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8984A" w14:textId="77777777" w:rsidR="00220850" w:rsidRDefault="00220850" w:rsidP="004E2911">
      <w:pPr>
        <w:rPr>
          <w:b/>
          <w:bCs/>
          <w:lang w:val="en-US"/>
        </w:rPr>
      </w:pPr>
    </w:p>
    <w:p w14:paraId="1577037A" w14:textId="77777777" w:rsidR="00A34742" w:rsidRDefault="00A34742" w:rsidP="00A34742">
      <w:pPr>
        <w:tabs>
          <w:tab w:val="center" w:pos="4819"/>
          <w:tab w:val="right" w:pos="9638"/>
        </w:tabs>
        <w:autoSpaceDE w:val="0"/>
        <w:autoSpaceDN w:val="0"/>
        <w:adjustRightInd w:val="0"/>
        <w:ind w:right="-998"/>
        <w:rPr>
          <w:rFonts w:ascii="Helvetica" w:eastAsiaTheme="minorHAnsi" w:hAnsi="Helvetica" w:cs="Helvetica"/>
          <w:lang w:eastAsia="en-US"/>
        </w:rPr>
      </w:pPr>
      <w:r>
        <w:rPr>
          <w:rFonts w:ascii="Helvetica" w:eastAsiaTheme="minorHAnsi" w:hAnsi="Helvetica" w:cs="Helvetica"/>
          <w:lang w:eastAsia="en-US"/>
        </w:rPr>
        <w:t xml:space="preserve">                    </w:t>
      </w:r>
    </w:p>
    <w:p w14:paraId="4CCB9F6F" w14:textId="77777777" w:rsidR="00A34742" w:rsidRDefault="00A34742" w:rsidP="00A34742">
      <w:pPr>
        <w:autoSpaceDE w:val="0"/>
        <w:autoSpaceDN w:val="0"/>
        <w:adjustRightInd w:val="0"/>
        <w:ind w:right="-998"/>
        <w:jc w:val="center"/>
        <w:rPr>
          <w:rFonts w:ascii="Helvetica" w:eastAsiaTheme="minorHAnsi" w:hAnsi="Helvetica" w:cs="Helvetica"/>
          <w:sz w:val="36"/>
          <w:szCs w:val="36"/>
          <w:lang w:eastAsia="en-US"/>
        </w:rPr>
      </w:pPr>
      <w:r>
        <w:rPr>
          <w:rFonts w:ascii="Helvetica" w:eastAsiaTheme="minorHAnsi" w:hAnsi="Helvetica" w:cs="Helvetica"/>
          <w:sz w:val="36"/>
          <w:szCs w:val="36"/>
          <w:lang w:eastAsia="en-US"/>
        </w:rPr>
        <w:t xml:space="preserve">DOTTORATO DI RICERCA IN </w:t>
      </w:r>
    </w:p>
    <w:p w14:paraId="3AB03653" w14:textId="77777777" w:rsidR="00A34742" w:rsidRDefault="00A34742" w:rsidP="00A34742">
      <w:pPr>
        <w:autoSpaceDE w:val="0"/>
        <w:autoSpaceDN w:val="0"/>
        <w:adjustRightInd w:val="0"/>
        <w:ind w:right="-998"/>
        <w:jc w:val="center"/>
        <w:rPr>
          <w:rFonts w:ascii="Helvetica" w:eastAsiaTheme="minorHAnsi" w:hAnsi="Helvetica" w:cs="Helvetica"/>
          <w:lang w:eastAsia="en-US"/>
        </w:rPr>
      </w:pPr>
      <w:r>
        <w:rPr>
          <w:rFonts w:ascii="Helvetica" w:eastAsiaTheme="minorHAnsi" w:hAnsi="Helvetica" w:cs="Helvetica"/>
          <w:sz w:val="36"/>
          <w:szCs w:val="36"/>
          <w:lang w:eastAsia="en-US"/>
        </w:rPr>
        <w:t>SCIENZE CLINICHE</w:t>
      </w:r>
    </w:p>
    <w:p w14:paraId="1520E632" w14:textId="77777777" w:rsidR="00A34742" w:rsidRDefault="00A34742" w:rsidP="00A34742">
      <w:pPr>
        <w:autoSpaceDE w:val="0"/>
        <w:autoSpaceDN w:val="0"/>
        <w:adjustRightInd w:val="0"/>
        <w:ind w:right="-998"/>
        <w:rPr>
          <w:rFonts w:ascii="Helvetica" w:eastAsiaTheme="minorHAnsi" w:hAnsi="Helvetica" w:cs="Helvetica"/>
          <w:lang w:eastAsia="en-US"/>
        </w:rPr>
      </w:pPr>
    </w:p>
    <w:p w14:paraId="2A2BD00D" w14:textId="77777777" w:rsidR="00A34742" w:rsidRDefault="00A34742" w:rsidP="00A34742">
      <w:pPr>
        <w:autoSpaceDE w:val="0"/>
        <w:autoSpaceDN w:val="0"/>
        <w:adjustRightInd w:val="0"/>
        <w:ind w:right="-998"/>
        <w:jc w:val="center"/>
        <w:rPr>
          <w:rFonts w:ascii="Helvetica" w:eastAsiaTheme="minorHAnsi" w:hAnsi="Helvetica" w:cs="Helvetica"/>
          <w:i/>
          <w:iCs/>
          <w:color w:val="0000FF"/>
          <w:sz w:val="32"/>
          <w:szCs w:val="32"/>
          <w:lang w:eastAsia="en-US"/>
        </w:rPr>
      </w:pPr>
      <w:r>
        <w:rPr>
          <w:rFonts w:ascii="Helvetica" w:eastAsiaTheme="minorHAnsi" w:hAnsi="Helvetica" w:cs="Helvetica"/>
          <w:sz w:val="32"/>
          <w:szCs w:val="32"/>
          <w:lang w:eastAsia="en-US"/>
        </w:rPr>
        <w:t>CICLO XXXVII</w:t>
      </w:r>
    </w:p>
    <w:p w14:paraId="6DD94BED" w14:textId="77777777" w:rsidR="00A34742" w:rsidRDefault="00A34742" w:rsidP="00A34742">
      <w:pPr>
        <w:autoSpaceDE w:val="0"/>
        <w:autoSpaceDN w:val="0"/>
        <w:adjustRightInd w:val="0"/>
        <w:ind w:right="-998"/>
        <w:rPr>
          <w:rFonts w:ascii="Helvetica" w:eastAsiaTheme="minorHAnsi" w:hAnsi="Helvetica" w:cs="Helvetica"/>
          <w:lang w:eastAsia="en-US"/>
        </w:rPr>
      </w:pPr>
    </w:p>
    <w:p w14:paraId="4442AEB2" w14:textId="77777777" w:rsidR="00A34742" w:rsidRDefault="00A34742" w:rsidP="00A34742">
      <w:pPr>
        <w:autoSpaceDE w:val="0"/>
        <w:autoSpaceDN w:val="0"/>
        <w:adjustRightInd w:val="0"/>
        <w:ind w:right="-998"/>
        <w:rPr>
          <w:rFonts w:ascii="Helvetica" w:eastAsiaTheme="minorHAnsi" w:hAnsi="Helvetica" w:cs="Helvetica"/>
          <w:lang w:eastAsia="en-US"/>
        </w:rPr>
      </w:pPr>
    </w:p>
    <w:p w14:paraId="4D34B635" w14:textId="77777777" w:rsidR="00A34742" w:rsidRDefault="00A34742" w:rsidP="00A34742">
      <w:pPr>
        <w:autoSpaceDE w:val="0"/>
        <w:autoSpaceDN w:val="0"/>
        <w:adjustRightInd w:val="0"/>
        <w:ind w:right="-998"/>
        <w:jc w:val="center"/>
        <w:rPr>
          <w:rFonts w:ascii="Helvetica" w:eastAsiaTheme="minorHAnsi" w:hAnsi="Helvetica" w:cs="Helvetica"/>
          <w:lang w:eastAsia="en-US"/>
        </w:rPr>
      </w:pPr>
    </w:p>
    <w:p w14:paraId="7A3EFD65" w14:textId="77777777" w:rsidR="00A34742" w:rsidRDefault="00A34742" w:rsidP="00A34742">
      <w:pPr>
        <w:autoSpaceDE w:val="0"/>
        <w:autoSpaceDN w:val="0"/>
        <w:adjustRightInd w:val="0"/>
        <w:ind w:right="-998"/>
        <w:jc w:val="center"/>
        <w:rPr>
          <w:rFonts w:ascii="Helvetica" w:eastAsiaTheme="minorHAnsi" w:hAnsi="Helvetica" w:cs="Helvetica"/>
          <w:lang w:eastAsia="en-US"/>
        </w:rPr>
      </w:pPr>
      <w:r>
        <w:rPr>
          <w:rFonts w:ascii="Helvetica" w:eastAsiaTheme="minorHAnsi" w:hAnsi="Helvetica" w:cs="Helvetica"/>
          <w:lang w:eastAsia="en-US"/>
        </w:rPr>
        <w:t xml:space="preserve">COORDINATORE Prof. Gian Maria </w:t>
      </w:r>
      <w:proofErr w:type="spellStart"/>
      <w:r>
        <w:rPr>
          <w:rFonts w:ascii="Helvetica" w:eastAsiaTheme="minorHAnsi" w:hAnsi="Helvetica" w:cs="Helvetica"/>
          <w:lang w:eastAsia="en-US"/>
        </w:rPr>
        <w:t>Rossolini</w:t>
      </w:r>
      <w:proofErr w:type="spellEnd"/>
    </w:p>
    <w:p w14:paraId="5D8C0C58" w14:textId="77777777" w:rsidR="00A34742" w:rsidRDefault="00A34742" w:rsidP="00A34742">
      <w:pPr>
        <w:autoSpaceDE w:val="0"/>
        <w:autoSpaceDN w:val="0"/>
        <w:adjustRightInd w:val="0"/>
        <w:ind w:right="-998"/>
        <w:rPr>
          <w:rFonts w:ascii="Helvetica" w:eastAsiaTheme="minorHAnsi" w:hAnsi="Helvetica" w:cs="Helvetica"/>
          <w:lang w:eastAsia="en-US"/>
        </w:rPr>
      </w:pPr>
    </w:p>
    <w:p w14:paraId="60C26129" w14:textId="77777777" w:rsidR="00A34742" w:rsidRDefault="00A34742" w:rsidP="00A34742">
      <w:pPr>
        <w:autoSpaceDE w:val="0"/>
        <w:autoSpaceDN w:val="0"/>
        <w:adjustRightInd w:val="0"/>
        <w:ind w:right="-998"/>
        <w:rPr>
          <w:rFonts w:ascii="Helvetica" w:eastAsiaTheme="minorHAnsi" w:hAnsi="Helvetica" w:cs="Helvetica"/>
          <w:lang w:eastAsia="en-US"/>
        </w:rPr>
      </w:pPr>
    </w:p>
    <w:p w14:paraId="1C164FE4" w14:textId="77777777" w:rsidR="00A34742" w:rsidRDefault="00A34742" w:rsidP="00A34742">
      <w:pPr>
        <w:autoSpaceDE w:val="0"/>
        <w:autoSpaceDN w:val="0"/>
        <w:adjustRightInd w:val="0"/>
        <w:ind w:right="-998"/>
        <w:rPr>
          <w:rFonts w:ascii="Helvetica" w:eastAsiaTheme="minorHAnsi" w:hAnsi="Helvetica" w:cs="Helvetica"/>
          <w:lang w:eastAsia="en-US"/>
        </w:rPr>
      </w:pPr>
    </w:p>
    <w:p w14:paraId="6AA48412" w14:textId="77777777" w:rsidR="00A34742" w:rsidRDefault="00A34742" w:rsidP="00A34742">
      <w:pPr>
        <w:autoSpaceDE w:val="0"/>
        <w:autoSpaceDN w:val="0"/>
        <w:adjustRightInd w:val="0"/>
        <w:ind w:right="-998"/>
        <w:jc w:val="center"/>
        <w:rPr>
          <w:rFonts w:ascii="Helvetica" w:eastAsiaTheme="minorHAnsi" w:hAnsi="Helvetica" w:cs="Helvetica"/>
          <w:i/>
          <w:iCs/>
          <w:lang w:eastAsia="en-US"/>
        </w:rPr>
      </w:pPr>
    </w:p>
    <w:p w14:paraId="6C93B540" w14:textId="3ABCA5DF" w:rsidR="003351AA" w:rsidRPr="003351AA" w:rsidRDefault="00A34742" w:rsidP="003351AA">
      <w:pPr>
        <w:autoSpaceDE w:val="0"/>
        <w:autoSpaceDN w:val="0"/>
        <w:adjustRightInd w:val="0"/>
        <w:jc w:val="center"/>
        <w:rPr>
          <w:rFonts w:cs="TimesNewRomanPSMT"/>
          <w:b/>
          <w:sz w:val="36"/>
          <w:szCs w:val="32"/>
          <w:lang w:val="en-US"/>
        </w:rPr>
      </w:pPr>
      <w:r>
        <w:rPr>
          <w:rFonts w:ascii="Helvetica" w:eastAsiaTheme="minorHAnsi" w:hAnsi="Helvetica" w:cs="Helvetica"/>
          <w:lang w:eastAsia="en-US"/>
        </w:rPr>
        <w:tab/>
      </w:r>
      <w:r w:rsidR="003351AA" w:rsidRPr="003351AA">
        <w:rPr>
          <w:rFonts w:cs="TimesNewRomanPSMT"/>
          <w:b/>
          <w:sz w:val="36"/>
          <w:szCs w:val="32"/>
          <w:lang w:val="en-US"/>
        </w:rPr>
        <w:t>Evidence Based evaluation of anatomical barrier quality in soft tissue sarcoma resections.</w:t>
      </w:r>
    </w:p>
    <w:p w14:paraId="03C74B91" w14:textId="0819B900" w:rsidR="00A34742" w:rsidRPr="008F6929" w:rsidRDefault="00A34742" w:rsidP="00A34742">
      <w:pPr>
        <w:autoSpaceDE w:val="0"/>
        <w:autoSpaceDN w:val="0"/>
        <w:adjustRightInd w:val="0"/>
        <w:ind w:right="-998"/>
        <w:rPr>
          <w:rFonts w:ascii="Helvetica" w:eastAsiaTheme="minorHAnsi" w:hAnsi="Helvetica" w:cs="Helvetica"/>
          <w:sz w:val="32"/>
          <w:szCs w:val="32"/>
          <w:lang w:val="en-US" w:eastAsia="en-US"/>
        </w:rPr>
      </w:pPr>
    </w:p>
    <w:p w14:paraId="5DDADD76" w14:textId="77777777" w:rsidR="003351AA" w:rsidRPr="008F6929" w:rsidRDefault="003351AA" w:rsidP="00A34742">
      <w:pPr>
        <w:autoSpaceDE w:val="0"/>
        <w:autoSpaceDN w:val="0"/>
        <w:adjustRightInd w:val="0"/>
        <w:ind w:right="-998"/>
        <w:rPr>
          <w:rFonts w:ascii="Helvetica" w:eastAsiaTheme="minorHAnsi" w:hAnsi="Helvetica" w:cs="Helvetica"/>
          <w:lang w:val="en-US" w:eastAsia="en-US"/>
        </w:rPr>
      </w:pPr>
    </w:p>
    <w:p w14:paraId="0FAA9CF8" w14:textId="77777777" w:rsidR="00A34742" w:rsidRPr="008F6929" w:rsidRDefault="00A34742" w:rsidP="00A34742">
      <w:pPr>
        <w:autoSpaceDE w:val="0"/>
        <w:autoSpaceDN w:val="0"/>
        <w:adjustRightInd w:val="0"/>
        <w:ind w:right="-998"/>
        <w:rPr>
          <w:rFonts w:ascii="Helvetica" w:eastAsiaTheme="minorHAnsi" w:hAnsi="Helvetica" w:cs="Helvetica"/>
          <w:lang w:val="en-US" w:eastAsia="en-US"/>
        </w:rPr>
      </w:pPr>
    </w:p>
    <w:p w14:paraId="1F549EC7" w14:textId="77777777" w:rsidR="00A34742" w:rsidRPr="008F6929" w:rsidRDefault="00A34742" w:rsidP="00A34742">
      <w:pPr>
        <w:autoSpaceDE w:val="0"/>
        <w:autoSpaceDN w:val="0"/>
        <w:adjustRightInd w:val="0"/>
        <w:ind w:right="-998"/>
        <w:rPr>
          <w:rFonts w:ascii="Helvetica" w:eastAsiaTheme="minorHAnsi" w:hAnsi="Helvetica" w:cs="Helvetica"/>
          <w:lang w:val="en-US" w:eastAsia="en-US"/>
        </w:rPr>
      </w:pPr>
    </w:p>
    <w:p w14:paraId="0C5BF31D" w14:textId="728A9F77" w:rsidR="00A34742" w:rsidRDefault="00A34742" w:rsidP="00A34742">
      <w:pPr>
        <w:autoSpaceDE w:val="0"/>
        <w:autoSpaceDN w:val="0"/>
        <w:adjustRightInd w:val="0"/>
        <w:ind w:right="-998"/>
        <w:jc w:val="center"/>
        <w:rPr>
          <w:rFonts w:ascii="Helvetica" w:eastAsiaTheme="minorHAnsi" w:hAnsi="Helvetica" w:cs="Helvetica"/>
          <w:lang w:eastAsia="en-US"/>
        </w:rPr>
      </w:pPr>
      <w:r>
        <w:rPr>
          <w:rFonts w:ascii="Helvetica" w:eastAsiaTheme="minorHAnsi" w:hAnsi="Helvetica" w:cs="Helvetica"/>
          <w:lang w:eastAsia="en-US"/>
        </w:rPr>
        <w:t xml:space="preserve">Settore Scientifico Disciplinare </w:t>
      </w:r>
      <w:r w:rsidR="003351AA">
        <w:rPr>
          <w:rFonts w:ascii="Helvetica" w:eastAsiaTheme="minorHAnsi" w:hAnsi="Helvetica" w:cs="Helvetica"/>
          <w:lang w:eastAsia="en-US"/>
        </w:rPr>
        <w:t>MED</w:t>
      </w:r>
      <w:r>
        <w:rPr>
          <w:rFonts w:ascii="Helvetica" w:eastAsiaTheme="minorHAnsi" w:hAnsi="Helvetica" w:cs="Helvetica"/>
          <w:lang w:eastAsia="en-US"/>
        </w:rPr>
        <w:t>/</w:t>
      </w:r>
      <w:r w:rsidR="003351AA">
        <w:rPr>
          <w:rFonts w:ascii="Helvetica" w:eastAsiaTheme="minorHAnsi" w:hAnsi="Helvetica" w:cs="Helvetica"/>
          <w:lang w:eastAsia="en-US"/>
        </w:rPr>
        <w:t>33</w:t>
      </w:r>
    </w:p>
    <w:p w14:paraId="3E8A6991" w14:textId="77777777" w:rsidR="00A34742" w:rsidRDefault="00A34742" w:rsidP="00A34742">
      <w:pPr>
        <w:autoSpaceDE w:val="0"/>
        <w:autoSpaceDN w:val="0"/>
        <w:adjustRightInd w:val="0"/>
        <w:ind w:right="-998"/>
        <w:rPr>
          <w:rFonts w:ascii="Helvetica" w:eastAsiaTheme="minorHAnsi" w:hAnsi="Helvetica" w:cs="Helvetica"/>
          <w:lang w:eastAsia="en-US"/>
        </w:rPr>
      </w:pPr>
    </w:p>
    <w:p w14:paraId="5F00A4D5" w14:textId="77777777" w:rsidR="00A34742" w:rsidRDefault="00A34742" w:rsidP="00A34742">
      <w:pPr>
        <w:autoSpaceDE w:val="0"/>
        <w:autoSpaceDN w:val="0"/>
        <w:adjustRightInd w:val="0"/>
        <w:ind w:right="-998"/>
        <w:rPr>
          <w:rFonts w:ascii="Helvetica" w:eastAsiaTheme="minorHAnsi" w:hAnsi="Helvetica" w:cs="Helvetica"/>
          <w:lang w:eastAsia="en-US"/>
        </w:rPr>
      </w:pPr>
    </w:p>
    <w:p w14:paraId="36C07252" w14:textId="77777777" w:rsidR="00A34742" w:rsidRDefault="00A34742" w:rsidP="00A34742">
      <w:pPr>
        <w:autoSpaceDE w:val="0"/>
        <w:autoSpaceDN w:val="0"/>
        <w:adjustRightInd w:val="0"/>
        <w:ind w:right="-998"/>
        <w:rPr>
          <w:rFonts w:ascii="Helvetica" w:eastAsiaTheme="minorHAnsi" w:hAnsi="Helvetica" w:cs="Helvetica"/>
          <w:lang w:eastAsia="en-US"/>
        </w:rPr>
      </w:pPr>
    </w:p>
    <w:p w14:paraId="0FEE7FB2" w14:textId="77777777" w:rsidR="00A34742" w:rsidRDefault="00A34742" w:rsidP="00A34742">
      <w:pPr>
        <w:tabs>
          <w:tab w:val="left" w:pos="993"/>
          <w:tab w:val="left" w:pos="7230"/>
        </w:tabs>
        <w:autoSpaceDE w:val="0"/>
        <w:autoSpaceDN w:val="0"/>
        <w:adjustRightInd w:val="0"/>
        <w:ind w:right="-998"/>
        <w:rPr>
          <w:rFonts w:ascii="Helvetica" w:eastAsiaTheme="minorHAnsi" w:hAnsi="Helvetica" w:cs="Helvetica"/>
          <w:lang w:eastAsia="en-US"/>
        </w:rPr>
      </w:pPr>
      <w:r>
        <w:rPr>
          <w:rFonts w:ascii="Helvetica" w:eastAsiaTheme="minorHAnsi" w:hAnsi="Helvetica" w:cs="Helvetica"/>
          <w:b/>
          <w:bCs/>
          <w:lang w:eastAsia="en-US"/>
        </w:rPr>
        <w:tab/>
        <w:t xml:space="preserve">Dottorando </w:t>
      </w:r>
      <w:r>
        <w:rPr>
          <w:rFonts w:ascii="Helvetica" w:eastAsiaTheme="minorHAnsi" w:hAnsi="Helvetica" w:cs="Helvetica"/>
          <w:b/>
          <w:bCs/>
          <w:lang w:eastAsia="en-US"/>
        </w:rPr>
        <w:tab/>
        <w:t>Tutore</w:t>
      </w:r>
    </w:p>
    <w:p w14:paraId="4BA58337" w14:textId="679F8057" w:rsidR="00A34742" w:rsidRDefault="00A34742" w:rsidP="00A34742">
      <w:pPr>
        <w:tabs>
          <w:tab w:val="left" w:pos="567"/>
          <w:tab w:val="left" w:pos="6521"/>
        </w:tabs>
        <w:autoSpaceDE w:val="0"/>
        <w:autoSpaceDN w:val="0"/>
        <w:adjustRightInd w:val="0"/>
        <w:ind w:right="-998"/>
        <w:rPr>
          <w:rFonts w:ascii="Helvetica" w:eastAsiaTheme="minorHAnsi" w:hAnsi="Helvetica" w:cs="Helvetica"/>
          <w:lang w:eastAsia="en-US"/>
        </w:rPr>
      </w:pPr>
      <w:r>
        <w:rPr>
          <w:rFonts w:ascii="Helvetica" w:eastAsiaTheme="minorHAnsi" w:hAnsi="Helvetica" w:cs="Helvetica"/>
          <w:lang w:eastAsia="en-US"/>
        </w:rPr>
        <w:tab/>
        <w:t xml:space="preserve">Dott. </w:t>
      </w:r>
      <w:r w:rsidR="003351AA">
        <w:rPr>
          <w:rFonts w:ascii="Helvetica" w:eastAsiaTheme="minorHAnsi" w:hAnsi="Helvetica" w:cs="Helvetica"/>
          <w:lang w:eastAsia="en-US"/>
        </w:rPr>
        <w:t>Federico Sacchetti</w:t>
      </w:r>
      <w:r>
        <w:rPr>
          <w:rFonts w:ascii="Helvetica" w:eastAsiaTheme="minorHAnsi" w:hAnsi="Helvetica" w:cs="Helvetica"/>
          <w:lang w:eastAsia="en-US"/>
        </w:rPr>
        <w:tab/>
        <w:t xml:space="preserve">Prof. </w:t>
      </w:r>
      <w:r w:rsidR="003351AA">
        <w:rPr>
          <w:rFonts w:ascii="Helvetica" w:eastAsiaTheme="minorHAnsi" w:hAnsi="Helvetica" w:cs="Helvetica"/>
          <w:lang w:eastAsia="en-US"/>
        </w:rPr>
        <w:t>Domenico Andrea Campanacci</w:t>
      </w:r>
    </w:p>
    <w:p w14:paraId="27A7AD9F" w14:textId="77777777" w:rsidR="00A34742" w:rsidRDefault="00A34742" w:rsidP="00A34742">
      <w:pPr>
        <w:autoSpaceDE w:val="0"/>
        <w:autoSpaceDN w:val="0"/>
        <w:adjustRightInd w:val="0"/>
        <w:ind w:right="-998"/>
        <w:rPr>
          <w:rFonts w:ascii="Helvetica" w:eastAsiaTheme="minorHAnsi" w:hAnsi="Helvetica" w:cs="Helvetica"/>
          <w:lang w:eastAsia="en-US"/>
        </w:rPr>
      </w:pPr>
    </w:p>
    <w:p w14:paraId="66BC8207" w14:textId="6C075266" w:rsidR="00A34742" w:rsidRDefault="003351AA" w:rsidP="00A34742">
      <w:pPr>
        <w:tabs>
          <w:tab w:val="left" w:pos="5812"/>
        </w:tabs>
        <w:autoSpaceDE w:val="0"/>
        <w:autoSpaceDN w:val="0"/>
        <w:adjustRightInd w:val="0"/>
        <w:ind w:right="-998"/>
        <w:rPr>
          <w:rFonts w:ascii="Helvetica" w:eastAsiaTheme="minorHAnsi" w:hAnsi="Helvetica" w:cs="Helvetica"/>
          <w:lang w:eastAsia="en-US"/>
        </w:rPr>
      </w:pPr>
      <w:r w:rsidRPr="00DA65C2">
        <w:rPr>
          <w:rFonts w:cs="TimesNewRomanPSMT"/>
          <w:noProof/>
          <w:sz w:val="28"/>
          <w:szCs w:val="28"/>
        </w:rPr>
        <w:drawing>
          <wp:inline distT="0" distB="0" distL="0" distR="0" wp14:anchorId="3BEE454E" wp14:editId="3EE58346">
            <wp:extent cx="1348572" cy="429980"/>
            <wp:effectExtent l="0" t="0" r="0" b="1905"/>
            <wp:docPr id="82" name="Immagine 82" descr="Immagine che contiene schizzo, disegno, disegno al tratto, bianco 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magine 82" descr="Immagine che contiene schizzo, disegno, disegno al tratto, bianco e nero&#10;&#10;Descrizione generata automaticamente"/>
                    <pic:cNvPicPr/>
                  </pic:nvPicPr>
                  <pic:blipFill>
                    <a:blip r:embed="rId8"/>
                    <a:stretch>
                      <a:fillRect/>
                    </a:stretch>
                  </pic:blipFill>
                  <pic:spPr>
                    <a:xfrm>
                      <a:off x="0" y="0"/>
                      <a:ext cx="1508473" cy="480963"/>
                    </a:xfrm>
                    <a:prstGeom prst="rect">
                      <a:avLst/>
                    </a:prstGeom>
                  </pic:spPr>
                </pic:pic>
              </a:graphicData>
            </a:graphic>
          </wp:inline>
        </w:drawing>
      </w:r>
      <w:r w:rsidR="00A34742">
        <w:rPr>
          <w:rFonts w:ascii="Helvetica" w:eastAsiaTheme="minorHAnsi" w:hAnsi="Helvetica" w:cs="Helvetica"/>
          <w:lang w:eastAsia="en-US"/>
        </w:rPr>
        <w:tab/>
      </w:r>
      <w:r>
        <w:rPr>
          <w:rFonts w:cs="TimesNewRomanPSMT"/>
          <w:noProof/>
          <w:sz w:val="16"/>
          <w:szCs w:val="16"/>
        </w:rPr>
        <w:drawing>
          <wp:inline distT="0" distB="0" distL="0" distR="0" wp14:anchorId="76AFEE58" wp14:editId="5007E37C">
            <wp:extent cx="1454728" cy="373511"/>
            <wp:effectExtent l="0" t="0" r="6350" b="0"/>
            <wp:docPr id="83" name="Immagine 83" descr="Immagine che contiene schizzo, calligrafia, disegno al trat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magine 83" descr="Immagine che contiene schizzo, calligrafia, disegno al tratto&#10;&#10;Descrizione generata automa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41355" cy="395753"/>
                    </a:xfrm>
                    <a:prstGeom prst="rect">
                      <a:avLst/>
                    </a:prstGeom>
                  </pic:spPr>
                </pic:pic>
              </a:graphicData>
            </a:graphic>
          </wp:inline>
        </w:drawing>
      </w:r>
    </w:p>
    <w:p w14:paraId="68D53B81" w14:textId="2C5FA345" w:rsidR="00A34742" w:rsidRDefault="00A34742" w:rsidP="00A34742">
      <w:pPr>
        <w:tabs>
          <w:tab w:val="left" w:pos="1134"/>
          <w:tab w:val="left" w:pos="7230"/>
        </w:tabs>
        <w:autoSpaceDE w:val="0"/>
        <w:autoSpaceDN w:val="0"/>
        <w:adjustRightInd w:val="0"/>
        <w:ind w:right="-998"/>
        <w:rPr>
          <w:rFonts w:ascii="Helvetica" w:eastAsiaTheme="minorHAnsi" w:hAnsi="Helvetica" w:cs="Helvetica"/>
          <w:i/>
          <w:iCs/>
          <w:lang w:eastAsia="en-US"/>
        </w:rPr>
      </w:pPr>
      <w:r>
        <w:rPr>
          <w:rFonts w:ascii="Helvetica" w:eastAsiaTheme="minorHAnsi" w:hAnsi="Helvetica" w:cs="Helvetica"/>
          <w:i/>
          <w:iCs/>
          <w:lang w:eastAsia="en-US"/>
        </w:rPr>
        <w:tab/>
      </w:r>
      <w:r>
        <w:rPr>
          <w:rFonts w:ascii="Helvetica" w:eastAsiaTheme="minorHAnsi" w:hAnsi="Helvetica" w:cs="Helvetica"/>
          <w:i/>
          <w:iCs/>
          <w:lang w:eastAsia="en-US"/>
        </w:rPr>
        <w:tab/>
      </w:r>
    </w:p>
    <w:p w14:paraId="5758B275" w14:textId="77777777" w:rsidR="00A34742" w:rsidRDefault="00A34742" w:rsidP="00A34742">
      <w:pPr>
        <w:autoSpaceDE w:val="0"/>
        <w:autoSpaceDN w:val="0"/>
        <w:adjustRightInd w:val="0"/>
        <w:ind w:right="-998"/>
        <w:rPr>
          <w:rFonts w:ascii="Helvetica" w:eastAsiaTheme="minorHAnsi" w:hAnsi="Helvetica" w:cs="Helvetica"/>
          <w:lang w:eastAsia="en-US"/>
        </w:rPr>
      </w:pPr>
    </w:p>
    <w:p w14:paraId="00C3103E" w14:textId="77777777" w:rsidR="00A34742" w:rsidRDefault="00A34742" w:rsidP="00A34742">
      <w:pPr>
        <w:autoSpaceDE w:val="0"/>
        <w:autoSpaceDN w:val="0"/>
        <w:adjustRightInd w:val="0"/>
        <w:ind w:right="-998"/>
        <w:rPr>
          <w:rFonts w:ascii="Helvetica" w:eastAsiaTheme="minorHAnsi" w:hAnsi="Helvetica" w:cs="Helvetica"/>
          <w:lang w:eastAsia="en-US"/>
        </w:rPr>
      </w:pPr>
    </w:p>
    <w:p w14:paraId="5652D6EA" w14:textId="77777777" w:rsidR="00A34742" w:rsidRDefault="00A34742" w:rsidP="00A34742">
      <w:pPr>
        <w:autoSpaceDE w:val="0"/>
        <w:autoSpaceDN w:val="0"/>
        <w:adjustRightInd w:val="0"/>
        <w:ind w:right="-998"/>
        <w:jc w:val="center"/>
        <w:rPr>
          <w:rFonts w:ascii="Helvetica" w:eastAsiaTheme="minorHAnsi" w:hAnsi="Helvetica" w:cs="Helvetica"/>
          <w:b/>
          <w:bCs/>
          <w:lang w:eastAsia="en-US"/>
        </w:rPr>
      </w:pPr>
      <w:r>
        <w:rPr>
          <w:rFonts w:ascii="Helvetica" w:eastAsiaTheme="minorHAnsi" w:hAnsi="Helvetica" w:cs="Helvetica"/>
          <w:b/>
          <w:bCs/>
          <w:lang w:eastAsia="en-US"/>
        </w:rPr>
        <w:t>Coordinatore</w:t>
      </w:r>
    </w:p>
    <w:p w14:paraId="430BB849" w14:textId="77777777" w:rsidR="00A34742" w:rsidRDefault="00A34742" w:rsidP="00A34742">
      <w:pPr>
        <w:tabs>
          <w:tab w:val="left" w:pos="567"/>
          <w:tab w:val="left" w:pos="6521"/>
        </w:tabs>
        <w:autoSpaceDE w:val="0"/>
        <w:autoSpaceDN w:val="0"/>
        <w:adjustRightInd w:val="0"/>
        <w:ind w:right="-998"/>
        <w:jc w:val="center"/>
        <w:rPr>
          <w:rFonts w:ascii="Helvetica" w:eastAsiaTheme="minorHAnsi" w:hAnsi="Helvetica" w:cs="Helvetica"/>
          <w:i/>
          <w:iCs/>
          <w:lang w:eastAsia="en-US"/>
        </w:rPr>
      </w:pPr>
      <w:r>
        <w:rPr>
          <w:rFonts w:ascii="Helvetica" w:eastAsiaTheme="minorHAnsi" w:hAnsi="Helvetica" w:cs="Helvetica"/>
          <w:lang w:eastAsia="en-US"/>
        </w:rPr>
        <w:t xml:space="preserve">Prof. Gian Maria </w:t>
      </w:r>
      <w:proofErr w:type="spellStart"/>
      <w:r>
        <w:rPr>
          <w:rFonts w:ascii="Helvetica" w:eastAsiaTheme="minorHAnsi" w:hAnsi="Helvetica" w:cs="Helvetica"/>
          <w:lang w:eastAsia="en-US"/>
        </w:rPr>
        <w:t>Rossolini</w:t>
      </w:r>
      <w:proofErr w:type="spellEnd"/>
    </w:p>
    <w:p w14:paraId="33A98F54" w14:textId="77777777" w:rsidR="00A34742" w:rsidRDefault="00A34742" w:rsidP="00A34742">
      <w:pPr>
        <w:tabs>
          <w:tab w:val="left" w:pos="567"/>
          <w:tab w:val="left" w:pos="6521"/>
        </w:tabs>
        <w:autoSpaceDE w:val="0"/>
        <w:autoSpaceDN w:val="0"/>
        <w:adjustRightInd w:val="0"/>
        <w:ind w:right="-998"/>
        <w:jc w:val="center"/>
        <w:rPr>
          <w:rFonts w:ascii="Helvetica" w:eastAsiaTheme="minorHAnsi" w:hAnsi="Helvetica" w:cs="Helvetica"/>
          <w:lang w:eastAsia="en-US"/>
        </w:rPr>
      </w:pPr>
    </w:p>
    <w:p w14:paraId="0AEC55F2" w14:textId="77777777" w:rsidR="00A34742" w:rsidRDefault="00A34742" w:rsidP="00A34742">
      <w:pPr>
        <w:tabs>
          <w:tab w:val="left" w:pos="5812"/>
        </w:tabs>
        <w:autoSpaceDE w:val="0"/>
        <w:autoSpaceDN w:val="0"/>
        <w:adjustRightInd w:val="0"/>
        <w:ind w:right="-998"/>
        <w:jc w:val="center"/>
        <w:rPr>
          <w:rFonts w:ascii="Helvetica" w:eastAsiaTheme="minorHAnsi" w:hAnsi="Helvetica" w:cs="Helvetica"/>
          <w:lang w:eastAsia="en-US"/>
        </w:rPr>
      </w:pPr>
      <w:r>
        <w:rPr>
          <w:rFonts w:ascii="Helvetica" w:eastAsiaTheme="minorHAnsi" w:hAnsi="Helvetica" w:cs="Helvetica"/>
          <w:lang w:eastAsia="en-US"/>
        </w:rPr>
        <w:t>_______________________________</w:t>
      </w:r>
    </w:p>
    <w:p w14:paraId="27A9E2E2" w14:textId="77777777" w:rsidR="00A34742" w:rsidRPr="008F6929" w:rsidRDefault="00A34742" w:rsidP="00A34742">
      <w:pPr>
        <w:autoSpaceDE w:val="0"/>
        <w:autoSpaceDN w:val="0"/>
        <w:adjustRightInd w:val="0"/>
        <w:ind w:right="-998"/>
        <w:jc w:val="center"/>
        <w:rPr>
          <w:rFonts w:ascii="Helvetica" w:eastAsiaTheme="minorHAnsi" w:hAnsi="Helvetica" w:cs="Helvetica"/>
          <w:i/>
          <w:iCs/>
          <w:lang w:val="en-US" w:eastAsia="en-US"/>
        </w:rPr>
      </w:pPr>
      <w:r w:rsidRPr="008F6929">
        <w:rPr>
          <w:rFonts w:ascii="Helvetica" w:eastAsiaTheme="minorHAnsi" w:hAnsi="Helvetica" w:cs="Helvetica"/>
          <w:i/>
          <w:iCs/>
          <w:lang w:val="en-US" w:eastAsia="en-US"/>
        </w:rPr>
        <w:t>(</w:t>
      </w:r>
      <w:proofErr w:type="spellStart"/>
      <w:r w:rsidRPr="008F6929">
        <w:rPr>
          <w:rFonts w:ascii="Helvetica" w:eastAsiaTheme="minorHAnsi" w:hAnsi="Helvetica" w:cs="Helvetica"/>
          <w:i/>
          <w:iCs/>
          <w:lang w:val="en-US" w:eastAsia="en-US"/>
        </w:rPr>
        <w:t>firma</w:t>
      </w:r>
      <w:proofErr w:type="spellEnd"/>
      <w:r w:rsidRPr="008F6929">
        <w:rPr>
          <w:rFonts w:ascii="Helvetica" w:eastAsiaTheme="minorHAnsi" w:hAnsi="Helvetica" w:cs="Helvetica"/>
          <w:i/>
          <w:iCs/>
          <w:lang w:val="en-US" w:eastAsia="en-US"/>
        </w:rPr>
        <w:t>)</w:t>
      </w:r>
    </w:p>
    <w:p w14:paraId="3B71B3E5" w14:textId="77777777" w:rsidR="00A34742" w:rsidRPr="008F6929" w:rsidRDefault="00A34742" w:rsidP="00A34742">
      <w:pPr>
        <w:autoSpaceDE w:val="0"/>
        <w:autoSpaceDN w:val="0"/>
        <w:adjustRightInd w:val="0"/>
        <w:ind w:right="-998"/>
        <w:jc w:val="center"/>
        <w:rPr>
          <w:rFonts w:ascii="Helvetica" w:eastAsiaTheme="minorHAnsi" w:hAnsi="Helvetica" w:cs="Helvetica"/>
          <w:lang w:val="en-US" w:eastAsia="en-US"/>
        </w:rPr>
      </w:pPr>
    </w:p>
    <w:p w14:paraId="140F3016" w14:textId="77777777" w:rsidR="00A34742" w:rsidRPr="008F6929" w:rsidRDefault="00A34742" w:rsidP="00A34742">
      <w:pPr>
        <w:autoSpaceDE w:val="0"/>
        <w:autoSpaceDN w:val="0"/>
        <w:adjustRightInd w:val="0"/>
        <w:ind w:right="-998"/>
        <w:jc w:val="center"/>
        <w:rPr>
          <w:rFonts w:ascii="Helvetica" w:eastAsiaTheme="minorHAnsi" w:hAnsi="Helvetica" w:cs="Helvetica"/>
          <w:lang w:val="en-US" w:eastAsia="en-US"/>
        </w:rPr>
      </w:pPr>
    </w:p>
    <w:p w14:paraId="25B471F1" w14:textId="77777777" w:rsidR="00A34742" w:rsidRPr="008F6929" w:rsidRDefault="00A34742" w:rsidP="00A34742">
      <w:pPr>
        <w:autoSpaceDE w:val="0"/>
        <w:autoSpaceDN w:val="0"/>
        <w:adjustRightInd w:val="0"/>
        <w:ind w:right="-998"/>
        <w:jc w:val="center"/>
        <w:rPr>
          <w:rFonts w:ascii="Helvetica" w:eastAsiaTheme="minorHAnsi" w:hAnsi="Helvetica" w:cs="Helvetica"/>
          <w:lang w:val="en-US" w:eastAsia="en-US"/>
        </w:rPr>
      </w:pPr>
    </w:p>
    <w:p w14:paraId="0C82B37D" w14:textId="77777777" w:rsidR="003351AA" w:rsidRPr="008F6929" w:rsidRDefault="003351AA" w:rsidP="00F15B2D">
      <w:pPr>
        <w:pStyle w:val="Titolosommario"/>
        <w:rPr>
          <w:rFonts w:ascii="Times New Roman" w:hAnsi="Times New Roman" w:cs="Times New Roman"/>
          <w:lang w:val="en-US"/>
        </w:rPr>
      </w:pPr>
    </w:p>
    <w:sdt>
      <w:sdtPr>
        <w:rPr>
          <w:rFonts w:ascii="Times New Roman" w:eastAsia="Times New Roman" w:hAnsi="Times New Roman" w:cs="Times New Roman"/>
          <w:b w:val="0"/>
          <w:bCs w:val="0"/>
          <w:color w:val="000000" w:themeColor="text1"/>
          <w:sz w:val="24"/>
          <w:szCs w:val="24"/>
        </w:rPr>
        <w:id w:val="756178675"/>
        <w:docPartObj>
          <w:docPartGallery w:val="Table of Contents"/>
          <w:docPartUnique/>
        </w:docPartObj>
      </w:sdtPr>
      <w:sdtEndPr>
        <w:rPr>
          <w:noProof/>
        </w:rPr>
      </w:sdtEndPr>
      <w:sdtContent>
        <w:p w14:paraId="189F3586" w14:textId="6FF10611" w:rsidR="00954385" w:rsidRPr="0057208E" w:rsidRDefault="00954385" w:rsidP="00F15B2D">
          <w:pPr>
            <w:pStyle w:val="Titolosommario"/>
            <w:rPr>
              <w:rFonts w:ascii="Times New Roman" w:hAnsi="Times New Roman" w:cs="Times New Roman"/>
              <w:color w:val="000000" w:themeColor="text1"/>
              <w:lang w:val="en-US"/>
            </w:rPr>
          </w:pPr>
          <w:r w:rsidRPr="0057208E">
            <w:rPr>
              <w:rFonts w:ascii="Times New Roman" w:hAnsi="Times New Roman" w:cs="Times New Roman"/>
              <w:color w:val="000000" w:themeColor="text1"/>
              <w:lang w:val="en-US"/>
            </w:rPr>
            <w:t>Summary</w:t>
          </w:r>
        </w:p>
        <w:p w14:paraId="3F8D8107" w14:textId="6B312010" w:rsidR="00954385" w:rsidRPr="0057208E" w:rsidRDefault="00F873FC" w:rsidP="00F15B2D">
          <w:pPr>
            <w:pStyle w:val="Sommario1"/>
            <w:tabs>
              <w:tab w:val="right" w:pos="8204"/>
            </w:tabs>
            <w:rPr>
              <w:rFonts w:eastAsiaTheme="minorEastAsia" w:cs="Times New Roman"/>
              <w:b w:val="0"/>
              <w:bCs w:val="0"/>
              <w:caps/>
              <w:noProof/>
              <w:color w:val="000000" w:themeColor="text1"/>
              <w:lang w:val="en-US"/>
            </w:rPr>
          </w:pPr>
          <w:hyperlink w:anchor="_Toc13516850" w:history="1">
            <w:r w:rsidR="00954385" w:rsidRPr="0057208E">
              <w:rPr>
                <w:rStyle w:val="Collegamentoipertestuale"/>
                <w:rFonts w:cs="Times New Roman"/>
                <w:noProof/>
                <w:color w:val="000000" w:themeColor="text1"/>
                <w:lang w:val="en-US"/>
              </w:rPr>
              <w:t>Soft tissue sarcomas.</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_Toc13516850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3</w:t>
            </w:r>
            <w:r w:rsidR="00954385" w:rsidRPr="0057208E">
              <w:rPr>
                <w:rFonts w:cs="Times New Roman"/>
                <w:noProof/>
                <w:webHidden/>
                <w:color w:val="000000" w:themeColor="text1"/>
              </w:rPr>
              <w:fldChar w:fldCharType="end"/>
            </w:r>
          </w:hyperlink>
        </w:p>
        <w:p w14:paraId="329BCC3A" w14:textId="0263EE2C" w:rsidR="00954385" w:rsidRPr="0057208E" w:rsidRDefault="00F873FC" w:rsidP="00F15B2D">
          <w:pPr>
            <w:pStyle w:val="Sommario2"/>
            <w:tabs>
              <w:tab w:val="right" w:pos="8204"/>
            </w:tabs>
            <w:rPr>
              <w:rFonts w:eastAsiaTheme="minorEastAsia" w:cs="Times New Roman"/>
              <w:b w:val="0"/>
              <w:bCs w:val="0"/>
              <w:noProof/>
              <w:color w:val="000000" w:themeColor="text1"/>
              <w:sz w:val="24"/>
              <w:szCs w:val="24"/>
              <w:lang w:val="en-US"/>
            </w:rPr>
          </w:pPr>
          <w:hyperlink w:anchor="_Toc13516851" w:history="1">
            <w:r w:rsidR="00954385" w:rsidRPr="0057208E">
              <w:rPr>
                <w:rStyle w:val="Collegamentoipertestuale"/>
                <w:rFonts w:cs="Times New Roman"/>
                <w:noProof/>
                <w:color w:val="000000" w:themeColor="text1"/>
                <w:lang w:val="en-US"/>
              </w:rPr>
              <w:t>Epidemiology</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_Toc13516851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3</w:t>
            </w:r>
            <w:r w:rsidR="00954385" w:rsidRPr="0057208E">
              <w:rPr>
                <w:rFonts w:cs="Times New Roman"/>
                <w:noProof/>
                <w:webHidden/>
                <w:color w:val="000000" w:themeColor="text1"/>
              </w:rPr>
              <w:fldChar w:fldCharType="end"/>
            </w:r>
          </w:hyperlink>
        </w:p>
        <w:p w14:paraId="1DF68904" w14:textId="09152A89" w:rsidR="00954385" w:rsidRPr="0057208E" w:rsidRDefault="00F873FC" w:rsidP="00F15B2D">
          <w:pPr>
            <w:pStyle w:val="Sommario2"/>
            <w:tabs>
              <w:tab w:val="right" w:pos="8204"/>
            </w:tabs>
            <w:rPr>
              <w:rFonts w:eastAsiaTheme="minorEastAsia" w:cs="Times New Roman"/>
              <w:b w:val="0"/>
              <w:bCs w:val="0"/>
              <w:noProof/>
              <w:color w:val="000000" w:themeColor="text1"/>
              <w:sz w:val="24"/>
              <w:szCs w:val="24"/>
              <w:lang w:val="en-US"/>
            </w:rPr>
          </w:pPr>
          <w:hyperlink w:anchor="_Toc13516852" w:history="1">
            <w:r w:rsidR="00954385" w:rsidRPr="0057208E">
              <w:rPr>
                <w:rStyle w:val="Collegamentoipertestuale"/>
                <w:rFonts w:cs="Times New Roman"/>
                <w:noProof/>
                <w:color w:val="000000" w:themeColor="text1"/>
                <w:lang w:val="en-US"/>
              </w:rPr>
              <w:t>Risk, familial, hereditary factors</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_Toc13516852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4</w:t>
            </w:r>
            <w:r w:rsidR="00954385" w:rsidRPr="0057208E">
              <w:rPr>
                <w:rFonts w:cs="Times New Roman"/>
                <w:noProof/>
                <w:webHidden/>
                <w:color w:val="000000" w:themeColor="text1"/>
              </w:rPr>
              <w:fldChar w:fldCharType="end"/>
            </w:r>
          </w:hyperlink>
        </w:p>
        <w:p w14:paraId="15F31DEC" w14:textId="7B5FB901" w:rsidR="00954385" w:rsidRPr="0057208E" w:rsidRDefault="00F873FC" w:rsidP="00F15B2D">
          <w:pPr>
            <w:pStyle w:val="Sommario2"/>
            <w:tabs>
              <w:tab w:val="right" w:pos="8204"/>
            </w:tabs>
            <w:rPr>
              <w:rFonts w:eastAsiaTheme="minorEastAsia" w:cs="Times New Roman"/>
              <w:b w:val="0"/>
              <w:bCs w:val="0"/>
              <w:noProof/>
              <w:color w:val="000000" w:themeColor="text1"/>
              <w:sz w:val="24"/>
              <w:szCs w:val="24"/>
              <w:lang w:val="en-US"/>
            </w:rPr>
          </w:pPr>
          <w:hyperlink w:anchor="_Toc13516853" w:history="1">
            <w:r w:rsidR="00954385" w:rsidRPr="0057208E">
              <w:rPr>
                <w:rStyle w:val="Collegamentoipertestuale"/>
                <w:rFonts w:cs="Times New Roman"/>
                <w:noProof/>
                <w:color w:val="000000" w:themeColor="text1"/>
                <w:lang w:val="en-US"/>
              </w:rPr>
              <w:t>Histological classification</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_Toc13516853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4</w:t>
            </w:r>
            <w:r w:rsidR="00954385" w:rsidRPr="0057208E">
              <w:rPr>
                <w:rFonts w:cs="Times New Roman"/>
                <w:noProof/>
                <w:webHidden/>
                <w:color w:val="000000" w:themeColor="text1"/>
              </w:rPr>
              <w:fldChar w:fldCharType="end"/>
            </w:r>
          </w:hyperlink>
        </w:p>
        <w:p w14:paraId="2ACF9471" w14:textId="743650D1"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54" w:history="1">
            <w:r w:rsidR="00954385" w:rsidRPr="0057208E">
              <w:rPr>
                <w:rStyle w:val="Collegamentoipertestuale"/>
                <w:rFonts w:cs="Times New Roman"/>
                <w:noProof/>
                <w:color w:val="000000" w:themeColor="text1"/>
                <w:lang w:val="en-US"/>
              </w:rPr>
              <w:t>1. Neoplasms with adipocyte differentiation.</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_Toc13516854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6</w:t>
            </w:r>
            <w:r w:rsidR="00954385" w:rsidRPr="0057208E">
              <w:rPr>
                <w:rFonts w:cs="Times New Roman"/>
                <w:noProof/>
                <w:webHidden/>
                <w:color w:val="000000" w:themeColor="text1"/>
              </w:rPr>
              <w:fldChar w:fldCharType="end"/>
            </w:r>
          </w:hyperlink>
        </w:p>
        <w:p w14:paraId="787E853E" w14:textId="126067F4"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55" w:history="1">
            <w:r w:rsidR="00954385" w:rsidRPr="0057208E">
              <w:rPr>
                <w:rStyle w:val="Collegamentoipertestuale"/>
                <w:rFonts w:cs="Times New Roman"/>
                <w:noProof/>
                <w:color w:val="000000" w:themeColor="text1"/>
                <w:lang w:val="en-US"/>
              </w:rPr>
              <w:t>2. Neoplasms with fibroblastic/myofibroblastic differentiation</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_Toc13516855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8</w:t>
            </w:r>
            <w:r w:rsidR="00954385" w:rsidRPr="0057208E">
              <w:rPr>
                <w:rFonts w:cs="Times New Roman"/>
                <w:noProof/>
                <w:webHidden/>
                <w:color w:val="000000" w:themeColor="text1"/>
              </w:rPr>
              <w:fldChar w:fldCharType="end"/>
            </w:r>
          </w:hyperlink>
        </w:p>
        <w:p w14:paraId="28CAA5B1" w14:textId="3F747BF1"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56" w:history="1">
            <w:r w:rsidR="00954385" w:rsidRPr="0057208E">
              <w:rPr>
                <w:rStyle w:val="Collegamentoipertestuale"/>
                <w:rFonts w:cs="Times New Roman"/>
                <w:noProof/>
                <w:color w:val="000000" w:themeColor="text1"/>
                <w:lang w:val="en-US"/>
              </w:rPr>
              <w:t>3. Neoplasms with "fibrohistiocyte" differentiation16</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_Toc13516856 \h </w:instrText>
            </w:r>
            <w:r w:rsidR="00954385" w:rsidRPr="0057208E">
              <w:rPr>
                <w:rFonts w:cs="Times New Roman"/>
                <w:noProof/>
                <w:webHidden/>
                <w:color w:val="000000" w:themeColor="text1"/>
              </w:rPr>
            </w:r>
            <w:r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10</w:t>
            </w:r>
            <w:r w:rsidR="00954385" w:rsidRPr="0057208E">
              <w:rPr>
                <w:rFonts w:cs="Times New Roman"/>
                <w:noProof/>
                <w:webHidden/>
                <w:color w:val="000000" w:themeColor="text1"/>
              </w:rPr>
              <w:fldChar w:fldCharType="end"/>
            </w:r>
          </w:hyperlink>
        </w:p>
        <w:p w14:paraId="01434F0C" w14:textId="54D09326"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57" w:history="1">
            <w:r w:rsidR="00954385" w:rsidRPr="0057208E">
              <w:rPr>
                <w:rStyle w:val="Collegamentoipertestuale"/>
                <w:rFonts w:cs="Times New Roman"/>
                <w:noProof/>
                <w:color w:val="000000" w:themeColor="text1"/>
                <w:lang w:val="en-US"/>
              </w:rPr>
              <w:t>4. Smooth muscle differentiation neoplasms</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_Toc13516857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10</w:t>
            </w:r>
            <w:r w:rsidR="00954385" w:rsidRPr="0057208E">
              <w:rPr>
                <w:rFonts w:cs="Times New Roman"/>
                <w:noProof/>
                <w:webHidden/>
                <w:color w:val="000000" w:themeColor="text1"/>
              </w:rPr>
              <w:fldChar w:fldCharType="end"/>
            </w:r>
          </w:hyperlink>
        </w:p>
        <w:p w14:paraId="0E3C2760" w14:textId="74106720"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58" w:history="1">
            <w:r w:rsidR="00954385" w:rsidRPr="0057208E">
              <w:rPr>
                <w:rStyle w:val="Collegamentoipertestuale"/>
                <w:rFonts w:cs="Times New Roman"/>
                <w:noProof/>
                <w:color w:val="000000" w:themeColor="text1"/>
                <w:lang w:val="en-US"/>
              </w:rPr>
              <w:t>5. Neoplasms with striated muscle differentiation</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_Toc13516858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11</w:t>
            </w:r>
            <w:r w:rsidR="00954385" w:rsidRPr="0057208E">
              <w:rPr>
                <w:rFonts w:cs="Times New Roman"/>
                <w:noProof/>
                <w:webHidden/>
                <w:color w:val="000000" w:themeColor="text1"/>
              </w:rPr>
              <w:fldChar w:fldCharType="end"/>
            </w:r>
          </w:hyperlink>
        </w:p>
        <w:p w14:paraId="34BF4134" w14:textId="2A71F79C"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59" w:history="1">
            <w:r w:rsidR="00954385" w:rsidRPr="0057208E">
              <w:rPr>
                <w:rStyle w:val="Collegamentoipertestuale"/>
                <w:rFonts w:cs="Times New Roman"/>
                <w:noProof/>
                <w:color w:val="000000" w:themeColor="text1"/>
                <w:lang w:val="en-US"/>
              </w:rPr>
              <w:t>6. Neoplasms with vascular differentiation</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_Toc13516859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12</w:t>
            </w:r>
            <w:r w:rsidR="00954385" w:rsidRPr="0057208E">
              <w:rPr>
                <w:rFonts w:cs="Times New Roman"/>
                <w:noProof/>
                <w:webHidden/>
                <w:color w:val="000000" w:themeColor="text1"/>
              </w:rPr>
              <w:fldChar w:fldCharType="end"/>
            </w:r>
          </w:hyperlink>
        </w:p>
        <w:p w14:paraId="28353721" w14:textId="150C732C"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0" w:history="1">
            <w:r w:rsidR="00954385" w:rsidRPr="0057208E">
              <w:rPr>
                <w:rStyle w:val="Collegamentoipertestuale"/>
                <w:rFonts w:cs="Times New Roman"/>
                <w:noProof/>
                <w:color w:val="000000" w:themeColor="text1"/>
                <w:lang w:val="en-US"/>
              </w:rPr>
              <w:t>7. Perivascular neoplasms</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_Toc13516860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12</w:t>
            </w:r>
            <w:r w:rsidR="00954385" w:rsidRPr="0057208E">
              <w:rPr>
                <w:rFonts w:cs="Times New Roman"/>
                <w:noProof/>
                <w:webHidden/>
                <w:color w:val="000000" w:themeColor="text1"/>
              </w:rPr>
              <w:fldChar w:fldCharType="end"/>
            </w:r>
          </w:hyperlink>
        </w:p>
        <w:p w14:paraId="1C90B6E8" w14:textId="56C15E91"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1" w:history="1">
            <w:r w:rsidR="00954385" w:rsidRPr="0057208E">
              <w:rPr>
                <w:rStyle w:val="Collegamentoipertestuale"/>
                <w:rFonts w:cs="Times New Roman"/>
                <w:noProof/>
                <w:color w:val="000000" w:themeColor="text1"/>
                <w:lang w:val="en-US"/>
              </w:rPr>
              <w:t>8. Chondro-osseous differentiation neoplasms</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_Toc13516861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12</w:t>
            </w:r>
            <w:r w:rsidR="00954385" w:rsidRPr="0057208E">
              <w:rPr>
                <w:rFonts w:cs="Times New Roman"/>
                <w:noProof/>
                <w:webHidden/>
                <w:color w:val="000000" w:themeColor="text1"/>
              </w:rPr>
              <w:fldChar w:fldCharType="end"/>
            </w:r>
          </w:hyperlink>
        </w:p>
        <w:p w14:paraId="76C5B02B" w14:textId="1D8D4CD9"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2" w:history="1">
            <w:r w:rsidR="00954385" w:rsidRPr="0057208E">
              <w:rPr>
                <w:rStyle w:val="Collegamentoipertestuale"/>
                <w:rFonts w:cs="Times New Roman"/>
                <w:noProof/>
                <w:color w:val="000000" w:themeColor="text1"/>
                <w:lang w:val="en-US"/>
              </w:rPr>
              <w:t>9. Neoplasms of uncertain differentiation</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_Toc13516862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12</w:t>
            </w:r>
            <w:r w:rsidR="00954385" w:rsidRPr="0057208E">
              <w:rPr>
                <w:rFonts w:cs="Times New Roman"/>
                <w:noProof/>
                <w:webHidden/>
                <w:color w:val="000000" w:themeColor="text1"/>
              </w:rPr>
              <w:fldChar w:fldCharType="end"/>
            </w:r>
          </w:hyperlink>
        </w:p>
        <w:p w14:paraId="19044790" w14:textId="6C4F906F" w:rsidR="00954385" w:rsidRPr="0057208E" w:rsidRDefault="00F873FC" w:rsidP="00F15B2D">
          <w:pPr>
            <w:pStyle w:val="Sommario2"/>
            <w:tabs>
              <w:tab w:val="right" w:pos="8204"/>
            </w:tabs>
            <w:rPr>
              <w:rFonts w:eastAsiaTheme="minorEastAsia" w:cs="Times New Roman"/>
              <w:b w:val="0"/>
              <w:bCs w:val="0"/>
              <w:noProof/>
              <w:color w:val="000000" w:themeColor="text1"/>
              <w:sz w:val="24"/>
              <w:szCs w:val="24"/>
              <w:lang w:val="en-US"/>
            </w:rPr>
          </w:pPr>
          <w:hyperlink w:anchor="_Toc13516863" w:history="1">
            <w:r w:rsidR="00954385" w:rsidRPr="0057208E">
              <w:rPr>
                <w:rStyle w:val="Collegamentoipertestuale"/>
                <w:rFonts w:cs="Times New Roman"/>
                <w:noProof/>
                <w:color w:val="000000" w:themeColor="text1"/>
                <w:lang w:val="en-US"/>
              </w:rPr>
              <w:t>Diagnosis</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_Toc13516863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14</w:t>
            </w:r>
            <w:r w:rsidR="00954385" w:rsidRPr="0057208E">
              <w:rPr>
                <w:rFonts w:cs="Times New Roman"/>
                <w:noProof/>
                <w:webHidden/>
                <w:color w:val="000000" w:themeColor="text1"/>
              </w:rPr>
              <w:fldChar w:fldCharType="end"/>
            </w:r>
          </w:hyperlink>
        </w:p>
        <w:p w14:paraId="543A2AC4" w14:textId="117CC505"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4" w:history="1">
            <w:r w:rsidR="00954385" w:rsidRPr="0057208E">
              <w:rPr>
                <w:rStyle w:val="Collegamentoipertestuale"/>
                <w:rFonts w:cs="Times New Roman"/>
                <w:noProof/>
                <w:color w:val="000000" w:themeColor="text1"/>
                <w:lang w:val="en-US"/>
              </w:rPr>
              <w:t>Ultrasound</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_Toc13516864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14</w:t>
            </w:r>
            <w:r w:rsidR="00954385" w:rsidRPr="0057208E">
              <w:rPr>
                <w:rFonts w:cs="Times New Roman"/>
                <w:noProof/>
                <w:webHidden/>
                <w:color w:val="000000" w:themeColor="text1"/>
              </w:rPr>
              <w:fldChar w:fldCharType="end"/>
            </w:r>
          </w:hyperlink>
        </w:p>
        <w:p w14:paraId="568777AB" w14:textId="416063D3"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5" w:history="1">
            <w:r w:rsidR="00954385" w:rsidRPr="0057208E">
              <w:rPr>
                <w:rStyle w:val="Collegamentoipertestuale"/>
                <w:rFonts w:cs="Times New Roman"/>
                <w:noProof/>
                <w:color w:val="000000" w:themeColor="text1"/>
                <w:lang w:val="en-US"/>
              </w:rPr>
              <w:t>Computed Tomography</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_Toc13516865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15</w:t>
            </w:r>
            <w:r w:rsidR="00954385" w:rsidRPr="0057208E">
              <w:rPr>
                <w:rFonts w:cs="Times New Roman"/>
                <w:noProof/>
                <w:webHidden/>
                <w:color w:val="000000" w:themeColor="text1"/>
              </w:rPr>
              <w:fldChar w:fldCharType="end"/>
            </w:r>
          </w:hyperlink>
        </w:p>
        <w:p w14:paraId="2606CC7D" w14:textId="6D609784"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6" w:history="1">
            <w:r w:rsidR="00954385" w:rsidRPr="0057208E">
              <w:rPr>
                <w:rStyle w:val="Collegamentoipertestuale"/>
                <w:rFonts w:cs="Times New Roman"/>
                <w:noProof/>
                <w:color w:val="000000" w:themeColor="text1"/>
                <w:lang w:val="en-US"/>
              </w:rPr>
              <w:t>Magnetic Resonance Imaging</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_Toc13516866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16</w:t>
            </w:r>
            <w:r w:rsidR="00954385" w:rsidRPr="0057208E">
              <w:rPr>
                <w:rFonts w:cs="Times New Roman"/>
                <w:noProof/>
                <w:webHidden/>
                <w:color w:val="000000" w:themeColor="text1"/>
              </w:rPr>
              <w:fldChar w:fldCharType="end"/>
            </w:r>
          </w:hyperlink>
        </w:p>
        <w:p w14:paraId="6DDFAA6E" w14:textId="28347E5F"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7" w:history="1">
            <w:r w:rsidR="00954385" w:rsidRPr="0057208E">
              <w:rPr>
                <w:rStyle w:val="Collegamentoipertestuale"/>
                <w:rFonts w:cs="Times New Roman"/>
                <w:noProof/>
                <w:color w:val="000000" w:themeColor="text1"/>
                <w:lang w:val="en-US"/>
              </w:rPr>
              <w:t>The biopsy.</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_Toc13516867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18</w:t>
            </w:r>
            <w:r w:rsidR="00954385" w:rsidRPr="0057208E">
              <w:rPr>
                <w:rFonts w:cs="Times New Roman"/>
                <w:noProof/>
                <w:webHidden/>
                <w:color w:val="000000" w:themeColor="text1"/>
              </w:rPr>
              <w:fldChar w:fldCharType="end"/>
            </w:r>
          </w:hyperlink>
        </w:p>
        <w:p w14:paraId="389A21B1" w14:textId="538E6A8B" w:rsidR="00954385" w:rsidRPr="0057208E" w:rsidRDefault="00F873FC" w:rsidP="00F15B2D">
          <w:pPr>
            <w:pStyle w:val="Sommario2"/>
            <w:tabs>
              <w:tab w:val="right" w:pos="8204"/>
            </w:tabs>
            <w:rPr>
              <w:rFonts w:eastAsiaTheme="minorEastAsia" w:cs="Times New Roman"/>
              <w:b w:val="0"/>
              <w:bCs w:val="0"/>
              <w:noProof/>
              <w:color w:val="000000" w:themeColor="text1"/>
              <w:sz w:val="24"/>
              <w:szCs w:val="24"/>
              <w:lang w:val="en-US"/>
            </w:rPr>
          </w:pPr>
          <w:hyperlink w:anchor="_Toc13516868" w:history="1">
            <w:r w:rsidR="00954385" w:rsidRPr="0057208E">
              <w:rPr>
                <w:rStyle w:val="Collegamentoipertestuale"/>
                <w:rFonts w:cs="Times New Roman"/>
                <w:noProof/>
                <w:color w:val="000000" w:themeColor="text1"/>
                <w:lang w:val="en-US"/>
              </w:rPr>
              <w:t>Staging.</w:t>
            </w:r>
            <w:r w:rsidR="00954385" w:rsidRPr="0057208E">
              <w:rPr>
                <w:rFonts w:cs="Times New Roman"/>
                <w:noProof/>
                <w:webHidden/>
                <w:color w:val="000000" w:themeColor="text1"/>
                <w:lang w:val="en-US"/>
              </w:rPr>
              <w:tab/>
            </w:r>
          </w:hyperlink>
        </w:p>
        <w:p w14:paraId="0C0B5427" w14:textId="199A26F9"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69" w:history="1">
            <w:r w:rsidR="00954385" w:rsidRPr="0057208E">
              <w:rPr>
                <w:rStyle w:val="Collegamentoipertestuale"/>
                <w:rFonts w:cs="Times New Roman"/>
                <w:noProof/>
                <w:color w:val="000000" w:themeColor="text1"/>
                <w:lang w:val="en-US"/>
              </w:rPr>
              <w:t>AJCC and UICC</w:t>
            </w:r>
            <w:r w:rsidR="00954385" w:rsidRPr="0057208E">
              <w:rPr>
                <w:rFonts w:cs="Times New Roman"/>
                <w:noProof/>
                <w:webHidden/>
                <w:color w:val="000000" w:themeColor="text1"/>
                <w:lang w:val="en-US"/>
              </w:rPr>
              <w:tab/>
            </w:r>
          </w:hyperlink>
        </w:p>
        <w:p w14:paraId="29A80F45" w14:textId="4D0D9EE5" w:rsidR="00954385" w:rsidRPr="0057208E" w:rsidRDefault="00F873FC" w:rsidP="00F15B2D">
          <w:pPr>
            <w:pStyle w:val="Sommario3"/>
            <w:tabs>
              <w:tab w:val="right" w:pos="8204"/>
            </w:tabs>
            <w:rPr>
              <w:rFonts w:eastAsiaTheme="minorEastAsia" w:cs="Times New Roman"/>
              <w:noProof/>
              <w:color w:val="000000" w:themeColor="text1"/>
              <w:sz w:val="24"/>
              <w:szCs w:val="24"/>
              <w:lang w:val="en-US"/>
            </w:rPr>
          </w:pPr>
          <w:hyperlink w:anchor="_Toc13516870" w:history="1">
            <w:r w:rsidR="00954385" w:rsidRPr="0057208E">
              <w:rPr>
                <w:rStyle w:val="Collegamentoipertestuale"/>
                <w:rFonts w:cs="Times New Roman"/>
                <w:noProof/>
                <w:color w:val="000000" w:themeColor="text1"/>
                <w:lang w:val="en-US"/>
              </w:rPr>
              <w:t>The staging of Enneking</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_Toc13516870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20</w:t>
            </w:r>
            <w:r w:rsidR="00954385" w:rsidRPr="0057208E">
              <w:rPr>
                <w:rFonts w:cs="Times New Roman"/>
                <w:noProof/>
                <w:webHidden/>
                <w:color w:val="000000" w:themeColor="text1"/>
              </w:rPr>
              <w:fldChar w:fldCharType="end"/>
            </w:r>
          </w:hyperlink>
        </w:p>
        <w:p w14:paraId="2F5E9F43" w14:textId="49D5D514" w:rsidR="00954385" w:rsidRPr="0057208E" w:rsidRDefault="00F873FC" w:rsidP="00F15B2D">
          <w:pPr>
            <w:pStyle w:val="Sommario1"/>
            <w:tabs>
              <w:tab w:val="right" w:pos="8204"/>
            </w:tabs>
            <w:rPr>
              <w:rFonts w:eastAsiaTheme="minorEastAsia" w:cs="Times New Roman"/>
              <w:b w:val="0"/>
              <w:bCs w:val="0"/>
              <w:caps/>
              <w:noProof/>
              <w:color w:val="000000" w:themeColor="text1"/>
              <w:lang w:val="en-US"/>
            </w:rPr>
          </w:pPr>
          <w:hyperlink w:anchor="_Toc13516871" w:history="1">
            <w:r w:rsidR="00954385" w:rsidRPr="0057208E">
              <w:rPr>
                <w:rStyle w:val="Collegamentoipertestuale"/>
                <w:rFonts w:cs="Times New Roman"/>
                <w:noProof/>
                <w:color w:val="000000" w:themeColor="text1"/>
                <w:lang w:val="en-US"/>
              </w:rPr>
              <w:t>Treatment of soft tissue sarcomas</w:t>
            </w:r>
            <w:r w:rsidR="00954385" w:rsidRPr="0057208E">
              <w:rPr>
                <w:rFonts w:cs="Times New Roman"/>
                <w:noProof/>
                <w:webHidden/>
                <w:color w:val="000000" w:themeColor="text1"/>
                <w:lang w:val="en-US"/>
              </w:rPr>
              <w:tab/>
            </w:r>
          </w:hyperlink>
        </w:p>
        <w:p w14:paraId="76964E3A" w14:textId="6976EDB9" w:rsidR="00954385" w:rsidRPr="0057208E" w:rsidRDefault="00F873FC" w:rsidP="00B240F6">
          <w:pPr>
            <w:pStyle w:val="Sommario2"/>
            <w:tabs>
              <w:tab w:val="right" w:pos="8204"/>
            </w:tabs>
            <w:rPr>
              <w:rFonts w:eastAsiaTheme="minorEastAsia" w:cs="Times New Roman"/>
              <w:b w:val="0"/>
              <w:bCs w:val="0"/>
              <w:noProof/>
              <w:color w:val="000000" w:themeColor="text1"/>
              <w:sz w:val="24"/>
              <w:szCs w:val="24"/>
            </w:rPr>
          </w:pPr>
          <w:hyperlink w:anchor="_Toc13516872" w:history="1">
            <w:r w:rsidR="00954385" w:rsidRPr="0057208E">
              <w:rPr>
                <w:rStyle w:val="Collegamentoipertestuale"/>
                <w:rFonts w:cs="Times New Roman"/>
                <w:noProof/>
                <w:color w:val="000000" w:themeColor="text1"/>
              </w:rPr>
              <w:t>Limited local disease.</w:t>
            </w:r>
            <w:r w:rsidR="00954385" w:rsidRPr="0057208E">
              <w:rPr>
                <w:rFonts w:cs="Times New Roman"/>
                <w:noProof/>
                <w:webHidden/>
                <w:color w:val="000000" w:themeColor="text1"/>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rPr>
              <w:instrText xml:space="preserve"> PAGEREF _Toc13516872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rPr>
              <w:t>23</w:t>
            </w:r>
            <w:r w:rsidR="00954385" w:rsidRPr="0057208E">
              <w:rPr>
                <w:rFonts w:cs="Times New Roman"/>
                <w:noProof/>
                <w:webHidden/>
                <w:color w:val="000000" w:themeColor="text1"/>
              </w:rPr>
              <w:fldChar w:fldCharType="end"/>
            </w:r>
          </w:hyperlink>
        </w:p>
        <w:p w14:paraId="7F43F596" w14:textId="70A02FDE" w:rsidR="00954385" w:rsidRPr="0057208E" w:rsidRDefault="00F873FC" w:rsidP="00F15B2D">
          <w:pPr>
            <w:pStyle w:val="Sommario2"/>
            <w:tabs>
              <w:tab w:val="right" w:pos="8204"/>
            </w:tabs>
            <w:rPr>
              <w:rFonts w:eastAsiaTheme="minorEastAsia" w:cs="Times New Roman"/>
              <w:b w:val="0"/>
              <w:bCs w:val="0"/>
              <w:noProof/>
              <w:color w:val="000000" w:themeColor="text1"/>
              <w:sz w:val="24"/>
              <w:szCs w:val="24"/>
              <w:lang w:val="en-US"/>
            </w:rPr>
          </w:pPr>
          <w:hyperlink w:anchor="_Toc13516876" w:history="1">
            <w:r w:rsidR="00954385" w:rsidRPr="0057208E">
              <w:rPr>
                <w:rStyle w:val="Collegamentoipertestuale"/>
                <w:rFonts w:cs="Times New Roman"/>
                <w:noProof/>
                <w:color w:val="000000" w:themeColor="text1"/>
                <w:lang w:val="en-US"/>
              </w:rPr>
              <w:t>The chemotherapy approach in locally advanced disease</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_Toc13516876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28</w:t>
            </w:r>
            <w:r w:rsidR="00954385" w:rsidRPr="0057208E">
              <w:rPr>
                <w:rFonts w:cs="Times New Roman"/>
                <w:noProof/>
                <w:webHidden/>
                <w:color w:val="000000" w:themeColor="text1"/>
              </w:rPr>
              <w:fldChar w:fldCharType="end"/>
            </w:r>
          </w:hyperlink>
        </w:p>
        <w:p w14:paraId="6D3178B2" w14:textId="1A5E1A04" w:rsidR="00954385" w:rsidRPr="0057208E" w:rsidRDefault="00F873FC" w:rsidP="00F15B2D">
          <w:pPr>
            <w:pStyle w:val="Sommario2"/>
            <w:tabs>
              <w:tab w:val="right" w:pos="8204"/>
            </w:tabs>
            <w:rPr>
              <w:rFonts w:eastAsiaTheme="minorEastAsia" w:cs="Times New Roman"/>
              <w:b w:val="0"/>
              <w:bCs w:val="0"/>
              <w:noProof/>
              <w:color w:val="000000" w:themeColor="text1"/>
              <w:sz w:val="24"/>
              <w:szCs w:val="24"/>
              <w:lang w:val="en-US"/>
            </w:rPr>
          </w:pPr>
          <w:hyperlink w:anchor="_Toc13516877" w:history="1">
            <w:r w:rsidR="00954385" w:rsidRPr="0057208E">
              <w:rPr>
                <w:rStyle w:val="Collegamentoipertestuale"/>
                <w:rFonts w:cs="Times New Roman"/>
                <w:noProof/>
                <w:color w:val="000000" w:themeColor="text1"/>
                <w:lang w:val="en-US"/>
              </w:rPr>
              <w:t>Metastatic disease</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_Toc13516877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29</w:t>
            </w:r>
            <w:r w:rsidR="00954385" w:rsidRPr="0057208E">
              <w:rPr>
                <w:rFonts w:cs="Times New Roman"/>
                <w:noProof/>
                <w:webHidden/>
                <w:color w:val="000000" w:themeColor="text1"/>
              </w:rPr>
              <w:fldChar w:fldCharType="end"/>
            </w:r>
          </w:hyperlink>
        </w:p>
        <w:p w14:paraId="64E0BB48" w14:textId="7ABDA980" w:rsidR="00954385" w:rsidRPr="0057208E" w:rsidRDefault="00F873FC" w:rsidP="00954385">
          <w:pPr>
            <w:pStyle w:val="Sommario2"/>
            <w:tabs>
              <w:tab w:val="right" w:pos="8204"/>
            </w:tabs>
            <w:rPr>
              <w:rFonts w:eastAsiaTheme="minorEastAsia" w:cs="Times New Roman"/>
              <w:b w:val="0"/>
              <w:bCs w:val="0"/>
              <w:noProof/>
              <w:color w:val="000000" w:themeColor="text1"/>
              <w:sz w:val="24"/>
              <w:szCs w:val="24"/>
              <w:lang w:val="en-US"/>
            </w:rPr>
          </w:pPr>
          <w:hyperlink w:anchor="_Toc13516878" w:history="1">
            <w:r w:rsidR="00954385" w:rsidRPr="0057208E">
              <w:rPr>
                <w:rStyle w:val="Collegamentoipertestuale"/>
                <w:rFonts w:cs="Times New Roman"/>
                <w:noProof/>
                <w:color w:val="000000" w:themeColor="text1"/>
                <w:lang w:val="en-US"/>
              </w:rPr>
              <w:t>Follow Up i</w:t>
            </w:r>
            <w:r w:rsidR="00954385" w:rsidRPr="0057208E">
              <w:rPr>
                <w:rStyle w:val="Collegamentoipertestuale"/>
                <w:rFonts w:cs="Times New Roman"/>
                <w:noProof/>
                <w:color w:val="000000" w:themeColor="text1"/>
                <w:lang w:val="en-US"/>
              </w:rPr>
              <w:t>n</w:t>
            </w:r>
            <w:r w:rsidR="00954385" w:rsidRPr="0057208E">
              <w:rPr>
                <w:rStyle w:val="Collegamentoipertestuale"/>
                <w:rFonts w:cs="Times New Roman"/>
                <w:noProof/>
                <w:color w:val="000000" w:themeColor="text1"/>
                <w:lang w:val="en-US"/>
              </w:rPr>
              <w:t xml:space="preserve"> sar</w:t>
            </w:r>
            <w:r w:rsidR="00954385" w:rsidRPr="0057208E">
              <w:rPr>
                <w:rStyle w:val="Collegamentoipertestuale"/>
                <w:rFonts w:cs="Times New Roman"/>
                <w:noProof/>
                <w:color w:val="000000" w:themeColor="text1"/>
                <w:lang w:val="en-US"/>
              </w:rPr>
              <w:t>c</w:t>
            </w:r>
            <w:r w:rsidR="00954385" w:rsidRPr="0057208E">
              <w:rPr>
                <w:rStyle w:val="Collegamentoipertestuale"/>
                <w:rFonts w:cs="Times New Roman"/>
                <w:noProof/>
                <w:color w:val="000000" w:themeColor="text1"/>
                <w:lang w:val="en-US"/>
              </w:rPr>
              <w:t>omas of any site</w:t>
            </w:r>
            <w:r w:rsidR="00954385" w:rsidRPr="0057208E">
              <w:rPr>
                <w:rFonts w:cs="Times New Roman"/>
                <w:noProof/>
                <w:webHidden/>
                <w:color w:val="000000" w:themeColor="text1"/>
                <w:lang w:val="en-US"/>
              </w:rPr>
              <w:tab/>
            </w:r>
            <w:r w:rsidR="00954385" w:rsidRPr="0057208E">
              <w:rPr>
                <w:rFonts w:cs="Times New Roman"/>
                <w:noProof/>
                <w:webHidden/>
                <w:color w:val="000000" w:themeColor="text1"/>
              </w:rPr>
              <w:fldChar w:fldCharType="begin"/>
            </w:r>
            <w:r w:rsidR="00954385" w:rsidRPr="0057208E">
              <w:rPr>
                <w:rFonts w:cs="Times New Roman"/>
                <w:noProof/>
                <w:webHidden/>
                <w:color w:val="000000" w:themeColor="text1"/>
                <w:lang w:val="en-US"/>
              </w:rPr>
              <w:instrText xml:space="preserve"> PAGEREF _Toc13516878 \h </w:instrText>
            </w:r>
            <w:r w:rsidR="00954385" w:rsidRPr="0057208E">
              <w:rPr>
                <w:rFonts w:cs="Times New Roman"/>
                <w:noProof/>
                <w:webHidden/>
                <w:color w:val="000000" w:themeColor="text1"/>
              </w:rPr>
            </w:r>
            <w:r w:rsidR="00954385" w:rsidRPr="0057208E">
              <w:rPr>
                <w:rFonts w:cs="Times New Roman"/>
                <w:noProof/>
                <w:webHidden/>
                <w:color w:val="000000" w:themeColor="text1"/>
              </w:rPr>
              <w:fldChar w:fldCharType="separate"/>
            </w:r>
            <w:r w:rsidR="00640C58" w:rsidRPr="0057208E">
              <w:rPr>
                <w:rFonts w:cs="Times New Roman"/>
                <w:noProof/>
                <w:webHidden/>
                <w:color w:val="000000" w:themeColor="text1"/>
                <w:lang w:val="en-US"/>
              </w:rPr>
              <w:t>30</w:t>
            </w:r>
            <w:r w:rsidR="00954385" w:rsidRPr="0057208E">
              <w:rPr>
                <w:rFonts w:cs="Times New Roman"/>
                <w:noProof/>
                <w:webHidden/>
                <w:color w:val="000000" w:themeColor="text1"/>
              </w:rPr>
              <w:fldChar w:fldCharType="end"/>
            </w:r>
          </w:hyperlink>
        </w:p>
        <w:p w14:paraId="5F129634" w14:textId="216D287B" w:rsidR="0057208E" w:rsidRPr="0057208E" w:rsidRDefault="0057208E" w:rsidP="0057208E">
          <w:pPr>
            <w:pStyle w:val="Sommario1"/>
            <w:tabs>
              <w:tab w:val="right" w:pos="8204"/>
            </w:tabs>
            <w:rPr>
              <w:rFonts w:eastAsiaTheme="minorEastAsia" w:cs="Times New Roman"/>
              <w:b w:val="0"/>
              <w:bCs w:val="0"/>
              <w:caps/>
              <w:noProof/>
              <w:color w:val="000000" w:themeColor="text1"/>
              <w:lang w:val="en-US"/>
            </w:rPr>
          </w:pPr>
          <w:r w:rsidRPr="0057208E">
            <w:rPr>
              <w:color w:val="000000" w:themeColor="text1"/>
              <w:lang w:val="en-US"/>
            </w:rPr>
            <w:t>Margins Quality and Quantity</w:t>
          </w:r>
          <w:r>
            <w:rPr>
              <w:color w:val="000000" w:themeColor="text1"/>
              <w:lang w:val="en-US"/>
            </w:rPr>
            <w:t xml:space="preserve">                                                                                   39</w:t>
          </w:r>
        </w:p>
        <w:p w14:paraId="67193995" w14:textId="0DD6ED31" w:rsidR="0057208E" w:rsidRPr="0057208E" w:rsidRDefault="0057208E" w:rsidP="0057208E">
          <w:pPr>
            <w:pStyle w:val="Sommario2"/>
            <w:tabs>
              <w:tab w:val="right" w:pos="8204"/>
            </w:tabs>
            <w:rPr>
              <w:rFonts w:eastAsiaTheme="minorEastAsia" w:cs="Times New Roman"/>
              <w:b w:val="0"/>
              <w:bCs w:val="0"/>
              <w:noProof/>
              <w:color w:val="000000" w:themeColor="text1"/>
              <w:sz w:val="24"/>
              <w:szCs w:val="24"/>
              <w:lang w:val="en-US"/>
            </w:rPr>
          </w:pPr>
          <w:hyperlink w:anchor="_Toc13516872" w:history="1">
            <w:r w:rsidRPr="0057208E">
              <w:rPr>
                <w:rStyle w:val="Collegamentoipertestuale"/>
                <w:rFonts w:cs="Times New Roman"/>
                <w:noProof/>
                <w:color w:val="000000" w:themeColor="text1"/>
                <w:lang w:val="en-US"/>
              </w:rPr>
              <w:t>Projec</w:t>
            </w:r>
            <w:r w:rsidRPr="0057208E">
              <w:rPr>
                <w:rStyle w:val="Collegamentoipertestuale"/>
                <w:rFonts w:cs="Times New Roman"/>
                <w:noProof/>
                <w:color w:val="000000" w:themeColor="text1"/>
                <w:lang w:val="en-US"/>
              </w:rPr>
              <w:t>t</w:t>
            </w:r>
            <w:r w:rsidRPr="0057208E">
              <w:rPr>
                <w:rFonts w:cs="Times New Roman"/>
                <w:noProof/>
                <w:webHidden/>
                <w:color w:val="000000" w:themeColor="text1"/>
                <w:lang w:val="en-US"/>
              </w:rPr>
              <w:tab/>
            </w:r>
            <w:r w:rsidRPr="0057208E">
              <w:rPr>
                <w:rFonts w:cs="Times New Roman"/>
                <w:noProof/>
                <w:webHidden/>
                <w:color w:val="000000" w:themeColor="text1"/>
              </w:rPr>
              <w:fldChar w:fldCharType="begin"/>
            </w:r>
            <w:r w:rsidRPr="0057208E">
              <w:rPr>
                <w:rFonts w:cs="Times New Roman"/>
                <w:noProof/>
                <w:webHidden/>
                <w:color w:val="000000" w:themeColor="text1"/>
                <w:lang w:val="en-US"/>
              </w:rPr>
              <w:instrText xml:space="preserve"> PAGEREF _Toc13516872 \h </w:instrText>
            </w:r>
            <w:r w:rsidRPr="0057208E">
              <w:rPr>
                <w:rFonts w:cs="Times New Roman"/>
                <w:noProof/>
                <w:webHidden/>
                <w:color w:val="000000" w:themeColor="text1"/>
              </w:rPr>
            </w:r>
            <w:r w:rsidRPr="0057208E">
              <w:rPr>
                <w:rFonts w:cs="Times New Roman"/>
                <w:noProof/>
                <w:webHidden/>
                <w:color w:val="000000" w:themeColor="text1"/>
              </w:rPr>
              <w:fldChar w:fldCharType="separate"/>
            </w:r>
            <w:r>
              <w:rPr>
                <w:rFonts w:cs="Times New Roman"/>
                <w:noProof/>
                <w:webHidden/>
                <w:color w:val="000000" w:themeColor="text1"/>
                <w:lang w:val="en-US"/>
              </w:rPr>
              <w:t>40</w:t>
            </w:r>
            <w:r w:rsidRPr="0057208E">
              <w:rPr>
                <w:rFonts w:cs="Times New Roman"/>
                <w:noProof/>
                <w:webHidden/>
                <w:color w:val="000000" w:themeColor="text1"/>
              </w:rPr>
              <w:fldChar w:fldCharType="end"/>
            </w:r>
          </w:hyperlink>
        </w:p>
        <w:p w14:paraId="74E7B5EF" w14:textId="09562E9F" w:rsidR="0057208E" w:rsidRPr="0057208E" w:rsidRDefault="0057208E" w:rsidP="0057208E">
          <w:pPr>
            <w:pStyle w:val="Sommario2"/>
            <w:tabs>
              <w:tab w:val="right" w:pos="8204"/>
            </w:tabs>
            <w:rPr>
              <w:rFonts w:eastAsiaTheme="minorEastAsia" w:cs="Times New Roman"/>
              <w:b w:val="0"/>
              <w:bCs w:val="0"/>
              <w:caps/>
              <w:noProof/>
              <w:color w:val="000000" w:themeColor="text1"/>
              <w:lang w:val="en-US"/>
            </w:rPr>
          </w:pPr>
          <w:hyperlink w:anchor="_Toc13516876" w:history="1">
            <w:r w:rsidRPr="0057208E">
              <w:rPr>
                <w:rStyle w:val="Collegamentoipertestuale"/>
                <w:rFonts w:cs="Times New Roman"/>
                <w:noProof/>
                <w:color w:val="000000" w:themeColor="text1"/>
                <w:lang w:val="en-US"/>
              </w:rPr>
              <w:t>Methods</w:t>
            </w:r>
            <w:r w:rsidRPr="0057208E">
              <w:rPr>
                <w:rFonts w:cs="Times New Roman"/>
                <w:noProof/>
                <w:webHidden/>
                <w:color w:val="000000" w:themeColor="text1"/>
                <w:lang w:val="en-US"/>
              </w:rPr>
              <w:tab/>
            </w:r>
            <w:r>
              <w:rPr>
                <w:rFonts w:cs="Times New Roman"/>
                <w:noProof/>
                <w:webHidden/>
                <w:color w:val="000000" w:themeColor="text1"/>
                <w:lang w:val="en-US"/>
              </w:rPr>
              <w:t>41</w:t>
            </w:r>
          </w:hyperlink>
        </w:p>
        <w:p w14:paraId="783B7C72" w14:textId="38C7D6D8" w:rsidR="0057208E" w:rsidRPr="0057208E" w:rsidRDefault="0057208E" w:rsidP="0057208E">
          <w:pPr>
            <w:pStyle w:val="Sommario2"/>
            <w:tabs>
              <w:tab w:val="right" w:pos="8204"/>
            </w:tabs>
            <w:rPr>
              <w:rFonts w:eastAsiaTheme="minorEastAsia" w:cs="Times New Roman"/>
              <w:b w:val="0"/>
              <w:bCs w:val="0"/>
              <w:noProof/>
              <w:color w:val="000000" w:themeColor="text1"/>
              <w:sz w:val="24"/>
              <w:szCs w:val="24"/>
              <w:lang w:val="en-US"/>
            </w:rPr>
          </w:pPr>
          <w:hyperlink w:anchor="_Toc13516872" w:history="1">
            <w:r w:rsidRPr="0057208E">
              <w:rPr>
                <w:rStyle w:val="Collegamentoipertestuale"/>
                <w:rFonts w:cs="Times New Roman"/>
                <w:noProof/>
                <w:color w:val="000000" w:themeColor="text1"/>
                <w:lang w:val="en-US"/>
              </w:rPr>
              <w:t>Results</w:t>
            </w:r>
            <w:r w:rsidRPr="0057208E">
              <w:rPr>
                <w:rFonts w:cs="Times New Roman"/>
                <w:noProof/>
                <w:webHidden/>
                <w:color w:val="000000" w:themeColor="text1"/>
                <w:lang w:val="en-US"/>
              </w:rPr>
              <w:tab/>
            </w:r>
            <w:r>
              <w:rPr>
                <w:rFonts w:cs="Times New Roman"/>
                <w:noProof/>
                <w:webHidden/>
                <w:color w:val="000000" w:themeColor="text1"/>
                <w:lang w:val="en-US"/>
              </w:rPr>
              <w:t>44</w:t>
            </w:r>
          </w:hyperlink>
        </w:p>
        <w:p w14:paraId="1D220D8A" w14:textId="6589DC02" w:rsidR="0057208E" w:rsidRPr="0057208E" w:rsidRDefault="0057208E" w:rsidP="0057208E">
          <w:pPr>
            <w:pStyle w:val="Sommario2"/>
            <w:tabs>
              <w:tab w:val="right" w:pos="8204"/>
            </w:tabs>
            <w:rPr>
              <w:rFonts w:eastAsiaTheme="minorEastAsia" w:cs="Times New Roman"/>
              <w:b w:val="0"/>
              <w:bCs w:val="0"/>
              <w:noProof/>
              <w:color w:val="000000" w:themeColor="text1"/>
              <w:sz w:val="24"/>
              <w:szCs w:val="24"/>
              <w:lang w:val="en-US"/>
            </w:rPr>
          </w:pPr>
          <w:hyperlink w:anchor="_Toc13516876" w:history="1">
            <w:r w:rsidRPr="0057208E">
              <w:rPr>
                <w:rStyle w:val="Collegamentoipertestuale"/>
                <w:rFonts w:cs="Times New Roman"/>
                <w:noProof/>
                <w:color w:val="000000" w:themeColor="text1"/>
                <w:lang w:val="en-US"/>
              </w:rPr>
              <w:t>Discussion</w:t>
            </w:r>
            <w:r w:rsidRPr="0057208E">
              <w:rPr>
                <w:rFonts w:cs="Times New Roman"/>
                <w:noProof/>
                <w:webHidden/>
                <w:color w:val="000000" w:themeColor="text1"/>
                <w:lang w:val="en-US"/>
              </w:rPr>
              <w:tab/>
            </w:r>
            <w:r>
              <w:rPr>
                <w:rFonts w:cs="Times New Roman"/>
                <w:noProof/>
                <w:webHidden/>
                <w:color w:val="000000" w:themeColor="text1"/>
                <w:lang w:val="en-US"/>
              </w:rPr>
              <w:t>88</w:t>
            </w:r>
          </w:hyperlink>
        </w:p>
        <w:p w14:paraId="0716E9E5" w14:textId="07651448" w:rsidR="00954385" w:rsidRPr="0057208E" w:rsidRDefault="0057208E" w:rsidP="0057208E">
          <w:pPr>
            <w:rPr>
              <w:color w:val="000000" w:themeColor="text1"/>
              <w:lang w:val="en-US"/>
            </w:rPr>
          </w:pPr>
          <w:hyperlink w:anchor="_Toc13516877" w:history="1">
            <w:r w:rsidRPr="0057208E">
              <w:rPr>
                <w:rStyle w:val="Collegamentoipertestuale"/>
                <w:noProof/>
                <w:color w:val="000000" w:themeColor="text1"/>
                <w:lang w:val="en-US"/>
              </w:rPr>
              <w:t xml:space="preserve"> </w:t>
            </w:r>
            <w:r>
              <w:rPr>
                <w:rStyle w:val="Collegamentoipertestuale"/>
                <w:noProof/>
                <w:color w:val="000000" w:themeColor="text1"/>
                <w:lang w:val="en-US"/>
              </w:rPr>
              <w:t xml:space="preserve">  </w:t>
            </w:r>
            <w:r w:rsidRPr="0057208E">
              <w:rPr>
                <w:rStyle w:val="Collegamentoipertestuale"/>
                <w:b/>
                <w:bCs/>
                <w:noProof/>
                <w:color w:val="000000" w:themeColor="text1"/>
                <w:lang w:val="en-US"/>
              </w:rPr>
              <w:t>Conclusions</w:t>
            </w:r>
            <w:r w:rsidRPr="0057208E">
              <w:rPr>
                <w:noProof/>
                <w:webHidden/>
                <w:color w:val="000000" w:themeColor="text1"/>
                <w:lang w:val="en-US"/>
              </w:rPr>
              <w:tab/>
            </w:r>
            <w:r w:rsidRPr="0057208E">
              <w:rPr>
                <w:noProof/>
                <w:webHidden/>
                <w:color w:val="000000" w:themeColor="text1"/>
                <w:lang w:val="en-US"/>
              </w:rPr>
              <w:t xml:space="preserve">                                                                                                </w:t>
            </w:r>
            <w:r w:rsidRPr="0057208E">
              <w:rPr>
                <w:b/>
                <w:bCs/>
                <w:noProof/>
                <w:webHidden/>
                <w:color w:val="000000" w:themeColor="text1"/>
                <w:lang w:val="en-US"/>
              </w:rPr>
              <w:t xml:space="preserve"> 103</w:t>
            </w:r>
          </w:hyperlink>
        </w:p>
      </w:sdtContent>
    </w:sdt>
    <w:p w14:paraId="04F5FFC0" w14:textId="61BB127A" w:rsidR="00954385" w:rsidRDefault="00954385" w:rsidP="00220850">
      <w:pPr>
        <w:autoSpaceDE w:val="0"/>
        <w:autoSpaceDN w:val="0"/>
        <w:adjustRightInd w:val="0"/>
        <w:jc w:val="center"/>
        <w:rPr>
          <w:b/>
          <w:sz w:val="28"/>
          <w:szCs w:val="28"/>
          <w:lang w:val="en-US"/>
        </w:rPr>
      </w:pPr>
    </w:p>
    <w:p w14:paraId="60C0B79F" w14:textId="5C513EC7" w:rsidR="00B240F6" w:rsidRDefault="00B240F6" w:rsidP="00220850">
      <w:pPr>
        <w:autoSpaceDE w:val="0"/>
        <w:autoSpaceDN w:val="0"/>
        <w:adjustRightInd w:val="0"/>
        <w:jc w:val="center"/>
        <w:rPr>
          <w:b/>
          <w:sz w:val="28"/>
          <w:szCs w:val="28"/>
          <w:lang w:val="en-US"/>
        </w:rPr>
      </w:pPr>
    </w:p>
    <w:p w14:paraId="33E24756" w14:textId="0AD78F6E" w:rsidR="00B240F6" w:rsidRDefault="00B240F6" w:rsidP="00220850">
      <w:pPr>
        <w:autoSpaceDE w:val="0"/>
        <w:autoSpaceDN w:val="0"/>
        <w:adjustRightInd w:val="0"/>
        <w:jc w:val="center"/>
        <w:rPr>
          <w:b/>
          <w:sz w:val="28"/>
          <w:szCs w:val="28"/>
          <w:lang w:val="en-US"/>
        </w:rPr>
      </w:pPr>
    </w:p>
    <w:p w14:paraId="0AA612A1" w14:textId="20256FA6" w:rsidR="00B240F6" w:rsidRDefault="00B240F6" w:rsidP="00220850">
      <w:pPr>
        <w:autoSpaceDE w:val="0"/>
        <w:autoSpaceDN w:val="0"/>
        <w:adjustRightInd w:val="0"/>
        <w:jc w:val="center"/>
        <w:rPr>
          <w:b/>
          <w:sz w:val="28"/>
          <w:szCs w:val="28"/>
          <w:lang w:val="en-US"/>
        </w:rPr>
      </w:pPr>
    </w:p>
    <w:p w14:paraId="5738FFE1" w14:textId="40BD4D01" w:rsidR="00B240F6" w:rsidRDefault="00B240F6" w:rsidP="00220850">
      <w:pPr>
        <w:autoSpaceDE w:val="0"/>
        <w:autoSpaceDN w:val="0"/>
        <w:adjustRightInd w:val="0"/>
        <w:jc w:val="center"/>
        <w:rPr>
          <w:b/>
          <w:sz w:val="28"/>
          <w:szCs w:val="28"/>
          <w:lang w:val="en-US"/>
        </w:rPr>
      </w:pPr>
    </w:p>
    <w:p w14:paraId="393FF947" w14:textId="664AF16E" w:rsidR="00B240F6" w:rsidRDefault="00B240F6" w:rsidP="00220850">
      <w:pPr>
        <w:autoSpaceDE w:val="0"/>
        <w:autoSpaceDN w:val="0"/>
        <w:adjustRightInd w:val="0"/>
        <w:jc w:val="center"/>
        <w:rPr>
          <w:b/>
          <w:sz w:val="28"/>
          <w:szCs w:val="28"/>
          <w:lang w:val="en-US"/>
        </w:rPr>
      </w:pPr>
    </w:p>
    <w:p w14:paraId="641D0497" w14:textId="484609D1" w:rsidR="00B240F6" w:rsidRDefault="00B240F6" w:rsidP="00220850">
      <w:pPr>
        <w:autoSpaceDE w:val="0"/>
        <w:autoSpaceDN w:val="0"/>
        <w:adjustRightInd w:val="0"/>
        <w:jc w:val="center"/>
        <w:rPr>
          <w:b/>
          <w:sz w:val="28"/>
          <w:szCs w:val="28"/>
          <w:lang w:val="en-US"/>
        </w:rPr>
      </w:pPr>
    </w:p>
    <w:p w14:paraId="20A55E7B" w14:textId="332541A8" w:rsidR="00B240F6" w:rsidRDefault="00B240F6" w:rsidP="00220850">
      <w:pPr>
        <w:autoSpaceDE w:val="0"/>
        <w:autoSpaceDN w:val="0"/>
        <w:adjustRightInd w:val="0"/>
        <w:jc w:val="center"/>
        <w:rPr>
          <w:b/>
          <w:sz w:val="28"/>
          <w:szCs w:val="28"/>
          <w:lang w:val="en-US"/>
        </w:rPr>
      </w:pPr>
    </w:p>
    <w:p w14:paraId="37548E4B" w14:textId="41E398EE" w:rsidR="00640C58" w:rsidRDefault="00640C58" w:rsidP="00220850">
      <w:pPr>
        <w:autoSpaceDE w:val="0"/>
        <w:autoSpaceDN w:val="0"/>
        <w:adjustRightInd w:val="0"/>
        <w:jc w:val="center"/>
        <w:rPr>
          <w:b/>
          <w:sz w:val="28"/>
          <w:szCs w:val="28"/>
          <w:lang w:val="en-US"/>
        </w:rPr>
      </w:pPr>
    </w:p>
    <w:p w14:paraId="536EB974" w14:textId="77777777" w:rsidR="00640C58" w:rsidRPr="00E34B32" w:rsidRDefault="00640C58" w:rsidP="00220850">
      <w:pPr>
        <w:autoSpaceDE w:val="0"/>
        <w:autoSpaceDN w:val="0"/>
        <w:adjustRightInd w:val="0"/>
        <w:jc w:val="center"/>
        <w:rPr>
          <w:b/>
          <w:sz w:val="28"/>
          <w:szCs w:val="28"/>
          <w:lang w:val="en-US"/>
        </w:rPr>
      </w:pPr>
    </w:p>
    <w:p w14:paraId="64E66A58" w14:textId="768A98B1" w:rsidR="00954385" w:rsidRPr="00E34B32" w:rsidRDefault="00954385" w:rsidP="00220850">
      <w:pPr>
        <w:autoSpaceDE w:val="0"/>
        <w:autoSpaceDN w:val="0"/>
        <w:adjustRightInd w:val="0"/>
        <w:jc w:val="center"/>
        <w:rPr>
          <w:b/>
          <w:sz w:val="28"/>
          <w:szCs w:val="28"/>
          <w:lang w:val="en-US"/>
        </w:rPr>
      </w:pPr>
    </w:p>
    <w:p w14:paraId="59A77DBC" w14:textId="77777777" w:rsidR="00C306E9" w:rsidRPr="006D6D22" w:rsidRDefault="00C306E9" w:rsidP="00F07403">
      <w:pPr>
        <w:pStyle w:val="Titolo1"/>
        <w:spacing w:line="360" w:lineRule="auto"/>
        <w:jc w:val="both"/>
        <w:rPr>
          <w:rFonts w:ascii="Times New Roman" w:hAnsi="Times New Roman" w:cs="Times New Roman"/>
          <w:sz w:val="24"/>
          <w:szCs w:val="24"/>
          <w:lang w:val="en-US"/>
        </w:rPr>
      </w:pPr>
      <w:bookmarkStart w:id="0" w:name="_Toc13516850"/>
      <w:r w:rsidRPr="006D6D22">
        <w:rPr>
          <w:rFonts w:ascii="Times New Roman" w:hAnsi="Times New Roman" w:cs="Times New Roman"/>
          <w:sz w:val="24"/>
          <w:szCs w:val="24"/>
          <w:lang w:val="en-US"/>
        </w:rPr>
        <w:t>Soft tissue sarcomas.</w:t>
      </w:r>
      <w:bookmarkEnd w:id="0"/>
    </w:p>
    <w:p w14:paraId="098F707D" w14:textId="25E13BB4" w:rsidR="00C306E9" w:rsidRPr="006D6D22" w:rsidRDefault="00C306E9" w:rsidP="00F07403">
      <w:pPr>
        <w:spacing w:line="360" w:lineRule="auto"/>
        <w:jc w:val="both"/>
        <w:rPr>
          <w:lang w:val="en-US"/>
        </w:rPr>
      </w:pPr>
      <w:r w:rsidRPr="006D6D22">
        <w:rPr>
          <w:lang w:val="en-US"/>
        </w:rPr>
        <w:t xml:space="preserve">Soft tissue sarcomas are a heterogeneous group of malignant neoplasms of mesenchymal origin. They can originate from muscle, tendon, synovial, </w:t>
      </w:r>
      <w:proofErr w:type="gramStart"/>
      <w:r w:rsidR="006D6D22" w:rsidRPr="006D6D22">
        <w:rPr>
          <w:lang w:val="en-US"/>
        </w:rPr>
        <w:t>fat</w:t>
      </w:r>
      <w:proofErr w:type="gramEnd"/>
      <w:r w:rsidRPr="006D6D22">
        <w:rPr>
          <w:lang w:val="en-US"/>
        </w:rPr>
        <w:t xml:space="preserve"> or connective cells, more than 50 different subtypes are recognized, albeit with different incidence.</w:t>
      </w:r>
    </w:p>
    <w:p w14:paraId="5EDB210F" w14:textId="77777777" w:rsidR="00C306E9" w:rsidRPr="006D6D22" w:rsidRDefault="00C306E9" w:rsidP="00F07403">
      <w:pPr>
        <w:spacing w:line="360" w:lineRule="auto"/>
        <w:jc w:val="both"/>
        <w:rPr>
          <w:lang w:val="en-US"/>
        </w:rPr>
      </w:pPr>
    </w:p>
    <w:p w14:paraId="17901864" w14:textId="77777777" w:rsidR="00C306E9" w:rsidRPr="006D6D22" w:rsidRDefault="00C306E9" w:rsidP="00F07403">
      <w:pPr>
        <w:pStyle w:val="Titolo2"/>
        <w:spacing w:line="360" w:lineRule="auto"/>
        <w:jc w:val="both"/>
        <w:rPr>
          <w:rFonts w:ascii="Times New Roman" w:hAnsi="Times New Roman" w:cs="Times New Roman"/>
          <w:sz w:val="24"/>
          <w:szCs w:val="24"/>
          <w:lang w:val="en-US"/>
        </w:rPr>
      </w:pPr>
      <w:bookmarkStart w:id="1" w:name="_Toc13516851"/>
      <w:r w:rsidRPr="006D6D22">
        <w:rPr>
          <w:rFonts w:ascii="Times New Roman" w:hAnsi="Times New Roman" w:cs="Times New Roman"/>
          <w:sz w:val="24"/>
          <w:szCs w:val="24"/>
          <w:lang w:val="en-US"/>
        </w:rPr>
        <w:t>Epidemiology</w:t>
      </w:r>
      <w:bookmarkEnd w:id="1"/>
    </w:p>
    <w:p w14:paraId="0E0462F0" w14:textId="5F0767DC" w:rsidR="00C306E9" w:rsidRPr="006D6D22" w:rsidRDefault="006D6D22" w:rsidP="00F07403">
      <w:pPr>
        <w:spacing w:line="360" w:lineRule="auto"/>
        <w:jc w:val="both"/>
        <w:rPr>
          <w:lang w:val="en-US"/>
        </w:rPr>
      </w:pPr>
      <w:r w:rsidRPr="006D6D22">
        <w:rPr>
          <w:lang w:val="en-US"/>
        </w:rPr>
        <w:t>Soft tissue sarcomas (STS)</w:t>
      </w:r>
      <w:r w:rsidR="00C306E9" w:rsidRPr="006D6D22">
        <w:rPr>
          <w:lang w:val="en-US"/>
        </w:rPr>
        <w:t xml:space="preserve"> are very rare tumors represent</w:t>
      </w:r>
      <w:r w:rsidR="002543EA">
        <w:rPr>
          <w:lang w:val="en-US"/>
        </w:rPr>
        <w:t>ing</w:t>
      </w:r>
      <w:r w:rsidR="00C306E9" w:rsidRPr="006D6D22">
        <w:rPr>
          <w:lang w:val="en-US"/>
        </w:rPr>
        <w:t xml:space="preserve"> about 1% of adult neoplasms with a global incidence of around 3-5 cases/100,000 inhabitants/year. In the USA there are about 8700 cases/year.</w:t>
      </w:r>
    </w:p>
    <w:p w14:paraId="595443EA" w14:textId="2804A295" w:rsidR="00C306E9" w:rsidRPr="006D6D22" w:rsidRDefault="00F2648F" w:rsidP="00F07403">
      <w:pPr>
        <w:spacing w:line="360" w:lineRule="auto"/>
        <w:jc w:val="both"/>
        <w:rPr>
          <w:lang w:val="en-US"/>
        </w:rPr>
      </w:pPr>
      <w:r>
        <w:rPr>
          <w:lang w:val="en-US"/>
        </w:rPr>
        <w:t>In Italy</w:t>
      </w:r>
      <w:r w:rsidR="00C306E9" w:rsidRPr="006D6D22">
        <w:rPr>
          <w:lang w:val="en-US"/>
        </w:rPr>
        <w:t>, in 2018</w:t>
      </w:r>
      <w:r>
        <w:rPr>
          <w:lang w:val="en-US"/>
        </w:rPr>
        <w:t>,</w:t>
      </w:r>
      <w:r w:rsidR="00C306E9" w:rsidRPr="006D6D22">
        <w:rPr>
          <w:lang w:val="en-US"/>
        </w:rPr>
        <w:t xml:space="preserve"> about 2100 new cases of malignant neoplasms of the soft tissues </w:t>
      </w:r>
      <w:r>
        <w:rPr>
          <w:lang w:val="en-US"/>
        </w:rPr>
        <w:t>were observed</w:t>
      </w:r>
      <w:r w:rsidR="00C306E9" w:rsidRPr="006D6D22">
        <w:rPr>
          <w:lang w:val="en-US"/>
        </w:rPr>
        <w:t xml:space="preserve">, 1200 among men and 900 among women. </w:t>
      </w:r>
      <w:r>
        <w:rPr>
          <w:lang w:val="en-US"/>
        </w:rPr>
        <w:t>STS usually affects more</w:t>
      </w:r>
      <w:r w:rsidR="00C306E9" w:rsidRPr="006D6D22">
        <w:rPr>
          <w:lang w:val="en-US"/>
        </w:rPr>
        <w:t xml:space="preserve"> men (1 in 265) than women (1 in 452). In both sexes, the risk increases with increasing age. It also seems to be slightly more frequent in Northern Italy than in the Centre-South.</w:t>
      </w:r>
    </w:p>
    <w:p w14:paraId="10BE40BA" w14:textId="762E588F" w:rsidR="00C306E9" w:rsidRPr="006D6D22" w:rsidRDefault="00C306E9" w:rsidP="00F07403">
      <w:pPr>
        <w:spacing w:line="360" w:lineRule="auto"/>
        <w:jc w:val="both"/>
        <w:rPr>
          <w:vertAlign w:val="superscript"/>
          <w:lang w:val="en-US"/>
        </w:rPr>
      </w:pPr>
      <w:r w:rsidRPr="006D6D22">
        <w:rPr>
          <w:lang w:val="en-US"/>
        </w:rPr>
        <w:t xml:space="preserve">The incidence in relation to age shows a first peak in pediatric age, then a plateau and </w:t>
      </w:r>
      <w:r w:rsidR="009924E4">
        <w:rPr>
          <w:lang w:val="en-US"/>
        </w:rPr>
        <w:t>finally</w:t>
      </w:r>
      <w:r w:rsidRPr="006D6D22">
        <w:rPr>
          <w:lang w:val="en-US"/>
        </w:rPr>
        <w:t xml:space="preserve"> a rather constant upward trend with age starting from 20 years</w:t>
      </w:r>
      <w:r w:rsidR="009924E4">
        <w:rPr>
          <w:lang w:val="en-US"/>
        </w:rPr>
        <w:t>-old patients</w:t>
      </w:r>
      <w:r w:rsidRPr="006D6D22">
        <w:rPr>
          <w:lang w:val="en-US"/>
        </w:rPr>
        <w:t xml:space="preserve"> with a maximum peak after 60 years</w:t>
      </w:r>
      <w:r w:rsidR="009924E4">
        <w:rPr>
          <w:lang w:val="en-US"/>
        </w:rPr>
        <w:t xml:space="preserve"> of age</w:t>
      </w:r>
      <w:r w:rsidRPr="006D6D22">
        <w:rPr>
          <w:lang w:val="en-US"/>
        </w:rPr>
        <w:t>.</w:t>
      </w:r>
    </w:p>
    <w:p w14:paraId="6DC5D571" w14:textId="03576C51" w:rsidR="00C306E9" w:rsidRPr="006D6D22" w:rsidRDefault="00C306E9" w:rsidP="00F07403">
      <w:pPr>
        <w:spacing w:line="360" w:lineRule="auto"/>
        <w:jc w:val="both"/>
        <w:rPr>
          <w:lang w:val="en-US"/>
        </w:rPr>
      </w:pPr>
      <w:r w:rsidRPr="006D6D22">
        <w:rPr>
          <w:lang w:val="en-US"/>
        </w:rPr>
        <w:t>The different histological entities tend to occur with different incidence in relation to age. In children, infantile forms prevail (</w:t>
      </w:r>
      <w:r w:rsidR="00544880" w:rsidRPr="006D6D22">
        <w:rPr>
          <w:lang w:val="en-US"/>
        </w:rPr>
        <w:t>infantile</w:t>
      </w:r>
      <w:r w:rsidRPr="006D6D22">
        <w:rPr>
          <w:lang w:val="en-US"/>
        </w:rPr>
        <w:t xml:space="preserve"> fibrosarcoma and rhabdomyosarcoma), in adults</w:t>
      </w:r>
      <w:r w:rsidR="00544880">
        <w:rPr>
          <w:lang w:val="en-US"/>
        </w:rPr>
        <w:t xml:space="preserve"> the majority of diagnosed STS are</w:t>
      </w:r>
      <w:r w:rsidRPr="006D6D22">
        <w:rPr>
          <w:lang w:val="en-US"/>
        </w:rPr>
        <w:t xml:space="preserve"> non-small cell forms, </w:t>
      </w:r>
      <w:r w:rsidR="00544880">
        <w:rPr>
          <w:lang w:val="en-US"/>
        </w:rPr>
        <w:t>which have significant variety in histological structure and</w:t>
      </w:r>
      <w:r w:rsidRPr="006D6D22">
        <w:rPr>
          <w:lang w:val="en-US"/>
        </w:rPr>
        <w:t xml:space="preserve"> are defined as adult-type soft tissue sarcomas.</w:t>
      </w:r>
    </w:p>
    <w:p w14:paraId="599A40E4" w14:textId="09CD9C64" w:rsidR="00C306E9" w:rsidRPr="006D6D22" w:rsidRDefault="00C306E9" w:rsidP="00F07403">
      <w:pPr>
        <w:spacing w:line="360" w:lineRule="auto"/>
        <w:jc w:val="both"/>
        <w:rPr>
          <w:lang w:val="en-US"/>
        </w:rPr>
      </w:pPr>
      <w:r w:rsidRPr="006D6D22">
        <w:rPr>
          <w:lang w:val="en-US"/>
        </w:rPr>
        <w:t xml:space="preserve">Due to the uncertainties in diagnosis, however, the real prevalence </w:t>
      </w:r>
      <w:r w:rsidR="00645EA0">
        <w:rPr>
          <w:lang w:val="en-US"/>
        </w:rPr>
        <w:t xml:space="preserve">of Soft tissue Sarcomas </w:t>
      </w:r>
      <w:r w:rsidRPr="006D6D22">
        <w:rPr>
          <w:lang w:val="en-US"/>
        </w:rPr>
        <w:t xml:space="preserve">is frequently underestimated, however with all the difficulties </w:t>
      </w:r>
      <w:r w:rsidR="00645EA0">
        <w:rPr>
          <w:lang w:val="en-US"/>
        </w:rPr>
        <w:t>to correctly categorize them, there’s a certain similarity in their prevalence and incidence across countries</w:t>
      </w:r>
      <w:r w:rsidRPr="006D6D22">
        <w:rPr>
          <w:lang w:val="en-US"/>
        </w:rPr>
        <w:t xml:space="preserve">. </w:t>
      </w:r>
      <w:r w:rsidRPr="006D6D22">
        <w:fldChar w:fldCharType="begin"/>
      </w:r>
      <w:r w:rsidRPr="006D6D22">
        <w:rPr>
          <w:lang w:val="en-US"/>
        </w:rPr>
        <w:instrText xml:space="preserve"> ADDIN ZOTERO_ITEM CSL_CITATION {"citationID":"BLRZhcVd","properties":{"formattedCitation":"\\super 1\\nosupersub{}","plainCitation":"1","noteIndex":0},"citationItems":[{"id":180,"uris":["http://zotero.org/users/5771590/items/EDMW4R92"],"uri":["http://zotero.org/users/5771590/items/EDMW4R92"],"itemData":{"id":180,"type":"article","title":"I numeri del cancro in Italia, 8 edizione","publisher":"Intermedia","language":"Italiano","author":[{"family":"AIOM","given":""}],"issued":{"date-parts":[["2018"]]}}}],"schema":"https://github.com/citation-style-language/schema/raw/master/csl-citation.json"} </w:instrText>
      </w:r>
      <w:r w:rsidRPr="006D6D22">
        <w:fldChar w:fldCharType="separate"/>
      </w:r>
      <w:r w:rsidRPr="006D6D22">
        <w:rPr>
          <w:vertAlign w:val="superscript"/>
          <w:lang w:val="en-US"/>
        </w:rPr>
        <w:t>1</w:t>
      </w:r>
      <w:r w:rsidRPr="006D6D22">
        <w:fldChar w:fldCharType="end"/>
      </w:r>
    </w:p>
    <w:p w14:paraId="0DB859F3" w14:textId="54DDE6B3" w:rsidR="00C306E9" w:rsidRPr="008F6929" w:rsidRDefault="00CC70E4" w:rsidP="00F07403">
      <w:pPr>
        <w:spacing w:line="360" w:lineRule="auto"/>
        <w:jc w:val="both"/>
        <w:rPr>
          <w:lang w:val="en-US"/>
        </w:rPr>
      </w:pPr>
      <w:r>
        <w:rPr>
          <w:lang w:val="en-US"/>
        </w:rPr>
        <w:t>Furthermore, d</w:t>
      </w:r>
      <w:r w:rsidR="00C306E9" w:rsidRPr="006D6D22">
        <w:rPr>
          <w:lang w:val="en-US"/>
        </w:rPr>
        <w:t xml:space="preserve">espite accounting for 1% of malignant tumors in adulthood, </w:t>
      </w:r>
      <w:r>
        <w:rPr>
          <w:lang w:val="en-US"/>
        </w:rPr>
        <w:t>these neoplasm</w:t>
      </w:r>
      <w:r w:rsidR="00C306E9" w:rsidRPr="006D6D22">
        <w:rPr>
          <w:lang w:val="en-US"/>
        </w:rPr>
        <w:t xml:space="preserve"> are responsible for 2% of all cancer deaths,</w:t>
      </w:r>
      <w:r>
        <w:rPr>
          <w:lang w:val="en-US"/>
        </w:rPr>
        <w:t xml:space="preserve"> thus they are correctly considered in general to be very aggressive</w:t>
      </w:r>
      <w:r w:rsidR="00AE32DC">
        <w:rPr>
          <w:lang w:val="en-US"/>
        </w:rPr>
        <w:t>-</w:t>
      </w:r>
      <w:r>
        <w:rPr>
          <w:lang w:val="en-US"/>
        </w:rPr>
        <w:t>entities</w:t>
      </w:r>
      <w:r w:rsidR="00C306E9" w:rsidRPr="006D6D22">
        <w:rPr>
          <w:lang w:val="en-US"/>
        </w:rPr>
        <w:t>.</w:t>
      </w:r>
      <w:r w:rsidR="00C306E9" w:rsidRPr="006D6D22">
        <w:rPr>
          <w:lang w:val="en-US"/>
        </w:rPr>
        <w:br/>
        <w:t xml:space="preserve">Soft tissue tumors can occur anywhere; about 40% develop in the lower limbs, especially the thigh, 20% in the upper limbs, 10% in the head and neck and 30% in the trunk and retroperitoneum.  </w:t>
      </w:r>
      <w:r w:rsidR="00C306E9" w:rsidRPr="006D6D22">
        <w:fldChar w:fldCharType="begin"/>
      </w:r>
      <w:r w:rsidR="00C306E9" w:rsidRPr="006D6D22">
        <w:rPr>
          <w:lang w:val="en-US"/>
        </w:rPr>
        <w:instrText xml:space="preserve"> ADDIN ZOTERO_ITEM CSL_CITATION {"citationID":"HXnsVClL","properties":{"formattedCitation":"\\super 2\\nosupersub{}","plainCitation":"2","noteIndex":0},"citationItems":[{"id":53,"uris":["http://zotero.org/users/5771590/items/K45KA8WL"],"uri":["http://zotero.org/users/5771590/items/K45KA8WL"],"itemData":{"id":53,"type":"book","title":"Le basi patologiche delle malattie","volume":"2","number-of-volumes":"2","edition":"9","author":[{"family":"Robbins &amp; Cotran","given":""}]}}],"schema":"https://github.com/citation-style-language/schema/raw/master/csl-citation.json"} </w:instrText>
      </w:r>
      <w:r w:rsidR="00C306E9" w:rsidRPr="006D6D22">
        <w:fldChar w:fldCharType="separate"/>
      </w:r>
      <w:r w:rsidR="00C306E9" w:rsidRPr="006D6D22">
        <w:rPr>
          <w:vertAlign w:val="superscript"/>
          <w:lang w:val="en-US"/>
        </w:rPr>
        <w:t>2</w:t>
      </w:r>
      <w:r w:rsidR="00C306E9" w:rsidRPr="006D6D22">
        <w:fldChar w:fldCharType="end"/>
      </w:r>
    </w:p>
    <w:p w14:paraId="68BCB5CB" w14:textId="77777777" w:rsidR="001238A7" w:rsidRPr="006D6D22" w:rsidRDefault="001238A7" w:rsidP="00F07403">
      <w:pPr>
        <w:spacing w:line="360" w:lineRule="auto"/>
        <w:jc w:val="both"/>
        <w:rPr>
          <w:rStyle w:val="Rimandonotaapidipagina"/>
          <w:lang w:val="en-US"/>
        </w:rPr>
      </w:pPr>
    </w:p>
    <w:p w14:paraId="134542FF" w14:textId="2766F8A0" w:rsidR="00C306E9" w:rsidRPr="006D6D22" w:rsidRDefault="00C306E9" w:rsidP="00DA1901">
      <w:pPr>
        <w:spacing w:line="360" w:lineRule="auto"/>
        <w:jc w:val="both"/>
        <w:rPr>
          <w:lang w:val="en-US"/>
        </w:rPr>
      </w:pPr>
      <w:r w:rsidRPr="006D6D22">
        <w:rPr>
          <w:lang w:val="en-US"/>
        </w:rPr>
        <w:t xml:space="preserve">At 5 years, overall survival is </w:t>
      </w:r>
      <w:r w:rsidR="001238A7">
        <w:rPr>
          <w:lang w:val="en-US"/>
        </w:rPr>
        <w:t xml:space="preserve">only </w:t>
      </w:r>
      <w:r w:rsidRPr="006D6D22">
        <w:rPr>
          <w:lang w:val="en-US"/>
        </w:rPr>
        <w:t>around 65%</w:t>
      </w:r>
      <w:r w:rsidR="001238A7">
        <w:rPr>
          <w:lang w:val="en-US"/>
        </w:rPr>
        <w:t xml:space="preserve"> considering all subtypes and anatomical site affected</w:t>
      </w:r>
      <w:r w:rsidRPr="006D6D22">
        <w:rPr>
          <w:lang w:val="en-US"/>
        </w:rPr>
        <w:t>,</w:t>
      </w:r>
      <w:r w:rsidR="001238A7">
        <w:rPr>
          <w:lang w:val="en-US"/>
        </w:rPr>
        <w:t xml:space="preserve"> nevertheless from the 1980s there has been registered a decrease in mortality in STS of the extremities. This could be linked to a better understanding of limbs compartments and their role to </w:t>
      </w:r>
      <w:r w:rsidR="001238A7">
        <w:rPr>
          <w:lang w:val="en-US"/>
        </w:rPr>
        <w:lastRenderedPageBreak/>
        <w:t>perform more oncological safe excisions although the role of surgical margin in determining overall survival h</w:t>
      </w:r>
      <w:r w:rsidR="001238A7" w:rsidRPr="006D6D22">
        <w:rPr>
          <w:noProof/>
        </w:rPr>
        <w:drawing>
          <wp:anchor distT="0" distB="0" distL="114300" distR="114300" simplePos="0" relativeHeight="251658240" behindDoc="0" locked="0" layoutInCell="1" allowOverlap="1" wp14:anchorId="494D1B9E" wp14:editId="40532038">
            <wp:simplePos x="0" y="0"/>
            <wp:positionH relativeFrom="margin">
              <wp:align>left</wp:align>
            </wp:positionH>
            <wp:positionV relativeFrom="margin">
              <wp:align>top</wp:align>
            </wp:positionV>
            <wp:extent cx="2350135" cy="4056380"/>
            <wp:effectExtent l="0" t="0" r="0" b="0"/>
            <wp:wrapSquare wrapText="bothSides"/>
            <wp:docPr id="27" name="Immagine 27" descr="Immagine che contiene testo, schermata, diagramma, schelet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magine 27" descr="Immagine che contiene testo, schermata, diagramma, scheletro&#10;&#10;Descrizione generata automa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50135" cy="4056380"/>
                    </a:xfrm>
                    <a:prstGeom prst="rect">
                      <a:avLst/>
                    </a:prstGeom>
                  </pic:spPr>
                </pic:pic>
              </a:graphicData>
            </a:graphic>
          </wp:anchor>
        </w:drawing>
      </w:r>
      <w:r w:rsidR="001238A7">
        <w:rPr>
          <w:lang w:val="en-US"/>
        </w:rPr>
        <w:t>as been recently challenged</w:t>
      </w:r>
      <w:r w:rsidRPr="006D6D22">
        <w:rPr>
          <w:lang w:val="en-US"/>
        </w:rPr>
        <w:t xml:space="preserve"> </w:t>
      </w:r>
      <w:r w:rsidRPr="006D6D22">
        <w:fldChar w:fldCharType="begin"/>
      </w:r>
      <w:r w:rsidRPr="006D6D22">
        <w:rPr>
          <w:lang w:val="en-US"/>
        </w:rPr>
        <w:instrText xml:space="preserve"> ADDIN ZOTERO_ITEM CSL_CITATION {"citationID":"e9ynm8Z5","properties":{"formattedCitation":"\\super 3\\nosupersub{}","plainCitation":"3","noteIndex":0},"citationItems":[{"id":55,"uris":["http://zotero.org/users/5771590/items/4L8KTTI4"],"uri":["http://zotero.org/users/5771590/items/4L8KTTI4"],"itemData":{"id":55,"type":"article-journal","title":"Survival from rare cancer in adults: a population-based study","container-title":"The Lancet Oncology","page":"132-140","volume":"7","issue":"2","source":"www.thelancet.com","abstract":"&lt;h2&gt;Summary&lt;/h2&gt;&lt;h3&gt;Background&lt;/h3&gt;&lt;p&gt;Rare cancers are a challenge to clinical practice, and treatment experience, even in major cancer centres to which rare cancers are usually referred, is often limited. We aimed to study the epidemiology of rare cancers in a large population of several countries.&lt;/p&gt;&lt;h3&gt;Methods&lt;/h3&gt;&lt;p&gt;We analysed survival by age, sex, subsite, and morphology in 57 144 adults with 14 selected rare cancers diagnosed 1983–94. Variations in survival over time and between European regions were also assessed for variations in quality of care. We also estimated the adjusted relative excess risk of death for every rare cancer.&lt;/p&gt;&lt;h3&gt;Findings&lt;/h3&gt;&lt;p&gt;Overall 5-year relative survival was good (ie, &gt;65%) for placental choriocarcinoma (85·4% [95% CI 81·4–89·5]), thyroid medullary carcinoma (72·4% [69·2–75·5]), ovarian germ-cell cancer (73·0% [70·0–76·0]), lung carcinoid (70·1% [67·3–72·9]), and cervical adenocarcinoma (65·5% [64·3–66·6]); intermediate (ie, 35–65%) for testicular cancer at age 65 years or older (64·0% [59·3–68·7]), sarcoma of extremities (60·0% [58·9–61·2]), digestive-system endocrine cancers (55·6% [54·9–56·3]), anal squamous-cell carcinoma (53·1% [51·5–54·8]), and uterine sarcoma (43·5% [42·0–44·9]); low for carcinoma of adrenal-gland cortex (32·7% [28·3–37·2]) and bladder squamous-cell carcinoma (20·4% [18·8–22·0]); and poor for angiosarcoma of liver (6·4% [1·8–11·0]) and mesothelioma (4·7% [4·3–5·2]). Survival was usually better for women than men and poor in those aged 75 years or older. Survival significantly improved over time for ovarian germ-cell cancer, sarcomas of extremities, digestive-system endocrine tumours, anal squamous-cell carcinoma, and angiosarcoma of liver. Survival in northern Europe was higher than in the other geographic groupings for most cancers.&lt;/p&gt;&lt;h3&gt;Interpretation&lt;/h3&gt;&lt;p&gt;Because effective treatments are available for several of the rare cancers we assessed, further research is needed to ascertain why survival is lower in some European countries than in others, particularly in older patients. Audit of best practice for rare cancers with treatment protocols would be useful.&lt;/p&gt;","DOI":"10.1016/S1470-2045(05)70471-X","ISSN":"1470-2045, 1474-5488","note":"PMID: 16455477","title-short":"Survival from rare cancer in adults","journalAbbreviation":"The Lancet Oncology","language":"English","author":[{"family":"Gatta","given":"Gemma"},{"family":"Ciccolallo","given":"Laura"},{"family":"Kunkler","given":"Ian"},{"family":"Capocaccia","given":"Riccardo"},{"family":"Berrino","given":"Franco"},{"family":"Coleman","given":"Michel P."},{"family":"Angelis","given":"Roberta De"},{"family":"Faivre","given":"Jean"},{"family":"Lutz","given":"Jean Michel"},{"family":"Martinez","given":"Carmen"},{"family":"Möller","given":"Torgil"},{"family":"Sankila","given":"Risto"}],"issued":{"date-parts":[["2006",2,1]]}}}],"schema":"https://github.com/citation-style-language/schema/raw/master/csl-citation.json"} </w:instrText>
      </w:r>
      <w:r w:rsidRPr="006D6D22">
        <w:fldChar w:fldCharType="separate"/>
      </w:r>
      <w:r w:rsidRPr="006D6D22">
        <w:rPr>
          <w:vertAlign w:val="superscript"/>
          <w:lang w:val="en-US"/>
        </w:rPr>
        <w:t>3</w:t>
      </w:r>
      <w:r w:rsidRPr="006D6D22">
        <w:fldChar w:fldCharType="end"/>
      </w:r>
    </w:p>
    <w:p w14:paraId="6327EB61" w14:textId="77777777" w:rsidR="00C306E9" w:rsidRPr="006D6D22" w:rsidRDefault="00C306E9" w:rsidP="00DA1901">
      <w:pPr>
        <w:spacing w:line="360" w:lineRule="auto"/>
        <w:jc w:val="both"/>
        <w:rPr>
          <w:i/>
          <w:iCs/>
          <w:lang w:val="en-US"/>
        </w:rPr>
      </w:pPr>
      <w:r w:rsidRPr="006D6D22">
        <w:rPr>
          <w:b/>
          <w:bCs/>
          <w:lang w:val="en-US"/>
        </w:rPr>
        <w:t xml:space="preserve">Figure 1. </w:t>
      </w:r>
      <w:r w:rsidRPr="006D6D22">
        <w:rPr>
          <w:i/>
          <w:iCs/>
          <w:lang w:val="en-US"/>
        </w:rPr>
        <w:t>The percentage of presentation of soft tissue sarcomas based on anatomical site.</w:t>
      </w:r>
    </w:p>
    <w:p w14:paraId="0D7DD1AA" w14:textId="77777777" w:rsidR="00C306E9" w:rsidRPr="006D6D22" w:rsidRDefault="00C306E9" w:rsidP="00DA1901">
      <w:pPr>
        <w:spacing w:line="360" w:lineRule="auto"/>
        <w:jc w:val="both"/>
        <w:rPr>
          <w:b/>
          <w:bCs/>
          <w:lang w:val="en-US"/>
        </w:rPr>
      </w:pPr>
    </w:p>
    <w:p w14:paraId="2EE1300A" w14:textId="77777777" w:rsidR="00C306E9" w:rsidRPr="006D6D22" w:rsidRDefault="00C306E9" w:rsidP="00DA1901">
      <w:pPr>
        <w:pStyle w:val="Titolo2"/>
        <w:spacing w:line="360" w:lineRule="auto"/>
        <w:jc w:val="both"/>
        <w:rPr>
          <w:rFonts w:ascii="Times New Roman" w:hAnsi="Times New Roman" w:cs="Times New Roman"/>
          <w:sz w:val="24"/>
          <w:szCs w:val="24"/>
          <w:lang w:val="en-US"/>
        </w:rPr>
      </w:pPr>
      <w:bookmarkStart w:id="2" w:name="_Toc13516852"/>
      <w:r w:rsidRPr="006D6D22">
        <w:rPr>
          <w:rFonts w:ascii="Times New Roman" w:hAnsi="Times New Roman" w:cs="Times New Roman"/>
          <w:sz w:val="24"/>
          <w:szCs w:val="24"/>
          <w:lang w:val="en-US"/>
        </w:rPr>
        <w:t>Risk, familial, hereditary factors</w:t>
      </w:r>
      <w:bookmarkEnd w:id="2"/>
    </w:p>
    <w:p w14:paraId="0FFCBBD7" w14:textId="77777777" w:rsidR="00C306E9" w:rsidRPr="006D6D22" w:rsidRDefault="00C306E9" w:rsidP="00DA1901">
      <w:pPr>
        <w:spacing w:line="360" w:lineRule="auto"/>
        <w:jc w:val="both"/>
        <w:rPr>
          <w:lang w:val="en-US"/>
        </w:rPr>
      </w:pPr>
      <w:r w:rsidRPr="006D6D22">
        <w:rPr>
          <w:lang w:val="en-US"/>
        </w:rPr>
        <w:t>The etiology in most soft tissue tumors is idiopathic. However, there are documented associations with radiation therapy and rare cases where chemical burns, thermal burns, or trauma have been linked to the subsequent development of a sarcoma.</w:t>
      </w:r>
    </w:p>
    <w:p w14:paraId="6DBED02A" w14:textId="663948A3" w:rsidR="00C306E9" w:rsidRPr="008F6929" w:rsidRDefault="00C306E9" w:rsidP="00DA1901">
      <w:pPr>
        <w:spacing w:line="360" w:lineRule="auto"/>
        <w:jc w:val="both"/>
        <w:rPr>
          <w:lang w:val="en-US"/>
        </w:rPr>
      </w:pPr>
      <w:r w:rsidRPr="006D6D22">
        <w:rPr>
          <w:lang w:val="en-US"/>
        </w:rPr>
        <w:t xml:space="preserve">Environmental risk factors have also identified: exposure to </w:t>
      </w:r>
      <w:proofErr w:type="spellStart"/>
      <w:r w:rsidRPr="006D6D22">
        <w:rPr>
          <w:lang w:val="en-US"/>
        </w:rPr>
        <w:t>Thorotrast</w:t>
      </w:r>
      <w:proofErr w:type="spellEnd"/>
      <w:r w:rsidRPr="006D6D22">
        <w:rPr>
          <w:lang w:val="en-US"/>
        </w:rPr>
        <w:t xml:space="preserve">, pesticides, arsenic, </w:t>
      </w:r>
      <w:proofErr w:type="spellStart"/>
      <w:r w:rsidRPr="006D6D22">
        <w:rPr>
          <w:lang w:val="en-US"/>
        </w:rPr>
        <w:t>phenoxyherbicides</w:t>
      </w:r>
      <w:proofErr w:type="spellEnd"/>
      <w:r w:rsidRPr="006D6D22">
        <w:rPr>
          <w:lang w:val="en-US"/>
        </w:rPr>
        <w:t>, chlorophenols, dioxin, vinyl chloride, immunosuppressive drugs, alkylating agents, anabolic androgenic steroids</w:t>
      </w:r>
      <w:r w:rsidR="001238A7">
        <w:rPr>
          <w:lang w:val="en-US"/>
        </w:rPr>
        <w:t>.</w:t>
      </w:r>
      <w:r w:rsidRPr="006D6D22">
        <w:rPr>
          <w:lang w:val="en-US"/>
        </w:rPr>
        <w:t xml:space="preserve"> </w:t>
      </w:r>
      <w:r w:rsidR="001238A7">
        <w:rPr>
          <w:lang w:val="en-US"/>
        </w:rPr>
        <w:t xml:space="preserve">Moreover, </w:t>
      </w:r>
      <w:r w:rsidRPr="006D6D22">
        <w:rPr>
          <w:lang w:val="en-US"/>
        </w:rPr>
        <w:t xml:space="preserve">Kaposi's sarcoma is considered to be caused by the human immunodeficiency virus HHV 8, however viruses are probably not a relevant cause in the genesis of sarcomas. </w:t>
      </w:r>
      <w:r w:rsidRPr="006D6D22">
        <w:fldChar w:fldCharType="begin"/>
      </w:r>
      <w:r w:rsidRPr="006D6D22">
        <w:rPr>
          <w:lang w:val="en-US"/>
        </w:rPr>
        <w:instrText xml:space="preserve"> ADDIN ZOTERO_ITEM CSL_CITATION {"citationID":"XtzL40XV","properties":{"formattedCitation":"\\super 4\\nosupersub{}","plainCitation":"4","noteIndex":0},"citationItems":[{"id":239,"uris":["http://zotero.org/users/5771590/items/YF38CD3G"],"uri":["http://zotero.org/users/5771590/items/YF38CD3G"],"itemData":{"id":239,"type":"article-journal","title":"The epidemiology of soft tissue sarcoma","container-title":"Seminars in Oncology","page":"504-514","volume":"24","issue":"5","source":"PubMed","abstract":"Soft tissue sarcoma (STS) accounts for approximately 1% of all cancers diagnosed annually in the United States. Population-based data from Connecticut covering the years 1935-1989 have shown an increasing incidence of STS in both</w:instrText>
      </w:r>
      <w:r w:rsidRPr="001238A7">
        <w:rPr>
          <w:lang w:val="en-US"/>
        </w:rPr>
        <w:instrText xml:space="preserve"> genders, with a greater increase among men than women. The recent increase in acquired immune deficiency syndrome-related Kaposi's sarcoma does not explain the upward trend in STS, dating back decades. Etiologic heterogeneity is suggested by epidemiologic variations that have been observed by subsite and cell type. Among the environmental factors associated with STS are external radiation therapy, Thorotrast, arsenical pesticides and medications, phenoxyherbicides, dioxin, vinyl chloride, immunosuppressive drugs, alkylating agents, androgen-anabolic steroids, human immunodeficiency virus, and human herpes virus type 8. In addition, STS occurs excessively among persons with certain heritable states including retinoblastoma, Li-Fraumeni syndrome, Gardner's syndrome, Werner's syndrome, nevoid basal cell carcinoma syndrome, neurofibromatosis type 1, and some immunodeficiency syndromes. These risk factors account for a minority of STS cases but provide leads for further epidemiologic and interdisciplinary studies into the genetic and environmental determinants of various forms of STS.","ISSN":"0093-7754","note":"PMID: 9344316","journalAbbreviation":"Semin. Oncol.","language":"eng","author":[{"family":"Zahm","given":"S. H."},{"family":"Fraumeni","given":"J. F."}],"issued":{"date-parts":[["1997",10]]}}}],"schema":"https://github.com/citation-style-language/schema/raw/master/csl-citation.json"} </w:instrText>
      </w:r>
      <w:r w:rsidRPr="006D6D22">
        <w:fldChar w:fldCharType="separate"/>
      </w:r>
      <w:r w:rsidRPr="008F6929">
        <w:rPr>
          <w:vertAlign w:val="superscript"/>
          <w:lang w:val="en-US"/>
        </w:rPr>
        <w:t>4</w:t>
      </w:r>
      <w:r w:rsidRPr="006D6D22">
        <w:fldChar w:fldCharType="end"/>
      </w:r>
    </w:p>
    <w:p w14:paraId="2E1C36A3" w14:textId="77777777" w:rsidR="00C306E9" w:rsidRPr="006D6D22" w:rsidRDefault="00C306E9" w:rsidP="000C0CB7">
      <w:pPr>
        <w:spacing w:line="360" w:lineRule="auto"/>
        <w:jc w:val="both"/>
        <w:rPr>
          <w:lang w:val="en-US"/>
        </w:rPr>
      </w:pPr>
      <w:r w:rsidRPr="006D6D22">
        <w:rPr>
          <w:lang w:val="en-US"/>
        </w:rPr>
        <w:t xml:space="preserve">Most tumors have sporadic etiology, a small proportion are associated with genetic syndromes, among which the most important are: neurofibromatosis type 1 (for neurofibroma, malignant tumor of the peripheral nerve sheaths), familial adenomatous </w:t>
      </w:r>
      <w:proofErr w:type="spellStart"/>
      <w:r w:rsidRPr="006D6D22">
        <w:rPr>
          <w:lang w:val="en-US"/>
        </w:rPr>
        <w:t>polypatosis</w:t>
      </w:r>
      <w:proofErr w:type="spellEnd"/>
      <w:r w:rsidRPr="006D6D22">
        <w:rPr>
          <w:lang w:val="en-US"/>
        </w:rPr>
        <w:t xml:space="preserve"> (FAP), especially in the variant of Gardner's syndrome is correlated with the expression of desmoids, Li-Fraumeni syndrome (determined by a mutation in the suppressor gene p53) is associated with an increased risk for bone and soft tissue sarcomas.</w:t>
      </w:r>
    </w:p>
    <w:p w14:paraId="0B68D912" w14:textId="3D594CAC" w:rsidR="00C306E9" w:rsidRPr="006D6D22" w:rsidRDefault="00C306E9" w:rsidP="000C0CB7">
      <w:pPr>
        <w:spacing w:line="360" w:lineRule="auto"/>
        <w:jc w:val="both"/>
        <w:rPr>
          <w:lang w:val="en-US"/>
        </w:rPr>
      </w:pPr>
      <w:r w:rsidRPr="006D6D22">
        <w:rPr>
          <w:lang w:val="en-US"/>
        </w:rPr>
        <w:t xml:space="preserve">In view of the rarity of STMs and the ubiquity of their manifestation, it is not possible to plan any screening of the population. On the other hand, it is possible to sensitize both the population and general practitioners to take into consideration large suspicious masses (generally over 5 cm), deep, rapidly </w:t>
      </w:r>
      <w:proofErr w:type="gramStart"/>
      <w:r w:rsidRPr="006D6D22">
        <w:rPr>
          <w:lang w:val="en-US"/>
        </w:rPr>
        <w:t>growing</w:t>
      </w:r>
      <w:proofErr w:type="gramEnd"/>
      <w:r w:rsidRPr="006D6D22">
        <w:rPr>
          <w:lang w:val="en-US"/>
        </w:rPr>
        <w:t xml:space="preserve"> or painful. In suspicion, it is important to </w:t>
      </w:r>
      <w:r w:rsidR="001238A7">
        <w:rPr>
          <w:lang w:val="en-US"/>
        </w:rPr>
        <w:t>refer</w:t>
      </w:r>
      <w:r w:rsidRPr="006D6D22">
        <w:rPr>
          <w:lang w:val="en-US"/>
        </w:rPr>
        <w:t xml:space="preserve"> patients to reference</w:t>
      </w:r>
      <w:r w:rsidR="001238A7">
        <w:rPr>
          <w:lang w:val="en-US"/>
        </w:rPr>
        <w:t>, tertiary</w:t>
      </w:r>
      <w:r w:rsidRPr="006D6D22">
        <w:rPr>
          <w:lang w:val="en-US"/>
        </w:rPr>
        <w:t xml:space="preserve"> centers for these diseases.  </w:t>
      </w:r>
      <w:r w:rsidRPr="006D6D22">
        <w:fldChar w:fldCharType="begin"/>
      </w:r>
      <w:r w:rsidRPr="006D6D22">
        <w:rPr>
          <w:lang w:val="en-US"/>
        </w:rPr>
        <w:instrText xml:space="preserve"> ADDIN ZOTERO_ITEM CSL_CITATION {"citationID":"a1s98pitl95","properties":{"formattedCitation":"\\super 5\\nosupersub{}","plainCitation":"5","noteIndex":0},"citationItems":[{"id":50,"uris":["http://zotero.org/users/5771590/items/RE45PCZQ"],"uri":["http://zotero.org/users/5771590/items/RE45PCZQ"],"itemData":{"id":50,"type":"article-journal","title":"The Li–Fraumeni Syndrome: From Clinical Epidemiology to Molecular Genetics","container-title":"American Journal of Epidemiology","page":"190-199","volume":"135","issue":"2","source":"academic.oup.com","abstract":"Abstract.  The goal of this review is to demonstrate the effective interaction of epidemiologic methods and molecular genetics in the identification of familial","DOI":"10.1093/oxfordjournals.aje.a116271","ISSN":"0002-9262","title-short":"The Li–Fraumeni Syndrome","journalAbbreviation":"Am J Epidemiol","language":"en","author":[{"family":"Strong","given":"Louise C."},{"family":"Williams","given":"Wick R."},{"family":"Tainsky","given":"Michael A."}],"issued":{"date-parts":[["1992",1,15]]}}}],"schema":"https://github.com/citation-style-language/schema/raw/master/csl-citation.json"} </w:instrText>
      </w:r>
      <w:r w:rsidRPr="006D6D22">
        <w:fldChar w:fldCharType="separate"/>
      </w:r>
      <w:r w:rsidRPr="006D6D22">
        <w:rPr>
          <w:vertAlign w:val="superscript"/>
          <w:lang w:val="en-US"/>
        </w:rPr>
        <w:t>5</w:t>
      </w:r>
      <w:r w:rsidRPr="006D6D22">
        <w:fldChar w:fldCharType="end"/>
      </w:r>
    </w:p>
    <w:p w14:paraId="505C3073" w14:textId="77777777" w:rsidR="00C306E9" w:rsidRPr="006D6D22" w:rsidRDefault="00C306E9" w:rsidP="000C0CB7">
      <w:pPr>
        <w:spacing w:line="360" w:lineRule="auto"/>
        <w:jc w:val="both"/>
        <w:rPr>
          <w:lang w:val="en-US"/>
        </w:rPr>
      </w:pPr>
    </w:p>
    <w:p w14:paraId="7BBB8C5B" w14:textId="77777777" w:rsidR="00C306E9" w:rsidRPr="006D6D22" w:rsidRDefault="00C306E9" w:rsidP="000C0CB7">
      <w:pPr>
        <w:pStyle w:val="Titolo2"/>
        <w:spacing w:line="360" w:lineRule="auto"/>
        <w:jc w:val="both"/>
        <w:rPr>
          <w:rFonts w:ascii="Times New Roman" w:hAnsi="Times New Roman" w:cs="Times New Roman"/>
          <w:sz w:val="24"/>
          <w:szCs w:val="24"/>
          <w:lang w:val="en-US"/>
        </w:rPr>
      </w:pPr>
      <w:bookmarkStart w:id="3" w:name="_Toc13516853"/>
      <w:r w:rsidRPr="006D6D22">
        <w:rPr>
          <w:rFonts w:ascii="Times New Roman" w:hAnsi="Times New Roman" w:cs="Times New Roman"/>
          <w:sz w:val="24"/>
          <w:szCs w:val="24"/>
          <w:lang w:val="en-US"/>
        </w:rPr>
        <w:t>Histological classification</w:t>
      </w:r>
      <w:bookmarkEnd w:id="3"/>
    </w:p>
    <w:p w14:paraId="6504846E" w14:textId="77777777" w:rsidR="00C306E9" w:rsidRPr="006D6D22" w:rsidRDefault="00C306E9" w:rsidP="000C0CB7">
      <w:pPr>
        <w:spacing w:line="360" w:lineRule="auto"/>
        <w:jc w:val="both"/>
        <w:rPr>
          <w:lang w:val="en-US"/>
        </w:rPr>
      </w:pPr>
      <w:r w:rsidRPr="006D6D22">
        <w:rPr>
          <w:lang w:val="en-US"/>
        </w:rPr>
        <w:t>As already mentioned, the STMs being very diversified, a classification, complex and constantly updated, is more important than ever.</w:t>
      </w:r>
    </w:p>
    <w:p w14:paraId="79595616" w14:textId="77777777" w:rsidR="00C306E9" w:rsidRPr="006D6D22" w:rsidRDefault="00C306E9" w:rsidP="000C0CB7">
      <w:pPr>
        <w:spacing w:line="360" w:lineRule="auto"/>
        <w:jc w:val="both"/>
        <w:rPr>
          <w:vertAlign w:val="superscript"/>
          <w:lang w:val="en-US"/>
        </w:rPr>
      </w:pPr>
      <w:r w:rsidRPr="006D6D22">
        <w:rPr>
          <w:lang w:val="en-US"/>
        </w:rPr>
        <w:lastRenderedPageBreak/>
        <w:t xml:space="preserve">In general, however, the histological type does not provide sufficient information in prognostic terms, which is why it is important to also define the grade and stage of the tumor. </w:t>
      </w:r>
      <w:r w:rsidRPr="006D6D22">
        <w:fldChar w:fldCharType="begin"/>
      </w:r>
      <w:r w:rsidRPr="006D6D22">
        <w:rPr>
          <w:lang w:val="en-US"/>
        </w:rPr>
        <w:instrText xml:space="preserve"> ADDIN ZOTERO_ITEM CSL_CITATION {"citationID":"icKTenQo","properties":{"formattedCitation":"\\super 6\\nosupersub{}","plainCitation":"6","noteIndex":0},"citationItems":[{"id":88,"uris":["http://zotero.org/users/5771590/items/I8AFJ924"],"uri":["http://zotero.org/users/5771590/items/I8AFJ924"],"itemData":{"id":88,"type":"article-journal","title":"Soft-tissue Sarcomas","container-title":"Indian Journal of Orthopaedics","page":"35-44","volume":"52","issue":"1","source":"PubMed Central","abstract":"This article discusses the epidemiology, diagnosis, and management of primary soft-tissue sarcomas (STS). These musculoskeletal tumors are a rare and heterogeneous group of malignancies, which are best managed by multidisciplinary teams in specialist sarcoma referral centers. Historically, the standard for local control of these tumors has been amputation. Evolutions in multimodality treatment have seen a shift toward preservation of the limb. Advances in limb-sparing surgery have seen the quality of life in sarcoma patients to improve drastically; however, unplanned surgical excision of STS remains a major treatment dilemma in the control of local disease.","DOI":"10.4103/ortho.IJOrtho_220_17","ISSN":"0019-5413","note":"PMID: 29416168\nPMCID: PMC5791230","journalAbbreviation":"Indian J Orthop","author":[{"family":"Vodanovich","given":"Domagoj Ante"},{"family":"M Choong","given":"Peter F"}],"issued":{"date-parts":[["2018"]]}}}],"schema":"https://github.com/citation-style-language/schema/raw/master/csl-citation.json"} </w:instrText>
      </w:r>
      <w:r w:rsidRPr="006D6D22">
        <w:fldChar w:fldCharType="separate"/>
      </w:r>
      <w:r w:rsidRPr="006D6D22">
        <w:rPr>
          <w:vertAlign w:val="superscript"/>
          <w:lang w:val="en-US"/>
        </w:rPr>
        <w:t>6</w:t>
      </w:r>
      <w:r w:rsidRPr="006D6D22">
        <w:fldChar w:fldCharType="end"/>
      </w:r>
    </w:p>
    <w:p w14:paraId="734879EF" w14:textId="77777777" w:rsidR="00C306E9" w:rsidRPr="006D6D22" w:rsidRDefault="00C306E9" w:rsidP="000C0CB7">
      <w:pPr>
        <w:spacing w:line="360" w:lineRule="auto"/>
        <w:jc w:val="both"/>
        <w:rPr>
          <w:lang w:val="en-US"/>
        </w:rPr>
      </w:pPr>
      <w:r w:rsidRPr="006D6D22">
        <w:rPr>
          <w:lang w:val="en-US"/>
        </w:rPr>
        <w:t>There is agreement on the recommendation that the pathological diagnosis of STM should contain the following information:</w:t>
      </w:r>
    </w:p>
    <w:p w14:paraId="3E7AAE0D" w14:textId="77777777" w:rsidR="00C306E9" w:rsidRPr="006D6D22" w:rsidRDefault="00C306E9" w:rsidP="0057591E">
      <w:pPr>
        <w:pStyle w:val="Paragrafoelenco"/>
        <w:numPr>
          <w:ilvl w:val="0"/>
          <w:numId w:val="4"/>
        </w:numPr>
        <w:spacing w:after="80" w:line="360" w:lineRule="auto"/>
        <w:jc w:val="both"/>
      </w:pPr>
      <w:proofErr w:type="spellStart"/>
      <w:r w:rsidRPr="006D6D22">
        <w:t>Macroscopic</w:t>
      </w:r>
      <w:proofErr w:type="spellEnd"/>
      <w:r w:rsidRPr="006D6D22">
        <w:t xml:space="preserve"> </w:t>
      </w:r>
      <w:proofErr w:type="spellStart"/>
      <w:r w:rsidRPr="006D6D22">
        <w:t>description</w:t>
      </w:r>
      <w:proofErr w:type="spellEnd"/>
    </w:p>
    <w:p w14:paraId="0373F5AE" w14:textId="5FE8402F" w:rsidR="00C306E9" w:rsidRPr="006D6D22" w:rsidRDefault="00C306E9" w:rsidP="0057591E">
      <w:pPr>
        <w:pStyle w:val="Paragrafoelenco"/>
        <w:numPr>
          <w:ilvl w:val="0"/>
          <w:numId w:val="4"/>
        </w:numPr>
        <w:spacing w:after="80" w:line="360" w:lineRule="auto"/>
        <w:jc w:val="both"/>
        <w:rPr>
          <w:lang w:val="en-US"/>
        </w:rPr>
      </w:pPr>
      <w:r w:rsidRPr="006D6D22">
        <w:rPr>
          <w:lang w:val="en-US"/>
        </w:rPr>
        <w:t>State of the margins, so as to allow the attribution of the surgery to the categories "radical", "</w:t>
      </w:r>
      <w:r w:rsidR="00AE32DC">
        <w:rPr>
          <w:lang w:val="en-US"/>
        </w:rPr>
        <w:t>wide</w:t>
      </w:r>
      <w:r w:rsidRPr="006D6D22">
        <w:rPr>
          <w:lang w:val="en-US"/>
        </w:rPr>
        <w:t>", "marginal", "intralesional</w:t>
      </w:r>
      <w:proofErr w:type="gramStart"/>
      <w:r w:rsidRPr="006D6D22">
        <w:rPr>
          <w:lang w:val="en-US"/>
        </w:rPr>
        <w:t>";</w:t>
      </w:r>
      <w:proofErr w:type="gramEnd"/>
    </w:p>
    <w:p w14:paraId="12A4B63B" w14:textId="2EC9AA8D" w:rsidR="00C306E9" w:rsidRPr="006D6D22" w:rsidRDefault="00C306E9" w:rsidP="0057591E">
      <w:pPr>
        <w:pStyle w:val="Paragrafoelenco"/>
        <w:numPr>
          <w:ilvl w:val="0"/>
          <w:numId w:val="4"/>
        </w:numPr>
        <w:spacing w:after="80" w:line="360" w:lineRule="auto"/>
        <w:jc w:val="both"/>
      </w:pPr>
      <w:proofErr w:type="spellStart"/>
      <w:r w:rsidRPr="006D6D22">
        <w:t>Histotype</w:t>
      </w:r>
      <w:proofErr w:type="spellEnd"/>
      <w:r w:rsidRPr="006D6D22">
        <w:t xml:space="preserve"> </w:t>
      </w:r>
      <w:proofErr w:type="spellStart"/>
      <w:r w:rsidRPr="006D6D22">
        <w:t>according</w:t>
      </w:r>
      <w:proofErr w:type="spellEnd"/>
      <w:r w:rsidRPr="006D6D22">
        <w:t xml:space="preserve"> to WHO 20</w:t>
      </w:r>
      <w:r w:rsidR="001238A7">
        <w:t>20</w:t>
      </w:r>
    </w:p>
    <w:p w14:paraId="53EFBABE" w14:textId="6BF33F23" w:rsidR="00C306E9" w:rsidRPr="006D6D22" w:rsidRDefault="00C306E9" w:rsidP="0057591E">
      <w:pPr>
        <w:pStyle w:val="Paragrafoelenco"/>
        <w:numPr>
          <w:ilvl w:val="0"/>
          <w:numId w:val="4"/>
        </w:numPr>
        <w:spacing w:after="80" w:line="360" w:lineRule="auto"/>
        <w:jc w:val="both"/>
        <w:rPr>
          <w:lang w:val="en-US"/>
        </w:rPr>
      </w:pPr>
      <w:r w:rsidRPr="006D6D22">
        <w:rPr>
          <w:lang w:val="en-US"/>
        </w:rPr>
        <w:t xml:space="preserve">Degree of malignancy when possible according to FNCLCC system </w:t>
      </w:r>
      <w:r w:rsidRPr="006D6D22">
        <w:fldChar w:fldCharType="begin"/>
      </w:r>
      <w:r w:rsidRPr="006D6D22">
        <w:rPr>
          <w:lang w:val="en-US"/>
        </w:rPr>
        <w:instrText xml:space="preserve"> ADDIN ZOTERO_ITEM CSL_CITATION {"citationID":"mjqrGWX7","properties":{"formattedCitation":"\\super 7\\nosupersub{}","plainCitation":"7","noteIndex":0},"citationItems":[{"id":227,"uris":["http://zotero.org/users/5771590/items/B996TH87"],"uri":["http://zotero.org/users/5771590/items/B996TH87"],"itemData":{"id":227,"type":"article","title":"Linee Guida, I sarcomi dei tessuti molli e GIST","author":[{"literal":"Linee Guida AIOM 2018 presentate a Roma durante il XX Congresso Nazionale Associazione Italiana di Oncologia Medica"}]}}],"schema":"https://github.com/citation-style-language/schema/raw/master/csl-citation.json"} </w:instrText>
      </w:r>
      <w:r w:rsidRPr="006D6D22">
        <w:fldChar w:fldCharType="separate"/>
      </w:r>
      <w:r w:rsidRPr="006D6D22">
        <w:rPr>
          <w:vertAlign w:val="superscript"/>
          <w:lang w:val="en-US"/>
        </w:rPr>
        <w:t>7</w:t>
      </w:r>
      <w:r w:rsidRPr="006D6D22">
        <w:fldChar w:fldCharType="end"/>
      </w:r>
    </w:p>
    <w:p w14:paraId="2EDBE58A" w14:textId="77777777" w:rsidR="00C306E9" w:rsidRPr="006D6D22" w:rsidRDefault="00C306E9" w:rsidP="000C0CB7">
      <w:pPr>
        <w:spacing w:line="360" w:lineRule="auto"/>
        <w:jc w:val="both"/>
        <w:rPr>
          <w:lang w:val="en-US"/>
        </w:rPr>
      </w:pPr>
    </w:p>
    <w:p w14:paraId="4501A2CB" w14:textId="77777777" w:rsidR="00C306E9" w:rsidRPr="006D6D22" w:rsidRDefault="00C306E9" w:rsidP="000C0CB7">
      <w:pPr>
        <w:widowControl w:val="0"/>
        <w:autoSpaceDE w:val="0"/>
        <w:autoSpaceDN w:val="0"/>
        <w:adjustRightInd w:val="0"/>
        <w:spacing w:after="240" w:line="360" w:lineRule="auto"/>
        <w:jc w:val="both"/>
        <w:rPr>
          <w:color w:val="000000"/>
          <w:lang w:val="en-US"/>
        </w:rPr>
      </w:pPr>
      <w:r w:rsidRPr="006D6D22">
        <w:rPr>
          <w:color w:val="000000"/>
          <w:lang w:val="en-US"/>
        </w:rPr>
        <w:t>Currently, the most widely used malignancy classification system for soft tissue sarcomas in adults is the one referred to by the French Federation of Centers for the Fight Against Cancer (FNCLCC). This system provides for a classification of tumors into three grades, which is one of the most important prognostic factors of the tumor:</w:t>
      </w:r>
    </w:p>
    <w:p w14:paraId="6ACF2068" w14:textId="77777777" w:rsidR="00C306E9" w:rsidRPr="006D6D22" w:rsidRDefault="00C306E9" w:rsidP="0057591E">
      <w:pPr>
        <w:pStyle w:val="Paragrafoelenco"/>
        <w:widowControl w:val="0"/>
        <w:numPr>
          <w:ilvl w:val="0"/>
          <w:numId w:val="5"/>
        </w:numPr>
        <w:autoSpaceDE w:val="0"/>
        <w:autoSpaceDN w:val="0"/>
        <w:adjustRightInd w:val="0"/>
        <w:spacing w:after="240" w:line="360" w:lineRule="auto"/>
        <w:jc w:val="both"/>
        <w:rPr>
          <w:color w:val="000000"/>
        </w:rPr>
      </w:pPr>
      <w:r w:rsidRPr="006D6D22">
        <w:rPr>
          <w:color w:val="000000"/>
        </w:rPr>
        <w:t>Grade 1: Low grade</w:t>
      </w:r>
    </w:p>
    <w:p w14:paraId="271B2DBE" w14:textId="77777777" w:rsidR="00C306E9" w:rsidRPr="006D6D22" w:rsidRDefault="00C306E9" w:rsidP="0057591E">
      <w:pPr>
        <w:pStyle w:val="Paragrafoelenco"/>
        <w:widowControl w:val="0"/>
        <w:numPr>
          <w:ilvl w:val="0"/>
          <w:numId w:val="5"/>
        </w:numPr>
        <w:autoSpaceDE w:val="0"/>
        <w:autoSpaceDN w:val="0"/>
        <w:adjustRightInd w:val="0"/>
        <w:spacing w:after="240" w:line="360" w:lineRule="auto"/>
        <w:jc w:val="both"/>
        <w:rPr>
          <w:color w:val="000000"/>
        </w:rPr>
      </w:pPr>
      <w:r w:rsidRPr="006D6D22">
        <w:rPr>
          <w:color w:val="000000"/>
        </w:rPr>
        <w:t>Grade 2: Intermediate Grade</w:t>
      </w:r>
    </w:p>
    <w:p w14:paraId="58B6A485" w14:textId="77777777" w:rsidR="00C306E9" w:rsidRPr="006D6D22" w:rsidRDefault="00C306E9" w:rsidP="0057591E">
      <w:pPr>
        <w:pStyle w:val="Paragrafoelenco"/>
        <w:widowControl w:val="0"/>
        <w:numPr>
          <w:ilvl w:val="0"/>
          <w:numId w:val="5"/>
        </w:numPr>
        <w:autoSpaceDE w:val="0"/>
        <w:autoSpaceDN w:val="0"/>
        <w:adjustRightInd w:val="0"/>
        <w:spacing w:after="240" w:line="360" w:lineRule="auto"/>
        <w:jc w:val="both"/>
        <w:rPr>
          <w:color w:val="000000"/>
        </w:rPr>
      </w:pPr>
      <w:r w:rsidRPr="006D6D22">
        <w:rPr>
          <w:color w:val="000000"/>
        </w:rPr>
        <w:t>Grade 3: High Grade</w:t>
      </w:r>
    </w:p>
    <w:p w14:paraId="466DB02D" w14:textId="7702BEC7" w:rsidR="00C306E9" w:rsidRPr="008F6929" w:rsidRDefault="00C306E9" w:rsidP="00FC1491">
      <w:pPr>
        <w:widowControl w:val="0"/>
        <w:autoSpaceDE w:val="0"/>
        <w:autoSpaceDN w:val="0"/>
        <w:adjustRightInd w:val="0"/>
        <w:spacing w:after="240" w:line="360" w:lineRule="auto"/>
        <w:jc w:val="both"/>
        <w:rPr>
          <w:color w:val="000000"/>
          <w:lang w:val="en-US"/>
        </w:rPr>
      </w:pPr>
      <w:r w:rsidRPr="006D6D22">
        <w:rPr>
          <w:color w:val="000000"/>
          <w:lang w:val="en-US"/>
        </w:rPr>
        <w:t>In 2002, the WHO recommended the FNCLCC scheme; this indication was maintained in the 20</w:t>
      </w:r>
      <w:r w:rsidR="001238A7">
        <w:rPr>
          <w:color w:val="000000"/>
          <w:lang w:val="en-US"/>
        </w:rPr>
        <w:t>20</w:t>
      </w:r>
      <w:r w:rsidRPr="006D6D22">
        <w:rPr>
          <w:color w:val="000000"/>
          <w:lang w:val="en-US"/>
        </w:rPr>
        <w:t xml:space="preserve"> version. </w:t>
      </w:r>
      <w:r w:rsidRPr="006D6D22">
        <w:rPr>
          <w:color w:val="000000"/>
        </w:rPr>
        <w:fldChar w:fldCharType="begin"/>
      </w:r>
      <w:r w:rsidRPr="006D6D22">
        <w:rPr>
          <w:color w:val="000000"/>
          <w:lang w:val="en-US"/>
        </w:rPr>
        <w:instrText xml:space="preserve"> ADDIN ZOTERO_ITEM CSL_CITATION {"citationID":"9mRPozET","properties":{"formattedCitation":"\\super 8\\nosupersub{}","plainCitation":"8","noteIndex":0},"citationItems":[{"id":61,"uris":["http://zotero.org/users/5771590/items/DEFJ67RR"],"uri":["http://zotero.org/users/5771590/items/DEFJ67RR"],"itemData":{"id":61,"type":"article-journal","title":"Grading of soft tissue sarcomas: the challenge of providing precise information in an imprecise world","container-title":"Histopathology","page":"42-50","volume":"48","issue":"1","source":"onlinelibrary.wiley.com","DOI":"10.1111/j.1365-2559.2005.02288.x","ISSN":"1365-2559","title-short":"Grading of soft tissue sarcomas","language":"en","author":[{"family":"Deyrup","given":"A. T."},{"family":"Weiss","given":"S. W."}],"issued":{"date-parts":[["2006",1,1]]}}}],"schema":"https://github.com/citation-style-language/schema/raw/master/csl-citation.json"} </w:instrText>
      </w:r>
      <w:r w:rsidRPr="006D6D22">
        <w:rPr>
          <w:color w:val="000000"/>
        </w:rPr>
        <w:fldChar w:fldCharType="separate"/>
      </w:r>
      <w:r w:rsidRPr="006D6D22">
        <w:rPr>
          <w:color w:val="000000"/>
          <w:vertAlign w:val="superscript"/>
          <w:lang w:val="en-US"/>
        </w:rPr>
        <w:t>8</w:t>
      </w:r>
      <w:r w:rsidRPr="006D6D22">
        <w:rPr>
          <w:color w:val="000000"/>
        </w:rPr>
        <w:fldChar w:fldCharType="end"/>
      </w:r>
      <w:r w:rsidRPr="006D6D22">
        <w:rPr>
          <w:color w:val="000000"/>
        </w:rPr>
        <w:fldChar w:fldCharType="begin"/>
      </w:r>
      <w:r w:rsidRPr="006D6D22">
        <w:rPr>
          <w:color w:val="000000"/>
          <w:lang w:val="en-US"/>
        </w:rPr>
        <w:instrText xml:space="preserve"> ADDIN ZOTERO_ITEM CSL_CITATION {"citationID":"34NbpxiJ","properties":{"formattedCitation":"\\super 9\\nosupersub{}","plainCitation":"9","noteIndex":0},"citationItems":[{"id":63,"uris":["http://zotero.org/users/5771590/items/4YHGVEAL"],"uri":["http://zotero.org/users/5771590/items/4YHGVEAL"],"itemData":{"id":63,"type":"book","title":"WHO Classification of Tumours","volume":"5","edition":"4","author":[{"family":"Fletcher","given":""}],"issued":{"date-parts":[["2013"]]}}}],"schema":"https://github.com/citation-style-language/schema/raw/master/csl-citation.json"} </w:instrText>
      </w:r>
      <w:r w:rsidRPr="006D6D22">
        <w:rPr>
          <w:color w:val="000000"/>
        </w:rPr>
        <w:fldChar w:fldCharType="separate"/>
      </w:r>
      <w:r w:rsidRPr="006D6D22">
        <w:rPr>
          <w:color w:val="000000"/>
          <w:vertAlign w:val="superscript"/>
          <w:lang w:val="en-US"/>
        </w:rPr>
        <w:t>9</w:t>
      </w:r>
      <w:r w:rsidRPr="006D6D22">
        <w:rPr>
          <w:color w:val="000000"/>
        </w:rPr>
        <w:fldChar w:fldCharType="end"/>
      </w:r>
    </w:p>
    <w:p w14:paraId="4693A9D3" w14:textId="6AA2B120" w:rsidR="001238A7" w:rsidRPr="001238A7" w:rsidRDefault="001238A7" w:rsidP="00FC1491">
      <w:pPr>
        <w:widowControl w:val="0"/>
        <w:autoSpaceDE w:val="0"/>
        <w:autoSpaceDN w:val="0"/>
        <w:adjustRightInd w:val="0"/>
        <w:spacing w:after="240" w:line="360" w:lineRule="auto"/>
        <w:jc w:val="both"/>
        <w:rPr>
          <w:color w:val="000000"/>
          <w:lang w:val="en-US"/>
        </w:rPr>
      </w:pPr>
      <w:r w:rsidRPr="001238A7">
        <w:rPr>
          <w:color w:val="000000"/>
          <w:lang w:val="en-US"/>
        </w:rPr>
        <w:t xml:space="preserve">The WHO in 2020 suggested to </w:t>
      </w:r>
      <w:r>
        <w:rPr>
          <w:color w:val="000000"/>
          <w:lang w:val="en-US"/>
        </w:rPr>
        <w:t xml:space="preserve">define Soft Tissue </w:t>
      </w:r>
      <w:proofErr w:type="spellStart"/>
      <w:r>
        <w:rPr>
          <w:color w:val="000000"/>
          <w:lang w:val="en-US"/>
        </w:rPr>
        <w:t>Tumours</w:t>
      </w:r>
      <w:proofErr w:type="spellEnd"/>
      <w:r>
        <w:rPr>
          <w:color w:val="000000"/>
          <w:lang w:val="en-US"/>
        </w:rPr>
        <w:t xml:space="preserve"> in four categories according to their biological potential: benign, intermediate (locally aggressive), intermediate (rarely </w:t>
      </w:r>
      <w:proofErr w:type="spellStart"/>
      <w:r>
        <w:rPr>
          <w:color w:val="000000"/>
          <w:lang w:val="en-US"/>
        </w:rPr>
        <w:t>metastatizing</w:t>
      </w:r>
      <w:proofErr w:type="spellEnd"/>
      <w:r>
        <w:rPr>
          <w:color w:val="000000"/>
          <w:lang w:val="en-US"/>
        </w:rPr>
        <w:t>) and malignant.</w:t>
      </w:r>
    </w:p>
    <w:p w14:paraId="0B46ED1E" w14:textId="7B4C156C" w:rsidR="001238A7" w:rsidRDefault="001238A7" w:rsidP="0057591E">
      <w:pPr>
        <w:pStyle w:val="Paragrafoelenco"/>
        <w:widowControl w:val="0"/>
        <w:numPr>
          <w:ilvl w:val="0"/>
          <w:numId w:val="6"/>
        </w:numPr>
        <w:autoSpaceDE w:val="0"/>
        <w:autoSpaceDN w:val="0"/>
        <w:adjustRightInd w:val="0"/>
        <w:spacing w:after="240" w:line="360" w:lineRule="auto"/>
        <w:jc w:val="both"/>
        <w:rPr>
          <w:color w:val="000000"/>
          <w:lang w:val="en-US"/>
        </w:rPr>
      </w:pPr>
      <w:r w:rsidRPr="001238A7">
        <w:rPr>
          <w:color w:val="000000"/>
          <w:lang w:val="en-US"/>
        </w:rPr>
        <w:t>Benign: they don</w:t>
      </w:r>
      <w:r>
        <w:rPr>
          <w:color w:val="000000"/>
          <w:lang w:val="en-US"/>
        </w:rPr>
        <w:t xml:space="preserve">’t easily recur and if recur they do in non-destructive fashion and can be easily re-excised. A benign </w:t>
      </w:r>
      <w:proofErr w:type="spellStart"/>
      <w:r>
        <w:rPr>
          <w:color w:val="000000"/>
          <w:lang w:val="en-US"/>
        </w:rPr>
        <w:t>tumour</w:t>
      </w:r>
      <w:proofErr w:type="spellEnd"/>
      <w:r>
        <w:rPr>
          <w:color w:val="000000"/>
          <w:lang w:val="en-US"/>
        </w:rPr>
        <w:t xml:space="preserve"> could give metastasis in exceedingly rare rates (&lt;1/50000)</w:t>
      </w:r>
    </w:p>
    <w:p w14:paraId="6F981934" w14:textId="5FA880C3" w:rsidR="00C306E9" w:rsidRPr="001238A7" w:rsidRDefault="001238A7" w:rsidP="0057591E">
      <w:pPr>
        <w:pStyle w:val="Paragrafoelenco"/>
        <w:widowControl w:val="0"/>
        <w:numPr>
          <w:ilvl w:val="0"/>
          <w:numId w:val="6"/>
        </w:numPr>
        <w:autoSpaceDE w:val="0"/>
        <w:autoSpaceDN w:val="0"/>
        <w:adjustRightInd w:val="0"/>
        <w:spacing w:after="240" w:line="360" w:lineRule="auto"/>
        <w:jc w:val="both"/>
        <w:rPr>
          <w:color w:val="000000"/>
          <w:lang w:val="en-US"/>
        </w:rPr>
      </w:pPr>
      <w:r>
        <w:rPr>
          <w:color w:val="000000"/>
          <w:lang w:val="en-US"/>
        </w:rPr>
        <w:t>Intermediate (l</w:t>
      </w:r>
      <w:r w:rsidR="00C306E9" w:rsidRPr="001238A7">
        <w:rPr>
          <w:color w:val="000000"/>
          <w:lang w:val="en-US"/>
        </w:rPr>
        <w:t>ocally aggressive</w:t>
      </w:r>
      <w:r>
        <w:rPr>
          <w:color w:val="000000"/>
          <w:lang w:val="en-US"/>
        </w:rPr>
        <w:t xml:space="preserve">): in this category there are many </w:t>
      </w:r>
      <w:proofErr w:type="spellStart"/>
      <w:r>
        <w:rPr>
          <w:color w:val="000000"/>
          <w:lang w:val="en-US"/>
        </w:rPr>
        <w:t>tumours</w:t>
      </w:r>
      <w:proofErr w:type="spellEnd"/>
      <w:r>
        <w:rPr>
          <w:color w:val="000000"/>
          <w:lang w:val="en-US"/>
        </w:rPr>
        <w:t xml:space="preserve"> that could easily recur locally even in destructive manner they metastasize very rarely and can be cured by wide surgical excision; an example may be desmoid fibromatosis.</w:t>
      </w:r>
    </w:p>
    <w:p w14:paraId="390BD48E" w14:textId="4088FD48" w:rsidR="00C306E9" w:rsidRDefault="001238A7" w:rsidP="0057591E">
      <w:pPr>
        <w:pStyle w:val="Paragrafoelenco"/>
        <w:widowControl w:val="0"/>
        <w:numPr>
          <w:ilvl w:val="0"/>
          <w:numId w:val="6"/>
        </w:numPr>
        <w:autoSpaceDE w:val="0"/>
        <w:autoSpaceDN w:val="0"/>
        <w:adjustRightInd w:val="0"/>
        <w:spacing w:after="240" w:line="360" w:lineRule="auto"/>
        <w:jc w:val="both"/>
        <w:rPr>
          <w:color w:val="000000"/>
          <w:lang w:val="en-US"/>
        </w:rPr>
      </w:pPr>
      <w:r>
        <w:rPr>
          <w:color w:val="000000"/>
          <w:lang w:val="en-US"/>
        </w:rPr>
        <w:t xml:space="preserve">Intermediate (rarely metastasizing) </w:t>
      </w:r>
      <w:r w:rsidR="00C306E9" w:rsidRPr="006D6D22">
        <w:rPr>
          <w:color w:val="000000"/>
          <w:lang w:val="en-US"/>
        </w:rPr>
        <w:t>Tumors with a metastasis rate of less than 2%</w:t>
      </w:r>
      <w:r>
        <w:rPr>
          <w:color w:val="000000"/>
          <w:lang w:val="en-US"/>
        </w:rPr>
        <w:t xml:space="preserve"> that are also generally locally aggressive, such as plexiform </w:t>
      </w:r>
      <w:proofErr w:type="spellStart"/>
      <w:r>
        <w:rPr>
          <w:color w:val="000000"/>
          <w:lang w:val="en-US"/>
        </w:rPr>
        <w:t>fibrohistiocytic</w:t>
      </w:r>
      <w:proofErr w:type="spellEnd"/>
      <w:r>
        <w:rPr>
          <w:color w:val="000000"/>
          <w:lang w:val="en-US"/>
        </w:rPr>
        <w:t xml:space="preserve"> </w:t>
      </w:r>
      <w:proofErr w:type="spellStart"/>
      <w:r>
        <w:rPr>
          <w:color w:val="000000"/>
          <w:lang w:val="en-US"/>
        </w:rPr>
        <w:t>tumour</w:t>
      </w:r>
      <w:proofErr w:type="spellEnd"/>
      <w:r>
        <w:rPr>
          <w:color w:val="000000"/>
          <w:lang w:val="en-US"/>
        </w:rPr>
        <w:t>.</w:t>
      </w:r>
    </w:p>
    <w:p w14:paraId="0C191C76" w14:textId="1B0EB644" w:rsidR="001238A7" w:rsidRPr="00056535" w:rsidRDefault="001238A7" w:rsidP="0057591E">
      <w:pPr>
        <w:pStyle w:val="Paragrafoelenco"/>
        <w:widowControl w:val="0"/>
        <w:numPr>
          <w:ilvl w:val="0"/>
          <w:numId w:val="6"/>
        </w:numPr>
        <w:autoSpaceDE w:val="0"/>
        <w:autoSpaceDN w:val="0"/>
        <w:adjustRightInd w:val="0"/>
        <w:spacing w:after="240" w:line="360" w:lineRule="auto"/>
        <w:jc w:val="both"/>
        <w:rPr>
          <w:color w:val="000000"/>
          <w:lang w:val="en-US"/>
        </w:rPr>
      </w:pPr>
      <w:r>
        <w:rPr>
          <w:color w:val="000000"/>
          <w:lang w:val="en-US"/>
        </w:rPr>
        <w:t xml:space="preserve">Malignant: </w:t>
      </w:r>
      <w:proofErr w:type="spellStart"/>
      <w:r>
        <w:rPr>
          <w:color w:val="000000"/>
          <w:lang w:val="en-US"/>
        </w:rPr>
        <w:t>tumours</w:t>
      </w:r>
      <w:proofErr w:type="spellEnd"/>
      <w:r>
        <w:rPr>
          <w:color w:val="000000"/>
          <w:lang w:val="en-US"/>
        </w:rPr>
        <w:t xml:space="preserve"> which carry a risk of distant metastasis (20-100%).</w:t>
      </w:r>
      <w:bookmarkStart w:id="4" w:name="_Toc13516854"/>
    </w:p>
    <w:p w14:paraId="3828646D" w14:textId="47F48EDA" w:rsidR="00C306E9" w:rsidRPr="006D6D22" w:rsidRDefault="00C306E9" w:rsidP="00FC1491">
      <w:pPr>
        <w:pStyle w:val="Titolo3"/>
        <w:spacing w:line="360" w:lineRule="auto"/>
        <w:jc w:val="both"/>
        <w:rPr>
          <w:rFonts w:ascii="Times New Roman" w:hAnsi="Times New Roman" w:cs="Times New Roman"/>
          <w:vertAlign w:val="superscript"/>
          <w:lang w:val="en-US"/>
        </w:rPr>
      </w:pPr>
      <w:r w:rsidRPr="006D6D22">
        <w:rPr>
          <w:rFonts w:ascii="Times New Roman" w:hAnsi="Times New Roman" w:cs="Times New Roman"/>
          <w:lang w:val="en-US"/>
        </w:rPr>
        <w:lastRenderedPageBreak/>
        <w:t>1. Neoplasms with adipocyte differentiation.</w:t>
      </w:r>
      <w:bookmarkEnd w:id="4"/>
    </w:p>
    <w:p w14:paraId="00A186BD" w14:textId="776C45B5" w:rsidR="00C306E9" w:rsidRPr="006D6D22" w:rsidRDefault="00C306E9" w:rsidP="00FC1491">
      <w:pPr>
        <w:pStyle w:val="NormaleWeb"/>
        <w:spacing w:line="360" w:lineRule="auto"/>
        <w:jc w:val="both"/>
        <w:rPr>
          <w:color w:val="000000"/>
          <w:lang w:val="en-US"/>
        </w:rPr>
      </w:pPr>
      <w:r w:rsidRPr="006D6D22">
        <w:rPr>
          <w:color w:val="000000"/>
          <w:lang w:val="en-US"/>
        </w:rPr>
        <w:t xml:space="preserve"> </w:t>
      </w:r>
      <w:r w:rsidRPr="006D6D22">
        <w:rPr>
          <w:b/>
          <w:bCs/>
          <w:color w:val="000000"/>
          <w:lang w:val="en-US"/>
        </w:rPr>
        <w:t>Liposarcomas</w:t>
      </w:r>
      <w:r w:rsidRPr="006D6D22">
        <w:rPr>
          <w:color w:val="000000"/>
          <w:lang w:val="en-US"/>
        </w:rPr>
        <w:t xml:space="preserve"> are among the most frequent sarcomas of adulthood and occur on average between the ages of 40 and 70, while they are rather rare in children. They are mainly located in the deep soft tissues in the proximal portions of the limbs, </w:t>
      </w:r>
      <w:r w:rsidR="00145053">
        <w:rPr>
          <w:color w:val="000000"/>
          <w:lang w:val="en-US"/>
        </w:rPr>
        <w:t xml:space="preserve">in addition </w:t>
      </w:r>
      <w:r w:rsidRPr="006D6D22">
        <w:rPr>
          <w:color w:val="000000"/>
          <w:lang w:val="en-US"/>
        </w:rPr>
        <w:t>they can reach considerable size.</w:t>
      </w:r>
    </w:p>
    <w:p w14:paraId="4FBAABAB" w14:textId="6F1E303B" w:rsidR="00C306E9" w:rsidRPr="006D6D22" w:rsidRDefault="00C306E9" w:rsidP="00FC1491">
      <w:pPr>
        <w:pStyle w:val="NormaleWeb"/>
        <w:spacing w:line="360" w:lineRule="auto"/>
        <w:jc w:val="both"/>
        <w:rPr>
          <w:color w:val="0000FF"/>
          <w:lang w:val="en-US"/>
        </w:rPr>
      </w:pPr>
      <w:r w:rsidRPr="006D6D22">
        <w:rPr>
          <w:lang w:val="en-US"/>
        </w:rPr>
        <w:t>Liposarcoma</w:t>
      </w:r>
      <w:r w:rsidR="00145053">
        <w:rPr>
          <w:lang w:val="en-US"/>
        </w:rPr>
        <w:t xml:space="preserve"> is</w:t>
      </w:r>
      <w:r w:rsidRPr="006D6D22">
        <w:rPr>
          <w:lang w:val="en-US"/>
        </w:rPr>
        <w:t xml:space="preserve"> frequently</w:t>
      </w:r>
      <w:r w:rsidR="00145053">
        <w:rPr>
          <w:lang w:val="en-US"/>
        </w:rPr>
        <w:t xml:space="preserve"> associated</w:t>
      </w:r>
      <w:r w:rsidRPr="006D6D22">
        <w:rPr>
          <w:lang w:val="en-US"/>
        </w:rPr>
        <w:t xml:space="preserve"> with local recurrences (10%), however, in the absence of dedifferentiation it has no metastatic potential.</w:t>
      </w:r>
    </w:p>
    <w:p w14:paraId="4758A300" w14:textId="6DCC7447" w:rsidR="00C306E9" w:rsidRPr="006D6D22" w:rsidRDefault="00145053" w:rsidP="00FC1491">
      <w:pPr>
        <w:pStyle w:val="NormaleWeb"/>
        <w:spacing w:line="360" w:lineRule="auto"/>
        <w:jc w:val="both"/>
        <w:rPr>
          <w:color w:val="000000"/>
          <w:lang w:val="en-US"/>
        </w:rPr>
      </w:pPr>
      <w:r>
        <w:rPr>
          <w:lang w:val="en-US"/>
        </w:rPr>
        <w:t>M</w:t>
      </w:r>
      <w:r w:rsidR="00C306E9" w:rsidRPr="006D6D22">
        <w:rPr>
          <w:lang w:val="en-US"/>
        </w:rPr>
        <w:t xml:space="preserve">ediastinum, </w:t>
      </w:r>
      <w:r>
        <w:rPr>
          <w:lang w:val="en-US"/>
        </w:rPr>
        <w:t>retro-</w:t>
      </w:r>
      <w:proofErr w:type="spellStart"/>
      <w:r>
        <w:rPr>
          <w:lang w:val="en-US"/>
        </w:rPr>
        <w:t>peritoeneal</w:t>
      </w:r>
      <w:proofErr w:type="spellEnd"/>
      <w:r>
        <w:rPr>
          <w:lang w:val="en-US"/>
        </w:rPr>
        <w:t xml:space="preserve"> and </w:t>
      </w:r>
      <w:r w:rsidR="00C306E9" w:rsidRPr="006D6D22">
        <w:rPr>
          <w:lang w:val="en-US"/>
        </w:rPr>
        <w:t>para</w:t>
      </w:r>
      <w:r>
        <w:rPr>
          <w:lang w:val="en-US"/>
        </w:rPr>
        <w:t>-</w:t>
      </w:r>
      <w:r w:rsidR="00C306E9" w:rsidRPr="006D6D22">
        <w:rPr>
          <w:lang w:val="en-US"/>
        </w:rPr>
        <w:t>testicular tumors</w:t>
      </w:r>
      <w:r>
        <w:rPr>
          <w:lang w:val="en-US"/>
        </w:rPr>
        <w:t xml:space="preserve"> are associated with high rates of local recurrence and histological de-differentiation</w:t>
      </w:r>
      <w:r w:rsidR="00C306E9" w:rsidRPr="006D6D22">
        <w:rPr>
          <w:lang w:val="en-US"/>
        </w:rPr>
        <w:t>;</w:t>
      </w:r>
      <w:r>
        <w:rPr>
          <w:lang w:val="en-US"/>
        </w:rPr>
        <w:t xml:space="preserve"> extremities deep seated liposarcoma are associated with mild risk of recurrence and low risk of de-differentiation while superficial seated </w:t>
      </w:r>
      <w:proofErr w:type="spellStart"/>
      <w:r>
        <w:rPr>
          <w:lang w:val="en-US"/>
        </w:rPr>
        <w:t>tumours</w:t>
      </w:r>
      <w:proofErr w:type="spellEnd"/>
      <w:r>
        <w:rPr>
          <w:lang w:val="en-US"/>
        </w:rPr>
        <w:t xml:space="preserve"> rarely recur or become dangerous</w:t>
      </w:r>
      <w:r w:rsidR="00C306E9" w:rsidRPr="006D6D22">
        <w:rPr>
          <w:lang w:val="en-US"/>
        </w:rPr>
        <w:t xml:space="preserve">. </w:t>
      </w:r>
      <w:r>
        <w:rPr>
          <w:lang w:val="en-US"/>
        </w:rPr>
        <w:t>Generally, t</w:t>
      </w:r>
      <w:r w:rsidR="00C306E9" w:rsidRPr="006D6D22">
        <w:rPr>
          <w:lang w:val="en-US"/>
        </w:rPr>
        <w:t xml:space="preserve">he tumor presents as a deep, indolent, slow-growing mass; however, it can reach a large size, especially in the retroperitoneum. Retroperitoneal lesions are often indolent until they reach 20 cm in diameter. Due to the anatomical location of these lesions, it is often difficult to obtain microscopically negative surgical margins; this explains the high percentage of local recurrences observed in well-differentiated liposarcomas </w:t>
      </w:r>
      <w:r w:rsidR="00C306E9" w:rsidRPr="006D6D22">
        <w:fldChar w:fldCharType="begin"/>
      </w:r>
      <w:r w:rsidR="00C306E9" w:rsidRPr="006D6D22">
        <w:rPr>
          <w:lang w:val="en-US"/>
        </w:rPr>
        <w:instrText xml:space="preserve"> ADDIN ZOTERO_ITEM CSL_CITATION {"citationID":"2oXvOTSo","properties":{"formattedCitation":"\\super 10\\nosupersub{}","plainCitation":"10","noteIndex":0},"citationItems":[{"id":181,"uris":["http://zotero.org/users/5771590/items/Z9TM32AD"],"uri":["http://zotero.org/users/5771590/items/Z9TM32AD"],"itemData":{"id":181,"type":"article-journal","title":"Sarcoma classification: An update based on the 2013 World Health Organization Classification of Tumors of Soft Tissue and Bone","container-title":"Cancer","page":"1763-1774","volume":"120","issue":"12","source":"Wiley Online Library","abstract":"The 2013 World Health Organization Classification of Tumors of Soft Tissue and Bone incorporates changes in tumor classification, as well as new genetic insights into the pathogenesis of many different tumor types that have emerged over the 11 years since the publication of the prior volume. This article reviews changes in the classification of soft tissue and bone sarcomas as well as tumors of intermediate biologic potential in the 2013 World Health Organization volume, new molecular insights into these tumors, and associated surgical and clinical implications. Cancer 2014;120:1763–1774. © 2014 American Cancer Society.","DOI":"10.1002/cncr.28657","ISSN":"1097-0142","title-short":"Sarcoma classification","language":"en","author":[{"family":"Doyle","given":"Leona A."}],"issued":{"date-parts":[["2014"]]}}}],"schema":"https://github.com/citation-style-language/schema/raw/master/csl-citation.json"} </w:instrText>
      </w:r>
      <w:r w:rsidR="00C306E9" w:rsidRPr="006D6D22">
        <w:fldChar w:fldCharType="separate"/>
      </w:r>
      <w:r w:rsidR="00C306E9" w:rsidRPr="006D6D22">
        <w:rPr>
          <w:vertAlign w:val="superscript"/>
          <w:lang w:val="en-US"/>
        </w:rPr>
        <w:t>10</w:t>
      </w:r>
      <w:r w:rsidR="00C306E9" w:rsidRPr="006D6D22">
        <w:fldChar w:fldCharType="end"/>
      </w:r>
    </w:p>
    <w:p w14:paraId="2E72212D" w14:textId="77777777" w:rsidR="00C306E9" w:rsidRPr="006D6D22" w:rsidRDefault="00C306E9" w:rsidP="00FC1491">
      <w:pPr>
        <w:widowControl w:val="0"/>
        <w:autoSpaceDE w:val="0"/>
        <w:autoSpaceDN w:val="0"/>
        <w:adjustRightInd w:val="0"/>
        <w:spacing w:after="240" w:line="360" w:lineRule="auto"/>
        <w:jc w:val="both"/>
        <w:rPr>
          <w:rFonts w:eastAsia="MS Mincho"/>
          <w:color w:val="000000"/>
          <w:lang w:val="en-US"/>
        </w:rPr>
      </w:pPr>
      <w:r w:rsidRPr="006D6D22">
        <w:rPr>
          <w:color w:val="000000"/>
          <w:lang w:val="en-US"/>
        </w:rPr>
        <w:t>Among the liposarcomas</w:t>
      </w:r>
      <w:r w:rsidRPr="006D6D22">
        <w:rPr>
          <w:rFonts w:eastAsia="MS Mincho"/>
          <w:color w:val="000000"/>
          <w:lang w:val="en-US"/>
        </w:rPr>
        <w:t xml:space="preserve"> we can distinguish:</w:t>
      </w:r>
    </w:p>
    <w:p w14:paraId="71110756" w14:textId="77777777" w:rsidR="00C306E9" w:rsidRPr="006D6D22" w:rsidRDefault="00C306E9" w:rsidP="00C110DF">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rStyle w:val="Titolo4Carattere"/>
          <w:rFonts w:ascii="Times New Roman" w:hAnsi="Times New Roman" w:cs="Times New Roman"/>
          <w:lang w:val="en-US"/>
        </w:rPr>
        <w:t xml:space="preserve">Atypical lipomatous tumor/well-differentiated liposarcoma </w:t>
      </w:r>
      <w:r w:rsidRPr="006D6D22">
        <w:rPr>
          <w:color w:val="000000"/>
          <w:lang w:val="en-US"/>
        </w:rPr>
        <w:t>which in turn can be divided into three subtypes, namely:</w:t>
      </w:r>
    </w:p>
    <w:p w14:paraId="35537304" w14:textId="77777777" w:rsidR="00C306E9" w:rsidRPr="006D6D22" w:rsidRDefault="00C306E9" w:rsidP="0057591E">
      <w:pPr>
        <w:pStyle w:val="Paragrafoelenco"/>
        <w:widowControl w:val="0"/>
        <w:numPr>
          <w:ilvl w:val="0"/>
          <w:numId w:val="7"/>
        </w:numPr>
        <w:autoSpaceDE w:val="0"/>
        <w:autoSpaceDN w:val="0"/>
        <w:adjustRightInd w:val="0"/>
        <w:spacing w:after="240" w:line="360" w:lineRule="auto"/>
        <w:jc w:val="both"/>
        <w:rPr>
          <w:color w:val="000000"/>
        </w:rPr>
      </w:pPr>
      <w:proofErr w:type="spellStart"/>
      <w:r w:rsidRPr="006D6D22">
        <w:rPr>
          <w:color w:val="000000"/>
        </w:rPr>
        <w:t>Adipocytic</w:t>
      </w:r>
      <w:proofErr w:type="spellEnd"/>
      <w:r w:rsidRPr="006D6D22">
        <w:rPr>
          <w:color w:val="000000"/>
        </w:rPr>
        <w:t xml:space="preserve"> (lipoma-like)</w:t>
      </w:r>
    </w:p>
    <w:p w14:paraId="5D703532" w14:textId="77777777" w:rsidR="00C306E9" w:rsidRPr="006D6D22" w:rsidRDefault="00C306E9" w:rsidP="0057591E">
      <w:pPr>
        <w:pStyle w:val="Paragrafoelenco"/>
        <w:widowControl w:val="0"/>
        <w:numPr>
          <w:ilvl w:val="0"/>
          <w:numId w:val="7"/>
        </w:numPr>
        <w:autoSpaceDE w:val="0"/>
        <w:autoSpaceDN w:val="0"/>
        <w:adjustRightInd w:val="0"/>
        <w:spacing w:after="240" w:line="360" w:lineRule="auto"/>
        <w:jc w:val="both"/>
        <w:rPr>
          <w:color w:val="000000"/>
        </w:rPr>
      </w:pPr>
      <w:proofErr w:type="spellStart"/>
      <w:r w:rsidRPr="006D6D22">
        <w:rPr>
          <w:color w:val="000000"/>
        </w:rPr>
        <w:t>Sclerosing</w:t>
      </w:r>
      <w:proofErr w:type="spellEnd"/>
    </w:p>
    <w:p w14:paraId="34B5A9B7" w14:textId="77777777" w:rsidR="00C306E9" w:rsidRPr="006D6D22" w:rsidRDefault="00C306E9" w:rsidP="0057591E">
      <w:pPr>
        <w:pStyle w:val="Paragrafoelenco"/>
        <w:widowControl w:val="0"/>
        <w:numPr>
          <w:ilvl w:val="0"/>
          <w:numId w:val="7"/>
        </w:numPr>
        <w:autoSpaceDE w:val="0"/>
        <w:autoSpaceDN w:val="0"/>
        <w:adjustRightInd w:val="0"/>
        <w:spacing w:after="240" w:line="360" w:lineRule="auto"/>
        <w:jc w:val="both"/>
        <w:rPr>
          <w:color w:val="000000"/>
        </w:rPr>
      </w:pPr>
      <w:proofErr w:type="spellStart"/>
      <w:r w:rsidRPr="006D6D22">
        <w:rPr>
          <w:color w:val="000000"/>
        </w:rPr>
        <w:t>Inflammatory</w:t>
      </w:r>
      <w:proofErr w:type="spellEnd"/>
    </w:p>
    <w:p w14:paraId="383C9032" w14:textId="5795B4F6" w:rsidR="00C306E9" w:rsidRPr="006D6D22" w:rsidRDefault="00C306E9" w:rsidP="00C110DF">
      <w:pPr>
        <w:widowControl w:val="0"/>
        <w:autoSpaceDE w:val="0"/>
        <w:autoSpaceDN w:val="0"/>
        <w:adjustRightInd w:val="0"/>
        <w:spacing w:after="240" w:line="360" w:lineRule="auto"/>
        <w:jc w:val="both"/>
        <w:rPr>
          <w:lang w:val="en-US"/>
        </w:rPr>
      </w:pPr>
      <w:r w:rsidRPr="006D6D22">
        <w:rPr>
          <w:lang w:val="en-US"/>
        </w:rPr>
        <w:t xml:space="preserve">The </w:t>
      </w:r>
      <w:r w:rsidRPr="006D6D22">
        <w:rPr>
          <w:b/>
          <w:bCs/>
          <w:lang w:val="en-US"/>
        </w:rPr>
        <w:t xml:space="preserve">adipocytic </w:t>
      </w:r>
      <w:r w:rsidRPr="006D6D22">
        <w:rPr>
          <w:lang w:val="en-US"/>
        </w:rPr>
        <w:t>variant is characterized by well-differentiated and mature fat cells that present a considerable variability in cell size and shape, unlike what is found in lipomas. This subtype is also distinguished by the presence of lipoblasts with mono-vacuolar or multi-vacuolar cytoplasm and by the nuclear atypia of adipocytes and stromal cells.</w:t>
      </w:r>
    </w:p>
    <w:p w14:paraId="0674A948" w14:textId="77777777" w:rsidR="00C306E9" w:rsidRPr="006D6D22" w:rsidRDefault="00C306E9" w:rsidP="00C110DF">
      <w:pPr>
        <w:widowControl w:val="0"/>
        <w:autoSpaceDE w:val="0"/>
        <w:autoSpaceDN w:val="0"/>
        <w:adjustRightInd w:val="0"/>
        <w:spacing w:after="240" w:line="360" w:lineRule="auto"/>
        <w:jc w:val="both"/>
        <w:rPr>
          <w:lang w:val="en-US"/>
        </w:rPr>
      </w:pPr>
      <w:r w:rsidRPr="006D6D22">
        <w:rPr>
          <w:lang w:val="en-US"/>
        </w:rPr>
        <w:t xml:space="preserve">The </w:t>
      </w:r>
      <w:r w:rsidRPr="006D6D22">
        <w:rPr>
          <w:b/>
          <w:bCs/>
          <w:lang w:val="en-US"/>
        </w:rPr>
        <w:t>sclerosant</w:t>
      </w:r>
      <w:r w:rsidRPr="006D6D22">
        <w:rPr>
          <w:lang w:val="en-US"/>
        </w:rPr>
        <w:t xml:space="preserve"> has a peculiar characteristic, namely that it is given by the presence of bizarre stromal cells characterized by nuclear </w:t>
      </w:r>
      <w:proofErr w:type="spellStart"/>
      <w:r w:rsidRPr="006D6D22">
        <w:rPr>
          <w:lang w:val="en-US"/>
        </w:rPr>
        <w:t>hyperchromasia</w:t>
      </w:r>
      <w:proofErr w:type="spellEnd"/>
      <w:r w:rsidRPr="006D6D22">
        <w:rPr>
          <w:lang w:val="en-US"/>
        </w:rPr>
        <w:t xml:space="preserve"> and the presence of fibrous septa that often divide the tumor into irregular lobules. </w:t>
      </w:r>
    </w:p>
    <w:p w14:paraId="116FCEAB" w14:textId="254C343C" w:rsidR="00C306E9" w:rsidRPr="008F6929" w:rsidRDefault="00C306E9" w:rsidP="00647F0E">
      <w:pPr>
        <w:widowControl w:val="0"/>
        <w:autoSpaceDE w:val="0"/>
        <w:autoSpaceDN w:val="0"/>
        <w:adjustRightInd w:val="0"/>
        <w:spacing w:after="240" w:line="360" w:lineRule="auto"/>
        <w:jc w:val="both"/>
        <w:rPr>
          <w:b/>
          <w:bCs/>
          <w:lang w:val="en-US"/>
        </w:rPr>
      </w:pPr>
      <w:r w:rsidRPr="006D6D22">
        <w:rPr>
          <w:lang w:val="en-US"/>
        </w:rPr>
        <w:t xml:space="preserve">The </w:t>
      </w:r>
      <w:r w:rsidRPr="006D6D22">
        <w:rPr>
          <w:b/>
          <w:bCs/>
          <w:lang w:val="en-US"/>
        </w:rPr>
        <w:t>inflammatory</w:t>
      </w:r>
      <w:r w:rsidRPr="006D6D22">
        <w:rPr>
          <w:lang w:val="en-US"/>
        </w:rPr>
        <w:t xml:space="preserve"> variant is the rarest one of almost exclusively retroperitoneal relevance where it presents inflammatory infiltrates that simulate a reactive/inflammatory process and which, in some </w:t>
      </w:r>
      <w:r w:rsidRPr="006D6D22">
        <w:rPr>
          <w:lang w:val="en-US"/>
        </w:rPr>
        <w:lastRenderedPageBreak/>
        <w:t xml:space="preserve">cases, can mask the adipocytic nature of the neoplasm. It is often difficult to distinguish a liposarcoma from a lipoma and from here we resume the discussion regarding the absolute importance of a correct diagnosis as well-differentiated liposarcoma shows local aggressive behavior and requires long-term follow-up. In addition, both cancers are treated surgically, but the type of surgery differs radically. </w:t>
      </w:r>
      <w:r w:rsidRPr="006D6D22">
        <w:rPr>
          <w:color w:val="000000"/>
          <w:lang w:val="en-US"/>
        </w:rPr>
        <w:t xml:space="preserve">Generally this variant is the most indolent, adipocytes are well recognizable microscopically and generally derive from an amplification of the MDM2 and CDK4 genes.  </w:t>
      </w:r>
      <w:r w:rsidRPr="006D6D22">
        <w:rPr>
          <w:color w:val="000000"/>
        </w:rPr>
        <w:fldChar w:fldCharType="begin"/>
      </w:r>
      <w:r w:rsidRPr="006D6D22">
        <w:rPr>
          <w:color w:val="000000"/>
          <w:lang w:val="en-US"/>
        </w:rPr>
        <w:instrText xml:space="preserve"> ADDIN ZOTERO_ITEM CSL_CITATION {"citationID":"15mG0T9i","properties":{"formattedCitation":"\\super 11\\nosupersub{}","plainCitation":"11","noteIndex":0},"citationItems":[{"id":206,"uris":["http://zotero.org/users/5771590/items/NFZHY9IJ"],"uri":["http://zotero.org/users/5771590/items/NFZHY9IJ"],"itemData":{"id":206,"type":"article-journal","title":"Well-differentiated liposarcoma (atypical lipomatous tumors)","container-title":"Seminars in Diagnostic Pathology","page":"258-262","volume":"18","issue":"4","source":"PubMed","abstract":"Well-differentiated (WD) liposarcoma accounts for about 40% to 45% of all liposarcomas therefore representing the larger subgroup of adipocytic malignancies. It tends to occur equally in the retroperitoneum or the limbs followed by the paratesticular area and the mediastinum, with a peak incidence between the fifth and the seventh decades. WD liposarcoma is further subdivided in the adipocytic (lipoma-like), sclerosing, inflammatory, and spindle cell subtypes, of which the first two are by far the commoner. WD adipocytic liposarcoma is composed of a relatively mature adipocytic proliferation, featuring cell size variation as well as at least focal nuclear atypia. A varying number (from many to none) of lipoblasts may be found. Sclerosing WD liposarcoma is characterized microscopically by the presence of scattered distinctive bizarre stromal cells and multivacuolated lipoblasts set in a fibrillary collagenous background. Inflammatory liposarcoma represents a rare variant of WD liposarcoma in which a chronic inflammatory infiltrate predominates to the extent th</w:instrText>
      </w:r>
      <w:r w:rsidRPr="008F6929">
        <w:rPr>
          <w:color w:val="000000"/>
          <w:lang w:val="en-US"/>
        </w:rPr>
        <w:instrText xml:space="preserve">at the differential diagnosis is mainly with nonadipocytic lesions such as inflammatory myofibroblastic tumor, Castleman's disease, and Hodgkin's as well as non-Hodgkin's lymphomas. Spindle cell liposarcoma is the rarest variant and is composed neural-like spindle cell proliferation set in a fibrous and/or myxoid background and associated with an atypical lipomatous component which usually includes lipoblasts. Cytogenetically, WD liposarcoma appears to be relatively homogenous exhibiting characteristic ring as well as giant marker chromosomes containing amplified genetic material derived from the 12q13-15 chromosome region. As WD liposarcomas of any type have no potential for metastasis unless they undergo dedifferentiation, the opportunity to replace the term \"WD liposarcoma\" with a less frightening denomination has produced a long, sharp debate. WD liposarcoma and atypical lipoma should be considered as synonyms and their use should therefore be determined by the degree of reciprocal comprehension between the surgeon and the pathologist to prevent either inadequate or excessive treatment.","ISSN":"0740-2570","note":"PMID: 11757865","journalAbbreviation":"Semin Diagn Pathol","language":"eng","author":[{"family":"Laurino","given":"L."},{"family":"Furlanetto","given":"A."},{"family":"Orvieto","given":"E."},{"family":"Dei Tos","given":"A. P."}],"issued":{"date-parts":[["2001",11]]}}}],"schema":"https://github.com/citation-style-language/schema/raw/master/csl-citation.json"} </w:instrText>
      </w:r>
      <w:r w:rsidRPr="006D6D22">
        <w:rPr>
          <w:color w:val="000000"/>
        </w:rPr>
        <w:fldChar w:fldCharType="separate"/>
      </w:r>
      <w:r w:rsidRPr="008F6929">
        <w:rPr>
          <w:color w:val="000000"/>
          <w:vertAlign w:val="superscript"/>
          <w:lang w:val="en-US"/>
        </w:rPr>
        <w:t>11</w:t>
      </w:r>
      <w:r w:rsidRPr="006D6D22">
        <w:rPr>
          <w:color w:val="000000"/>
        </w:rPr>
        <w:fldChar w:fldCharType="end"/>
      </w:r>
      <w:r w:rsidR="001A47B1" w:rsidRPr="008F6929">
        <w:rPr>
          <w:color w:val="000000"/>
          <w:lang w:val="en-US"/>
        </w:rPr>
        <w:t xml:space="preserve"> </w:t>
      </w:r>
      <w:r w:rsidR="001A47B1" w:rsidRPr="006D6D22">
        <w:rPr>
          <w:noProof/>
          <w:color w:val="000000"/>
        </w:rPr>
        <w:drawing>
          <wp:inline distT="0" distB="0" distL="0" distR="0" wp14:anchorId="772D358F" wp14:editId="1C6CA1D1">
            <wp:extent cx="4926882" cy="4033157"/>
            <wp:effectExtent l="0" t="0" r="1270" b="5715"/>
            <wp:docPr id="28" name="Immagine 28" descr="Immagine che contiene schermata, cerchio, Policromia, Lilac&#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magine 28" descr="Immagine che contiene schermata, cerchio, Policromia, Lilac&#10;&#10;Descrizione generata automaticamente"/>
                    <pic:cNvPicPr/>
                  </pic:nvPicPr>
                  <pic:blipFill>
                    <a:blip r:embed="rId11">
                      <a:extLst>
                        <a:ext uri="{28A0092B-C50C-407E-A947-70E740481C1C}">
                          <a14:useLocalDpi xmlns:a14="http://schemas.microsoft.com/office/drawing/2010/main" val="0"/>
                        </a:ext>
                      </a:extLst>
                    </a:blip>
                    <a:stretch>
                      <a:fillRect/>
                    </a:stretch>
                  </pic:blipFill>
                  <pic:spPr>
                    <a:xfrm>
                      <a:off x="0" y="0"/>
                      <a:ext cx="4934313" cy="4039240"/>
                    </a:xfrm>
                    <a:prstGeom prst="rect">
                      <a:avLst/>
                    </a:prstGeom>
                  </pic:spPr>
                </pic:pic>
              </a:graphicData>
            </a:graphic>
          </wp:inline>
        </w:drawing>
      </w:r>
      <w:r w:rsidR="001A47B1" w:rsidRPr="008F6929">
        <w:rPr>
          <w:color w:val="000000"/>
          <w:lang w:val="en-US"/>
        </w:rPr>
        <w:br/>
      </w:r>
    </w:p>
    <w:p w14:paraId="3C2ACF6F" w14:textId="77777777" w:rsidR="00145053" w:rsidRDefault="00C306E9" w:rsidP="00647F0E">
      <w:pPr>
        <w:widowControl w:val="0"/>
        <w:autoSpaceDE w:val="0"/>
        <w:autoSpaceDN w:val="0"/>
        <w:adjustRightInd w:val="0"/>
        <w:spacing w:after="240" w:line="360" w:lineRule="auto"/>
        <w:jc w:val="both"/>
        <w:rPr>
          <w:lang w:val="en-US"/>
        </w:rPr>
      </w:pPr>
      <w:r w:rsidRPr="006D6D22">
        <w:rPr>
          <w:b/>
          <w:bCs/>
          <w:lang w:val="en-US"/>
        </w:rPr>
        <w:t>Prognosis</w:t>
      </w:r>
      <w:r w:rsidRPr="006D6D22">
        <w:rPr>
          <w:b/>
          <w:bCs/>
          <w:lang w:val="en-US"/>
        </w:rPr>
        <w:br/>
      </w:r>
      <w:r w:rsidRPr="006D6D22">
        <w:rPr>
          <w:lang w:val="en-US"/>
        </w:rPr>
        <w:t xml:space="preserve">The main prognostic factor of liposarcoma is anatomical location. Lesions located in surgically treatable sites with adequate margins do not show local recurrence after complete resection, </w:t>
      </w:r>
    </w:p>
    <w:p w14:paraId="09583AD6" w14:textId="6EA3B28E" w:rsidR="00C306E9" w:rsidRPr="006D6D22" w:rsidRDefault="00145053" w:rsidP="00647F0E">
      <w:pPr>
        <w:widowControl w:val="0"/>
        <w:autoSpaceDE w:val="0"/>
        <w:autoSpaceDN w:val="0"/>
        <w:adjustRightInd w:val="0"/>
        <w:spacing w:after="240" w:line="360" w:lineRule="auto"/>
        <w:jc w:val="both"/>
        <w:rPr>
          <w:b/>
          <w:bCs/>
          <w:color w:val="006DBF"/>
          <w:lang w:val="en-US"/>
        </w:rPr>
      </w:pPr>
      <w:r>
        <w:rPr>
          <w:lang w:val="en-US"/>
        </w:rPr>
        <w:t>L</w:t>
      </w:r>
      <w:r w:rsidR="00C306E9" w:rsidRPr="006D6D22">
        <w:rPr>
          <w:lang w:val="en-US"/>
        </w:rPr>
        <w:t>arge</w:t>
      </w:r>
      <w:r>
        <w:rPr>
          <w:lang w:val="en-US"/>
        </w:rPr>
        <w:t xml:space="preserve">, </w:t>
      </w:r>
      <w:r w:rsidR="00C306E9" w:rsidRPr="006D6D22">
        <w:rPr>
          <w:lang w:val="en-US"/>
        </w:rPr>
        <w:t>Well-differentiated liposarcomas are tumors that do not metastasize and for which the rate of local recurrence depends mainly on the site of the tumor.</w:t>
      </w:r>
      <w:r w:rsidR="00C306E9" w:rsidRPr="006D6D22">
        <w:rPr>
          <w:lang w:val="en-US"/>
        </w:rPr>
        <w:br/>
      </w:r>
      <w:r w:rsidR="00C306E9" w:rsidRPr="006D6D22">
        <w:rPr>
          <w:lang w:val="en-US"/>
        </w:rPr>
        <w:br/>
        <w:t xml:space="preserve">For what has been said, we can therefore understand how a deep localization that is difficult to diagnose is closely correlated with a poorer prognosis. In tumors located deep in the soft parts such as the retroperitoneum, spermatic </w:t>
      </w:r>
      <w:proofErr w:type="gramStart"/>
      <w:r w:rsidR="00C306E9" w:rsidRPr="006D6D22">
        <w:rPr>
          <w:lang w:val="en-US"/>
        </w:rPr>
        <w:t>cord</w:t>
      </w:r>
      <w:proofErr w:type="gramEnd"/>
      <w:r w:rsidR="00C306E9" w:rsidRPr="006D6D22">
        <w:rPr>
          <w:lang w:val="en-US"/>
        </w:rPr>
        <w:t xml:space="preserve"> or mediastinum, they tend to recur repeatedly. In this position, the tumor tends to include vital structures, making complete surgical resection difficult or impossible.</w:t>
      </w:r>
    </w:p>
    <w:p w14:paraId="18D5C683" w14:textId="77777777" w:rsidR="00C306E9" w:rsidRPr="006D6D22" w:rsidRDefault="00C306E9" w:rsidP="00647F0E">
      <w:pPr>
        <w:widowControl w:val="0"/>
        <w:autoSpaceDE w:val="0"/>
        <w:autoSpaceDN w:val="0"/>
        <w:adjustRightInd w:val="0"/>
        <w:spacing w:after="240" w:line="360" w:lineRule="auto"/>
        <w:jc w:val="both"/>
        <w:rPr>
          <w:b/>
          <w:bCs/>
          <w:color w:val="006DBF"/>
          <w:lang w:val="en-US"/>
        </w:rPr>
      </w:pPr>
      <w:r w:rsidRPr="006D6D22">
        <w:rPr>
          <w:lang w:val="en-US"/>
        </w:rPr>
        <w:lastRenderedPageBreak/>
        <w:t xml:space="preserve">The local recurrence rate for retroperitoneal tumors can reach 80%, distant metastases are observed in 30% of cases. </w:t>
      </w:r>
    </w:p>
    <w:p w14:paraId="26B15CA2" w14:textId="77777777" w:rsidR="00C306E9" w:rsidRPr="006D6D22" w:rsidRDefault="00C306E9" w:rsidP="00CE00A8">
      <w:pPr>
        <w:widowControl w:val="0"/>
        <w:autoSpaceDE w:val="0"/>
        <w:autoSpaceDN w:val="0"/>
        <w:adjustRightInd w:val="0"/>
        <w:spacing w:after="240" w:line="360" w:lineRule="auto"/>
        <w:jc w:val="both"/>
        <w:rPr>
          <w:lang w:val="en-US"/>
        </w:rPr>
      </w:pPr>
      <w:r w:rsidRPr="006D6D22">
        <w:rPr>
          <w:lang w:val="en-US"/>
        </w:rPr>
        <w:t xml:space="preserve">About a quarter of retroperitoneal lesions undergo dedifferentiation. This process took place manifests itself with the appearance of tumor areas without lipomatous features and which morphologically have the appearance of high-grade sarcomas, typically with spindle or pleomorphic cells This phenomenon is usually indicative of a worse prognosis due to the acquisition of a more aggressive local behavior and the ability to metastasize </w:t>
      </w:r>
      <w:r w:rsidRPr="006D6D22">
        <w:fldChar w:fldCharType="begin"/>
      </w:r>
      <w:r w:rsidRPr="006D6D22">
        <w:rPr>
          <w:lang w:val="en-US"/>
        </w:rPr>
        <w:instrText xml:space="preserve"> ADDIN ZOTERO_ITEM CSL_CITATION {"citationID":"2QNbmak2","properties":{"formattedCitation":"\\super 12\\nosupersub{}","plainCitation":"12","noteIndex":0},"citationItems":[{"id":208,"uris":["http://zotero.org/users/5771590/items/PCIYQ6TX"],"uri":["http://zotero.org/users/5771590/items/PCIYQ6TX"],"itemData":{"id":208,"type":"article-journal","title":"Histologic subtype and margin of resection predict pattern of recurrence and survival for retroperitoneal liposarcoma","container-title":"Annals of Surgery","page":"358-370; discussion 370-371","volume":"238","issue":"3","source":"PubMed","abstract":"OBJECTIVE: The aim of this study was to determine the pattern of recurrence and prognostic significance of histologic subtype in a large series of patients with primary retroperitoneal liposarcoma.\nSUMMARY BACKGROUND DATA: Classification of liposarcoma into subtypes, based on morphologic features and cytogenetic aberrations, is now widely accepted. Previous studies have shown that high histologic grade and incomplete gross resection are the most important prognostic factors for survival in patients with retroperitoneal sarcoma and suggest that patients with liposarcoma have a 3-fold higher risk of local recurrence compared with other histologies.\nMETHODS: A prospective database was used to identify 177 patients with primary retroperitoneal liposarcoma treated between July 1982 and June 2002. Histology at primary presentation was reviewed by a sarcoma pathologist and subtyped into 4 distinct groups according to strict criteria. The influence of clinicopathological factors on local recurrence, distant recurrence, and disease-specific survival was analyzed.\nRESULTS: Of 177 patients with primary retroperitoneal liposarcoma operated on for curative intent, 99 (56%) presented with well-differentiated, 65 (37%) with dedifferentiated, 9 (5%) with myxoid, and 4 (2%) with round cell morphology. The tumor burden was determined by the sum of the maximum tumor diameters. The median tumor burden was 26 cm (5-139). Median follow-up time for 92 (52%) surviving patients was 37 (mean, 0.5-192) months. Multivariate analysis showed that dedifferentiated liposarcoma subtype was associated with a 6-fold increased risk of death compared with well-differentiated histology (P &lt; 0.0001). In addition to histologic subtype, incomplete resection (P &lt; 0.0001), contiguous organ resection (excluding nephrectomy; P = 0.05), and age (P = 0.03) were important independent prognostic factors for survival in retroperitoneal liposarcoma. Retroperitoneal dedifferentiated liposarcoma was associated with an 83% local recurrence rate and 30% distant recurrence rate at 3 years.\nCONCLUSIONS: The histologic subtype and margin of resection are prognostic for survival in primary retroperitoneal liposarcoma. Dedifferentiated histologic subtype and the need for contiguous organ resection (excluding nephrectomy) was associated with an increase risk of local and distant recurrence. Nephrectomy may be needed to achieve complete resection, but has no measurable influence on disease specific survival.","DOI":"10.1097/01.sla.0000086542.11899.38","ISSN":"0003-4932","note":"PMID: 14501502\nPMCID: PMC1422708","journalAbbreviation":"Ann. Surg.","language":"eng","author":[{"family":"Singer","given":"Samuel"},{"family":"Antonescu","given":"Cristina R."},{"family":"Riedel","given":"Elyn"},{"family":"Brennan","given":"Murray F."}],"issued":{"date-parts":[["2003",9]]}}}],"schema":"https://github.com/citation-style-language/schema/raw/master/csl-citation.json"} </w:instrText>
      </w:r>
      <w:r w:rsidRPr="006D6D22">
        <w:fldChar w:fldCharType="separate"/>
      </w:r>
      <w:r w:rsidRPr="006D6D22">
        <w:rPr>
          <w:vertAlign w:val="superscript"/>
          <w:lang w:val="en-US"/>
        </w:rPr>
        <w:t>12</w:t>
      </w:r>
      <w:r w:rsidRPr="006D6D22">
        <w:fldChar w:fldCharType="end"/>
      </w:r>
    </w:p>
    <w:p w14:paraId="7D3B7CCD" w14:textId="01D9A55F" w:rsidR="00C306E9" w:rsidRPr="006D6D22" w:rsidRDefault="00C306E9" w:rsidP="00CE00A8">
      <w:pPr>
        <w:widowControl w:val="0"/>
        <w:autoSpaceDE w:val="0"/>
        <w:autoSpaceDN w:val="0"/>
        <w:adjustRightInd w:val="0"/>
        <w:spacing w:after="240" w:line="360" w:lineRule="auto"/>
        <w:jc w:val="both"/>
        <w:rPr>
          <w:b/>
          <w:bCs/>
          <w:lang w:val="en-US"/>
        </w:rPr>
      </w:pPr>
      <w:r w:rsidRPr="006D6D22">
        <w:rPr>
          <w:lang w:val="en-US"/>
        </w:rPr>
        <w:t xml:space="preserve">The overall mortality for these tumors is between 0% for the well-differentiated </w:t>
      </w:r>
      <w:r w:rsidR="00145053">
        <w:rPr>
          <w:lang w:val="en-US"/>
        </w:rPr>
        <w:t xml:space="preserve">liposarcoma of the </w:t>
      </w:r>
      <w:r w:rsidRPr="006D6D22">
        <w:rPr>
          <w:lang w:val="en-US"/>
        </w:rPr>
        <w:t>extremities and 80% for the retroperitoneal sites i</w:t>
      </w:r>
      <w:r w:rsidR="00145053">
        <w:rPr>
          <w:lang w:val="en-US"/>
        </w:rPr>
        <w:t>n</w:t>
      </w:r>
      <w:r w:rsidRPr="006D6D22">
        <w:rPr>
          <w:lang w:val="en-US"/>
        </w:rPr>
        <w:t xml:space="preserve"> patients followed</w:t>
      </w:r>
      <w:r w:rsidR="00145053">
        <w:rPr>
          <w:lang w:val="en-US"/>
        </w:rPr>
        <w:t>-up</w:t>
      </w:r>
      <w:r w:rsidRPr="006D6D22">
        <w:rPr>
          <w:lang w:val="en-US"/>
        </w:rPr>
        <w:t xml:space="preserve"> for 10-20 years. On average, in the second case, patients die after 6-11 years </w:t>
      </w:r>
      <w:r w:rsidRPr="006D6D22">
        <w:fldChar w:fldCharType="begin"/>
      </w:r>
      <w:r w:rsidRPr="006D6D22">
        <w:rPr>
          <w:lang w:val="en-US"/>
        </w:rPr>
        <w:instrText xml:space="preserve"> ADDIN ZOTERO_ITEM CSL_CITATION {"citationID":"y6WVzZKC","properties":{"formattedCitation":"\\super 10\\nosupersub{}","plainCitation":"10","noteIndex":0},"citationItems":[{"id":181,"uris":["http://zotero.org/users/5771590/items/Z9TM32AD"],"uri":["http://zotero.org/users/5771590/items/Z9TM32AD"],"itemData":{"id":181,"type":"article-journal","title":"Sarcoma classification: An update based on the 2013 World Health Organization Classification of Tumors of Soft Tissue and Bone","container-title":"Cancer","page":"1763-1774","volume":"120","issue":"12","source":"Wiley Online Library","abstract":"The 2013 World Health Organization Classification of Tumors of Soft Tissue and Bone incorporates changes in tumor classification, as well as new genetic insights into the pathogenesis of many different tumor types that have emerged over the 11 years since the publication of the prior volume. This article reviews changes in the classification of soft tissue and bone sarcomas as well as tumors of intermediate biologic potential in the 2013 World Health Organization volume, new molecular insights into these tumors, and associated surgical and clinical implications. Cancer 2014;120:1763–1774. © 2014 American Cancer Society.","DOI":"10.1002/cncr.28657","ISSN":"1097-0142","title-short":"Sarcoma classification","language":"en","author":[{"family":"Doyle","given":"Leona A."}],"issued":{"date-parts":[["2014"]]}}}],"schema":"https://github.com/citation-style-language/schema/raw/master/csl-citation.json"} </w:instrText>
      </w:r>
      <w:r w:rsidRPr="006D6D22">
        <w:fldChar w:fldCharType="separate"/>
      </w:r>
      <w:r w:rsidRPr="006D6D22">
        <w:rPr>
          <w:vertAlign w:val="superscript"/>
          <w:lang w:val="en-US"/>
        </w:rPr>
        <w:t>10</w:t>
      </w:r>
      <w:r w:rsidRPr="006D6D22">
        <w:fldChar w:fldCharType="end"/>
      </w:r>
    </w:p>
    <w:p w14:paraId="6E2FCF63" w14:textId="21F5BFFC" w:rsidR="00C306E9" w:rsidRPr="006D6D22" w:rsidRDefault="00C306E9" w:rsidP="00CE00A8">
      <w:pPr>
        <w:widowControl w:val="0"/>
        <w:autoSpaceDE w:val="0"/>
        <w:autoSpaceDN w:val="0"/>
        <w:adjustRightInd w:val="0"/>
        <w:spacing w:after="240" w:line="360" w:lineRule="auto"/>
        <w:jc w:val="both"/>
        <w:rPr>
          <w:lang w:val="en-US"/>
        </w:rPr>
      </w:pPr>
      <w:r w:rsidRPr="006D6D22">
        <w:rPr>
          <w:color w:val="000000"/>
          <w:lang w:val="en-US"/>
        </w:rPr>
        <w:br/>
        <w:t xml:space="preserve">- </w:t>
      </w:r>
      <w:r w:rsidRPr="006D6D22">
        <w:rPr>
          <w:rStyle w:val="Titolo4Carattere"/>
          <w:rFonts w:ascii="Times New Roman" w:hAnsi="Times New Roman" w:cs="Times New Roman"/>
          <w:lang w:val="en-US"/>
        </w:rPr>
        <w:t>Dedifferentiated liposarcoma</w:t>
      </w:r>
      <w:r w:rsidRPr="006D6D22">
        <w:rPr>
          <w:color w:val="000000"/>
          <w:lang w:val="en-US"/>
        </w:rPr>
        <w:t xml:space="preserve">. </w:t>
      </w:r>
      <w:r w:rsidRPr="006D6D22">
        <w:rPr>
          <w:lang w:val="en-US"/>
        </w:rPr>
        <w:t xml:space="preserve">The term dedifferentiated liposarcoma was coined by Evans in 1979 to describe a liposarcoma consisting of the coexistence of areas of well-differentiated liposarcoma and non-lipogenic sarcomatous areas consisting of spindle or pleomorphic cells with high mitotic activity. The peculiar morphological feature of this form of sarcoma is the transition from a well-differentiated liposarcoma to a non-lipogenic sarcoma which in most cases is high-grade. </w:t>
      </w:r>
      <w:r w:rsidRPr="006D6D22">
        <w:rPr>
          <w:lang w:val="en-US"/>
        </w:rPr>
        <w:br/>
        <w:t xml:space="preserve">This transition is usually sudden, but in some </w:t>
      </w:r>
      <w:proofErr w:type="gramStart"/>
      <w:r w:rsidRPr="006D6D22">
        <w:rPr>
          <w:lang w:val="en-US"/>
        </w:rPr>
        <w:t>cases</w:t>
      </w:r>
      <w:proofErr w:type="gramEnd"/>
      <w:r w:rsidRPr="006D6D22">
        <w:rPr>
          <w:lang w:val="en-US"/>
        </w:rPr>
        <w:t xml:space="preserve"> it is more gradual so that the two areas respectively at low grade and at high degree can coexist.</w:t>
      </w:r>
      <w:r w:rsidR="00145053">
        <w:rPr>
          <w:lang w:val="en-US"/>
        </w:rPr>
        <w:t xml:space="preserve"> Almost all retroperitoneal dedifferentiated liposarcoma recur locally, while all anatomical sites considered, the overall recurrence rate hits 40%. Furthermore 15-20% of the patients develop a distant metastasis while death rate is above 30% at 5 years.</w:t>
      </w:r>
      <w:r w:rsidRPr="006D6D22">
        <w:rPr>
          <w:lang w:val="en-US"/>
        </w:rPr>
        <w:t xml:space="preserve"> </w:t>
      </w:r>
      <w:r w:rsidRPr="006D6D22">
        <w:fldChar w:fldCharType="begin"/>
      </w:r>
      <w:r w:rsidRPr="006D6D22">
        <w:rPr>
          <w:lang w:val="en-US"/>
        </w:rPr>
        <w:instrText xml:space="preserve"> ADDIN ZOTERO_ITEM CSL_CITATION {"citationID":"E6JcSIEv","properties":{"formattedCitation":"\\super 13\\nosupersub{}","plainCitation":"13","noteIndex":0},"citationItems":[{"id":204,"uris":["http://zotero.org/users/5771590/items/9YCWNXQX"],"uri":["http://zotero.org/users/5771590/items/9YCWNXQX"],"itemData":{"id":204,"type":"article-journal","title":"Atypical lipomatous tumor, its variants, and its combined forms: a study of 61 cases, with a minimum follow-up of 10 years","container-title":"The American Journal of Surgical Pathology","page":"1-14","volume":"31","issue":"1","source":"PubMed","abstract":"Sixty-one cases of neoplasms composed wholly or in part of atypical lipomatous tumor were reviewed. Minimum follow-up was 10 years. The cases were divided into 4 groups based on the findings in the initial excision specimen: conventional atypical lipomatous tumor (n=15), cellular atypical lipomatous tumor (n=21), dedifferentiated liposarcoma (n=24), and atypical lipomatous tumor with a pleomorphic liposarcoma-like component (n=1). The term \"cellular atypical lipomatous tumor\" was applied to atypical lipomatous tumors having areas of increased cellularity that when non-lipogenic lacked the 5 mitotic figures per 10 high-power fields (maximal rate) required for a dedifferentiated component and when lipogenic fell short of being truly pleomorphic liposarcoma-like. Myxoid regions within this spectrum sometimes had prominent or even plexiform vascularity, creating a resemblance to myxoid liposarcoma especially when interspersed small fat cells were present. The most important prognostic factor was tumor location, as none of the 12 patients with a subcutaneous or intramuscular neoplasm died of tumor. Among the 49 patients with neoplasms of central body sites (mostly retroperitoneum), those with dedifferentiated liposarcoma had significantly shorter survival (median 77 mo) than those with cellular (median 142 mo) or conventional (median 209 mo) atypical lipomatous tumor, whereas there was no statistically significant difference between the latter 2 categories. Patients with atypical lipomatous tumor (either cellular or conventional) in central body sites had significantly shorter survival if the tumor transformed into dedifferentiated liposarcoma in recurrence, and, conversely, those with central body site dedifferentiated liposarcoma had significantly longer survival if it recurred as atypical lipomatous tumor. Metastasis (7 cases) occurred only when the initial specimen or a recurrence demonstrated dedifferentiated liposarcoma.","DOI":"10.1097/01.pas.0000213406.95440.7a","ISSN":"0147-5185","note":"PMID: 17197914","title-short":"Atypical lipomatous tumor, its variants, and its combined forms","journalAbbreviation":"Am. J. Surg. Pathol.","language":"eng","author":[{"family":"Evans","given":"Harry L."}],"issued":{"date-parts":[["2007",1]]}}}],"schema":"https://github.com/citation-style-language/schema/raw/master/csl-citation.json"} </w:instrText>
      </w:r>
      <w:r w:rsidRPr="006D6D22">
        <w:fldChar w:fldCharType="separate"/>
      </w:r>
      <w:r w:rsidRPr="006D6D22">
        <w:rPr>
          <w:vertAlign w:val="superscript"/>
          <w:lang w:val="en-US"/>
        </w:rPr>
        <w:t>13</w:t>
      </w:r>
      <w:r w:rsidRPr="006D6D22">
        <w:fldChar w:fldCharType="end"/>
      </w:r>
      <w:r w:rsidRPr="006D6D22">
        <w:rPr>
          <w:lang w:val="en-US"/>
        </w:rPr>
        <w:br/>
      </w:r>
      <w:r w:rsidRPr="006D6D22">
        <w:rPr>
          <w:color w:val="000000"/>
          <w:lang w:val="en-US"/>
        </w:rPr>
        <w:br/>
        <w:t xml:space="preserve">- </w:t>
      </w:r>
      <w:r w:rsidRPr="006D6D22">
        <w:rPr>
          <w:rStyle w:val="Titolo4Carattere"/>
          <w:rFonts w:ascii="Times New Roman" w:hAnsi="Times New Roman" w:cs="Times New Roman"/>
          <w:lang w:val="en-US"/>
        </w:rPr>
        <w:t>Myxoid liposarcoma</w:t>
      </w:r>
      <w:r w:rsidRPr="006D6D22">
        <w:rPr>
          <w:b/>
          <w:bCs/>
          <w:color w:val="000000"/>
          <w:lang w:val="en-US"/>
        </w:rPr>
        <w:t xml:space="preserve"> </w:t>
      </w:r>
      <w:r w:rsidR="00145053" w:rsidRPr="00145053">
        <w:rPr>
          <w:color w:val="000000"/>
          <w:lang w:val="en-US"/>
        </w:rPr>
        <w:t>they account for 20-30% of all liposarcoma</w:t>
      </w:r>
      <w:r w:rsidRPr="006D6D22">
        <w:rPr>
          <w:b/>
          <w:bCs/>
          <w:color w:val="000000"/>
          <w:lang w:val="en-US"/>
        </w:rPr>
        <w:t>,</w:t>
      </w:r>
      <w:r w:rsidR="00145053">
        <w:rPr>
          <w:color w:val="000000"/>
          <w:lang w:val="en-US"/>
        </w:rPr>
        <w:t xml:space="preserve"> they are coupled with a 12-25% rate of local recurrences and a 30-60% rate of distant metastasis that usually progress slowly</w:t>
      </w:r>
      <w:r w:rsidRPr="006D6D22">
        <w:rPr>
          <w:color w:val="000000"/>
          <w:lang w:val="en-US"/>
        </w:rPr>
        <w:t>.</w:t>
      </w:r>
      <w:r w:rsidR="00145053">
        <w:rPr>
          <w:color w:val="000000"/>
          <w:lang w:val="en-US"/>
        </w:rPr>
        <w:t xml:space="preserve"> Surprisingly, this histology metastasize more frequently on other soft tissue sites or to bone rather than to lungs.</w:t>
      </w:r>
      <w:r w:rsidRPr="006D6D22">
        <w:rPr>
          <w:b/>
          <w:bCs/>
          <w:color w:val="000000"/>
          <w:lang w:val="en-US"/>
        </w:rPr>
        <w:br/>
      </w:r>
      <w:r w:rsidRPr="006D6D22">
        <w:rPr>
          <w:color w:val="000000"/>
          <w:lang w:val="en-US"/>
        </w:rPr>
        <w:t xml:space="preserve">- </w:t>
      </w:r>
      <w:r w:rsidRPr="006D6D22">
        <w:rPr>
          <w:rStyle w:val="Titolo4Carattere"/>
          <w:rFonts w:ascii="Times New Roman" w:hAnsi="Times New Roman" w:cs="Times New Roman"/>
          <w:lang w:val="en-US"/>
        </w:rPr>
        <w:t>Pleomorphic liposarcoma</w:t>
      </w:r>
      <w:r w:rsidRPr="006D6D22">
        <w:rPr>
          <w:color w:val="000000"/>
          <w:lang w:val="en-US"/>
        </w:rPr>
        <w:t xml:space="preserve"> , it is very aggressive and metastasizes frequently, </w:t>
      </w:r>
      <w:r w:rsidR="00145053">
        <w:rPr>
          <w:color w:val="000000"/>
          <w:lang w:val="en-US"/>
        </w:rPr>
        <w:t xml:space="preserve">even </w:t>
      </w:r>
      <w:r w:rsidRPr="006D6D22">
        <w:rPr>
          <w:color w:val="000000"/>
          <w:lang w:val="en-US"/>
        </w:rPr>
        <w:t xml:space="preserve">if they are adequately removed they are </w:t>
      </w:r>
      <w:r w:rsidR="00145053">
        <w:rPr>
          <w:color w:val="000000"/>
          <w:lang w:val="en-US"/>
        </w:rPr>
        <w:t xml:space="preserve">coupled </w:t>
      </w:r>
      <w:r w:rsidRPr="006D6D22">
        <w:rPr>
          <w:color w:val="000000"/>
          <w:lang w:val="en-US"/>
        </w:rPr>
        <w:t xml:space="preserve">by a high rate of local recurrences. </w:t>
      </w:r>
      <w:r w:rsidRPr="006D6D22">
        <w:rPr>
          <w:color w:val="000000"/>
        </w:rPr>
        <w:fldChar w:fldCharType="begin"/>
      </w:r>
      <w:r w:rsidRPr="006D6D22">
        <w:rPr>
          <w:color w:val="000000"/>
          <w:lang w:val="en-US"/>
        </w:rPr>
        <w:instrText xml:space="preserve"> ADDIN ZOTERO_ITEM CSL_CITATION {"citationID":"mfniFBUs","properties":{"formattedCitation":"\\super 14\\nosupersub{}","plainCitation":"14","noteIndex":0},"citationItems":[{"id":184,"uris":["http://zotero.org/users/5771590/items/5YQFE8XF"],"uri":["http://zotero.org/users/5771590/items/5YQFE8XF"],"itemData":{"id":184,"type":"book","title":"Le basi patologiche delle malattie","publisher":"Masson","volume":"2","number-of-volumes":"2","edition":"8th","author":[{"literal":"Robbins e Cotran"}],"issued":{"date-parts":[["2014"]]}}}],"schema":"https://github.com/citation-style-language/schema/raw/master/csl-citation.json"} </w:instrText>
      </w:r>
      <w:r w:rsidRPr="006D6D22">
        <w:rPr>
          <w:color w:val="000000"/>
        </w:rPr>
        <w:fldChar w:fldCharType="separate"/>
      </w:r>
      <w:r w:rsidRPr="006D6D22">
        <w:rPr>
          <w:color w:val="000000"/>
          <w:vertAlign w:val="superscript"/>
          <w:lang w:val="en-US"/>
        </w:rPr>
        <w:t>14</w:t>
      </w:r>
      <w:r w:rsidRPr="006D6D22">
        <w:rPr>
          <w:color w:val="000000"/>
        </w:rPr>
        <w:fldChar w:fldCharType="end"/>
      </w:r>
    </w:p>
    <w:p w14:paraId="3B34002D" w14:textId="77777777" w:rsidR="00C306E9" w:rsidRPr="006D6D22" w:rsidRDefault="00C306E9" w:rsidP="00CE00A8">
      <w:pPr>
        <w:widowControl w:val="0"/>
        <w:autoSpaceDE w:val="0"/>
        <w:autoSpaceDN w:val="0"/>
        <w:adjustRightInd w:val="0"/>
        <w:spacing w:after="240" w:line="360" w:lineRule="auto"/>
        <w:jc w:val="both"/>
        <w:rPr>
          <w:rFonts w:eastAsia="MS Mincho"/>
          <w:color w:val="000000"/>
          <w:lang w:val="en-US"/>
        </w:rPr>
      </w:pPr>
      <w:bookmarkStart w:id="5" w:name="_Toc13516855"/>
      <w:r w:rsidRPr="006D6D22">
        <w:rPr>
          <w:rStyle w:val="Titolo3Carattere"/>
          <w:rFonts w:ascii="Times New Roman" w:hAnsi="Times New Roman" w:cs="Times New Roman"/>
          <w:lang w:val="en-US"/>
        </w:rPr>
        <w:t>2. Neoplasms with fibroblastic/</w:t>
      </w:r>
      <w:proofErr w:type="spellStart"/>
      <w:r w:rsidRPr="006D6D22">
        <w:rPr>
          <w:rStyle w:val="Titolo3Carattere"/>
          <w:rFonts w:ascii="Times New Roman" w:hAnsi="Times New Roman" w:cs="Times New Roman"/>
          <w:lang w:val="en-US"/>
        </w:rPr>
        <w:t>myofibroblastic</w:t>
      </w:r>
      <w:proofErr w:type="spellEnd"/>
      <w:r w:rsidRPr="006D6D22">
        <w:rPr>
          <w:rStyle w:val="Titolo3Carattere"/>
          <w:rFonts w:ascii="Times New Roman" w:hAnsi="Times New Roman" w:cs="Times New Roman"/>
          <w:lang w:val="en-US"/>
        </w:rPr>
        <w:t xml:space="preserve"> differentiation </w:t>
      </w:r>
      <w:bookmarkEnd w:id="5"/>
    </w:p>
    <w:p w14:paraId="54F797E3" w14:textId="5E931B5B" w:rsidR="00C306E9" w:rsidRPr="006D6D22" w:rsidRDefault="00C306E9" w:rsidP="00CE00A8">
      <w:pPr>
        <w:widowControl w:val="0"/>
        <w:autoSpaceDE w:val="0"/>
        <w:autoSpaceDN w:val="0"/>
        <w:adjustRightInd w:val="0"/>
        <w:spacing w:after="240" w:line="360" w:lineRule="auto"/>
        <w:jc w:val="both"/>
        <w:rPr>
          <w:color w:val="000000"/>
          <w:lang w:val="en-US"/>
        </w:rPr>
      </w:pPr>
      <w:proofErr w:type="spellStart"/>
      <w:r w:rsidRPr="006D6D22">
        <w:rPr>
          <w:color w:val="000000"/>
          <w:lang w:val="en-US"/>
        </w:rPr>
        <w:t>Fibrosarcomas</w:t>
      </w:r>
      <w:proofErr w:type="spellEnd"/>
      <w:r w:rsidRPr="006D6D22">
        <w:rPr>
          <w:color w:val="000000"/>
          <w:lang w:val="en-US"/>
        </w:rPr>
        <w:t xml:space="preserve"> can occur anywhere on the body, but they are </w:t>
      </w:r>
      <w:proofErr w:type="gramStart"/>
      <w:r w:rsidRPr="006D6D22">
        <w:rPr>
          <w:color w:val="000000"/>
          <w:lang w:val="en-US"/>
        </w:rPr>
        <w:t>most common</w:t>
      </w:r>
      <w:r w:rsidR="002049D9">
        <w:rPr>
          <w:color w:val="000000"/>
          <w:lang w:val="en-US"/>
        </w:rPr>
        <w:t>ly found</w:t>
      </w:r>
      <w:proofErr w:type="gramEnd"/>
      <w:r w:rsidRPr="006D6D22">
        <w:rPr>
          <w:color w:val="000000"/>
          <w:lang w:val="en-US"/>
        </w:rPr>
        <w:t xml:space="preserve"> in deep soft tissues </w:t>
      </w:r>
      <w:r w:rsidR="002049D9">
        <w:rPr>
          <w:color w:val="000000"/>
          <w:lang w:val="en-US"/>
        </w:rPr>
        <w:t>in</w:t>
      </w:r>
      <w:r w:rsidRPr="006D6D22">
        <w:rPr>
          <w:color w:val="000000"/>
          <w:lang w:val="en-US"/>
        </w:rPr>
        <w:t xml:space="preserve"> extremities. These are aggressive tumors that recur in more than 50% of cases and metastasize in more than 25%. Some variants are: </w:t>
      </w:r>
      <w:r w:rsidRPr="006D6D22">
        <w:rPr>
          <w:color w:val="000000"/>
        </w:rPr>
        <w:fldChar w:fldCharType="begin"/>
      </w:r>
      <w:r w:rsidRPr="006D6D22">
        <w:rPr>
          <w:color w:val="000000"/>
          <w:lang w:val="en-US"/>
        </w:rPr>
        <w:instrText xml:space="preserve"> ADDIN ZOTERO_ITEM CSL_CITATION {"citationID":"7pROBOFx","properties":{"formattedCitation":"\\super 14\\nosupersub{}","plainCitation":"14","noteIndex":0},"citationItems":[{"id":184,"uris":["http://zotero.org/users/5771590/items/5YQFE8XF"],"uri":["http://zotero.org/users/5771590/items/5YQFE8XF"],"itemData":{"id":184,"type":"book","title":"Le basi patologiche delle malattie","publisher":"Masson","volume":"2","number-of-volumes":"2","edition":"8th","author":[{"literal":"Robbins e Cotran"}],"issued":{"date-parts":[["2014"]]}}}],"schema":"https://github.com/citation-style-language/schema/raw/master/csl-citation.json"} </w:instrText>
      </w:r>
      <w:r w:rsidRPr="006D6D22">
        <w:rPr>
          <w:color w:val="000000"/>
        </w:rPr>
        <w:fldChar w:fldCharType="separate"/>
      </w:r>
      <w:r w:rsidRPr="006D6D22">
        <w:rPr>
          <w:color w:val="000000"/>
          <w:vertAlign w:val="superscript"/>
          <w:lang w:val="en-US"/>
        </w:rPr>
        <w:t>14</w:t>
      </w:r>
      <w:r w:rsidRPr="006D6D22">
        <w:rPr>
          <w:color w:val="000000"/>
        </w:rPr>
        <w:fldChar w:fldCharType="end"/>
      </w:r>
    </w:p>
    <w:p w14:paraId="398ABBA1" w14:textId="77777777" w:rsidR="00C306E9" w:rsidRPr="006D6D22" w:rsidRDefault="00C306E9" w:rsidP="00CE00A8">
      <w:pPr>
        <w:widowControl w:val="0"/>
        <w:autoSpaceDE w:val="0"/>
        <w:autoSpaceDN w:val="0"/>
        <w:adjustRightInd w:val="0"/>
        <w:spacing w:after="240" w:line="360" w:lineRule="auto"/>
        <w:jc w:val="both"/>
        <w:rPr>
          <w:color w:val="000000"/>
          <w:lang w:val="en-US"/>
        </w:rPr>
      </w:pPr>
      <w:r w:rsidRPr="006D6D22">
        <w:rPr>
          <w:color w:val="000000"/>
          <w:lang w:val="en-US"/>
        </w:rPr>
        <w:lastRenderedPageBreak/>
        <w:t>- Desmoid fibromatosis</w:t>
      </w:r>
    </w:p>
    <w:p w14:paraId="1A4CD300" w14:textId="77777777" w:rsidR="00C306E9" w:rsidRPr="006D6D22" w:rsidRDefault="00C306E9" w:rsidP="00CE00A8">
      <w:pPr>
        <w:widowControl w:val="0"/>
        <w:autoSpaceDE w:val="0"/>
        <w:autoSpaceDN w:val="0"/>
        <w:adjustRightInd w:val="0"/>
        <w:spacing w:after="240" w:line="360" w:lineRule="auto"/>
        <w:jc w:val="both"/>
        <w:rPr>
          <w:color w:val="000000"/>
          <w:lang w:val="en-US"/>
        </w:rPr>
      </w:pPr>
      <w:r w:rsidRPr="006D6D22">
        <w:rPr>
          <w:color w:val="000000"/>
          <w:lang w:val="en-US"/>
        </w:rPr>
        <w:t xml:space="preserve">- Giant cell </w:t>
      </w:r>
      <w:proofErr w:type="spellStart"/>
      <w:r w:rsidRPr="006D6D22">
        <w:rPr>
          <w:color w:val="000000"/>
          <w:lang w:val="en-US"/>
        </w:rPr>
        <w:t>fibroblastoma</w:t>
      </w:r>
      <w:proofErr w:type="spellEnd"/>
      <w:r w:rsidRPr="006D6D22">
        <w:rPr>
          <w:color w:val="000000"/>
          <w:lang w:val="en-US"/>
        </w:rPr>
        <w:t xml:space="preserve"> </w:t>
      </w:r>
    </w:p>
    <w:p w14:paraId="36DB2EC5" w14:textId="17B5D836" w:rsidR="00C306E9" w:rsidRPr="006D6D22" w:rsidRDefault="00C306E9" w:rsidP="00CD10E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b/>
          <w:bCs/>
          <w:color w:val="000000"/>
          <w:lang w:val="en-US"/>
        </w:rPr>
        <w:t>Dermatofibrosarcoma protuberans</w:t>
      </w:r>
      <w:r w:rsidRPr="006D6D22">
        <w:rPr>
          <w:color w:val="000000"/>
          <w:lang w:val="en-US"/>
        </w:rPr>
        <w:t>: it is a slow</w:t>
      </w:r>
      <w:r w:rsidR="002049D9">
        <w:rPr>
          <w:color w:val="000000"/>
          <w:lang w:val="en-US"/>
        </w:rPr>
        <w:t xml:space="preserve">ly </w:t>
      </w:r>
      <w:r w:rsidRPr="006D6D22">
        <w:rPr>
          <w:color w:val="000000"/>
          <w:lang w:val="en-US"/>
        </w:rPr>
        <w:t>growing mesenchymal tumor with a very low metastatic potential and high long-term survival. The peculiarity of this tumor is however the subclinical ability of the tumor to extend and invade the surrounding structures with possible destruction of the peri-</w:t>
      </w:r>
      <w:proofErr w:type="spellStart"/>
      <w:r w:rsidRPr="006D6D22">
        <w:rPr>
          <w:color w:val="000000"/>
          <w:lang w:val="en-US"/>
        </w:rPr>
        <w:t>lesional</w:t>
      </w:r>
      <w:proofErr w:type="spellEnd"/>
      <w:r w:rsidRPr="006D6D22">
        <w:rPr>
          <w:color w:val="000000"/>
          <w:lang w:val="en-US"/>
        </w:rPr>
        <w:t xml:space="preserve"> anatomical structures and </w:t>
      </w:r>
      <w:r w:rsidR="002049D9">
        <w:rPr>
          <w:color w:val="000000"/>
          <w:lang w:val="en-US"/>
        </w:rPr>
        <w:t xml:space="preserve">to cause functional </w:t>
      </w:r>
      <w:r w:rsidRPr="006D6D22">
        <w:rPr>
          <w:color w:val="000000"/>
          <w:lang w:val="en-US"/>
        </w:rPr>
        <w:t>impairment</w:t>
      </w:r>
      <w:r w:rsidR="001A47B1" w:rsidRPr="006D6D22">
        <w:rPr>
          <w:color w:val="000000"/>
          <w:lang w:val="en-US"/>
        </w:rPr>
        <w:t xml:space="preserve">. </w:t>
      </w:r>
      <w:r w:rsidRPr="006D6D22">
        <w:rPr>
          <w:color w:val="000000"/>
          <w:lang w:val="en-US"/>
        </w:rPr>
        <w:t xml:space="preserve">Locally, therefore, it behaves like a very aggressive tumor with a high incidence of </w:t>
      </w:r>
      <w:r w:rsidR="002049D9" w:rsidRPr="006D6D22">
        <w:rPr>
          <w:color w:val="000000"/>
          <w:lang w:val="en-US"/>
        </w:rPr>
        <w:t>recurrence</w:t>
      </w:r>
      <w:r w:rsidR="002049D9">
        <w:rPr>
          <w:color w:val="000000"/>
          <w:lang w:val="en-US"/>
        </w:rPr>
        <w:t xml:space="preserve">s, and </w:t>
      </w:r>
      <w:r w:rsidRPr="006D6D22">
        <w:rPr>
          <w:color w:val="000000"/>
          <w:lang w:val="en-US"/>
        </w:rPr>
        <w:t xml:space="preserve">it often requires multiple </w:t>
      </w:r>
      <w:r w:rsidR="002049D9">
        <w:rPr>
          <w:color w:val="000000"/>
          <w:lang w:val="en-US"/>
        </w:rPr>
        <w:t>surgeries</w:t>
      </w:r>
      <w:r w:rsidRPr="006D6D22">
        <w:rPr>
          <w:color w:val="000000"/>
          <w:lang w:val="en-US"/>
        </w:rPr>
        <w:t>.</w:t>
      </w:r>
    </w:p>
    <w:p w14:paraId="119E04A0" w14:textId="77777777" w:rsidR="00C306E9" w:rsidRPr="006D6D22" w:rsidRDefault="00C306E9" w:rsidP="00CD10E6">
      <w:pPr>
        <w:widowControl w:val="0"/>
        <w:autoSpaceDE w:val="0"/>
        <w:autoSpaceDN w:val="0"/>
        <w:adjustRightInd w:val="0"/>
        <w:spacing w:after="240" w:line="360" w:lineRule="auto"/>
        <w:jc w:val="both"/>
        <w:rPr>
          <w:color w:val="000000"/>
          <w:lang w:val="en-US"/>
        </w:rPr>
      </w:pPr>
      <w:r w:rsidRPr="006D6D22">
        <w:rPr>
          <w:color w:val="000000"/>
          <w:lang w:val="en-US"/>
        </w:rPr>
        <w:t>This malignant neoplasm presents in most cases as a superficial mass located in the trunk with alteration of the overlying skin, although it can originate anywhere in the body.</w:t>
      </w:r>
    </w:p>
    <w:p w14:paraId="7624256B" w14:textId="77777777" w:rsidR="00C306E9" w:rsidRPr="006D6D22" w:rsidRDefault="00C306E9" w:rsidP="00CD10E6">
      <w:pPr>
        <w:widowControl w:val="0"/>
        <w:autoSpaceDE w:val="0"/>
        <w:autoSpaceDN w:val="0"/>
        <w:adjustRightInd w:val="0"/>
        <w:spacing w:after="240" w:line="360" w:lineRule="auto"/>
        <w:jc w:val="both"/>
        <w:rPr>
          <w:color w:val="000000"/>
        </w:rPr>
      </w:pPr>
      <w:r w:rsidRPr="006D6D22">
        <w:rPr>
          <w:color w:val="000000"/>
          <w:lang w:val="en-US"/>
        </w:rPr>
        <w:t xml:space="preserve">The data in the literature also report that an MMS (Mohs Micrographic Surgery) surgical approach is preferable to a wide-margin excision as it is correlated with a lower rate of local recurrences. </w:t>
      </w:r>
      <w:r w:rsidRPr="006D6D22">
        <w:rPr>
          <w:color w:val="000000"/>
        </w:rPr>
        <w:fldChar w:fldCharType="begin"/>
      </w:r>
      <w:r w:rsidRPr="006D6D22">
        <w:rPr>
          <w:color w:val="000000"/>
          <w:lang w:val="en-US"/>
        </w:rPr>
        <w:instrText xml:space="preserve"> ADDIN ZOTERO_ITEM CSL_CITATION {"citationID":"rTidZo8C","properties":{"formattedCitation":"\\super 15\\nosupersub{}","plainCitation":"15","noteIndex":0},"citationItems":[{"id":213,"uris":["http://zotero.org/users/5771590/items/SLUDILJN"],"uri":["http://zotero.org/users/5771590/items/SLUDILJN"],"itemData":{"id":213,"type":"article-journal","title":"Dermatofibrosarcoma protuberans: a review of the literature","container-title":"Dermatologic Surgery: Official Publication for American Society for Dermatologic Surgery [et Al.]","page":"537-551","volume":"38","issue":"4","source":"PubMed","abstract":"BACKGROUND: Dermatofibrosarcoma protuberans (DFSP) is a rare soft tissue tumor that is locally aggressive and has traditionally had a high rate of recurrence after surgical intervention.\nOBJECTIVE: To review the current literature on DFSP and present its epidemiology, clinical features, histology, immunohistochemisty, tumor biology, prognosis, and treatment options.\nMATERIALS AND METHODS: Literature review using PubMed search for articles related to DFSP.\nRESULTS: DFSP is a slow-growing tumor that often presents as a skin-colored plaque on the trunk, although it may arise anywhere on the body. DFSP has a distinctive histologic appearance but can mimic other diseases, and immunhistochemical studies can be helpful in making the diagnosis of DFSP. Most tumors have a translocation between chromosomes 17 and 22. Surgery is the treatment of choice, in the form of Mohs micrographic surgery (MMS) or wide local excision (WLE), although imatinib has emerged as a promising treatment option for advanced disease.\nCONCLUSION: For DFSP, MMS is associated with a lower rate of recurrence than WLE and is particularly useful for tumors on the head and neck. Imatinib is used in advanced disease and may take on a larger role in the treatment of DFSP in the future.","DOI":"10.1111/j.1524-4725.2011.02292.x","ISSN":"1524-4725","note":"PMID: 22288484","title-short":"Dermatofibrosarcoma protuberans","journalAbbreviation":"Dermatol Surg","language":"eng","author":[{"family":"Bogucki","given":"Benjamin"},{"family":"Neuhaus","given":"Isaac"},{"family":"Hurst","given":"Eva A."}],"issued":{"date-parts":[["2012",4]]}}}],"schema":"https://github.com/citation-style-language/schema/raw/master/csl-citation.json"} </w:instrText>
      </w:r>
      <w:r w:rsidRPr="006D6D22">
        <w:rPr>
          <w:color w:val="000000"/>
        </w:rPr>
        <w:fldChar w:fldCharType="separate"/>
      </w:r>
      <w:r w:rsidRPr="006D6D22">
        <w:rPr>
          <w:color w:val="000000"/>
          <w:vertAlign w:val="superscript"/>
        </w:rPr>
        <w:t>15</w:t>
      </w:r>
      <w:r w:rsidRPr="006D6D22">
        <w:rPr>
          <w:color w:val="000000"/>
        </w:rPr>
        <w:fldChar w:fldCharType="end"/>
      </w:r>
    </w:p>
    <w:p w14:paraId="63BC7C05" w14:textId="3F5C2436" w:rsidR="00C306E9" w:rsidRPr="006D6D22" w:rsidRDefault="00C306E9" w:rsidP="00CD10E6">
      <w:pPr>
        <w:widowControl w:val="0"/>
        <w:autoSpaceDE w:val="0"/>
        <w:autoSpaceDN w:val="0"/>
        <w:adjustRightInd w:val="0"/>
        <w:spacing w:after="240" w:line="360" w:lineRule="auto"/>
        <w:jc w:val="both"/>
        <w:rPr>
          <w:color w:val="000000"/>
        </w:rPr>
      </w:pPr>
      <w:r w:rsidRPr="006D6D22">
        <w:rPr>
          <w:color w:val="000000"/>
        </w:rPr>
        <w:t xml:space="preserve">- </w:t>
      </w:r>
      <w:proofErr w:type="spellStart"/>
      <w:r w:rsidRPr="006D6D22">
        <w:rPr>
          <w:color w:val="000000"/>
        </w:rPr>
        <w:t>Dermatofibrosarcoma</w:t>
      </w:r>
      <w:proofErr w:type="spellEnd"/>
      <w:r w:rsidRPr="006D6D22">
        <w:rPr>
          <w:color w:val="000000"/>
        </w:rPr>
        <w:t xml:space="preserve"> </w:t>
      </w:r>
      <w:proofErr w:type="spellStart"/>
      <w:r w:rsidRPr="006D6D22">
        <w:rPr>
          <w:color w:val="000000"/>
        </w:rPr>
        <w:t>protuberans</w:t>
      </w:r>
      <w:proofErr w:type="spellEnd"/>
      <w:r w:rsidRPr="006D6D22">
        <w:rPr>
          <w:color w:val="000000"/>
        </w:rPr>
        <w:t xml:space="preserve"> </w:t>
      </w:r>
      <w:proofErr w:type="spellStart"/>
      <w:r w:rsidRPr="006D6D22">
        <w:rPr>
          <w:color w:val="000000"/>
        </w:rPr>
        <w:t>fibrosarcomato</w:t>
      </w:r>
      <w:r w:rsidR="002049D9">
        <w:rPr>
          <w:color w:val="000000"/>
        </w:rPr>
        <w:t>us</w:t>
      </w:r>
      <w:proofErr w:type="spellEnd"/>
      <w:r w:rsidRPr="006D6D22">
        <w:rPr>
          <w:color w:val="000000"/>
        </w:rPr>
        <w:t xml:space="preserve"> </w:t>
      </w:r>
    </w:p>
    <w:p w14:paraId="50EEB949" w14:textId="77777777" w:rsidR="00C306E9" w:rsidRPr="006D6D22" w:rsidRDefault="00C306E9" w:rsidP="00CD10E6">
      <w:pPr>
        <w:widowControl w:val="0"/>
        <w:autoSpaceDE w:val="0"/>
        <w:autoSpaceDN w:val="0"/>
        <w:adjustRightInd w:val="0"/>
        <w:spacing w:after="240" w:line="360" w:lineRule="auto"/>
        <w:jc w:val="both"/>
        <w:rPr>
          <w:color w:val="000000"/>
        </w:rPr>
      </w:pPr>
      <w:r w:rsidRPr="006D6D22">
        <w:rPr>
          <w:color w:val="000000"/>
        </w:rPr>
        <w:t xml:space="preserve">- </w:t>
      </w:r>
      <w:proofErr w:type="spellStart"/>
      <w:r w:rsidRPr="006D6D22">
        <w:rPr>
          <w:color w:val="000000"/>
        </w:rPr>
        <w:t>Atypical</w:t>
      </w:r>
      <w:proofErr w:type="spellEnd"/>
      <w:r w:rsidRPr="006D6D22">
        <w:rPr>
          <w:color w:val="000000"/>
        </w:rPr>
        <w:t xml:space="preserve"> </w:t>
      </w:r>
      <w:proofErr w:type="spellStart"/>
      <w:r w:rsidRPr="006D6D22">
        <w:rPr>
          <w:color w:val="000000"/>
        </w:rPr>
        <w:t>fibroxanthoma</w:t>
      </w:r>
      <w:proofErr w:type="spellEnd"/>
      <w:r w:rsidRPr="006D6D22">
        <w:rPr>
          <w:color w:val="000000"/>
        </w:rPr>
        <w:t xml:space="preserve"> </w:t>
      </w:r>
    </w:p>
    <w:p w14:paraId="71470DD1" w14:textId="77777777" w:rsidR="00C306E9" w:rsidRPr="006D6D22" w:rsidRDefault="00C306E9" w:rsidP="00CD10E6">
      <w:pPr>
        <w:widowControl w:val="0"/>
        <w:autoSpaceDE w:val="0"/>
        <w:autoSpaceDN w:val="0"/>
        <w:adjustRightInd w:val="0"/>
        <w:spacing w:after="240" w:line="360" w:lineRule="auto"/>
        <w:jc w:val="both"/>
        <w:rPr>
          <w:color w:val="000000"/>
        </w:rPr>
      </w:pPr>
      <w:r w:rsidRPr="006D6D22">
        <w:rPr>
          <w:color w:val="000000"/>
        </w:rPr>
        <w:t xml:space="preserve">- </w:t>
      </w:r>
      <w:proofErr w:type="spellStart"/>
      <w:r w:rsidRPr="006D6D22">
        <w:rPr>
          <w:color w:val="000000"/>
        </w:rPr>
        <w:t>Solitary</w:t>
      </w:r>
      <w:proofErr w:type="spellEnd"/>
      <w:r w:rsidRPr="006D6D22">
        <w:rPr>
          <w:color w:val="000000"/>
        </w:rPr>
        <w:t xml:space="preserve"> </w:t>
      </w:r>
      <w:proofErr w:type="spellStart"/>
      <w:r w:rsidRPr="006D6D22">
        <w:rPr>
          <w:color w:val="000000"/>
        </w:rPr>
        <w:t>fibrous</w:t>
      </w:r>
      <w:proofErr w:type="spellEnd"/>
      <w:r w:rsidRPr="006D6D22">
        <w:rPr>
          <w:color w:val="000000"/>
        </w:rPr>
        <w:t xml:space="preserve"> </w:t>
      </w:r>
      <w:proofErr w:type="spellStart"/>
      <w:r w:rsidRPr="006D6D22">
        <w:rPr>
          <w:color w:val="000000"/>
        </w:rPr>
        <w:t>tumor</w:t>
      </w:r>
      <w:proofErr w:type="spellEnd"/>
      <w:r w:rsidRPr="006D6D22">
        <w:rPr>
          <w:color w:val="000000"/>
        </w:rPr>
        <w:t xml:space="preserve"> </w:t>
      </w:r>
    </w:p>
    <w:p w14:paraId="4DEA0522" w14:textId="77777777" w:rsidR="00C306E9" w:rsidRPr="006D6D22" w:rsidRDefault="00C306E9" w:rsidP="00CD10E6">
      <w:pPr>
        <w:widowControl w:val="0"/>
        <w:autoSpaceDE w:val="0"/>
        <w:autoSpaceDN w:val="0"/>
        <w:adjustRightInd w:val="0"/>
        <w:spacing w:after="240" w:line="360" w:lineRule="auto"/>
        <w:jc w:val="both"/>
        <w:rPr>
          <w:color w:val="000000"/>
        </w:rPr>
      </w:pPr>
      <w:r w:rsidRPr="006D6D22">
        <w:rPr>
          <w:color w:val="000000"/>
        </w:rPr>
        <w:t xml:space="preserve">- </w:t>
      </w:r>
      <w:proofErr w:type="spellStart"/>
      <w:r w:rsidRPr="006D6D22">
        <w:rPr>
          <w:color w:val="000000"/>
        </w:rPr>
        <w:t>Inflammatory</w:t>
      </w:r>
      <w:proofErr w:type="spellEnd"/>
      <w:r w:rsidRPr="006D6D22">
        <w:rPr>
          <w:color w:val="000000"/>
        </w:rPr>
        <w:t xml:space="preserve"> </w:t>
      </w:r>
      <w:proofErr w:type="spellStart"/>
      <w:r w:rsidRPr="006D6D22">
        <w:rPr>
          <w:color w:val="000000"/>
        </w:rPr>
        <w:t>myofibroblastic</w:t>
      </w:r>
      <w:proofErr w:type="spellEnd"/>
      <w:r w:rsidRPr="006D6D22">
        <w:rPr>
          <w:color w:val="000000"/>
        </w:rPr>
        <w:t xml:space="preserve"> </w:t>
      </w:r>
      <w:proofErr w:type="spellStart"/>
      <w:r w:rsidRPr="006D6D22">
        <w:rPr>
          <w:color w:val="000000"/>
        </w:rPr>
        <w:t>tumor</w:t>
      </w:r>
      <w:proofErr w:type="spellEnd"/>
      <w:r w:rsidRPr="006D6D22">
        <w:rPr>
          <w:color w:val="000000"/>
        </w:rPr>
        <w:t xml:space="preserve"> </w:t>
      </w:r>
    </w:p>
    <w:p w14:paraId="25D3CD15" w14:textId="77777777" w:rsidR="00C306E9" w:rsidRPr="008F6929" w:rsidRDefault="00C306E9" w:rsidP="00CD10E6">
      <w:pPr>
        <w:widowControl w:val="0"/>
        <w:autoSpaceDE w:val="0"/>
        <w:autoSpaceDN w:val="0"/>
        <w:adjustRightInd w:val="0"/>
        <w:spacing w:after="240" w:line="360" w:lineRule="auto"/>
        <w:jc w:val="both"/>
        <w:rPr>
          <w:color w:val="000000"/>
          <w:lang w:val="en-US"/>
        </w:rPr>
      </w:pPr>
      <w:r w:rsidRPr="008F6929">
        <w:rPr>
          <w:color w:val="000000"/>
          <w:lang w:val="en-US"/>
        </w:rPr>
        <w:t xml:space="preserve">- </w:t>
      </w:r>
      <w:r w:rsidRPr="008F6929">
        <w:rPr>
          <w:b/>
          <w:bCs/>
          <w:color w:val="000000"/>
          <w:lang w:val="en-US"/>
        </w:rPr>
        <w:t xml:space="preserve">Low-grade </w:t>
      </w:r>
      <w:proofErr w:type="spellStart"/>
      <w:r w:rsidRPr="008F6929">
        <w:rPr>
          <w:b/>
          <w:bCs/>
          <w:color w:val="000000"/>
          <w:lang w:val="en-US"/>
        </w:rPr>
        <w:t>myofibroblastic</w:t>
      </w:r>
      <w:proofErr w:type="spellEnd"/>
      <w:r w:rsidRPr="008F6929">
        <w:rPr>
          <w:b/>
          <w:bCs/>
          <w:color w:val="000000"/>
          <w:lang w:val="en-US"/>
        </w:rPr>
        <w:t xml:space="preserve"> sarcoma </w:t>
      </w:r>
    </w:p>
    <w:p w14:paraId="496F6F67" w14:textId="2953CA35" w:rsidR="00C306E9" w:rsidRPr="002049D9" w:rsidRDefault="00C306E9" w:rsidP="00CD10E6">
      <w:pPr>
        <w:widowControl w:val="0"/>
        <w:autoSpaceDE w:val="0"/>
        <w:autoSpaceDN w:val="0"/>
        <w:adjustRightInd w:val="0"/>
        <w:spacing w:after="240" w:line="360" w:lineRule="auto"/>
        <w:jc w:val="both"/>
        <w:rPr>
          <w:color w:val="000000"/>
          <w:lang w:val="en-US"/>
        </w:rPr>
      </w:pPr>
      <w:r w:rsidRPr="002049D9">
        <w:rPr>
          <w:color w:val="000000"/>
          <w:lang w:val="en-US"/>
        </w:rPr>
        <w:t xml:space="preserve">- </w:t>
      </w:r>
      <w:r w:rsidR="002049D9" w:rsidRPr="002049D9">
        <w:rPr>
          <w:color w:val="000000"/>
          <w:lang w:val="en-US"/>
        </w:rPr>
        <w:t xml:space="preserve">Juvenile </w:t>
      </w:r>
      <w:r w:rsidRPr="002049D9">
        <w:rPr>
          <w:color w:val="000000"/>
          <w:lang w:val="en-US"/>
        </w:rPr>
        <w:t xml:space="preserve">Fibrosarcoma </w:t>
      </w:r>
    </w:p>
    <w:p w14:paraId="531194EA" w14:textId="7A9BD9DE" w:rsidR="00C306E9" w:rsidRPr="006D6D22" w:rsidRDefault="00C306E9" w:rsidP="00CD10E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b/>
          <w:bCs/>
          <w:color w:val="000000"/>
          <w:lang w:val="en-US"/>
        </w:rPr>
        <w:t>Myxofibrosarcoma</w:t>
      </w:r>
      <w:r w:rsidRPr="006D6D22">
        <w:rPr>
          <w:color w:val="000000"/>
          <w:lang w:val="en-US"/>
        </w:rPr>
        <w:t xml:space="preserve">: Myxofibrosarcoma is a rare tumor with a very marked local aggressiveness </w:t>
      </w:r>
      <w:r w:rsidR="002049D9">
        <w:rPr>
          <w:color w:val="000000"/>
          <w:lang w:val="en-US"/>
        </w:rPr>
        <w:t>and a 30%of recurrence rate, especially when excised without wide margins</w:t>
      </w:r>
      <w:r w:rsidRPr="006D6D22">
        <w:rPr>
          <w:color w:val="000000"/>
          <w:lang w:val="en-US"/>
        </w:rPr>
        <w:t>, the treatment involves a surgical excision of at least 2-3 cm wide with or without adjuvant therapy. It generally develops in the extremities and in patients over 50 years of age.</w:t>
      </w:r>
      <w:r w:rsidR="002049D9">
        <w:rPr>
          <w:color w:val="000000"/>
          <w:lang w:val="en-US"/>
        </w:rPr>
        <w:t xml:space="preserve"> Its metastatic potential is highly correlated with the histological grade, with high grade </w:t>
      </w:r>
      <w:proofErr w:type="spellStart"/>
      <w:r w:rsidR="002049D9">
        <w:rPr>
          <w:color w:val="000000"/>
          <w:lang w:val="en-US"/>
        </w:rPr>
        <w:t>tumours</w:t>
      </w:r>
      <w:proofErr w:type="spellEnd"/>
      <w:r w:rsidR="002049D9">
        <w:rPr>
          <w:color w:val="000000"/>
          <w:lang w:val="en-US"/>
        </w:rPr>
        <w:t xml:space="preserve"> metastasizing in 20-30% of patients.</w:t>
      </w:r>
      <w:r w:rsidRPr="006D6D22">
        <w:rPr>
          <w:color w:val="000000"/>
          <w:lang w:val="en-US"/>
        </w:rPr>
        <w:br/>
        <w:t xml:space="preserve">- Inflammatory fibroblastic sarcoma </w:t>
      </w:r>
    </w:p>
    <w:p w14:paraId="2461AAF4" w14:textId="77777777" w:rsidR="005C6C38" w:rsidRPr="008F6929" w:rsidRDefault="00C306E9" w:rsidP="00A57E33">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b/>
          <w:bCs/>
          <w:color w:val="000000"/>
          <w:lang w:val="en-US"/>
        </w:rPr>
        <w:t xml:space="preserve">Low-grade </w:t>
      </w:r>
      <w:proofErr w:type="spellStart"/>
      <w:r w:rsidRPr="006D6D22">
        <w:rPr>
          <w:b/>
          <w:bCs/>
          <w:color w:val="000000"/>
          <w:lang w:val="en-US"/>
        </w:rPr>
        <w:t>fibromyxoid</w:t>
      </w:r>
      <w:proofErr w:type="spellEnd"/>
      <w:r w:rsidRPr="006D6D22">
        <w:rPr>
          <w:b/>
          <w:bCs/>
          <w:color w:val="000000"/>
          <w:lang w:val="en-US"/>
        </w:rPr>
        <w:t xml:space="preserve"> sarcoma </w:t>
      </w:r>
      <w:r w:rsidRPr="006D6D22">
        <w:rPr>
          <w:color w:val="000000"/>
          <w:lang w:val="en-US"/>
        </w:rPr>
        <w:t xml:space="preserve">is a slow-growing tumor that frequently develops in a deep area, often presents as a circumscribed, soft mass, without bleeding, </w:t>
      </w:r>
      <w:proofErr w:type="gramStart"/>
      <w:r w:rsidRPr="006D6D22">
        <w:rPr>
          <w:color w:val="000000"/>
          <w:lang w:val="en-US"/>
        </w:rPr>
        <w:t>nodularity</w:t>
      </w:r>
      <w:proofErr w:type="gramEnd"/>
      <w:r w:rsidRPr="006D6D22">
        <w:rPr>
          <w:color w:val="000000"/>
          <w:lang w:val="en-US"/>
        </w:rPr>
        <w:t xml:space="preserve"> or infiltrated margins and for this reason it is often mistaken for a benign tumor. The incidence is estimated at 0.18 per million, </w:t>
      </w:r>
      <w:r w:rsidRPr="006D6D22">
        <w:rPr>
          <w:color w:val="000000"/>
          <w:lang w:val="en-US"/>
        </w:rPr>
        <w:lastRenderedPageBreak/>
        <w:t xml:space="preserve">thus representing 0.6% of all soft tissue sarcomas with a peak incidence in young adults, the average age is 34 years. Obviously, it is very difficult to distinguish it from other mesenchymal tumors for which it requires accurate pre-operative planning. The radiographic study plays a crucial role in both diagnosis and treatment, both CT and MRI can visualize the morphological characteristics of the lesion and the relationship with the lesions. MRI seems to be a more adequate technique than CT according to the few data in the literature, the fibrous component shows a low signal intensity in both the T1 and T2 sequences. The myxoid area, on the other hand, has a low T1 signal but intense T2. </w:t>
      </w:r>
      <w:r w:rsidRPr="006D6D22">
        <w:rPr>
          <w:color w:val="000000"/>
        </w:rPr>
        <w:fldChar w:fldCharType="begin"/>
      </w:r>
      <w:r w:rsidRPr="006D6D22">
        <w:rPr>
          <w:color w:val="000000"/>
          <w:lang w:val="en-US"/>
        </w:rPr>
        <w:instrText xml:space="preserve"> ADDIN ZOTERO_ITEM CSL_CITATION {"citationID":"0K3YNSPk","properties":{"formattedCitation":"\\super 16\\nosupersub{}","plainCitation":"16","noteIndex":0},"citationItems":[{"id":215,"uris":["http://zotero.org/users/5771590/items/N9NPVW3J"],"uri":["http://zotero.org/users/5771590/items/N9NPVW3J"],"itemData":{"id":215,"type":"article-journal","title":"MRI findings of low-grade fibromyxoid sarcoma: a case report and literature review","container-title":"BMC Musculoskeletal Disorders","volume":"19","abstract":"Background\nLow-grade fibromyxoid sarcoma (LGFMS) is a distinctive slow growing soft tissue neoplasm, mostly affecting young individuals with no gender difference. It usually arises in deep soft tissue of the lower limbs and trunk, but few cases of LGFMS located in pelvis have been reported.\n\nCase presentation\nWe describe the magnetic resonance imaging(MRI) features of LGFMS located in the anterior pelvic wall of a 21-year-old female and correlate them with clinicopathological features. The tumor was completely resected and there is no recidivism during the follow-up one year.\n\nConclusions\nWe report on the radiological findings of LGFMS with histological correlation. Awareness of the imaging features may be useful for the diagnosis of LGFMS and helpful to distinguish among mimics.","ISSN":"1471-2474","note":"PMID: 29482535\nPMCID: PMC6389061","journalAbbreviation":"BMC Musculoskelet Disord","author":[{"family":"Yue","given":"Yali"},{"family":"Liu","given":"Yongkang"},{"family":"Song","given":"Lina"},{"family":"Chen","given":"Xiao"},{"family":"Wang","given":"Yaohui"},{"family":"Wang","given":"Zhongqiu"}],"issued":{"date-parts":[["2018",2,26]]}}}],"schema":"https://github.com/citation-style-language/schema/raw/master/csl-citation.json"} </w:instrText>
      </w:r>
      <w:r w:rsidRPr="006D6D22">
        <w:rPr>
          <w:color w:val="000000"/>
        </w:rPr>
        <w:fldChar w:fldCharType="separate"/>
      </w:r>
      <w:r w:rsidRPr="006D6D22">
        <w:rPr>
          <w:color w:val="000000"/>
          <w:vertAlign w:val="superscript"/>
          <w:lang w:val="en-US"/>
        </w:rPr>
        <w:t>16</w:t>
      </w:r>
      <w:r w:rsidRPr="006D6D22">
        <w:rPr>
          <w:color w:val="000000"/>
        </w:rPr>
        <w:fldChar w:fldCharType="end"/>
      </w:r>
    </w:p>
    <w:p w14:paraId="58BC2141" w14:textId="639348ED" w:rsidR="00C306E9" w:rsidRPr="006D6D22" w:rsidRDefault="00C306E9" w:rsidP="00A57E33">
      <w:pPr>
        <w:widowControl w:val="0"/>
        <w:autoSpaceDE w:val="0"/>
        <w:autoSpaceDN w:val="0"/>
        <w:adjustRightInd w:val="0"/>
        <w:spacing w:after="240" w:line="360" w:lineRule="auto"/>
        <w:jc w:val="both"/>
        <w:rPr>
          <w:color w:val="000000"/>
          <w:lang w:val="en-US"/>
        </w:rPr>
      </w:pPr>
      <w:r w:rsidRPr="006D6D22">
        <w:rPr>
          <w:b/>
          <w:bCs/>
          <w:color w:val="000000"/>
          <w:lang w:val="en-US"/>
        </w:rPr>
        <w:br/>
      </w:r>
      <w:r w:rsidRPr="006D6D22">
        <w:rPr>
          <w:color w:val="000000"/>
          <w:lang w:val="en-US"/>
        </w:rPr>
        <w:t>- Sclerosing epithelioid sarcoma</w:t>
      </w:r>
    </w:p>
    <w:p w14:paraId="44548FF5" w14:textId="77777777" w:rsidR="00C306E9" w:rsidRPr="006D6D22" w:rsidRDefault="00C306E9" w:rsidP="00A57E33">
      <w:pPr>
        <w:widowControl w:val="0"/>
        <w:autoSpaceDE w:val="0"/>
        <w:autoSpaceDN w:val="0"/>
        <w:adjustRightInd w:val="0"/>
        <w:spacing w:after="240" w:line="360" w:lineRule="auto"/>
        <w:jc w:val="both"/>
        <w:rPr>
          <w:rFonts w:eastAsia="MS Mincho"/>
          <w:color w:val="000000"/>
          <w:lang w:val="en-US"/>
        </w:rPr>
      </w:pPr>
      <w:bookmarkStart w:id="6" w:name="_Toc13516856"/>
      <w:r w:rsidRPr="006D6D22">
        <w:rPr>
          <w:rStyle w:val="Titolo3Carattere"/>
          <w:rFonts w:ascii="Times New Roman" w:hAnsi="Times New Roman" w:cs="Times New Roman"/>
          <w:lang w:val="en-US"/>
        </w:rPr>
        <w:t>3. Neoplasms with "</w:t>
      </w:r>
      <w:proofErr w:type="spellStart"/>
      <w:r w:rsidRPr="006D6D22">
        <w:rPr>
          <w:rStyle w:val="Titolo3Carattere"/>
          <w:rFonts w:ascii="Times New Roman" w:hAnsi="Times New Roman" w:cs="Times New Roman"/>
          <w:lang w:val="en-US"/>
        </w:rPr>
        <w:t>fibrohistiocyte</w:t>
      </w:r>
      <w:proofErr w:type="spellEnd"/>
      <w:r w:rsidRPr="006D6D22">
        <w:rPr>
          <w:rStyle w:val="Titolo3Carattere"/>
          <w:rFonts w:ascii="Times New Roman" w:hAnsi="Times New Roman" w:cs="Times New Roman"/>
          <w:lang w:val="en-US"/>
        </w:rPr>
        <w:t xml:space="preserve">" differentiation </w:t>
      </w:r>
      <w:bookmarkEnd w:id="6"/>
    </w:p>
    <w:p w14:paraId="7B237F92" w14:textId="77777777" w:rsidR="00C306E9" w:rsidRPr="006D6D22" w:rsidRDefault="00C306E9" w:rsidP="00A57E33">
      <w:pPr>
        <w:widowControl w:val="0"/>
        <w:autoSpaceDE w:val="0"/>
        <w:autoSpaceDN w:val="0"/>
        <w:adjustRightInd w:val="0"/>
        <w:spacing w:after="240" w:line="360" w:lineRule="auto"/>
        <w:jc w:val="both"/>
        <w:rPr>
          <w:color w:val="000000"/>
          <w:lang w:val="en-US"/>
        </w:rPr>
      </w:pPr>
      <w:r w:rsidRPr="006D6D22">
        <w:rPr>
          <w:color w:val="000000"/>
          <w:lang w:val="en-US"/>
        </w:rPr>
        <w:t xml:space="preserve">- Plexiform </w:t>
      </w:r>
      <w:proofErr w:type="spellStart"/>
      <w:r w:rsidRPr="006D6D22">
        <w:rPr>
          <w:color w:val="000000"/>
          <w:lang w:val="en-US"/>
        </w:rPr>
        <w:t>fibrohistiocyte</w:t>
      </w:r>
      <w:proofErr w:type="spellEnd"/>
      <w:r w:rsidRPr="006D6D22">
        <w:rPr>
          <w:color w:val="000000"/>
          <w:lang w:val="en-US"/>
        </w:rPr>
        <w:t xml:space="preserve"> tumor</w:t>
      </w:r>
    </w:p>
    <w:p w14:paraId="1BE1EE84" w14:textId="77777777" w:rsidR="00C306E9" w:rsidRPr="006D6D22" w:rsidRDefault="00C306E9" w:rsidP="00A57E33">
      <w:pPr>
        <w:widowControl w:val="0"/>
        <w:autoSpaceDE w:val="0"/>
        <w:autoSpaceDN w:val="0"/>
        <w:adjustRightInd w:val="0"/>
        <w:spacing w:after="240" w:line="360" w:lineRule="auto"/>
        <w:jc w:val="both"/>
        <w:rPr>
          <w:color w:val="000000"/>
          <w:lang w:val="en-US"/>
        </w:rPr>
      </w:pPr>
      <w:r w:rsidRPr="006D6D22">
        <w:rPr>
          <w:color w:val="000000"/>
          <w:lang w:val="en-US"/>
        </w:rPr>
        <w:t>- Giant cell tumor of the soft tissues</w:t>
      </w:r>
    </w:p>
    <w:p w14:paraId="4587F5C6" w14:textId="77777777" w:rsidR="00C306E9" w:rsidRPr="006D6D22" w:rsidRDefault="00C306E9" w:rsidP="00A57E33">
      <w:pPr>
        <w:widowControl w:val="0"/>
        <w:autoSpaceDE w:val="0"/>
        <w:autoSpaceDN w:val="0"/>
        <w:adjustRightInd w:val="0"/>
        <w:spacing w:after="240" w:line="360" w:lineRule="auto"/>
        <w:jc w:val="both"/>
        <w:rPr>
          <w:color w:val="000000"/>
          <w:lang w:val="en-US"/>
        </w:rPr>
      </w:pPr>
      <w:bookmarkStart w:id="7" w:name="_Toc13516857"/>
      <w:r w:rsidRPr="006D6D22">
        <w:rPr>
          <w:rStyle w:val="Titolo3Carattere"/>
          <w:rFonts w:ascii="Times New Roman" w:hAnsi="Times New Roman" w:cs="Times New Roman"/>
          <w:lang w:val="en-US"/>
        </w:rPr>
        <w:t xml:space="preserve">4. Smooth muscle differentiation neoplasms </w:t>
      </w:r>
      <w:bookmarkEnd w:id="7"/>
    </w:p>
    <w:p w14:paraId="0BEC9323" w14:textId="4DE6E8FC" w:rsidR="00C306E9" w:rsidRPr="006D6D22" w:rsidRDefault="00C306E9" w:rsidP="00A57E33">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b/>
          <w:bCs/>
          <w:color w:val="000000"/>
          <w:lang w:val="en-US"/>
        </w:rPr>
        <w:t xml:space="preserve">Leiomyosarcoma </w:t>
      </w:r>
      <w:r w:rsidRPr="006D6D22">
        <w:rPr>
          <w:color w:val="000000"/>
          <w:lang w:val="en-US"/>
        </w:rPr>
        <w:t xml:space="preserve">accounts for about 10% of soft tissue sarcomas, arise in adults and affect women more frequently than men. They can occur in the skin, deep soft </w:t>
      </w:r>
      <w:r w:rsidR="005C6C38" w:rsidRPr="006D6D22">
        <w:rPr>
          <w:color w:val="000000"/>
          <w:lang w:val="en-US"/>
        </w:rPr>
        <w:t>tissues,</w:t>
      </w:r>
      <w:r w:rsidRPr="006D6D22">
        <w:rPr>
          <w:color w:val="000000"/>
          <w:lang w:val="en-US"/>
        </w:rPr>
        <w:t xml:space="preserve"> and retroperitoneum.</w:t>
      </w:r>
    </w:p>
    <w:p w14:paraId="172D0D11" w14:textId="115CC2B4"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The </w:t>
      </w:r>
      <w:r w:rsidR="005C6C38">
        <w:rPr>
          <w:color w:val="000000"/>
          <w:lang w:val="en-US"/>
        </w:rPr>
        <w:t xml:space="preserve">prognosis </w:t>
      </w:r>
      <w:r w:rsidRPr="006D6D22">
        <w:rPr>
          <w:color w:val="000000"/>
          <w:lang w:val="en-US"/>
        </w:rPr>
        <w:t xml:space="preserve">depends strictly on the size, </w:t>
      </w:r>
      <w:r w:rsidR="005C6C38">
        <w:rPr>
          <w:color w:val="000000"/>
          <w:lang w:val="en-US"/>
        </w:rPr>
        <w:t xml:space="preserve">superficial or </w:t>
      </w:r>
      <w:proofErr w:type="gramStart"/>
      <w:r w:rsidR="005C6C38">
        <w:rPr>
          <w:color w:val="000000"/>
          <w:lang w:val="en-US"/>
        </w:rPr>
        <w:t>deep seated</w:t>
      </w:r>
      <w:proofErr w:type="gramEnd"/>
      <w:r w:rsidR="005C6C38">
        <w:rPr>
          <w:color w:val="000000"/>
          <w:lang w:val="en-US"/>
        </w:rPr>
        <w:t xml:space="preserve"> position</w:t>
      </w:r>
      <w:r w:rsidR="005C6C38" w:rsidRPr="006D6D22">
        <w:rPr>
          <w:color w:val="000000"/>
          <w:lang w:val="en-US"/>
        </w:rPr>
        <w:t>,</w:t>
      </w:r>
      <w:r w:rsidRPr="006D6D22">
        <w:rPr>
          <w:color w:val="000000"/>
          <w:lang w:val="en-US"/>
        </w:rPr>
        <w:t xml:space="preserve"> and</w:t>
      </w:r>
      <w:r w:rsidR="005C6C38">
        <w:rPr>
          <w:color w:val="000000"/>
          <w:lang w:val="en-US"/>
        </w:rPr>
        <w:t xml:space="preserve"> histological grade.</w:t>
      </w:r>
      <w:r w:rsidRPr="006D6D22">
        <w:rPr>
          <w:color w:val="000000"/>
          <w:lang w:val="en-US"/>
        </w:rPr>
        <w:t xml:space="preserve"> </w:t>
      </w:r>
      <w:proofErr w:type="gramStart"/>
      <w:r w:rsidR="005C6C38">
        <w:rPr>
          <w:color w:val="000000"/>
          <w:lang w:val="en-US"/>
        </w:rPr>
        <w:t>Generally</w:t>
      </w:r>
      <w:proofErr w:type="gramEnd"/>
      <w:r w:rsidR="005C6C38">
        <w:rPr>
          <w:color w:val="000000"/>
          <w:lang w:val="en-US"/>
        </w:rPr>
        <w:t xml:space="preserve"> </w:t>
      </w:r>
      <w:r w:rsidRPr="006D6D22">
        <w:rPr>
          <w:color w:val="000000"/>
          <w:lang w:val="en-US"/>
        </w:rPr>
        <w:t xml:space="preserve">leiomyosarcomas </w:t>
      </w:r>
      <w:r w:rsidR="005C6C38">
        <w:rPr>
          <w:color w:val="000000"/>
          <w:lang w:val="en-US"/>
        </w:rPr>
        <w:t xml:space="preserve">presents as </w:t>
      </w:r>
      <w:r w:rsidRPr="006D6D22">
        <w:rPr>
          <w:color w:val="000000"/>
          <w:lang w:val="en-US"/>
        </w:rPr>
        <w:t>small and superficial</w:t>
      </w:r>
      <w:r w:rsidR="005C6C38">
        <w:rPr>
          <w:color w:val="000000"/>
          <w:lang w:val="en-US"/>
        </w:rPr>
        <w:t xml:space="preserve"> lesions</w:t>
      </w:r>
      <w:r w:rsidRPr="006D6D22">
        <w:rPr>
          <w:color w:val="000000"/>
          <w:lang w:val="en-US"/>
        </w:rPr>
        <w:t>, characterized by a good prognosis</w:t>
      </w:r>
      <w:r w:rsidR="005C6C38">
        <w:rPr>
          <w:color w:val="000000"/>
          <w:lang w:val="en-US"/>
        </w:rPr>
        <w:t>,</w:t>
      </w:r>
      <w:r w:rsidRPr="006D6D22">
        <w:rPr>
          <w:color w:val="000000"/>
          <w:lang w:val="en-US"/>
        </w:rPr>
        <w:t xml:space="preserve"> conservative surgical treatment is</w:t>
      </w:r>
      <w:r w:rsidR="005C6C38">
        <w:rPr>
          <w:color w:val="000000"/>
          <w:lang w:val="en-US"/>
        </w:rPr>
        <w:t xml:space="preserve"> thus</w:t>
      </w:r>
      <w:r w:rsidRPr="006D6D22">
        <w:rPr>
          <w:color w:val="000000"/>
          <w:lang w:val="en-US"/>
        </w:rPr>
        <w:t xml:space="preserve"> sufficient. </w:t>
      </w:r>
      <w:r w:rsidR="005C6C38">
        <w:rPr>
          <w:color w:val="000000"/>
          <w:lang w:val="en-US"/>
        </w:rPr>
        <w:t>H</w:t>
      </w:r>
      <w:r w:rsidRPr="006D6D22">
        <w:rPr>
          <w:color w:val="000000"/>
          <w:lang w:val="en-US"/>
        </w:rPr>
        <w:t>istological</w:t>
      </w:r>
      <w:r w:rsidR="005C6C38">
        <w:rPr>
          <w:color w:val="000000"/>
          <w:lang w:val="en-US"/>
        </w:rPr>
        <w:t>ly</w:t>
      </w:r>
      <w:r w:rsidRPr="006D6D22">
        <w:rPr>
          <w:color w:val="000000"/>
          <w:lang w:val="en-US"/>
        </w:rPr>
        <w:t xml:space="preserve">, they are characterized by atypical spindle cells with "cigar-like" nuclei and arranged in intertwined bundles </w:t>
      </w:r>
      <w:r w:rsidRPr="006D6D22">
        <w:rPr>
          <w:color w:val="000000"/>
        </w:rPr>
        <w:fldChar w:fldCharType="begin"/>
      </w:r>
      <w:r w:rsidRPr="006D6D22">
        <w:rPr>
          <w:color w:val="000000"/>
          <w:lang w:val="en-US"/>
        </w:rPr>
        <w:instrText xml:space="preserve"> ADDIN ZOTERO_ITEM CSL_CITATION {"citationID":"fJVyZZp2","properties":{"formattedCitation":"\\super 14\\nosupersub{}","plainCitation":"14","noteIndex":0},"citationItems":[{"id":184,"uris":["http://zotero.org/users/5771590/items/5YQFE8XF"],"uri":["http://zotero.org/users/5771590/items/5YQFE8XF"],"itemData":{"id":184,"type":"book","title":"Le basi patologiche delle malattie","publisher":"Masson","volume":"2","number-of-volumes":"2","edition":"8th","author":[{"literal":"Robbins e Cotran"}],"issued":{"date-parts":[["2014"]]}}}],"schema":"https://github.com/citation-style-language/schema/raw/master/csl-citation.json"} </w:instrText>
      </w:r>
      <w:r w:rsidRPr="006D6D22">
        <w:rPr>
          <w:color w:val="000000"/>
        </w:rPr>
        <w:fldChar w:fldCharType="separate"/>
      </w:r>
      <w:r w:rsidRPr="006D6D22">
        <w:rPr>
          <w:color w:val="000000"/>
          <w:vertAlign w:val="superscript"/>
          <w:lang w:val="en-US"/>
        </w:rPr>
        <w:t>14</w:t>
      </w:r>
      <w:r w:rsidRPr="006D6D22">
        <w:rPr>
          <w:color w:val="000000"/>
        </w:rPr>
        <w:lastRenderedPageBreak/>
        <w:fldChar w:fldCharType="end"/>
      </w:r>
      <w:r w:rsidR="001A47B1" w:rsidRPr="006D6D22">
        <w:rPr>
          <w:noProof/>
          <w:color w:val="000000"/>
        </w:rPr>
        <w:drawing>
          <wp:inline distT="0" distB="0" distL="0" distR="0" wp14:anchorId="0E8893F0" wp14:editId="28A01CD4">
            <wp:extent cx="5215890" cy="3841750"/>
            <wp:effectExtent l="0" t="0" r="3810" b="6350"/>
            <wp:docPr id="29" name="Immagine 29" descr="Immagine che contiene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magine 29" descr="Immagine che contiene schermata&#10;&#10;Descrizione generata automaticamente"/>
                    <pic:cNvPicPr/>
                  </pic:nvPicPr>
                  <pic:blipFill>
                    <a:blip r:embed="rId12">
                      <a:extLst>
                        <a:ext uri="{28A0092B-C50C-407E-A947-70E740481C1C}">
                          <a14:useLocalDpi xmlns:a14="http://schemas.microsoft.com/office/drawing/2010/main" val="0"/>
                        </a:ext>
                      </a:extLst>
                    </a:blip>
                    <a:stretch>
                      <a:fillRect/>
                    </a:stretch>
                  </pic:blipFill>
                  <pic:spPr>
                    <a:xfrm>
                      <a:off x="0" y="0"/>
                      <a:ext cx="5215890" cy="3841750"/>
                    </a:xfrm>
                    <a:prstGeom prst="rect">
                      <a:avLst/>
                    </a:prstGeom>
                  </pic:spPr>
                </pic:pic>
              </a:graphicData>
            </a:graphic>
          </wp:inline>
        </w:drawing>
      </w:r>
      <w:r w:rsidR="001A47B1" w:rsidRPr="006D6D22">
        <w:rPr>
          <w:color w:val="000000"/>
          <w:lang w:val="en-US"/>
        </w:rPr>
        <w:br/>
      </w:r>
      <w:r w:rsidRPr="006D6D22">
        <w:rPr>
          <w:color w:val="000000"/>
          <w:lang w:val="en-US"/>
        </w:rPr>
        <w:t xml:space="preserve">Metastases are infrequent and almost always pulmonary as they are hematogenic, few cases in the literature also report liver metastases, these are more frequently identifiable with CT with contrast medium. Periodic investigations of the chest and abdomen are necessary in the follow-up of patients who have undergone a resection of a leiomyosarcoma of the extremities. </w:t>
      </w:r>
      <w:r w:rsidRPr="006D6D22">
        <w:rPr>
          <w:color w:val="000000"/>
        </w:rPr>
        <w:fldChar w:fldCharType="begin"/>
      </w:r>
      <w:r w:rsidRPr="006D6D22">
        <w:rPr>
          <w:color w:val="000000"/>
          <w:lang w:val="en-US"/>
        </w:rPr>
        <w:instrText xml:space="preserve"> ADDIN ZOTERO_ITEM CSL_CITATION {"citationID":"ZknSF548","properties":{"formattedCitation":"\\super 17\\nosupersub{}","plainCitation":"17","noteIndex":0},"citationItems":[{"id":219,"uris":["http://zotero.org/users/5771590/items/5XY6UT64"],"uri":["http://zotero.org/users/5771590/items/5XY6UT64"],"itemData":{"id":219,"type":"article-journal","title":"Hepatic metastases from primary extremity leiomyosarcomas","container-title":"Medicine","volume":"97","issue":"18","abstract":"Introduction:\nLeiomyosarcoma is a highly malignant soft tissue sarcoma. Most leiomyosarcomas of the extremities metastasize initially to the lungs, with few metastasizing to the liver. Also, it is difficult to diagnose metastases to other regions of the lung during follow-up.\n\nCase presentation:\nThe first patient was a 51-year-old Japanese woman diagnosed with a leiomyosarcoma of the left distal femur. She underwent chemotherapy, followed by wide tumor excision and reconstruction using frozen autograft with total knee arthroplasty. Eleven months later, a focal lesion was observed in her right liver, despite the absence of lung metastases. Partial hepatic resection was performed, and the hepatic lesion was diagnosed a metastasis of leiomyosarcoma. Two years later, there has been no evidence of local recurrence. The second patient was a 60-year-old Japanese male diagnosed with a leiomyosarcoma of the left thigh. He underwent preoperative chemotherapy followed by wide excision. Three years later, a focal lesion was found in his medial liver, despite the absence of lung metastases. Partial hepatic resection was performed, and the hepatic lesion was diagnosed as a metastasis of leiomyosarcoma. At the latest follow-up, there has been no evidence of local recurrence.\n\nConclusions:\nThe lung is the most common site of metastases from leiomyosarcomas of the extremeties, because these metastases are hematogenous. Both our patients presented with metastases of the liver, despite the absence of lung metastases. Hepatic metastasis is commonly found in computed tomography (CT) scan. Periodic CT scans of the chest and abdomen are necessary in following-up patients who undergo resection of primary leiomyosarcomas of the extremities.","journalAbbreviation":"Medicine (Baltimore)","author":[{"family":"Mizoshiri","given":"Naoki"},{"family":"Shirai","given":"Toshiharu"},{"family":"Terauchi","given":"Ryu"},{"family":"Tsuchida","given":"Shinji"},{"family":"Mori","given":"Yuki"},{"family":"Katsuyama","given":"Yusei"},{"family":"Hayashi","given":"Daichi"},{"family":"Konishi","given":"Eiichi"},{"family":"Kubo","given":"Toshikazu"}],"issued":{"date-parts":[["2018",5,4]]}}}],"schema":"https://github.com/citation-style-language/schema/raw/master/csl-citation.json"} </w:instrText>
      </w:r>
      <w:r w:rsidRPr="006D6D22">
        <w:rPr>
          <w:color w:val="000000"/>
        </w:rPr>
        <w:fldChar w:fldCharType="separate"/>
      </w:r>
      <w:r w:rsidRPr="006D6D22">
        <w:rPr>
          <w:color w:val="000000"/>
          <w:vertAlign w:val="superscript"/>
          <w:lang w:val="en-US"/>
        </w:rPr>
        <w:t>17</w:t>
      </w:r>
      <w:r w:rsidRPr="006D6D22">
        <w:rPr>
          <w:color w:val="000000"/>
        </w:rPr>
        <w:fldChar w:fldCharType="end"/>
      </w:r>
    </w:p>
    <w:p w14:paraId="365AF2BC" w14:textId="77777777" w:rsidR="00C306E9" w:rsidRPr="006D6D22" w:rsidRDefault="00C306E9" w:rsidP="00AE7656">
      <w:pPr>
        <w:widowControl w:val="0"/>
        <w:autoSpaceDE w:val="0"/>
        <w:autoSpaceDN w:val="0"/>
        <w:adjustRightInd w:val="0"/>
        <w:spacing w:after="240" w:line="360" w:lineRule="auto"/>
        <w:jc w:val="both"/>
        <w:rPr>
          <w:b/>
          <w:bCs/>
          <w:color w:val="000000"/>
          <w:lang w:val="en-US"/>
        </w:rPr>
      </w:pPr>
      <w:bookmarkStart w:id="8" w:name="_Toc13516858"/>
      <w:r w:rsidRPr="006D6D22">
        <w:rPr>
          <w:rStyle w:val="Titolo3Carattere"/>
          <w:rFonts w:ascii="Times New Roman" w:hAnsi="Times New Roman" w:cs="Times New Roman"/>
          <w:lang w:val="en-US"/>
        </w:rPr>
        <w:t xml:space="preserve">5. Neoplasms with striated muscle differentiation </w:t>
      </w:r>
      <w:bookmarkEnd w:id="8"/>
    </w:p>
    <w:p w14:paraId="5A1EDA8E" w14:textId="293B0419" w:rsidR="00C306E9" w:rsidRPr="006D6D22" w:rsidRDefault="00C306E9" w:rsidP="00AE7656">
      <w:pPr>
        <w:widowControl w:val="0"/>
        <w:autoSpaceDE w:val="0"/>
        <w:autoSpaceDN w:val="0"/>
        <w:adjustRightInd w:val="0"/>
        <w:spacing w:after="240" w:line="360" w:lineRule="auto"/>
        <w:jc w:val="both"/>
        <w:rPr>
          <w:b/>
          <w:bCs/>
          <w:color w:val="000000"/>
          <w:lang w:val="en-US"/>
        </w:rPr>
      </w:pPr>
      <w:r w:rsidRPr="006D6D22">
        <w:rPr>
          <w:color w:val="000000"/>
          <w:lang w:val="en-US"/>
        </w:rPr>
        <w:t>Rhabdomyosarcoma is the most common soft tissue sarcoma in childhood and adolescence and typically appears before the age of 20. It can arise in any anatomical district, but more frequently it can be located at the head and neck level or even in the genitourinary tract. They are often aggressive tumors that require surg</w:t>
      </w:r>
      <w:r w:rsidR="00782432">
        <w:rPr>
          <w:color w:val="000000"/>
          <w:lang w:val="en-US"/>
        </w:rPr>
        <w:t>ery</w:t>
      </w:r>
      <w:r w:rsidRPr="006D6D22">
        <w:rPr>
          <w:color w:val="000000"/>
          <w:lang w:val="en-US"/>
        </w:rPr>
        <w:t xml:space="preserve"> </w:t>
      </w:r>
      <w:r w:rsidR="00782432">
        <w:rPr>
          <w:color w:val="000000"/>
          <w:lang w:val="en-US"/>
        </w:rPr>
        <w:t xml:space="preserve">frequently </w:t>
      </w:r>
      <w:r w:rsidRPr="006D6D22">
        <w:rPr>
          <w:color w:val="000000"/>
          <w:lang w:val="en-US"/>
        </w:rPr>
        <w:t>associated with chemotherapy and/or radiotherapy.  They can be divided into:</w:t>
      </w:r>
    </w:p>
    <w:p w14:paraId="6CB365A1"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b/>
          <w:bCs/>
          <w:color w:val="000000"/>
          <w:lang w:val="en-US"/>
        </w:rPr>
        <w:t>Embryonic rhabdomyosarcoma</w:t>
      </w:r>
      <w:r w:rsidRPr="006D6D22">
        <w:rPr>
          <w:color w:val="000000"/>
          <w:lang w:val="en-US"/>
        </w:rPr>
        <w:t xml:space="preserve">: this is the most frequent type and accounts for 60% of all striated muscle forms. The peak incidence is at 10 years and is frequently caused by a mutation in the IGFII gene subject to imprinting. </w:t>
      </w:r>
      <w:r w:rsidRPr="006D6D22">
        <w:rPr>
          <w:color w:val="000000"/>
        </w:rPr>
        <w:fldChar w:fldCharType="begin"/>
      </w:r>
      <w:r w:rsidRPr="006D6D22">
        <w:rPr>
          <w:color w:val="000000"/>
          <w:lang w:val="en-US"/>
        </w:rPr>
        <w:instrText xml:space="preserve"> ADDIN ZOTERO_ITEM CSL_CITATION {"citationID":"sgKE0c27","properties":{"formattedCitation":"\\super 18\\nosupersub{}","plainCitation":"18","noteIndex":0},"citationItems":[{"id":185,"uris":["http://zotero.org/users/5771590/items/K463V28E"],"uri":["http://zotero.org/users/5771590/items/K463V28E"],"itemData":{"id":185,"type":"book","title":"Rhabdomyosarcoma","edition":"Curr Probl Cancer","author":[{"literal":"Paulino AC"},{"literal":"Ikcu MF"}],"issued":{"date-parts":[["2008"]]}}}],"schema":"https://github.com/citation-style-language/schema/raw/master/csl-citation.json"} </w:instrText>
      </w:r>
      <w:r w:rsidRPr="006D6D22">
        <w:rPr>
          <w:color w:val="000000"/>
        </w:rPr>
        <w:fldChar w:fldCharType="separate"/>
      </w:r>
      <w:r w:rsidRPr="006D6D22">
        <w:rPr>
          <w:color w:val="000000"/>
          <w:vertAlign w:val="superscript"/>
          <w:lang w:val="en-US"/>
        </w:rPr>
        <w:t>18</w:t>
      </w:r>
      <w:r w:rsidRPr="006D6D22">
        <w:rPr>
          <w:color w:val="000000"/>
        </w:rPr>
        <w:fldChar w:fldCharType="end"/>
      </w:r>
    </w:p>
    <w:p w14:paraId="394ECED8"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b/>
          <w:bCs/>
          <w:color w:val="000000"/>
          <w:lang w:val="en-US"/>
        </w:rPr>
        <w:t>Alveolar rhabdomyosarcoma</w:t>
      </w:r>
      <w:r w:rsidRPr="006D6D22">
        <w:rPr>
          <w:color w:val="000000"/>
          <w:lang w:val="en-US"/>
        </w:rPr>
        <w:t>: it is more frequent in early and middle adolescence and mainly affects the deep portions of the limbs, accounting for 20% of all rhabdosarcomas. The cells are small and with poor cytoplasm, often have nuclear atypia.</w:t>
      </w:r>
    </w:p>
    <w:p w14:paraId="1F6209F7" w14:textId="55BB06BD"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lastRenderedPageBreak/>
        <w:t xml:space="preserve">- </w:t>
      </w:r>
      <w:r w:rsidR="00782432" w:rsidRPr="00782432">
        <w:rPr>
          <w:b/>
          <w:bCs/>
          <w:color w:val="000000"/>
          <w:lang w:val="en-US"/>
        </w:rPr>
        <w:t>Pleomorphic</w:t>
      </w:r>
      <w:r w:rsidR="00782432">
        <w:rPr>
          <w:color w:val="000000"/>
          <w:lang w:val="en-US"/>
        </w:rPr>
        <w:t xml:space="preserve"> </w:t>
      </w:r>
      <w:proofErr w:type="spellStart"/>
      <w:r w:rsidRPr="006D6D22">
        <w:rPr>
          <w:b/>
          <w:bCs/>
          <w:color w:val="000000"/>
          <w:lang w:val="en-US"/>
        </w:rPr>
        <w:t>Rabdomiosarcoma</w:t>
      </w:r>
      <w:proofErr w:type="spellEnd"/>
      <w:r w:rsidRPr="006D6D22">
        <w:rPr>
          <w:b/>
          <w:bCs/>
          <w:color w:val="000000"/>
          <w:lang w:val="en-US"/>
        </w:rPr>
        <w:t xml:space="preserve"> </w:t>
      </w:r>
    </w:p>
    <w:p w14:paraId="0F2505E0"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b/>
          <w:bCs/>
          <w:color w:val="000000"/>
          <w:lang w:val="en-US"/>
        </w:rPr>
        <w:t>Spindle cell rhabdomyosarcoma/sclerosing rhabdomyosarcoma</w:t>
      </w:r>
    </w:p>
    <w:p w14:paraId="1A5F1E3F" w14:textId="77777777" w:rsidR="00C306E9" w:rsidRPr="006D6D22" w:rsidRDefault="00C306E9" w:rsidP="00AE7656">
      <w:pPr>
        <w:widowControl w:val="0"/>
        <w:autoSpaceDE w:val="0"/>
        <w:autoSpaceDN w:val="0"/>
        <w:adjustRightInd w:val="0"/>
        <w:spacing w:after="240" w:line="360" w:lineRule="auto"/>
        <w:jc w:val="both"/>
        <w:rPr>
          <w:color w:val="000000"/>
          <w:lang w:val="en-US"/>
        </w:rPr>
      </w:pPr>
      <w:bookmarkStart w:id="9" w:name="_Toc13516859"/>
      <w:r w:rsidRPr="006D6D22">
        <w:rPr>
          <w:rStyle w:val="Titolo3Carattere"/>
          <w:rFonts w:ascii="Times New Roman" w:hAnsi="Times New Roman" w:cs="Times New Roman"/>
          <w:lang w:val="en-US"/>
        </w:rPr>
        <w:t xml:space="preserve">6. Neoplasms with vascular differentiation </w:t>
      </w:r>
      <w:bookmarkEnd w:id="9"/>
    </w:p>
    <w:p w14:paraId="4E180F62"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proofErr w:type="spellStart"/>
      <w:r w:rsidRPr="006D6D22">
        <w:rPr>
          <w:color w:val="000000"/>
          <w:lang w:val="en-US"/>
        </w:rPr>
        <w:t>Emangioendotelioma</w:t>
      </w:r>
      <w:proofErr w:type="spellEnd"/>
      <w:r w:rsidRPr="006D6D22">
        <w:rPr>
          <w:color w:val="000000"/>
          <w:lang w:val="en-US"/>
        </w:rPr>
        <w:t xml:space="preserve"> </w:t>
      </w:r>
      <w:proofErr w:type="spellStart"/>
      <w:r w:rsidRPr="006D6D22">
        <w:rPr>
          <w:color w:val="000000"/>
          <w:lang w:val="en-US"/>
        </w:rPr>
        <w:t>kaposiforme</w:t>
      </w:r>
      <w:proofErr w:type="spellEnd"/>
    </w:p>
    <w:p w14:paraId="0C12FACC"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proofErr w:type="spellStart"/>
      <w:r w:rsidRPr="006D6D22">
        <w:rPr>
          <w:color w:val="000000"/>
          <w:lang w:val="en-US"/>
        </w:rPr>
        <w:t>Emangioendotelioma</w:t>
      </w:r>
      <w:proofErr w:type="spellEnd"/>
      <w:r w:rsidRPr="006D6D22">
        <w:rPr>
          <w:color w:val="000000"/>
          <w:lang w:val="en-US"/>
        </w:rPr>
        <w:t xml:space="preserve"> </w:t>
      </w:r>
      <w:proofErr w:type="spellStart"/>
      <w:r w:rsidRPr="006D6D22">
        <w:rPr>
          <w:color w:val="000000"/>
          <w:lang w:val="en-US"/>
        </w:rPr>
        <w:t>retiforme</w:t>
      </w:r>
      <w:proofErr w:type="spellEnd"/>
    </w:p>
    <w:p w14:paraId="4F2C0F91"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proofErr w:type="spellStart"/>
      <w:r w:rsidRPr="006D6D22">
        <w:rPr>
          <w:color w:val="000000"/>
          <w:lang w:val="en-US"/>
        </w:rPr>
        <w:t>Intralymphatic</w:t>
      </w:r>
      <w:proofErr w:type="spellEnd"/>
      <w:r w:rsidRPr="006D6D22">
        <w:rPr>
          <w:color w:val="000000"/>
          <w:lang w:val="en-US"/>
        </w:rPr>
        <w:t xml:space="preserve"> papillary </w:t>
      </w:r>
      <w:proofErr w:type="spellStart"/>
      <w:r w:rsidRPr="006D6D22">
        <w:rPr>
          <w:color w:val="000000"/>
          <w:lang w:val="en-US"/>
        </w:rPr>
        <w:t>angioendothelioma</w:t>
      </w:r>
      <w:proofErr w:type="spellEnd"/>
      <w:r w:rsidRPr="006D6D22">
        <w:rPr>
          <w:color w:val="000000"/>
          <w:lang w:val="en-US"/>
        </w:rPr>
        <w:t xml:space="preserve"> </w:t>
      </w:r>
    </w:p>
    <w:p w14:paraId="685E1500"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Composite hemangioendothelioma</w:t>
      </w:r>
    </w:p>
    <w:p w14:paraId="7C588D58"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Kaposi's sarcoma</w:t>
      </w:r>
    </w:p>
    <w:p w14:paraId="6C335BD5"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Epithelioid </w:t>
      </w:r>
      <w:proofErr w:type="spellStart"/>
      <w:r w:rsidRPr="006D6D22">
        <w:rPr>
          <w:color w:val="000000"/>
          <w:lang w:val="en-US"/>
        </w:rPr>
        <w:t>emangioendothelioma</w:t>
      </w:r>
      <w:proofErr w:type="spellEnd"/>
    </w:p>
    <w:p w14:paraId="0956E5C1" w14:textId="77777777" w:rsidR="00C306E9" w:rsidRPr="006D6D22" w:rsidRDefault="00C306E9" w:rsidP="00AE7656">
      <w:pPr>
        <w:widowControl w:val="0"/>
        <w:autoSpaceDE w:val="0"/>
        <w:autoSpaceDN w:val="0"/>
        <w:adjustRightInd w:val="0"/>
        <w:spacing w:after="240" w:line="360" w:lineRule="auto"/>
        <w:jc w:val="both"/>
        <w:rPr>
          <w:color w:val="000000"/>
          <w:lang w:val="en-US"/>
        </w:rPr>
      </w:pPr>
      <w:r w:rsidRPr="006D6D22">
        <w:rPr>
          <w:color w:val="000000"/>
          <w:lang w:val="en-US"/>
        </w:rPr>
        <w:t xml:space="preserve">- </w:t>
      </w:r>
      <w:proofErr w:type="spellStart"/>
      <w:r w:rsidRPr="006D6D22">
        <w:rPr>
          <w:color w:val="000000"/>
          <w:lang w:val="en-US"/>
        </w:rPr>
        <w:t>Pseudomyogenic</w:t>
      </w:r>
      <w:proofErr w:type="spellEnd"/>
      <w:r w:rsidRPr="006D6D22">
        <w:rPr>
          <w:color w:val="000000"/>
          <w:lang w:val="en-US"/>
        </w:rPr>
        <w:t xml:space="preserve"> hemangioendothelioma</w:t>
      </w:r>
    </w:p>
    <w:p w14:paraId="450582F1" w14:textId="5AA25C75" w:rsidR="00C306E9" w:rsidRPr="003C3AF9" w:rsidRDefault="00C306E9" w:rsidP="00EF1789">
      <w:pPr>
        <w:widowControl w:val="0"/>
        <w:autoSpaceDE w:val="0"/>
        <w:autoSpaceDN w:val="0"/>
        <w:adjustRightInd w:val="0"/>
        <w:spacing w:after="240" w:line="360" w:lineRule="auto"/>
        <w:jc w:val="both"/>
        <w:rPr>
          <w:color w:val="000000"/>
          <w:lang w:val="en-US"/>
        </w:rPr>
      </w:pPr>
      <w:r w:rsidRPr="003C3AF9">
        <w:rPr>
          <w:color w:val="000000"/>
          <w:lang w:val="en-US"/>
        </w:rPr>
        <w:t xml:space="preserve">- </w:t>
      </w:r>
      <w:r w:rsidR="00D24572" w:rsidRPr="003C3AF9">
        <w:rPr>
          <w:color w:val="000000"/>
          <w:lang w:val="en-US"/>
        </w:rPr>
        <w:t xml:space="preserve">Cutaneous </w:t>
      </w:r>
      <w:r w:rsidRPr="003C3AF9">
        <w:rPr>
          <w:color w:val="000000"/>
          <w:lang w:val="en-US"/>
        </w:rPr>
        <w:t xml:space="preserve">Angiosarcoma </w:t>
      </w:r>
    </w:p>
    <w:p w14:paraId="7F7D3C07" w14:textId="77777777" w:rsidR="00C306E9" w:rsidRPr="003C3AF9" w:rsidRDefault="00C306E9" w:rsidP="00EF1789">
      <w:pPr>
        <w:widowControl w:val="0"/>
        <w:autoSpaceDE w:val="0"/>
        <w:autoSpaceDN w:val="0"/>
        <w:adjustRightInd w:val="0"/>
        <w:spacing w:after="240" w:line="360" w:lineRule="auto"/>
        <w:jc w:val="both"/>
        <w:rPr>
          <w:color w:val="000000"/>
          <w:lang w:val="en-US"/>
        </w:rPr>
      </w:pPr>
      <w:r w:rsidRPr="003C3AF9">
        <w:rPr>
          <w:color w:val="000000"/>
          <w:lang w:val="en-US"/>
        </w:rPr>
        <w:t>- Soft tissue angiosarcoma</w:t>
      </w:r>
    </w:p>
    <w:p w14:paraId="0274C8A4" w14:textId="77777777" w:rsidR="00C306E9" w:rsidRPr="003C3AF9" w:rsidRDefault="00C306E9" w:rsidP="00EF1789">
      <w:pPr>
        <w:widowControl w:val="0"/>
        <w:autoSpaceDE w:val="0"/>
        <w:autoSpaceDN w:val="0"/>
        <w:adjustRightInd w:val="0"/>
        <w:spacing w:after="240" w:line="360" w:lineRule="auto"/>
        <w:jc w:val="both"/>
        <w:rPr>
          <w:color w:val="000000"/>
          <w:lang w:val="en-US"/>
        </w:rPr>
      </w:pPr>
      <w:bookmarkStart w:id="10" w:name="_Toc13516860"/>
      <w:r w:rsidRPr="003C3AF9">
        <w:rPr>
          <w:rStyle w:val="Titolo3Carattere"/>
          <w:rFonts w:ascii="Times New Roman" w:hAnsi="Times New Roman" w:cs="Times New Roman"/>
          <w:lang w:val="en-US"/>
        </w:rPr>
        <w:t xml:space="preserve">7. Perivascular neoplasms </w:t>
      </w:r>
      <w:bookmarkEnd w:id="10"/>
    </w:p>
    <w:p w14:paraId="5541E4DD" w14:textId="77777777" w:rsidR="00C306E9" w:rsidRPr="006D6D22" w:rsidRDefault="00C306E9" w:rsidP="00EF1789">
      <w:pPr>
        <w:widowControl w:val="0"/>
        <w:autoSpaceDE w:val="0"/>
        <w:autoSpaceDN w:val="0"/>
        <w:adjustRightInd w:val="0"/>
        <w:spacing w:after="240" w:line="360" w:lineRule="auto"/>
        <w:jc w:val="both"/>
        <w:rPr>
          <w:color w:val="000000"/>
          <w:lang w:val="en-US"/>
        </w:rPr>
      </w:pPr>
      <w:r w:rsidRPr="006D6D22">
        <w:rPr>
          <w:color w:val="000000"/>
          <w:lang w:val="en-US"/>
        </w:rPr>
        <w:t xml:space="preserve">- Malignant </w:t>
      </w:r>
      <w:proofErr w:type="spellStart"/>
      <w:r w:rsidRPr="006D6D22">
        <w:rPr>
          <w:color w:val="000000"/>
          <w:lang w:val="en-US"/>
        </w:rPr>
        <w:t>glomic</w:t>
      </w:r>
      <w:proofErr w:type="spellEnd"/>
      <w:r w:rsidRPr="006D6D22">
        <w:rPr>
          <w:color w:val="000000"/>
          <w:lang w:val="en-US"/>
        </w:rPr>
        <w:t xml:space="preserve"> tumor</w:t>
      </w:r>
    </w:p>
    <w:p w14:paraId="5BF5CF59" w14:textId="77777777" w:rsidR="00C306E9" w:rsidRPr="006D6D22" w:rsidRDefault="00C306E9" w:rsidP="00EF1789">
      <w:pPr>
        <w:widowControl w:val="0"/>
        <w:autoSpaceDE w:val="0"/>
        <w:autoSpaceDN w:val="0"/>
        <w:adjustRightInd w:val="0"/>
        <w:spacing w:after="240" w:line="360" w:lineRule="auto"/>
        <w:jc w:val="both"/>
        <w:rPr>
          <w:color w:val="000000"/>
          <w:lang w:val="en-US"/>
        </w:rPr>
      </w:pPr>
      <w:bookmarkStart w:id="11" w:name="_Toc13516861"/>
      <w:r w:rsidRPr="006D6D22">
        <w:rPr>
          <w:rStyle w:val="Titolo3Carattere"/>
          <w:rFonts w:ascii="Times New Roman" w:hAnsi="Times New Roman" w:cs="Times New Roman"/>
          <w:lang w:val="en-US"/>
        </w:rPr>
        <w:t>8. Chondro-osseous differentiation neoplasms</w:t>
      </w:r>
      <w:bookmarkEnd w:id="11"/>
    </w:p>
    <w:p w14:paraId="00206ABE" w14:textId="77777777" w:rsidR="00C306E9" w:rsidRPr="006D6D22" w:rsidRDefault="00C306E9" w:rsidP="00EF1789">
      <w:pPr>
        <w:widowControl w:val="0"/>
        <w:autoSpaceDE w:val="0"/>
        <w:autoSpaceDN w:val="0"/>
        <w:adjustRightInd w:val="0"/>
        <w:spacing w:after="240" w:line="360" w:lineRule="auto"/>
        <w:jc w:val="both"/>
        <w:rPr>
          <w:color w:val="000000"/>
          <w:lang w:val="en-US"/>
        </w:rPr>
      </w:pPr>
      <w:r w:rsidRPr="006D6D22">
        <w:rPr>
          <w:color w:val="000000"/>
          <w:lang w:val="en-US"/>
        </w:rPr>
        <w:t>- Malignant tumor of peripheral nerve sheaths and variants</w:t>
      </w:r>
    </w:p>
    <w:p w14:paraId="76ABB397" w14:textId="77777777" w:rsidR="00C306E9" w:rsidRPr="006D6D22" w:rsidRDefault="00C306E9" w:rsidP="00EF1789">
      <w:pPr>
        <w:widowControl w:val="0"/>
        <w:autoSpaceDE w:val="0"/>
        <w:autoSpaceDN w:val="0"/>
        <w:adjustRightInd w:val="0"/>
        <w:spacing w:after="240" w:line="360" w:lineRule="auto"/>
        <w:jc w:val="both"/>
        <w:rPr>
          <w:color w:val="000000"/>
          <w:lang w:val="en-US"/>
        </w:rPr>
      </w:pPr>
      <w:r w:rsidRPr="006D6D22">
        <w:rPr>
          <w:color w:val="000000"/>
          <w:lang w:val="en-US"/>
        </w:rPr>
        <w:t>- Malignant granular cell tumor</w:t>
      </w:r>
    </w:p>
    <w:p w14:paraId="3415AD61" w14:textId="77777777" w:rsidR="00C306E9" w:rsidRPr="006D6D22" w:rsidRDefault="00C306E9" w:rsidP="00EF1789">
      <w:pPr>
        <w:widowControl w:val="0"/>
        <w:autoSpaceDE w:val="0"/>
        <w:autoSpaceDN w:val="0"/>
        <w:adjustRightInd w:val="0"/>
        <w:spacing w:after="240" w:line="360" w:lineRule="auto"/>
        <w:jc w:val="both"/>
        <w:rPr>
          <w:color w:val="000000"/>
          <w:lang w:val="en-US"/>
        </w:rPr>
      </w:pPr>
      <w:r w:rsidRPr="006D6D22">
        <w:rPr>
          <w:color w:val="000000"/>
          <w:lang w:val="en-US"/>
        </w:rPr>
        <w:t>- Sarcoma di Ewing/PNET</w:t>
      </w:r>
    </w:p>
    <w:p w14:paraId="3EA93E53" w14:textId="77777777" w:rsidR="00C306E9" w:rsidRPr="006D6D22" w:rsidRDefault="00C306E9" w:rsidP="00EF1789">
      <w:pPr>
        <w:widowControl w:val="0"/>
        <w:autoSpaceDE w:val="0"/>
        <w:autoSpaceDN w:val="0"/>
        <w:adjustRightInd w:val="0"/>
        <w:spacing w:before="240" w:after="240" w:line="360" w:lineRule="auto"/>
        <w:jc w:val="both"/>
        <w:rPr>
          <w:color w:val="000000"/>
          <w:lang w:val="en-US"/>
        </w:rPr>
      </w:pPr>
      <w:bookmarkStart w:id="12" w:name="_Toc13516862"/>
      <w:r w:rsidRPr="006D6D22">
        <w:rPr>
          <w:rStyle w:val="Titolo3Carattere"/>
          <w:rFonts w:ascii="Times New Roman" w:hAnsi="Times New Roman" w:cs="Times New Roman"/>
          <w:lang w:val="en-US"/>
        </w:rPr>
        <w:t>9. Neoplasms of uncertain differentiation</w:t>
      </w:r>
      <w:bookmarkEnd w:id="12"/>
    </w:p>
    <w:p w14:paraId="7DC8D90E" w14:textId="3EE5EA6A" w:rsidR="00C306E9" w:rsidRPr="006D6D22" w:rsidRDefault="00C306E9" w:rsidP="00EF1789">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 </w:t>
      </w:r>
      <w:r w:rsidRPr="006D6D22">
        <w:rPr>
          <w:b/>
          <w:bCs/>
          <w:color w:val="000000"/>
          <w:lang w:val="en-US"/>
        </w:rPr>
        <w:t>Synovial sarcoma</w:t>
      </w:r>
      <w:r w:rsidRPr="006D6D22">
        <w:rPr>
          <w:color w:val="000000"/>
          <w:lang w:val="en-US"/>
        </w:rPr>
        <w:t>: among these, the most important and deserving of additional investigation is synovial sarcoma, which is the fourth most common among all soft tissue sarcomas, accounting for about 10%</w:t>
      </w:r>
      <w:r w:rsidR="00D24572">
        <w:rPr>
          <w:color w:val="000000"/>
          <w:lang w:val="en-US"/>
        </w:rPr>
        <w:t xml:space="preserve"> of all STS</w:t>
      </w:r>
      <w:r w:rsidRPr="006D6D22">
        <w:rPr>
          <w:color w:val="000000"/>
          <w:lang w:val="en-US"/>
        </w:rPr>
        <w:t xml:space="preserve">. It occurs mainly in the young population with a peak incidence between 20 and 50 years of age, 30% of them however arise in the population under 20 years of age. It is called </w:t>
      </w:r>
      <w:r w:rsidRPr="006D6D22">
        <w:rPr>
          <w:color w:val="000000"/>
          <w:lang w:val="en-US"/>
        </w:rPr>
        <w:lastRenderedPageBreak/>
        <w:t xml:space="preserve">synovial because it was once thought to derive from synovial </w:t>
      </w:r>
      <w:r w:rsidR="00D24572" w:rsidRPr="006D6D22">
        <w:rPr>
          <w:color w:val="000000"/>
          <w:lang w:val="en-US"/>
        </w:rPr>
        <w:t>tissue,</w:t>
      </w:r>
      <w:r w:rsidRPr="006D6D22">
        <w:rPr>
          <w:color w:val="000000"/>
          <w:lang w:val="en-US"/>
        </w:rPr>
        <w:t xml:space="preserve"> but its cell of origin is still uncertain. It often develops in deep tissues and in 70% of cases it is localized at the level of the lower limbs, especially knee and thigh. </w:t>
      </w:r>
    </w:p>
    <w:p w14:paraId="1D3BE54D" w14:textId="77777777" w:rsidR="00C306E9" w:rsidRPr="006D6D22" w:rsidRDefault="00C306E9" w:rsidP="00EF1789">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These tumors are aggressively treated with limb-preserving surgeries and often with radiation or chemotherapy. 5-year survival ranges from 25 to 62% and only 11-30% survive 10 years or more. The most frequent metastases are to the lung, </w:t>
      </w:r>
      <w:proofErr w:type="gramStart"/>
      <w:r w:rsidRPr="006D6D22">
        <w:rPr>
          <w:color w:val="000000"/>
          <w:lang w:val="en-US"/>
        </w:rPr>
        <w:t>skeleton</w:t>
      </w:r>
      <w:proofErr w:type="gramEnd"/>
      <w:r w:rsidRPr="006D6D22">
        <w:rPr>
          <w:color w:val="000000"/>
          <w:lang w:val="en-US"/>
        </w:rPr>
        <w:t xml:space="preserve"> and regional lymph nodes occasionally.</w:t>
      </w:r>
    </w:p>
    <w:p w14:paraId="1DD86E27" w14:textId="77777777" w:rsidR="00C306E9" w:rsidRPr="006D6D22" w:rsidRDefault="00C306E9" w:rsidP="00EF1789">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Most synovial sarcomas have a particular chromosomal translocation with the production of SS18-SSX1, SSX2, or SSX4 fusion genes, which encode chimeric transcription factors. </w:t>
      </w:r>
      <w:r w:rsidRPr="006D6D22">
        <w:rPr>
          <w:color w:val="000000"/>
        </w:rPr>
        <w:fldChar w:fldCharType="begin"/>
      </w:r>
      <w:r w:rsidRPr="006D6D22">
        <w:rPr>
          <w:color w:val="000000"/>
          <w:lang w:val="en-US"/>
        </w:rPr>
        <w:instrText xml:space="preserve"> ADDIN ZOTERO_ITEM CSL_CITATION {"citationID":"ZivbLKc9","properties":{"formattedCitation":"\\super 19(p46)\\nosupersub{}","plainCitation":"19(p46)","noteIndex":0},"citationItems":[{"id":186,"uris":["http://zotero.org/users/5771590/items/4Z8UTGFD"],"uri":["http://zotero.org/users/5771590/items/4Z8UTGFD"],"itemData":{"id":186,"type":"book","title":"The (epi)genetics of human synovial sarcoma.","publisher":"Genes Chromosomes Cancer","number-of-pages":"107","author":[{"literal":"de Bruikn DR"}],"issued":{"date-parts":[["2007"]]}},"locator":"46","label":"page"}],"schema":"https://github.com/citation-style-language/schema/raw/master/csl-citation.json"} </w:instrText>
      </w:r>
      <w:r w:rsidRPr="006D6D22">
        <w:rPr>
          <w:color w:val="000000"/>
        </w:rPr>
        <w:fldChar w:fldCharType="separate"/>
      </w:r>
      <w:r w:rsidRPr="006D6D22">
        <w:rPr>
          <w:color w:val="000000"/>
          <w:vertAlign w:val="superscript"/>
          <w:lang w:val="en-US"/>
        </w:rPr>
        <w:t>19(p46)</w:t>
      </w:r>
      <w:r w:rsidRPr="006D6D22">
        <w:rPr>
          <w:color w:val="000000"/>
        </w:rPr>
        <w:fldChar w:fldCharType="end"/>
      </w:r>
    </w:p>
    <w:p w14:paraId="1AB291F2" w14:textId="6DCA096A" w:rsidR="00C306E9" w:rsidRPr="006D6D22" w:rsidRDefault="00D24572" w:rsidP="00E1149B">
      <w:pPr>
        <w:widowControl w:val="0"/>
        <w:autoSpaceDE w:val="0"/>
        <w:autoSpaceDN w:val="0"/>
        <w:adjustRightInd w:val="0"/>
        <w:spacing w:before="240" w:after="240" w:line="360" w:lineRule="auto"/>
        <w:jc w:val="both"/>
        <w:rPr>
          <w:color w:val="000000"/>
          <w:lang w:val="en-US"/>
        </w:rPr>
      </w:pPr>
      <w:r>
        <w:rPr>
          <w:color w:val="000000"/>
          <w:lang w:val="en-US"/>
        </w:rPr>
        <w:t xml:space="preserve">Furthermore, </w:t>
      </w:r>
      <w:r w:rsidR="00C306E9" w:rsidRPr="006D6D22">
        <w:rPr>
          <w:color w:val="000000"/>
          <w:lang w:val="en-US"/>
        </w:rPr>
        <w:t>for this tumor a delay</w:t>
      </w:r>
      <w:r>
        <w:rPr>
          <w:color w:val="000000"/>
          <w:lang w:val="en-US"/>
        </w:rPr>
        <w:t>ed</w:t>
      </w:r>
      <w:r w:rsidR="00C306E9" w:rsidRPr="006D6D22">
        <w:rPr>
          <w:color w:val="000000"/>
          <w:lang w:val="en-US"/>
        </w:rPr>
        <w:t xml:space="preserve"> diagnosis is </w:t>
      </w:r>
      <w:r w:rsidR="00D63CE6" w:rsidRPr="006D6D22">
        <w:rPr>
          <w:color w:val="000000"/>
          <w:lang w:val="en-US"/>
        </w:rPr>
        <w:t>common,</w:t>
      </w:r>
      <w:r w:rsidR="00C306E9" w:rsidRPr="006D6D22">
        <w:rPr>
          <w:color w:val="000000"/>
          <w:lang w:val="en-US"/>
        </w:rPr>
        <w:t xml:space="preserve"> so it is often treated with unplanned surgery, the most common presentation is a mass that grows gradually associated or not with pain, survival in the pediatric population is estimated to be between 75-</w:t>
      </w:r>
      <w:r w:rsidR="001A47B1" w:rsidRPr="006D6D22">
        <w:rPr>
          <w:color w:val="000000"/>
          <w:lang w:val="en-US"/>
        </w:rPr>
        <w:t xml:space="preserve">84% </w:t>
      </w:r>
      <w:r w:rsidR="00C306E9" w:rsidRPr="006D6D22">
        <w:rPr>
          <w:color w:val="000000"/>
          <w:lang w:val="en-US"/>
        </w:rPr>
        <w:t xml:space="preserve">which is better than that of the adult population which stands between 25 and 71%. </w:t>
      </w:r>
    </w:p>
    <w:p w14:paraId="4F95BE77" w14:textId="7AD81054"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Based on morphology, it can be divided into two subgroups: biphasic and monophasic. Prognostic factors are still being </w:t>
      </w:r>
      <w:r w:rsidR="00D24572" w:rsidRPr="006D6D22">
        <w:rPr>
          <w:color w:val="000000"/>
          <w:lang w:val="en-US"/>
        </w:rPr>
        <w:t>studied;</w:t>
      </w:r>
      <w:r w:rsidRPr="006D6D22">
        <w:rPr>
          <w:color w:val="000000"/>
          <w:lang w:val="en-US"/>
        </w:rPr>
        <w:t xml:space="preserve"> </w:t>
      </w:r>
      <w:r w:rsidR="00D63CE6" w:rsidRPr="006D6D22">
        <w:rPr>
          <w:color w:val="000000"/>
          <w:lang w:val="en-US"/>
        </w:rPr>
        <w:t>however,</w:t>
      </w:r>
      <w:r w:rsidRPr="006D6D22">
        <w:rPr>
          <w:color w:val="000000"/>
          <w:lang w:val="en-US"/>
        </w:rPr>
        <w:t xml:space="preserve"> it has been identified that tumor stage, male gender, trunk location, size and grade are correlated with a worse outcome. </w:t>
      </w:r>
    </w:p>
    <w:p w14:paraId="3EB8B4FF"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Therapy is strictly surgical with adequate margins followed by adequate polychemotherapy with or without radiation therapy: while the role of radiotherapy has been confirmed to be correlated with a lower risk of local recurrence, the role of chemotherapy is still controversial. Adjuvant therapy is strongly indicated if initial surgery has not been adequate.</w:t>
      </w:r>
    </w:p>
    <w:p w14:paraId="4F046557"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The trend towards local recurrence and late metastasis of synovial sarcoma is well known and reflects the marked difference between medium and long-term survival. However, being a very rare disease, studies are still few and not randomized, the largest study that has been reported to date is that of </w:t>
      </w:r>
      <w:proofErr w:type="spellStart"/>
      <w:r w:rsidRPr="006D6D22">
        <w:rPr>
          <w:color w:val="000000"/>
          <w:lang w:val="en-US"/>
        </w:rPr>
        <w:t>Guadagnolo</w:t>
      </w:r>
      <w:proofErr w:type="spellEnd"/>
      <w:r w:rsidRPr="006D6D22">
        <w:rPr>
          <w:color w:val="000000"/>
          <w:lang w:val="en-US"/>
        </w:rPr>
        <w:t xml:space="preserve"> et al. which analyzes an average of 13.2 years of follow-up in a cohort of patients between 2 and 37 years of age of which 90% are pediatric,  According to this study, a follow-up over time for at least 10 years is an essential safeguard for the early diagnosis of recurrence and improvement in the life expectancy of these patients. </w:t>
      </w:r>
      <w:r w:rsidRPr="006D6D22">
        <w:rPr>
          <w:color w:val="000000"/>
        </w:rPr>
        <w:fldChar w:fldCharType="begin"/>
      </w:r>
      <w:r w:rsidRPr="006D6D22">
        <w:rPr>
          <w:color w:val="000000"/>
          <w:lang w:val="en-US"/>
        </w:rPr>
        <w:instrText xml:space="preserve"> ADDIN ZOTERO_ITEM CSL_CITATION {"citationID":"2zBr8y0T","properties":{"formattedCitation":"\\super 20\\nosupersub{}","plainCitation":"20","noteIndex":0},"citationItems":[{"id":212,"uris":["http://zotero.org/users/5771590/items/M4VMSZKH"],"uri":["http://zotero.org/users/5771590/items/M4VMSZKH"],"itemData":{"id":212,"type":"article-journal","title":"Synovial sarcoma in patients under 20 years of age: a multicenter study with a minimum follow-up of 10 years","container-title":"Journal of Children's Orthopaedics","page":"335-342","volume":"5","issue":"5","source":"Crossref","abstract":"Purpose Synovial sarcoma (SS) is an aggressive softtissue tumor noted for late local recurrence and metastasis. This study investigates the long-term outcome of SS in patients of pediatric age and evaluates potential prognostic factors for SS.","DOI":"10.1007/s11832-011-0360-4","ISSN":"1863-2521, 1863-2548","title-short":"Synovial sarcoma in patients under 20 years of age","language":"en","author":[{"family":"Speth","given":"Bernhard M."},{"family":"Krieg","given":"Andreas H."},{"family":"Kaelin","given":"Andre"},{"family":"Exner","given":"G. Ulrich"},{"family":"Guillou","given":"Louis"},{"family":"Hochstetter","given":"Arthur","non-dropping-particle":"von"},{"family":"Jundt","given":"Gernot"},{"family":"Hefti","given":"Fritz"}],"issued":{"date-parts":[["2011",10]]}}}],"schema":"https://github.com/citation-style-language/schema/raw/master/csl-citation.json"} </w:instrText>
      </w:r>
      <w:r w:rsidRPr="006D6D22">
        <w:rPr>
          <w:color w:val="000000"/>
        </w:rPr>
        <w:fldChar w:fldCharType="separate"/>
      </w:r>
      <w:r w:rsidRPr="006D6D22">
        <w:rPr>
          <w:color w:val="000000"/>
          <w:vertAlign w:val="superscript"/>
          <w:lang w:val="en-US"/>
        </w:rPr>
        <w:t>20</w:t>
      </w:r>
      <w:r w:rsidRPr="006D6D22">
        <w:rPr>
          <w:color w:val="000000"/>
        </w:rPr>
        <w:fldChar w:fldCharType="end"/>
      </w:r>
      <w:r w:rsidRPr="006D6D22">
        <w:rPr>
          <w:color w:val="000000"/>
          <w:lang w:val="en-US"/>
        </w:rPr>
        <w:br/>
      </w:r>
      <w:r w:rsidRPr="006D6D22">
        <w:rPr>
          <w:color w:val="000000"/>
          <w:lang w:val="en-US"/>
        </w:rPr>
        <w:br/>
        <w:t xml:space="preserve">- Hyalinizing </w:t>
      </w:r>
      <w:proofErr w:type="spellStart"/>
      <w:r w:rsidRPr="006D6D22">
        <w:rPr>
          <w:color w:val="000000"/>
          <w:lang w:val="en-US"/>
        </w:rPr>
        <w:t>angiectatic</w:t>
      </w:r>
      <w:proofErr w:type="spellEnd"/>
      <w:r w:rsidRPr="006D6D22">
        <w:rPr>
          <w:color w:val="000000"/>
          <w:lang w:val="en-US"/>
        </w:rPr>
        <w:t xml:space="preserve"> tumor of the soft parts </w:t>
      </w:r>
    </w:p>
    <w:p w14:paraId="76B0981D"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Angiomatoid fibrous histiocytoma</w:t>
      </w:r>
    </w:p>
    <w:p w14:paraId="6FC884BF"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 </w:t>
      </w:r>
      <w:proofErr w:type="spellStart"/>
      <w:r w:rsidRPr="006D6D22">
        <w:rPr>
          <w:color w:val="000000"/>
          <w:lang w:val="en-US"/>
        </w:rPr>
        <w:t>Fibromyxoid</w:t>
      </w:r>
      <w:proofErr w:type="spellEnd"/>
      <w:r w:rsidRPr="006D6D22">
        <w:rPr>
          <w:color w:val="000000"/>
          <w:lang w:val="en-US"/>
        </w:rPr>
        <w:t xml:space="preserve"> tumor </w:t>
      </w:r>
      <w:proofErr w:type="spellStart"/>
      <w:r w:rsidRPr="006D6D22">
        <w:rPr>
          <w:color w:val="000000"/>
          <w:lang w:val="en-US"/>
        </w:rPr>
        <w:t>ossificating</w:t>
      </w:r>
      <w:proofErr w:type="spellEnd"/>
    </w:p>
    <w:p w14:paraId="7A998919"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lastRenderedPageBreak/>
        <w:t xml:space="preserve">- </w:t>
      </w:r>
      <w:proofErr w:type="spellStart"/>
      <w:r w:rsidRPr="006D6D22">
        <w:rPr>
          <w:color w:val="000000"/>
          <w:lang w:val="en-US"/>
        </w:rPr>
        <w:t>Mioepithelioma</w:t>
      </w:r>
      <w:proofErr w:type="spellEnd"/>
      <w:r w:rsidRPr="006D6D22">
        <w:rPr>
          <w:color w:val="000000"/>
          <w:lang w:val="en-US"/>
        </w:rPr>
        <w:t xml:space="preserve"> </w:t>
      </w:r>
    </w:p>
    <w:p w14:paraId="6F2D6BB5"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 </w:t>
      </w:r>
      <w:proofErr w:type="spellStart"/>
      <w:r w:rsidRPr="006D6D22">
        <w:rPr>
          <w:color w:val="000000"/>
          <w:lang w:val="en-US"/>
        </w:rPr>
        <w:t>Phosphaturic</w:t>
      </w:r>
      <w:proofErr w:type="spellEnd"/>
      <w:r w:rsidRPr="006D6D22">
        <w:rPr>
          <w:color w:val="000000"/>
          <w:lang w:val="en-US"/>
        </w:rPr>
        <w:t xml:space="preserve"> mesenchymal tumor </w:t>
      </w:r>
    </w:p>
    <w:p w14:paraId="3C89E0B0"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 Sarcoma </w:t>
      </w:r>
      <w:proofErr w:type="spellStart"/>
      <w:r w:rsidRPr="006D6D22">
        <w:rPr>
          <w:color w:val="000000"/>
          <w:lang w:val="en-US"/>
        </w:rPr>
        <w:t>epitelioide</w:t>
      </w:r>
      <w:proofErr w:type="spellEnd"/>
    </w:p>
    <w:p w14:paraId="107D8300"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 Alveolar sarcoma of the soft parts </w:t>
      </w:r>
    </w:p>
    <w:p w14:paraId="3A176048" w14:textId="77777777" w:rsidR="00C306E9" w:rsidRPr="006D6D22" w:rsidRDefault="00C306E9" w:rsidP="00E1149B">
      <w:pPr>
        <w:widowControl w:val="0"/>
        <w:autoSpaceDE w:val="0"/>
        <w:autoSpaceDN w:val="0"/>
        <w:adjustRightInd w:val="0"/>
        <w:spacing w:before="240" w:after="240" w:line="360" w:lineRule="auto"/>
        <w:jc w:val="both"/>
        <w:rPr>
          <w:color w:val="000000"/>
          <w:lang w:val="en-US"/>
        </w:rPr>
      </w:pPr>
      <w:r w:rsidRPr="006D6D22">
        <w:rPr>
          <w:color w:val="000000"/>
          <w:lang w:val="en-US"/>
        </w:rPr>
        <w:t xml:space="preserve">- Clear cell sarcoma </w:t>
      </w:r>
      <w:r w:rsidRPr="006D6D22">
        <w:rPr>
          <w:color w:val="000000"/>
        </w:rPr>
        <w:fldChar w:fldCharType="begin"/>
      </w:r>
      <w:r w:rsidRPr="006D6D22">
        <w:rPr>
          <w:color w:val="000000"/>
          <w:lang w:val="en-US"/>
        </w:rPr>
        <w:instrText xml:space="preserve"> ADDIN ZOTERO_ITEM CSL_CITATION {"citationID":"dw9E5wH4","properties":{"formattedCitation":"\\super 14\\nosupersub{}","plainCitation":"14","noteIndex":0},"citationItems":[{"id":184,"uris":["http://zotero.org/users/5771590/items/5YQFE8XF"],"uri":["http://zotero.org/users/5771590/items/5YQFE8XF"],"itemData":{"id":184,"type":"book","title":"Le basi patologiche delle malattie","publisher":"Masson","volume":"2","number-of-volumes":"2","edition":"8th","author":[{"literal":"Robbins e Cotran"}],"issued":{"date-parts":[["2014"]]}}}],"schema":"https://github.com/citation-style-language/schema/raw/master/csl-citation.json"} </w:instrText>
      </w:r>
      <w:r w:rsidRPr="006D6D22">
        <w:rPr>
          <w:color w:val="000000"/>
        </w:rPr>
        <w:fldChar w:fldCharType="separate"/>
      </w:r>
      <w:r w:rsidRPr="006D6D22">
        <w:rPr>
          <w:color w:val="000000"/>
          <w:vertAlign w:val="superscript"/>
          <w:lang w:val="en-US"/>
        </w:rPr>
        <w:t>14</w:t>
      </w:r>
      <w:r w:rsidRPr="006D6D22">
        <w:rPr>
          <w:color w:val="000000"/>
        </w:rPr>
        <w:fldChar w:fldCharType="end"/>
      </w:r>
      <w:r w:rsidRPr="006D6D22">
        <w:rPr>
          <w:color w:val="000000"/>
          <w:lang w:val="en-US"/>
        </w:rPr>
        <w:t xml:space="preserve"> </w:t>
      </w:r>
      <w:r w:rsidRPr="006D6D22">
        <w:rPr>
          <w:color w:val="000000"/>
        </w:rPr>
        <w:fldChar w:fldCharType="begin"/>
      </w:r>
      <w:r w:rsidRPr="006D6D22">
        <w:rPr>
          <w:color w:val="000000"/>
          <w:lang w:val="en-US"/>
        </w:rPr>
        <w:instrText xml:space="preserve"> ADDIN ZOTERO_ITEM CSL_CITATION {"citationID":"T8HeT3kM","properties":{"formattedCitation":"\\super 21\\nosupersub{}","plainCitation":"21","noteIndex":0},"citationItems":[{"id":148,"uris":["http://zotero.org/users/5771590/items/75DS7FDK"],"uri":["http://zotero.org/users/5771590/items/75DS7FDK"],"itemData":{"id":148,"type":"article-journal","title":"Soft-tissue sarcomas of adults; study of pathological prognostic variables and definition of a histopathological grading system","container-title":"International Journal of Cancer","page":"37-42","volume":"33","issue":"1","source":"PubMed","abstract":"The pathological features of 155 adult patients with soft-tissue sarcomas were studied retrospectively, in an attempt to set up a grading system for these tumors. As the first step, seven histological criteria (tumor differentiation, cellularity, importance of nuclear atypia, presence of malignant giant cells, mitosis count, pattern of tumor necrosis and presence of vascular emboli) were evaluated in a monofactorial analysis. Five of these (tumor differentiation, cellularity, mitosis count, tumor necrosis, and vascular emboli) were correlated with the advent of metastases and with survival. A multivariate analysis, using a Cox model, selected a minimal set of three factors (tumor differentiation, mitosis count, and tumor necrosis) the combination of which was necessary and sufficient to retain all the prognostic information. A grading system was elaborated, which turned out to be correlated with the advent of metastasis and with patients' survival. A second multivariate analysis introducing clinical prognostic features showed that the histological grade was the most important prognostic factor for soft-tissue sarcomas. Thus, this grading system appears to be highly interesting because of its prognostic value and the facility of its elaboration. However, its reproducibility should be tested.","ISSN":"0020-7136","note":"PMID: 6693192","journalAbbreviation":"Int. J. Cancer","language":"eng","author":[{"family":"Trojani","given":"M."},{"family":"Contesso","given":"G."},{"family":"Coindre","given":"J. M."},{"family":"Rouesse","given":"J."},{"family":"Bui","given":"N. B."},{"family":"Mascarel","given":"A.","non-dropping-particle":"de"},{"family":"Goussot","given":"J. F."},{"family":"David","given":"M."},{"family":"Bonichon","given":"F."},{"family":"Lagarde","given":"C."}],"issued":{"date-parts":[["1984",1,15]]}}}],"schema":"https://github.com/citation-style-language/schema/raw/master/csl-citation.json"} </w:instrText>
      </w:r>
      <w:r w:rsidRPr="006D6D22">
        <w:rPr>
          <w:color w:val="000000"/>
        </w:rPr>
        <w:fldChar w:fldCharType="separate"/>
      </w:r>
      <w:r w:rsidRPr="006D6D22">
        <w:rPr>
          <w:color w:val="000000"/>
          <w:vertAlign w:val="superscript"/>
          <w:lang w:val="en-US"/>
        </w:rPr>
        <w:t>21</w:t>
      </w:r>
      <w:r w:rsidRPr="006D6D22">
        <w:rPr>
          <w:color w:val="000000"/>
        </w:rPr>
        <w:fldChar w:fldCharType="end"/>
      </w:r>
      <w:r w:rsidRPr="006D6D22">
        <w:rPr>
          <w:color w:val="000000"/>
        </w:rPr>
        <w:fldChar w:fldCharType="begin"/>
      </w:r>
      <w:r w:rsidRPr="006D6D22">
        <w:rPr>
          <w:color w:val="000000"/>
          <w:lang w:val="en-US"/>
        </w:rPr>
        <w:instrText xml:space="preserve"> ADDIN ZOTERO_ITEM CSL_CITATION {"citationID":"jEcicA6N","properties":{"formattedCitation":"\\super 22\\nosupersub{}","plainCitation":"22","noteIndex":0},"citationItems":[{"id":150,"uris":["http://zotero.org/users/5771590/items/AM6LWTC5"],"uri":["http://zotero.org/users/5771590/items/AM6LWTC5"],"itemData":{"id":150,"type":"article-journal","title":"Diagnosis of soft tissue tumours by Tru-Cut biopsy","container-title":"The British Journal of Surgery","page":"756-758","volume":"77","issue":"7","source":"PubMed","abstract":"Tru-Cut biopsies were obtained from 52 consecutive patients referred with soft tissue tumours. Forty-five patients had soft tissue sarcomas; seven had benign soft tissue tumours. Of the biopsies 96 per cent provided adequate material for diagnosis. The histological diagnosis made from the Tru-Cut biopsy was compared with that made from the resected specimen. There were no false positive diagnoses of malignancy. The accuracy of Tru-Cut biopsy was 98 per cent for the diagnosis of malignancy and 94 per cent for the diagnosis of sarcoma. Tumour subtype was correctly specified in 85 per cent of sarcomas and tumour grade in 88 per cent. Tru-Cut biopsy should replace open biopsy as the primary means of diagnosis of soft tissue tumours unless a satisfactory tissue sample cannot be obtained.","ISSN":"0007-1323","note":"PMID: 2383749","journalAbbreviation":"Br J Surg","language":"eng","author":[{"family":"Ball","given":"A. B."},{"family":"Fisher","given":"C."},{"family":"Pittam","given":"M."},{"family":"Watkins","given":"R. M."},{"family":"Westbury","given":"G."}],"issued":{"date-parts":[["1990",7]]}}}],"schema":"https://github.com/citation-style-language/schema/raw/master/csl-citation.json"} </w:instrText>
      </w:r>
      <w:r w:rsidRPr="006D6D22">
        <w:rPr>
          <w:color w:val="000000"/>
        </w:rPr>
        <w:fldChar w:fldCharType="separate"/>
      </w:r>
      <w:r w:rsidRPr="006D6D22">
        <w:rPr>
          <w:color w:val="000000"/>
          <w:vertAlign w:val="superscript"/>
          <w:lang w:val="en-US"/>
        </w:rPr>
        <w:t>22</w:t>
      </w:r>
      <w:r w:rsidRPr="006D6D22">
        <w:rPr>
          <w:color w:val="000000"/>
        </w:rPr>
        <w:fldChar w:fldCharType="end"/>
      </w:r>
      <w:r w:rsidRPr="006D6D22">
        <w:rPr>
          <w:color w:val="000000"/>
        </w:rPr>
        <w:fldChar w:fldCharType="begin"/>
      </w:r>
      <w:r w:rsidRPr="006D6D22">
        <w:rPr>
          <w:color w:val="000000"/>
          <w:lang w:val="en-US"/>
        </w:rPr>
        <w:instrText xml:space="preserve"> ADDIN ZOTERO_ITEM CSL_CITATION {"citationID":"EBQDGOTF","properties":{"formattedCitation":"\\super 10\\nosupersub{}","plainCitation":"10","noteIndex":0},"citationItems":[{"id":181,"uris":["http://zotero.org/users/5771590/items/Z9TM32AD"],"uri":["http://zotero.org/users/5771590/items/Z9TM32AD"],"itemData":{"id":181,"type":"article-journal","title":"Sarcoma classification: An update based on the 2013 World Health Organization Classification of Tumors of Soft Tissue and Bone","container-title":"Cancer","page":"1763-1774","volume":"120","issue":"12","source":"Wiley Online Library","abstract":"The 2013 World Health Organization Classification of Tumors of Soft Tissue and Bone incorporates changes in tumor classification, as well as new genetic insights into the pathogenesis of many different tumor types that have emerged over the 11 years since the publication of the prior volume. This article reviews changes in the classification of soft tissue and bone sarcomas as well as tumors of intermediate biologic potential in the 2013 World Health Organization volume, new molecular insights into these tumors, and associated surgical and clinical implications. Cancer 2014;120:1763–1774. © 2014 American Cancer Society.","DOI":"10.1002/cncr.28657","ISSN":"1097-0142","title-short":"Sarcoma classification","language":"en","author":[{"family":"Doyle","given":"Leona A."}],"issued":{"date-parts":[["2014"]]}}}],"schema":"https://github.com/citation-style-language/schema/raw/master/csl-citation.json"} </w:instrText>
      </w:r>
      <w:r w:rsidRPr="006D6D22">
        <w:rPr>
          <w:color w:val="000000"/>
        </w:rPr>
        <w:fldChar w:fldCharType="separate"/>
      </w:r>
      <w:r w:rsidRPr="006D6D22">
        <w:rPr>
          <w:color w:val="000000"/>
          <w:vertAlign w:val="superscript"/>
          <w:lang w:val="en-US"/>
        </w:rPr>
        <w:t>10</w:t>
      </w:r>
      <w:r w:rsidRPr="006D6D22">
        <w:rPr>
          <w:color w:val="000000"/>
        </w:rPr>
        <w:fldChar w:fldCharType="end"/>
      </w:r>
    </w:p>
    <w:p w14:paraId="1F82A560" w14:textId="2DD5765C" w:rsidR="001A47B1" w:rsidRPr="006D6D22" w:rsidRDefault="001A47B1" w:rsidP="001A47B1">
      <w:pPr>
        <w:widowControl w:val="0"/>
        <w:autoSpaceDE w:val="0"/>
        <w:autoSpaceDN w:val="0"/>
        <w:adjustRightInd w:val="0"/>
        <w:spacing w:after="240" w:line="360" w:lineRule="auto"/>
        <w:jc w:val="both"/>
        <w:rPr>
          <w:b/>
          <w:bCs/>
          <w:color w:val="000000"/>
          <w:lang w:val="en-US"/>
        </w:rPr>
      </w:pPr>
    </w:p>
    <w:p w14:paraId="720F2851" w14:textId="77777777" w:rsidR="001A47B1" w:rsidRPr="006D6D22" w:rsidRDefault="001A47B1" w:rsidP="001A47B1">
      <w:pPr>
        <w:widowControl w:val="0"/>
        <w:autoSpaceDE w:val="0"/>
        <w:autoSpaceDN w:val="0"/>
        <w:adjustRightInd w:val="0"/>
        <w:spacing w:after="240" w:line="360" w:lineRule="auto"/>
        <w:jc w:val="both"/>
        <w:rPr>
          <w:b/>
          <w:bCs/>
          <w:color w:val="000000"/>
          <w:lang w:val="en-US"/>
        </w:rPr>
      </w:pPr>
    </w:p>
    <w:p w14:paraId="213714E5" w14:textId="77777777" w:rsidR="00C306E9" w:rsidRPr="006D6D22" w:rsidRDefault="00C306E9" w:rsidP="00EB1119">
      <w:pPr>
        <w:pStyle w:val="Titolo2"/>
        <w:spacing w:line="360" w:lineRule="auto"/>
        <w:jc w:val="both"/>
        <w:rPr>
          <w:rFonts w:ascii="Times New Roman" w:hAnsi="Times New Roman" w:cs="Times New Roman"/>
          <w:sz w:val="24"/>
          <w:szCs w:val="24"/>
          <w:lang w:val="en-US"/>
        </w:rPr>
      </w:pPr>
      <w:bookmarkStart w:id="13" w:name="_Toc13516863"/>
      <w:bookmarkStart w:id="14" w:name="_Toc13516864"/>
      <w:r w:rsidRPr="006D6D22">
        <w:rPr>
          <w:rFonts w:ascii="Times New Roman" w:hAnsi="Times New Roman" w:cs="Times New Roman"/>
          <w:sz w:val="24"/>
          <w:szCs w:val="24"/>
          <w:lang w:val="en-US"/>
        </w:rPr>
        <w:t>Diagnosis</w:t>
      </w:r>
      <w:bookmarkEnd w:id="13"/>
    </w:p>
    <w:p w14:paraId="59295FE5" w14:textId="605D4527" w:rsidR="00C306E9" w:rsidRPr="006D6D22" w:rsidRDefault="00C306E9" w:rsidP="00EB1119">
      <w:pPr>
        <w:widowControl w:val="0"/>
        <w:autoSpaceDE w:val="0"/>
        <w:autoSpaceDN w:val="0"/>
        <w:adjustRightInd w:val="0"/>
        <w:spacing w:after="240" w:line="360" w:lineRule="auto"/>
        <w:jc w:val="both"/>
        <w:rPr>
          <w:color w:val="000000"/>
          <w:lang w:val="en-US"/>
        </w:rPr>
      </w:pPr>
      <w:r w:rsidRPr="006D6D22">
        <w:rPr>
          <w:color w:val="000000"/>
          <w:lang w:val="en-US"/>
        </w:rPr>
        <w:t xml:space="preserve">STMs most often present as asymptomatic masses in </w:t>
      </w:r>
      <w:proofErr w:type="gramStart"/>
      <w:r w:rsidR="009B1C2A">
        <w:rPr>
          <w:color w:val="000000"/>
          <w:lang w:val="en-US"/>
        </w:rPr>
        <w:t>extremities,</w:t>
      </w:r>
      <w:proofErr w:type="gramEnd"/>
      <w:r w:rsidRPr="006D6D22">
        <w:rPr>
          <w:color w:val="000000"/>
          <w:lang w:val="en-US"/>
        </w:rPr>
        <w:t xml:space="preserve"> however they can be located anywhere, including the trunk and retroperitoneum.</w:t>
      </w:r>
    </w:p>
    <w:p w14:paraId="2350B1B4" w14:textId="77777777" w:rsidR="00C306E9" w:rsidRPr="006D6D22" w:rsidRDefault="00C306E9" w:rsidP="00EB1119">
      <w:pPr>
        <w:widowControl w:val="0"/>
        <w:autoSpaceDE w:val="0"/>
        <w:autoSpaceDN w:val="0"/>
        <w:adjustRightInd w:val="0"/>
        <w:spacing w:after="240" w:line="360" w:lineRule="auto"/>
        <w:jc w:val="both"/>
        <w:rPr>
          <w:color w:val="000000"/>
          <w:lang w:val="en-US"/>
        </w:rPr>
      </w:pPr>
      <w:r w:rsidRPr="006D6D22">
        <w:rPr>
          <w:color w:val="000000"/>
          <w:lang w:val="en-US"/>
        </w:rPr>
        <w:t xml:space="preserve"> </w:t>
      </w:r>
      <w:r w:rsidRPr="006D6D22">
        <w:rPr>
          <w:noProof/>
          <w:color w:val="000000"/>
        </w:rPr>
        <w:drawing>
          <wp:inline distT="0" distB="0" distL="0" distR="0" wp14:anchorId="7BDDC0D3" wp14:editId="053B5A1A">
            <wp:extent cx="2571407" cy="2700564"/>
            <wp:effectExtent l="0" t="0" r="0" b="5080"/>
            <wp:docPr id="32" name="Immagine 32" descr="Immagine che contiene abbiglia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s-2.jpeg"/>
                    <pic:cNvPicPr/>
                  </pic:nvPicPr>
                  <pic:blipFill>
                    <a:blip r:embed="rId13">
                      <a:extLst>
                        <a:ext uri="{28A0092B-C50C-407E-A947-70E740481C1C}">
                          <a14:useLocalDpi xmlns:a14="http://schemas.microsoft.com/office/drawing/2010/main" val="0"/>
                        </a:ext>
                      </a:extLst>
                    </a:blip>
                    <a:stretch>
                      <a:fillRect/>
                    </a:stretch>
                  </pic:blipFill>
                  <pic:spPr>
                    <a:xfrm>
                      <a:off x="0" y="0"/>
                      <a:ext cx="2585002" cy="2714842"/>
                    </a:xfrm>
                    <a:prstGeom prst="rect">
                      <a:avLst/>
                    </a:prstGeom>
                  </pic:spPr>
                </pic:pic>
              </a:graphicData>
            </a:graphic>
          </wp:inline>
        </w:drawing>
      </w:r>
      <w:r w:rsidRPr="006D6D22">
        <w:rPr>
          <w:noProof/>
          <w:color w:val="000000"/>
        </w:rPr>
        <w:drawing>
          <wp:inline distT="0" distB="0" distL="0" distR="0" wp14:anchorId="50FC417B" wp14:editId="7868E1B3">
            <wp:extent cx="2392976" cy="2593702"/>
            <wp:effectExtent l="0" t="0" r="0" b="0"/>
            <wp:docPr id="34" name="Immagine 34" descr="Immagine che contiene articolazion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articolazione&#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22487" cy="2625688"/>
                    </a:xfrm>
                    <a:prstGeom prst="rect">
                      <a:avLst/>
                    </a:prstGeom>
                  </pic:spPr>
                </pic:pic>
              </a:graphicData>
            </a:graphic>
          </wp:inline>
        </w:drawing>
      </w:r>
    </w:p>
    <w:p w14:paraId="69BE143D" w14:textId="77777777" w:rsidR="00C306E9" w:rsidRPr="006D6D22" w:rsidRDefault="00C306E9" w:rsidP="00EB1119">
      <w:pPr>
        <w:widowControl w:val="0"/>
        <w:autoSpaceDE w:val="0"/>
        <w:autoSpaceDN w:val="0"/>
        <w:adjustRightInd w:val="0"/>
        <w:spacing w:after="240" w:line="360" w:lineRule="auto"/>
        <w:jc w:val="both"/>
        <w:rPr>
          <w:i/>
          <w:iCs/>
          <w:color w:val="000000"/>
          <w:lang w:val="en-US"/>
        </w:rPr>
      </w:pPr>
      <w:r w:rsidRPr="006D6D22">
        <w:rPr>
          <w:b/>
          <w:bCs/>
          <w:color w:val="000000"/>
          <w:lang w:val="en-US"/>
        </w:rPr>
        <w:t xml:space="preserve">Figure 1. </w:t>
      </w:r>
      <w:r w:rsidRPr="006D6D22">
        <w:rPr>
          <w:i/>
          <w:iCs/>
          <w:color w:val="000000"/>
          <w:lang w:val="en-US"/>
        </w:rPr>
        <w:t>On the left a benign lesion, on the right a malignant lesion. Clinically they are completely indistinguishable from each other.</w:t>
      </w:r>
    </w:p>
    <w:p w14:paraId="3C1B5DCC" w14:textId="25E19FC3" w:rsidR="00C306E9" w:rsidRPr="006D6D22" w:rsidRDefault="00C306E9" w:rsidP="00EB1119">
      <w:pPr>
        <w:widowControl w:val="0"/>
        <w:autoSpaceDE w:val="0"/>
        <w:autoSpaceDN w:val="0"/>
        <w:adjustRightInd w:val="0"/>
        <w:spacing w:after="240" w:line="360" w:lineRule="auto"/>
        <w:jc w:val="both"/>
        <w:rPr>
          <w:color w:val="000000"/>
          <w:vertAlign w:val="superscript"/>
          <w:lang w:val="en-US"/>
        </w:rPr>
      </w:pPr>
      <w:r w:rsidRPr="006D6D22">
        <w:rPr>
          <w:color w:val="000000"/>
          <w:lang w:val="en-US"/>
        </w:rPr>
        <w:t>These findings are very frequent in clinical practice and completely non-specific. In most cases, these are benign lesions that do not threaten the survival of patients. In a minority of cases, however, they can be an expression of a</w:t>
      </w:r>
      <w:r w:rsidR="009B1C2A">
        <w:rPr>
          <w:color w:val="000000"/>
          <w:lang w:val="en-US"/>
        </w:rPr>
        <w:t xml:space="preserve"> </w:t>
      </w:r>
      <w:r w:rsidRPr="006D6D22">
        <w:rPr>
          <w:color w:val="000000"/>
          <w:lang w:val="en-US"/>
        </w:rPr>
        <w:t xml:space="preserve">malignant </w:t>
      </w:r>
      <w:r w:rsidR="009B1C2A">
        <w:rPr>
          <w:color w:val="000000"/>
          <w:lang w:val="en-US"/>
        </w:rPr>
        <w:t xml:space="preserve">neoplasm, which is usually coupled </w:t>
      </w:r>
      <w:r w:rsidRPr="006D6D22">
        <w:rPr>
          <w:color w:val="000000"/>
          <w:lang w:val="en-US"/>
        </w:rPr>
        <w:t xml:space="preserve">with a poor </w:t>
      </w:r>
      <w:proofErr w:type="gramStart"/>
      <w:r w:rsidRPr="006D6D22">
        <w:rPr>
          <w:color w:val="000000"/>
          <w:lang w:val="en-US"/>
        </w:rPr>
        <w:t>prognosis, since</w:t>
      </w:r>
      <w:proofErr w:type="gramEnd"/>
      <w:r w:rsidRPr="006D6D22">
        <w:rPr>
          <w:color w:val="000000"/>
          <w:lang w:val="en-US"/>
        </w:rPr>
        <w:t xml:space="preserve"> these lesions can locally attack the anatomical site from which they originate or even metastasize at a distance. Precisely for this reason, a correct diagnostic procedure is more necessary than ever. </w:t>
      </w:r>
    </w:p>
    <w:p w14:paraId="00EA3BB2" w14:textId="2F40480E" w:rsidR="00C306E9" w:rsidRPr="006D6D22" w:rsidRDefault="009B1C2A" w:rsidP="00EB1119">
      <w:pPr>
        <w:widowControl w:val="0"/>
        <w:autoSpaceDE w:val="0"/>
        <w:autoSpaceDN w:val="0"/>
        <w:adjustRightInd w:val="0"/>
        <w:spacing w:after="240" w:line="360" w:lineRule="auto"/>
        <w:jc w:val="both"/>
        <w:rPr>
          <w:b/>
          <w:bCs/>
          <w:color w:val="000000"/>
          <w:lang w:val="en-US"/>
        </w:rPr>
      </w:pPr>
      <w:r>
        <w:rPr>
          <w:color w:val="000000"/>
          <w:lang w:val="en-US"/>
        </w:rPr>
        <w:lastRenderedPageBreak/>
        <w:t>A precise r</w:t>
      </w:r>
      <w:r w:rsidR="00C306E9" w:rsidRPr="006D6D22">
        <w:rPr>
          <w:color w:val="000000"/>
          <w:lang w:val="en-US"/>
        </w:rPr>
        <w:t>adiological</w:t>
      </w:r>
      <w:r>
        <w:rPr>
          <w:color w:val="000000"/>
          <w:lang w:val="en-US"/>
        </w:rPr>
        <w:t xml:space="preserve"> diagnostic workflow</w:t>
      </w:r>
      <w:r w:rsidR="00C306E9" w:rsidRPr="006D6D22">
        <w:rPr>
          <w:color w:val="000000"/>
          <w:lang w:val="en-US"/>
        </w:rPr>
        <w:t xml:space="preserve"> and</w:t>
      </w:r>
      <w:r>
        <w:rPr>
          <w:color w:val="000000"/>
          <w:lang w:val="en-US"/>
        </w:rPr>
        <w:t xml:space="preserve"> a</w:t>
      </w:r>
      <w:r w:rsidR="00C306E9" w:rsidRPr="006D6D22">
        <w:rPr>
          <w:color w:val="000000"/>
          <w:lang w:val="en-US"/>
        </w:rPr>
        <w:t xml:space="preserve"> pathological diagnostic </w:t>
      </w:r>
      <w:r>
        <w:rPr>
          <w:color w:val="000000"/>
          <w:lang w:val="en-US"/>
        </w:rPr>
        <w:t>obtained generally with an needle biopsy are</w:t>
      </w:r>
      <w:r w:rsidR="00C306E9" w:rsidRPr="006D6D22">
        <w:rPr>
          <w:color w:val="000000"/>
          <w:lang w:val="en-US"/>
        </w:rPr>
        <w:t xml:space="preserve"> recommended when there is evidence of a superficial mass with a diameter greater than 5 cm, a deep mass of any size, a rapidly growing lesion or associated with pain as they are strongly suspected of malignancy. </w:t>
      </w:r>
      <w:r w:rsidR="00C306E9" w:rsidRPr="006D6D22">
        <w:rPr>
          <w:color w:val="000000"/>
        </w:rPr>
        <w:fldChar w:fldCharType="begin"/>
      </w:r>
      <w:r w:rsidR="00C306E9" w:rsidRPr="006D6D22">
        <w:rPr>
          <w:color w:val="000000"/>
          <w:lang w:val="en-US"/>
        </w:rPr>
        <w:instrText xml:space="preserve"> ADDIN ZOTERO_ITEM CSL_CITATION {"citationID":"EijjYrOR","properties":{"formattedCitation":"\\super 23\\nosupersub{}","plainCitation":"23","noteIndex":0},"citationItems":[{"id":64,"uris":["http://zotero.org/users/5771590/items/ND9FI3M5"],"uri":["http://zotero.org/users/5771590/items/ND9FI3M5"],"itemData":{"id":64,"type":"book","title":"Bone and Soft Tissue Tumors, clinical features, imaging, pathology and treatment","edition":"1999","author":[{"family":"Campanacci","given":""}]}}],"schema":"https://github.com/citation-style-language/schema/raw/master/csl-citation.json"} </w:instrText>
      </w:r>
      <w:r w:rsidR="00C306E9" w:rsidRPr="006D6D22">
        <w:rPr>
          <w:color w:val="000000"/>
        </w:rPr>
        <w:fldChar w:fldCharType="separate"/>
      </w:r>
      <w:r w:rsidR="00C306E9" w:rsidRPr="006D6D22">
        <w:rPr>
          <w:color w:val="000000"/>
          <w:vertAlign w:val="superscript"/>
          <w:lang w:val="en-US"/>
        </w:rPr>
        <w:t>23</w:t>
      </w:r>
      <w:r w:rsidR="00C306E9" w:rsidRPr="006D6D22">
        <w:rPr>
          <w:color w:val="000000"/>
        </w:rPr>
        <w:fldChar w:fldCharType="end"/>
      </w:r>
    </w:p>
    <w:p w14:paraId="3500D450" w14:textId="0C968F16" w:rsidR="00C306E9" w:rsidRPr="006D6D22" w:rsidRDefault="00C306E9" w:rsidP="00EB1119">
      <w:pPr>
        <w:widowControl w:val="0"/>
        <w:autoSpaceDE w:val="0"/>
        <w:autoSpaceDN w:val="0"/>
        <w:adjustRightInd w:val="0"/>
        <w:spacing w:after="240" w:line="360" w:lineRule="auto"/>
        <w:jc w:val="both"/>
        <w:rPr>
          <w:color w:val="000000"/>
          <w:lang w:val="en-US"/>
        </w:rPr>
      </w:pPr>
      <w:r w:rsidRPr="006D6D22">
        <w:rPr>
          <w:color w:val="000000"/>
          <w:lang w:val="en-US"/>
        </w:rPr>
        <w:t xml:space="preserve">The definitive diagnosis is made with the anatomopathological study of the </w:t>
      </w:r>
      <w:r w:rsidR="009B1C2A" w:rsidRPr="006D6D22">
        <w:rPr>
          <w:color w:val="000000"/>
          <w:lang w:val="en-US"/>
        </w:rPr>
        <w:t>lesion;</w:t>
      </w:r>
      <w:r w:rsidRPr="006D6D22">
        <w:rPr>
          <w:color w:val="000000"/>
          <w:lang w:val="en-US"/>
        </w:rPr>
        <w:t xml:space="preserve"> </w:t>
      </w:r>
      <w:r w:rsidR="009B1C2A" w:rsidRPr="006D6D22">
        <w:rPr>
          <w:color w:val="000000"/>
          <w:lang w:val="en-US"/>
        </w:rPr>
        <w:t>however,</w:t>
      </w:r>
      <w:r w:rsidRPr="006D6D22">
        <w:rPr>
          <w:color w:val="000000"/>
          <w:lang w:val="en-US"/>
        </w:rPr>
        <w:t xml:space="preserve"> a correct characterization of the tumor is necessary</w:t>
      </w:r>
      <w:r w:rsidR="009B1C2A">
        <w:rPr>
          <w:color w:val="000000"/>
          <w:lang w:val="en-US"/>
        </w:rPr>
        <w:t>; a staging of the cancer must be completed before taking a decision about how to manage it.</w:t>
      </w:r>
    </w:p>
    <w:bookmarkEnd w:id="14"/>
    <w:p w14:paraId="57EE9DA8" w14:textId="77777777" w:rsidR="00C306E9" w:rsidRPr="006D6D22" w:rsidRDefault="00C306E9" w:rsidP="005107F8">
      <w:pPr>
        <w:pStyle w:val="Titolo3"/>
        <w:spacing w:line="360" w:lineRule="auto"/>
        <w:jc w:val="both"/>
        <w:rPr>
          <w:rFonts w:ascii="Times New Roman" w:hAnsi="Times New Roman" w:cs="Times New Roman"/>
          <w:lang w:val="en-US"/>
        </w:rPr>
      </w:pPr>
      <w:r w:rsidRPr="006D6D22">
        <w:rPr>
          <w:rFonts w:ascii="Times New Roman" w:hAnsi="Times New Roman" w:cs="Times New Roman"/>
          <w:lang w:val="en-US"/>
        </w:rPr>
        <w:t>Echography</w:t>
      </w:r>
    </w:p>
    <w:p w14:paraId="78232B71" w14:textId="212CBFCD" w:rsidR="00C306E9" w:rsidRPr="006D6D22" w:rsidRDefault="00C306E9" w:rsidP="005107F8">
      <w:pPr>
        <w:widowControl w:val="0"/>
        <w:autoSpaceDE w:val="0"/>
        <w:autoSpaceDN w:val="0"/>
        <w:adjustRightInd w:val="0"/>
        <w:spacing w:after="240" w:line="360" w:lineRule="auto"/>
        <w:jc w:val="both"/>
        <w:rPr>
          <w:color w:val="000000"/>
          <w:lang w:val="en-US"/>
        </w:rPr>
      </w:pPr>
      <w:r w:rsidRPr="006D6D22">
        <w:rPr>
          <w:color w:val="000000"/>
          <w:lang w:val="en-US"/>
        </w:rPr>
        <w:t>Ultrasound</w:t>
      </w:r>
      <w:r w:rsidRPr="006D6D22">
        <w:rPr>
          <w:b/>
          <w:bCs/>
          <w:color w:val="000000"/>
          <w:lang w:val="en-US"/>
        </w:rPr>
        <w:t xml:space="preserve"> </w:t>
      </w:r>
      <w:r w:rsidRPr="006D6D22">
        <w:rPr>
          <w:color w:val="000000"/>
          <w:lang w:val="en-US"/>
        </w:rPr>
        <w:t xml:space="preserve">as a first-level instrumental technique allows to measure the size of the mass, evaluate the relationships with the surrounding structures, the morphology, the margins (regular, irregular, </w:t>
      </w:r>
      <w:proofErr w:type="gramStart"/>
      <w:r w:rsidRPr="006D6D22">
        <w:rPr>
          <w:color w:val="000000"/>
          <w:lang w:val="en-US"/>
        </w:rPr>
        <w:t>presence</w:t>
      </w:r>
      <w:proofErr w:type="gramEnd"/>
      <w:r w:rsidRPr="006D6D22">
        <w:rPr>
          <w:color w:val="000000"/>
          <w:lang w:val="en-US"/>
        </w:rPr>
        <w:t xml:space="preserve"> or absence of capsule) and the solid and liquid component and vascularization by power</w:t>
      </w:r>
      <w:r w:rsidR="00352810">
        <w:rPr>
          <w:color w:val="000000"/>
          <w:lang w:val="en-US"/>
        </w:rPr>
        <w:t>-</w:t>
      </w:r>
      <w:r w:rsidRPr="006D6D22">
        <w:rPr>
          <w:color w:val="000000"/>
          <w:lang w:val="en-US"/>
        </w:rPr>
        <w:t xml:space="preserve">doppler. The ultrasound investigation can be completed with a study with contrast medium. to distinguish areas of neo-vascularization from necrotic, mucoid or fibro-scarring areas and to select the tissue areas on which to carry out biopsy sampling. </w:t>
      </w:r>
      <w:r w:rsidRPr="006D6D22">
        <w:rPr>
          <w:color w:val="000000"/>
        </w:rPr>
        <w:fldChar w:fldCharType="begin"/>
      </w:r>
      <w:r w:rsidRPr="006D6D22">
        <w:rPr>
          <w:color w:val="000000"/>
          <w:lang w:val="en-US"/>
        </w:rPr>
        <w:instrText xml:space="preserve"> ADDIN ZOTERO_ITEM CSL_CITATION {"citationID":"jwinfdpW","properties":{"formattedCitation":"\\super 24\\nosupersub{}","plainCitation":"24","noteIndex":0},"citationItems":[{"id":91,"uris":["http://zotero.org/users/5771590/items/XBU4T3CS"],"uri":["http://zotero.org/users/5771590/items/XBU4T3CS"],"itemData":{"id":91,"type":"article-journal","title":"Soft tissue and visceral sarcomas: ESMO–EURACAN Clinical Practice Guidelines for diagnosis, treatment and follow-up†","container-title":"Annals of Oncology","page":"iv51-iv67","volume":"29","issue":"Supplement_4","source":"Crossref","DOI":"10.1093/annonc/mdy096","ISSN":"0923-7534, 1569-8041","title-short":"Soft tissue and visceral sarcomas","language":"en","author":[{"family":"Casali","given":"P G"},{"family":"Abecassis","given":"N"},{"family":"Bauer","given":"S"},{"family":"Biagini","given":"R"},{"family":"Bielack","given":"S"},{"family":"Bonvalot","given":"S"},{"family":"Boukovinas","given":"I"},{"family":"Bovee","given":"J V M G"},{"family":"Brodowicz","given":"T"},{"family":"Broto","given":"J M"},{"family":"Buonadonna","given":"A"},{"family":"De Álava","given":"E"},{"family":"Dei Tos","given":"A P"},{"family":"Del Muro","given":"X G"},{"family":"Dileo","given":"P"},{"family":"Eriksson","given":"M"},{"family":"Fedenko","given":"A"},{"family":"Ferraresi","given":"V"},{"family":"Ferrari","given":"A"},{"family":"Ferrari","given":"S"},{"family":"Frezza","given":"A M"},{"family":"Gasperoni","given":"S"},{"family":"Gelderblom","given":"H"},{"family":"Gil","given":"T"},{"family":"Grignani","given":"G"},{"family":"Gronchi","given":"A"},{"family":"Haas","given":"R L"},{"family":"Hannu","given":"A"},{"family":"Hassan","given":"B"},{"family":"Hohenberger","given":"P"},{"family":"Issels","given":"R"},{"family":"Joensuu","given":"H"},{"family":"Jones","given":"R L"},{"family":"Judson","given":"I"},{"family":"Jutte","given":"P"},{"family":"Kaal","given":"S"},{"family":"Kasper","given":"B"},{"family":"Kopeckova","given":"K"},{"family":"Krákorová","given":"D A"},{"family":"Le Cesne","given":"A"},{"family":"Lugowska","given":"I"},{"family":"Merimsky","given":"O"},{"family":"Montemurro","given":"M"},{"family":"Pantaleo","given":"M A"},{"family":"Piana","given":"R"},{"family":"Picci","given":"P"},{"family":"Piperno-Neumann","given":"S"},{"family":"Pousa","given":"A L"},{"family":"Reichardt","given":"P"},{"family":"Robinson","given":"M H"},{"family":"Rutkowski","given":"P"},{"family":"Safwat","given":"A A"},{"family":"Schöffski","given":"P"},{"family":"Sleijfer","given":"S"},{"family":"Stacchiotti","given":"S"},{"family":"Sundby Hall","given":"K"},{"family":"Unk","given":"M"},{"family":"Van Coevorden","given":"F"},{"family":"Van der Graaf","given":"W"},{"family":"Whelan","given":"J"},{"family":"Wardelmann","given":"E"},{"family":"Zaikova","given":"O"},{"family":"Blay","given":"J Y"},{"literal":"ESMO Guidelines Committee and EURACAN"}],"issued":{"date-parts":[["2018",10,1]]}}}],"schema":"https://github.com/citation-style-language/schema/raw/master/csl-citation.json"} </w:instrText>
      </w:r>
      <w:r w:rsidRPr="006D6D22">
        <w:rPr>
          <w:color w:val="000000"/>
        </w:rPr>
        <w:fldChar w:fldCharType="separate"/>
      </w:r>
      <w:r w:rsidRPr="006D6D22">
        <w:rPr>
          <w:color w:val="000000"/>
          <w:vertAlign w:val="superscript"/>
          <w:lang w:val="en-US"/>
        </w:rPr>
        <w:t>24</w:t>
      </w:r>
      <w:r w:rsidRPr="006D6D22">
        <w:rPr>
          <w:color w:val="000000"/>
        </w:rPr>
        <w:fldChar w:fldCharType="end"/>
      </w:r>
    </w:p>
    <w:p w14:paraId="78468017" w14:textId="4DF76B37" w:rsidR="00C306E9" w:rsidRPr="006D6D22" w:rsidRDefault="00C306E9" w:rsidP="005107F8">
      <w:pPr>
        <w:widowControl w:val="0"/>
        <w:autoSpaceDE w:val="0"/>
        <w:autoSpaceDN w:val="0"/>
        <w:adjustRightInd w:val="0"/>
        <w:spacing w:after="240" w:line="360" w:lineRule="auto"/>
        <w:jc w:val="both"/>
        <w:rPr>
          <w:color w:val="000000"/>
          <w:lang w:val="en-US"/>
        </w:rPr>
      </w:pPr>
      <w:r w:rsidRPr="006D6D22">
        <w:rPr>
          <w:color w:val="000000"/>
          <w:lang w:val="en-US"/>
        </w:rPr>
        <w:t xml:space="preserve">Ultrasound, however, has a very low specificity, it can be useful for example in identifying a benign lesion such as a Baker's cyst, a </w:t>
      </w:r>
      <w:proofErr w:type="spellStart"/>
      <w:r w:rsidRPr="006D6D22">
        <w:rPr>
          <w:color w:val="000000"/>
          <w:lang w:val="en-US"/>
        </w:rPr>
        <w:t>ganglioma</w:t>
      </w:r>
      <w:proofErr w:type="spellEnd"/>
      <w:r w:rsidRPr="006D6D22">
        <w:rPr>
          <w:color w:val="000000"/>
          <w:lang w:val="en-US"/>
        </w:rPr>
        <w:t xml:space="preserve">, an angioma, lipoma or ossifying myositis, it is a "real time" technique that can be performed easily without movement </w:t>
      </w:r>
      <w:r w:rsidR="00D63CE6" w:rsidRPr="006D6D22">
        <w:rPr>
          <w:color w:val="000000"/>
          <w:lang w:val="en-US"/>
        </w:rPr>
        <w:t>artifacts,</w:t>
      </w:r>
      <w:r w:rsidRPr="006D6D22">
        <w:rPr>
          <w:color w:val="000000"/>
          <w:lang w:val="en-US"/>
        </w:rPr>
        <w:t xml:space="preserve"> and this is very important especially in children. Furthermore, being dynamic, it can be used in the differential diagnosis of some pathologies such as an STM compared to a muscle hernia. </w:t>
      </w:r>
      <w:proofErr w:type="spellStart"/>
      <w:r w:rsidRPr="006D6D22">
        <w:rPr>
          <w:color w:val="000000"/>
          <w:lang w:val="en-US"/>
        </w:rPr>
        <w:t>Elastosonography</w:t>
      </w:r>
      <w:proofErr w:type="spellEnd"/>
      <w:r w:rsidRPr="006D6D22">
        <w:rPr>
          <w:color w:val="000000"/>
          <w:lang w:val="en-US"/>
        </w:rPr>
        <w:t xml:space="preserve"> is the new frontier of ultrasonography and can assess the degree of elasticity of a mass with respect to the surrounding tissue or evaluate, for example, the compression of its structures. Finally, ultrasound also plays a very important role in guiding the subsequent biopsy, which we remember is a fundamental step in diagnosis. </w:t>
      </w:r>
      <w:r w:rsidRPr="006D6D22">
        <w:rPr>
          <w:color w:val="000000"/>
        </w:rPr>
        <w:fldChar w:fldCharType="begin"/>
      </w:r>
      <w:r w:rsidRPr="006D6D22">
        <w:rPr>
          <w:color w:val="000000"/>
          <w:lang w:val="en-US"/>
        </w:rPr>
        <w:instrText xml:space="preserve"> ADDIN ZOTERO_ITEM CSL_CITATION {"citationID":"u08emSvn","properties":{"formattedCitation":"\\super 25\\nosupersub{}","plainCitation":"25","noteIndex":0},"citationItems":[{"id":284,"uris":["http://zotero.org/users/5771590/items/JTVMCGYF"],"uri":["http://zotero.org/users/5771590/items/JTVMCGYF"],"itemData":{"id":284,"type":"article-journal","title":"Translational research in diagnosis and management of soft tissue tumours","container-title":"Cancer Imaging","volume":"16","abstract":"Finding a soft tissue mass in the superficial regions is a common event in daily clinical practice. Correct management of the diagnostic process is crucial to avoid blunders. Diagnosis is posed by pa</w:instrText>
      </w:r>
      <w:r w:rsidRPr="006D6D22">
        <w:rPr>
          <w:color w:val="000000"/>
        </w:rPr>
        <w:instrText>th</w:instrText>
      </w:r>
      <w:r w:rsidRPr="006D6D22">
        <w:rPr>
          <w:color w:val="000000"/>
          <w:lang w:val="en-US"/>
        </w:rPr>
        <w:instrText xml:space="preserve">ology, although both imaging and a better understanding of the cellular and molecular mechanisms play an important a role in the characterization, staging and follow-up of soft tissue masses. Cellular and molecular mechanisms can explain either the development of chemo-resistance and the underlying pre- and post-surgery metastasis formation. These are mandatory to improve prognosis and unveil novel parameters predicting therapeutic response. Imaging mainly involves ultrasound and MR and is fundamental not only in diagnosis but also in the first step of therapy: the biopsy. Novel imaging techniques like Ultrasound Elastosonography, Dynamic Contrast-Enhanced MR imaging (DCE), Diffusion Weighted MR imaging (DWI) and MR Spectroscopy (MRS) are discussed. This paper aims at reviewing and discussing pathological methods and imaging in the diagnosis of soft tissue masses underscoring that the most appropriate treatment depends on advanced molecular and radiological studies.","ISSN":"1740-5025","journalAbbreviation":"Cancer Imaging","author":[{"family":"Rimondi","given":"Eugenio"},{"family":"Benassi","given":"Maria Serena"},{"family":"Bazzocchi","given":"Alberto"},{"family":"Balladelli","given":"Alba"},{"family":"Facchini","given":"Giancarlo"},{"family":"Rossi","given":"Giuseppe"},{"family":"Taieb","given":"Sophie"},{"family":"Vanel","given":"Daniel"}],"issued":{"date-parts":[["2016",6,7]]}}}],"schema":"https://github.com/citation-style-language/schema/raw/master/csl-citation.json"} </w:instrText>
      </w:r>
      <w:r w:rsidRPr="006D6D22">
        <w:rPr>
          <w:color w:val="000000"/>
        </w:rPr>
        <w:fldChar w:fldCharType="separate"/>
      </w:r>
      <w:r w:rsidRPr="006D6D22">
        <w:rPr>
          <w:color w:val="000000"/>
          <w:vertAlign w:val="superscript"/>
          <w:lang w:val="en-US"/>
        </w:rPr>
        <w:t>25</w:t>
      </w:r>
      <w:r w:rsidRPr="006D6D22">
        <w:rPr>
          <w:color w:val="000000"/>
        </w:rPr>
        <w:fldChar w:fldCharType="end"/>
      </w:r>
    </w:p>
    <w:p w14:paraId="43ACDDE1" w14:textId="77777777" w:rsidR="00C306E9" w:rsidRPr="006D6D22" w:rsidRDefault="00C306E9" w:rsidP="005107F8">
      <w:pPr>
        <w:pStyle w:val="Titolo3"/>
        <w:spacing w:line="360" w:lineRule="auto"/>
        <w:jc w:val="both"/>
        <w:rPr>
          <w:rFonts w:ascii="Times New Roman" w:hAnsi="Times New Roman" w:cs="Times New Roman"/>
          <w:lang w:val="en-US"/>
        </w:rPr>
      </w:pPr>
      <w:bookmarkStart w:id="15" w:name="_Toc13516865"/>
      <w:r w:rsidRPr="006D6D22">
        <w:rPr>
          <w:rFonts w:ascii="Times New Roman" w:hAnsi="Times New Roman" w:cs="Times New Roman"/>
          <w:lang w:val="en-US"/>
        </w:rPr>
        <w:t>Computed tomography</w:t>
      </w:r>
      <w:bookmarkEnd w:id="15"/>
    </w:p>
    <w:p w14:paraId="59C8CD64" w14:textId="77777777" w:rsidR="00C306E9" w:rsidRPr="006D6D22" w:rsidRDefault="00C306E9" w:rsidP="005107F8">
      <w:pPr>
        <w:widowControl w:val="0"/>
        <w:autoSpaceDE w:val="0"/>
        <w:autoSpaceDN w:val="0"/>
        <w:adjustRightInd w:val="0"/>
        <w:spacing w:after="240" w:line="360" w:lineRule="auto"/>
        <w:jc w:val="both"/>
        <w:rPr>
          <w:color w:val="000000"/>
          <w:lang w:val="en-US"/>
        </w:rPr>
      </w:pPr>
      <w:r w:rsidRPr="006D6D22">
        <w:rPr>
          <w:color w:val="000000"/>
          <w:lang w:val="en-US"/>
        </w:rPr>
        <w:t xml:space="preserve">As a second level, </w:t>
      </w:r>
      <w:r w:rsidRPr="006D6D22">
        <w:rPr>
          <w:b/>
          <w:bCs/>
          <w:color w:val="000000"/>
          <w:lang w:val="en-US"/>
        </w:rPr>
        <w:t>CT</w:t>
      </w:r>
      <w:r w:rsidRPr="006D6D22">
        <w:rPr>
          <w:color w:val="000000"/>
          <w:lang w:val="en-US"/>
        </w:rPr>
        <w:t xml:space="preserve"> without contrast medium, is a very fast and accurate method, allowing to evaluate with good definition the anatomical compartment involved and the relationship that the mass has with the surrounding structures. The study on the axial plane integrated with multiplanar reconstructions allows to establish exactly the dimensions, the location with respect to the surgical landmarks and the relationships with the vascular-nervous bundle. In addition to this, it can give very useful information on the presence of components such as fat or calcifications, the extent of vascularization and is excellent in evaluating the relationships with the adjacent bone for deep masses. </w:t>
      </w:r>
      <w:r w:rsidRPr="006D6D22">
        <w:rPr>
          <w:color w:val="000000"/>
        </w:rPr>
        <w:fldChar w:fldCharType="begin"/>
      </w:r>
      <w:r w:rsidRPr="006D6D22">
        <w:rPr>
          <w:color w:val="000000"/>
          <w:lang w:val="en-US"/>
        </w:rPr>
        <w:instrText xml:space="preserve"> ADDIN ZOTERO_ITEM CSL_CITATION {"citationID":"D5fpXhV7","properties":{"formattedCitation":"\\super 26\\nosupersub{}","plainCitation":"26","noteIndex":0},"citationItems":[{"id":65,"uris":["http://zotero.org/users/5771590/items/JK6J4LSR"],"uri":["http://zotero.org/users/5771590/items/JK6J4LSR"],"itemData":{"id":65,"type":"article-journal","title":"Utility of chest computed tomography for staging in patients with T1 extremity soft tissue sarcomas","container-title":"Cancer","page":"863-868","volume":"92","issue":"4","source":"PubMed","abstract":"BACKGROUND: National Cancer Center Network (NCCN) and Society of Surgical Oncology (SSO) practice guidelines recommend chest computed tomography (CT) as part of the staging evaluation of patients with extremity soft tissue sarcoma</w:instrText>
      </w:r>
      <w:r w:rsidRPr="006D6D22">
        <w:rPr>
          <w:color w:val="000000"/>
        </w:rPr>
        <w:instrText xml:space="preserve"> (STS). In the current study, the authors evaluated the use and yield of chest roentgenography (CXR) and selective chest CT to screen for pulmonary metastases in patients with T1 STS.\nMETHODS: The utility of these staging studies was evaluated retrospectively in a cohort of 125 consecutive patients who presented to a tertiary care cancer center with T1 primary (nonrecurrent) extremity STS. Two diagnostic strategies (CXR alone vs. CXR plus chest CT) were evaluated using an incremental cost-effectiveness ratio.\nRESULTS: The majority of tumors (70%) were high grade. The median sarcoma size was 3.0 cm; 64 of the t</w:instrText>
      </w:r>
      <w:r w:rsidRPr="006D6D22">
        <w:rPr>
          <w:color w:val="000000"/>
          <w:lang w:val="en-US"/>
        </w:rPr>
        <w:instrText xml:space="preserve">umors (51%) were located deep to the investing fascia of the extremity. All patients underwent staging CXR; 1 CXR (&lt; 1%) was suspicious for metastatic disease. Fifty-one patients (41%) also underwent chest CT; 1 chest CT, performed in the patient with a suspicious CXR, revealed metastatic disease. With a median follow-up of 76 months, 19 patients (15%) developed metachronous pulmonary metastases. The relatively low yield resulted in an incremental cost-effectiveness ratio of $59,772 per case of synchronous pulmonary metastasis detected by CXR plus chest CT.\nCONCLUSIONS: Less than 1% of patients with T1 primary extremity STS were found to have pulmonary metastases that were detectable using a staging algorithm that employs routine CXR with the selective use of chest CT. The findings of the current study do not support current NCCN or SSO practice guidelines for patients with high-grade T1 STS.","ISSN":"0008-543X","note":"PMID: 11550159","journalAbbreviation":"Cancer","language":"eng","author":[{"family":"Fleming","given":"J. B."},{"family":"Cantor","given":"S. B."},{"family":"Varma","given":"D. G."},{"family":"Holst","given":"D."},{"family":"Feig","given":"B. W."},{"family":"Hunt","given":"K. K."},{"family":"Patel","given":"S. R."},{"family":"Benjamin","given":"R. S."},{"family":"Pollock","given":"R. E."},{"family":"Pisters","given":"P. W."}],"issued":{"date-parts":[["2001",8,15]]}}}],"schema":"https://github.com/citation-style-language/schema/raw/master/csl-citation.json"} </w:instrText>
      </w:r>
      <w:r w:rsidRPr="006D6D22">
        <w:rPr>
          <w:color w:val="000000"/>
        </w:rPr>
        <w:fldChar w:fldCharType="separate"/>
      </w:r>
      <w:r w:rsidRPr="006D6D22">
        <w:rPr>
          <w:color w:val="000000"/>
          <w:vertAlign w:val="superscript"/>
          <w:lang w:val="en-US"/>
        </w:rPr>
        <w:t>26</w:t>
      </w:r>
      <w:r w:rsidRPr="006D6D22">
        <w:rPr>
          <w:color w:val="000000"/>
        </w:rPr>
        <w:fldChar w:fldCharType="end"/>
      </w:r>
    </w:p>
    <w:p w14:paraId="077C4834" w14:textId="41211EDB" w:rsidR="00C306E9" w:rsidRPr="006453CD" w:rsidRDefault="00C306E9" w:rsidP="005107F8">
      <w:pPr>
        <w:spacing w:line="360" w:lineRule="auto"/>
        <w:jc w:val="both"/>
        <w:rPr>
          <w:color w:val="000000"/>
          <w:lang w:val="en-US"/>
        </w:rPr>
      </w:pPr>
      <w:r w:rsidRPr="006D6D22">
        <w:rPr>
          <w:color w:val="000000"/>
          <w:lang w:val="en-US"/>
        </w:rPr>
        <w:lastRenderedPageBreak/>
        <w:t xml:space="preserve">Both ultrasound and CT are very important for diagnosis, but today they are overshadowed by MRI </w:t>
      </w:r>
      <w:r w:rsidRPr="006D6D22">
        <w:rPr>
          <w:color w:val="000000"/>
        </w:rPr>
        <w:fldChar w:fldCharType="begin"/>
      </w:r>
      <w:r w:rsidRPr="006D6D22">
        <w:rPr>
          <w:color w:val="000000"/>
          <w:lang w:val="en-US"/>
        </w:rPr>
        <w:instrText xml:space="preserve"> ADDIN ZOTERO_ITEM CSL_CITATION {"citationID":"DWHDZM04","properties":{"formattedCitation":"\\super 27\\nosupersub{}","plainCitation":"27","noteIndex":0},"citationItems":[{"id":200,"uris":["http://zotero.org/users/5771590/items/JMXBZ8RS"],"uri":["http://zotero.org/users/5771590/items/JMXBZ8RS"],"itemData":{"id":200,"type":"article-journal","title":"Soft Tissue Tumors in Adults: ESSR-Approved Guidelines for Diagnostic Imaging","container-title":"Seminars in Musculoskeletal Radiology","page":"475-482","volume":"19","issue":"5","source":"PubMed","abstract":"Soft tissue sarcomas are rare, but early, accurate diagnosis with subsequent appropriate treatment is crucial for the clinical outcome. The ESSR guidelines are intended to help radiologists in their decision-making and support discussion among clinicians who deal with patients with suspected or proven soft tissue tumors. Potentially malignant lesions recognized by ultrasound should be referred for magnetic resonance imaging (MRI), which also serves as a preoperative local staging modality, with specific technical requirements and mandatory radiological report elements. Radiography may add information about matrix calcification and osseous involvement. Indeterminate lesions, or lesions in which therapy is dependent on histology results, should be biopsied. For biopsy, we strongly recommend referral to a specialist sarcoma center, where an interdisciplinary tumor group, with a specialized pathologist, radiologist, and the surgeon are involved. In sarcoma, a CT scan of the chest is mandatory. Additional staging modalities are entity-specific. There are no evidence-based recommendations for routine follow-up in surgically treated sarcomas. However, we would recommend regular follow-up with intervals dependent on tumor grade, for 10 years after the initial diagnosis.","DOI":"10.1055/s-0035-1569251","ISSN":"1098-898X","note":"PMID: 26696086","title-short":"Soft Tissue Tumors in Adults","journalAbbreviation":"Semin Musculoskelet Radiol","language":"eng","author":[{"family":"Noebauer-Huhmann","given":"Iris M."},{"family":"Weber","given":"Marc-André"},{"family":"Lalam","given":"Radhesh K."},{"family":"Trattnig","given":"Siegfried"},{"family":"Bohndorf","given":"Klaus"},{"family":"Vanhoenacker","given":"Filip"},{"family":"Tagliafico","given":"Alberto"},{"family":"Rijswijk","given":"Carla","non-dropping-particle":"van"},{"family":"Vilanova","given":"Joan C."},{"family":"Afonso","given":"P. Diana"},{"family":"Breitenseher","given":"Martin"},{"family":"Beggs","given":"Ian"},{"family":"Robinson","given":"Philip"},{"family":"Jonge","given":"Milko C.","non-dropping-particle":"de"},{"family":"Krestan","given":"Christian"},{"family":"Bloem","given":"Johan L."}],"issued":{"date-parts":[["2015",12]]}}}],"schema":"https://github.com/citation-style-language/schema/raw/master/csl-citation.json"} </w:instrText>
      </w:r>
      <w:r w:rsidRPr="006D6D22">
        <w:rPr>
          <w:color w:val="000000"/>
        </w:rPr>
        <w:fldChar w:fldCharType="separate"/>
      </w:r>
      <w:r w:rsidRPr="006D6D22">
        <w:rPr>
          <w:color w:val="000000"/>
          <w:vertAlign w:val="superscript"/>
          <w:lang w:val="en-US"/>
        </w:rPr>
        <w:t>27</w:t>
      </w:r>
      <w:r w:rsidRPr="006D6D22">
        <w:rPr>
          <w:color w:val="000000"/>
        </w:rPr>
        <w:fldChar w:fldCharType="end"/>
      </w:r>
      <w:r w:rsidR="006453CD" w:rsidRPr="006453CD">
        <w:rPr>
          <w:color w:val="000000"/>
          <w:lang w:val="en-US"/>
        </w:rPr>
        <w:t xml:space="preserve">. </w:t>
      </w:r>
      <w:r w:rsidR="006453CD">
        <w:rPr>
          <w:color w:val="000000"/>
          <w:lang w:val="en-US"/>
        </w:rPr>
        <w:t xml:space="preserve">CT Scan are useful when there’s a doubt about osseous involvement or invasion by the </w:t>
      </w:r>
      <w:proofErr w:type="spellStart"/>
      <w:r w:rsidR="006453CD">
        <w:rPr>
          <w:color w:val="000000"/>
          <w:lang w:val="en-US"/>
        </w:rPr>
        <w:t>tumour</w:t>
      </w:r>
      <w:proofErr w:type="spellEnd"/>
      <w:r w:rsidR="006453CD">
        <w:rPr>
          <w:color w:val="000000"/>
          <w:lang w:val="en-US"/>
        </w:rPr>
        <w:t>.</w:t>
      </w:r>
    </w:p>
    <w:p w14:paraId="1AA56919" w14:textId="77777777" w:rsidR="001A47B1" w:rsidRPr="006D6D22" w:rsidRDefault="001A47B1" w:rsidP="001A47B1">
      <w:pPr>
        <w:pStyle w:val="Titolo3"/>
        <w:spacing w:line="360" w:lineRule="auto"/>
        <w:jc w:val="both"/>
        <w:rPr>
          <w:rFonts w:ascii="Times New Roman" w:hAnsi="Times New Roman" w:cs="Times New Roman"/>
          <w:lang w:val="en-US"/>
        </w:rPr>
      </w:pPr>
    </w:p>
    <w:p w14:paraId="60BE795E" w14:textId="77777777" w:rsidR="00C306E9" w:rsidRPr="006D6D22" w:rsidRDefault="00C306E9" w:rsidP="00E66939">
      <w:pPr>
        <w:pStyle w:val="Titolo3"/>
        <w:spacing w:line="360" w:lineRule="auto"/>
        <w:jc w:val="both"/>
        <w:rPr>
          <w:rFonts w:ascii="Times New Roman" w:hAnsi="Times New Roman" w:cs="Times New Roman"/>
          <w:lang w:val="en-US"/>
        </w:rPr>
      </w:pPr>
      <w:bookmarkStart w:id="16" w:name="_Toc13516866"/>
      <w:r w:rsidRPr="006D6D22">
        <w:rPr>
          <w:rFonts w:ascii="Times New Roman" w:hAnsi="Times New Roman" w:cs="Times New Roman"/>
          <w:lang w:val="en-US"/>
        </w:rPr>
        <w:t>Magnetic Resonance Imaging</w:t>
      </w:r>
      <w:bookmarkEnd w:id="16"/>
    </w:p>
    <w:p w14:paraId="0642E644" w14:textId="77777777" w:rsidR="00C306E9" w:rsidRPr="006D6D22" w:rsidRDefault="00C306E9" w:rsidP="00E66939">
      <w:pPr>
        <w:pStyle w:val="Titolo4"/>
        <w:spacing w:line="360" w:lineRule="auto"/>
        <w:jc w:val="both"/>
        <w:rPr>
          <w:rFonts w:ascii="Times New Roman" w:hAnsi="Times New Roman" w:cs="Times New Roman"/>
          <w:lang w:val="en-US"/>
        </w:rPr>
      </w:pPr>
      <w:r w:rsidRPr="006D6D22">
        <w:rPr>
          <w:rFonts w:ascii="Times New Roman" w:hAnsi="Times New Roman" w:cs="Times New Roman"/>
          <w:lang w:val="en-US"/>
        </w:rPr>
        <w:t>The growing role of Magnetic Resonance Imaging</w:t>
      </w:r>
    </w:p>
    <w:p w14:paraId="4F886D62" w14:textId="764D9600" w:rsidR="00C306E9" w:rsidRPr="006D6D22" w:rsidRDefault="00C306E9" w:rsidP="00E66939">
      <w:pPr>
        <w:spacing w:line="360" w:lineRule="auto"/>
        <w:jc w:val="both"/>
        <w:rPr>
          <w:color w:val="000000"/>
          <w:lang w:val="en-US"/>
        </w:rPr>
      </w:pPr>
      <w:r w:rsidRPr="006D6D22">
        <w:rPr>
          <w:color w:val="000000"/>
          <w:lang w:val="en-US"/>
        </w:rPr>
        <w:t xml:space="preserve"> </w:t>
      </w:r>
      <w:r w:rsidRPr="006D6D22">
        <w:rPr>
          <w:b/>
          <w:bCs/>
          <w:color w:val="000000"/>
          <w:lang w:val="en-US"/>
        </w:rPr>
        <w:t xml:space="preserve">Magnetic Resonance Imaging </w:t>
      </w:r>
      <w:r w:rsidRPr="006D6D22">
        <w:rPr>
          <w:color w:val="000000"/>
          <w:lang w:val="en-US"/>
        </w:rPr>
        <w:t xml:space="preserve">is a technique that in recent years has been taking on an increasingly important role in the diagnosis of soft tissue sarcomas, both in pre-operative planning and in follow-up. </w:t>
      </w:r>
      <w:r w:rsidR="00860E14" w:rsidRPr="006D6D22">
        <w:rPr>
          <w:color w:val="000000"/>
          <w:lang w:val="en-US"/>
        </w:rPr>
        <w:t xml:space="preserve">MRI </w:t>
      </w:r>
      <w:r w:rsidR="00860E14" w:rsidRPr="00860E14">
        <w:rPr>
          <w:color w:val="000000"/>
          <w:lang w:val="en-US"/>
        </w:rPr>
        <w:t>by</w:t>
      </w:r>
      <w:r w:rsidRPr="006D6D22">
        <w:rPr>
          <w:color w:val="000000"/>
          <w:lang w:val="en-US"/>
        </w:rPr>
        <w:t xml:space="preserve"> virtue of the greater contrast resolution, is preferable in the study of </w:t>
      </w:r>
      <w:r w:rsidR="00860E14" w:rsidRPr="006D6D22">
        <w:rPr>
          <w:color w:val="000000"/>
          <w:lang w:val="en-US"/>
        </w:rPr>
        <w:t>structures</w:t>
      </w:r>
      <w:r w:rsidRPr="006D6D22">
        <w:rPr>
          <w:color w:val="000000"/>
          <w:lang w:val="en-US"/>
        </w:rPr>
        <w:t xml:space="preserve"> such as nerves and vessels. It also has extreme accuracy in assessing size, relationships with surrounding structures, contours, the presence of </w:t>
      </w:r>
      <w:proofErr w:type="spellStart"/>
      <w:r w:rsidRPr="006D6D22">
        <w:rPr>
          <w:color w:val="000000"/>
          <w:lang w:val="en-US"/>
        </w:rPr>
        <w:t>pseudocapsule</w:t>
      </w:r>
      <w:proofErr w:type="spellEnd"/>
      <w:r w:rsidRPr="006D6D22">
        <w:rPr>
          <w:color w:val="000000"/>
          <w:lang w:val="en-US"/>
        </w:rPr>
        <w:t xml:space="preserve"> and peritumoral edema. With contrast medium, in both static and dynamic mode, it can give very useful information on the benign or malignant nature of the lesion.</w:t>
      </w:r>
    </w:p>
    <w:p w14:paraId="3FD928A9" w14:textId="77777777" w:rsidR="00C306E9" w:rsidRPr="006D6D22" w:rsidRDefault="00C306E9" w:rsidP="00E66939">
      <w:pPr>
        <w:spacing w:line="360" w:lineRule="auto"/>
        <w:jc w:val="both"/>
        <w:rPr>
          <w:color w:val="000000"/>
          <w:lang w:val="en-US"/>
        </w:rPr>
      </w:pPr>
      <w:r w:rsidRPr="006D6D22">
        <w:rPr>
          <w:color w:val="000000"/>
          <w:lang w:val="en-US"/>
        </w:rPr>
        <w:t>The increasing use of magnetic resonance imaging in recent years has led the latter to be the method of choice in the loco-regional study of the disease.</w:t>
      </w:r>
    </w:p>
    <w:p w14:paraId="08F9AFFE" w14:textId="77777777" w:rsidR="00C306E9" w:rsidRPr="006D6D22" w:rsidRDefault="00C306E9" w:rsidP="00E66939">
      <w:pPr>
        <w:spacing w:line="360" w:lineRule="auto"/>
        <w:jc w:val="both"/>
        <w:rPr>
          <w:color w:val="000000"/>
          <w:lang w:val="en-US"/>
        </w:rPr>
      </w:pPr>
    </w:p>
    <w:p w14:paraId="6DE15985" w14:textId="77777777" w:rsidR="00C306E9" w:rsidRPr="006D6D22" w:rsidRDefault="00C306E9" w:rsidP="00E66939">
      <w:pPr>
        <w:spacing w:line="360" w:lineRule="auto"/>
        <w:jc w:val="both"/>
        <w:rPr>
          <w:color w:val="000000"/>
        </w:rPr>
      </w:pPr>
      <w:r w:rsidRPr="006D6D22">
        <w:rPr>
          <w:noProof/>
          <w:color w:val="000000"/>
        </w:rPr>
        <w:drawing>
          <wp:inline distT="0" distB="0" distL="0" distR="0" wp14:anchorId="623AB7A7" wp14:editId="01A464CD">
            <wp:extent cx="5493385" cy="3992335"/>
            <wp:effectExtent l="0" t="0" r="5715" b="0"/>
            <wp:docPr id="30" name="Immagine 30" descr="Immagine che contiene lastra dei raggi X, monocromatico, bianco e nero, Imaging medical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magine 30" descr="Immagine che contiene lastra dei raggi X, monocromatico, bianco e nero, Imaging medicale&#10;&#10;Descrizione generata automaticamente"/>
                    <pic:cNvPicPr/>
                  </pic:nvPicPr>
                  <pic:blipFill rotWithShape="1">
                    <a:blip r:embed="rId15">
                      <a:extLst>
                        <a:ext uri="{28A0092B-C50C-407E-A947-70E740481C1C}">
                          <a14:useLocalDpi xmlns:a14="http://schemas.microsoft.com/office/drawing/2010/main" val="0"/>
                        </a:ext>
                      </a:extLst>
                    </a:blip>
                    <a:srcRect r="-4" b="7201"/>
                    <a:stretch/>
                  </pic:blipFill>
                  <pic:spPr bwMode="auto">
                    <a:xfrm>
                      <a:off x="0" y="0"/>
                      <a:ext cx="5498267" cy="3995883"/>
                    </a:xfrm>
                    <a:prstGeom prst="rect">
                      <a:avLst/>
                    </a:prstGeom>
                    <a:ln>
                      <a:noFill/>
                    </a:ln>
                    <a:extLst>
                      <a:ext uri="{53640926-AAD7-44D8-BBD7-CCE9431645EC}">
                        <a14:shadowObscured xmlns:a14="http://schemas.microsoft.com/office/drawing/2010/main"/>
                      </a:ext>
                    </a:extLst>
                  </pic:spPr>
                </pic:pic>
              </a:graphicData>
            </a:graphic>
          </wp:inline>
        </w:drawing>
      </w:r>
    </w:p>
    <w:p w14:paraId="793430A2" w14:textId="77777777" w:rsidR="00C306E9" w:rsidRPr="006D6D22" w:rsidRDefault="00C306E9" w:rsidP="00E66939">
      <w:pPr>
        <w:spacing w:line="360" w:lineRule="auto"/>
        <w:jc w:val="both"/>
        <w:rPr>
          <w:i/>
          <w:iCs/>
          <w:color w:val="000000"/>
          <w:lang w:val="en-US"/>
        </w:rPr>
      </w:pPr>
      <w:r w:rsidRPr="006D6D22">
        <w:rPr>
          <w:b/>
          <w:bCs/>
          <w:color w:val="000000"/>
          <w:lang w:val="en-US"/>
        </w:rPr>
        <w:t xml:space="preserve">Figure 2. </w:t>
      </w:r>
      <w:r w:rsidRPr="006D6D22">
        <w:rPr>
          <w:i/>
          <w:iCs/>
          <w:color w:val="000000"/>
          <w:lang w:val="en-US"/>
        </w:rPr>
        <w:t>T2-weighted sagittal MRI of a pleomorphic sarcoma of the distal thigh, the presence of hemorrhage and the hypointense perilesional capsule can be identified.</w:t>
      </w:r>
    </w:p>
    <w:p w14:paraId="398813DC" w14:textId="77777777" w:rsidR="00C306E9" w:rsidRPr="006D6D22" w:rsidRDefault="001A47B1" w:rsidP="009510AF">
      <w:pPr>
        <w:spacing w:line="360" w:lineRule="auto"/>
        <w:jc w:val="both"/>
        <w:rPr>
          <w:color w:val="000000"/>
          <w:lang w:val="en-US"/>
        </w:rPr>
      </w:pPr>
      <w:r w:rsidRPr="006D6D22">
        <w:rPr>
          <w:color w:val="000000"/>
          <w:lang w:val="en-US"/>
        </w:rPr>
        <w:lastRenderedPageBreak/>
        <w:br/>
      </w:r>
      <w:r w:rsidR="00C306E9" w:rsidRPr="006D6D22">
        <w:rPr>
          <w:lang w:val="en-US"/>
        </w:rPr>
        <w:t xml:space="preserve">For staging purposes, it is also essential to integrate with a chest CT study, with or without contrast medium, as the lungs are the most frequent site of metastasis.  </w:t>
      </w:r>
      <w:r w:rsidR="00C306E9" w:rsidRPr="006D6D22">
        <w:rPr>
          <w:color w:val="000000"/>
        </w:rPr>
        <w:fldChar w:fldCharType="begin"/>
      </w:r>
      <w:r w:rsidR="00C306E9" w:rsidRPr="006D6D22">
        <w:rPr>
          <w:color w:val="000000"/>
          <w:lang w:val="en-US"/>
        </w:rPr>
        <w:instrText xml:space="preserve"> ADDIN ZOTERO_ITEM CSL_CITATION {"citationID":"WAGaD2Me","properties":{"formattedCitation":"\\super 28\\nosupersub{}","plainCitation":"28","noteIndex":0},"citationItems":[{"id":68,"uris":["http://zotero.org/users/5771590/items/89E7N97S"],"uri":["http://zotero.org/users/5771590/items/89E7N97S"],"itemData":{"id":68,"type":"article-journal","title":"Soft-tissue sarcomas of the extremities: comparison of MR and CT in determining the extent of disease","container-title":"American Journal of Roentgenology","page":"615-620","volume":"150","issue":"3","source":"Crossref","DOI":"10.2214/ajr.150.3.615","ISSN":"0361-803X, 1546-3141","title-short":"Soft-tissue sarcomas of the extremities","language":"en","author":[{"family":"Demas","given":"Be"},{"family":"Heelan","given":"Rt"},{"family":"Lane","given":"J"},{"family":"Marcove","given":"R"},{"family":"Hajdu","given":"S"},{"family":"Brennan","given":"Mf"}],"issued":{"date-parts":[["1988",3]]}}}],"schema":"https://github.com/citation-style-language/schema/raw/master/csl-citation.json"} </w:instrText>
      </w:r>
      <w:r w:rsidR="00C306E9" w:rsidRPr="006D6D22">
        <w:rPr>
          <w:color w:val="000000"/>
        </w:rPr>
        <w:fldChar w:fldCharType="separate"/>
      </w:r>
      <w:r w:rsidR="00C306E9" w:rsidRPr="006D6D22">
        <w:rPr>
          <w:color w:val="000000"/>
          <w:vertAlign w:val="superscript"/>
          <w:lang w:val="en-US"/>
        </w:rPr>
        <w:t>28</w:t>
      </w:r>
      <w:r w:rsidR="00C306E9" w:rsidRPr="006D6D22">
        <w:rPr>
          <w:color w:val="000000"/>
        </w:rPr>
        <w:fldChar w:fldCharType="end"/>
      </w:r>
      <w:r w:rsidR="00C306E9" w:rsidRPr="006D6D22">
        <w:rPr>
          <w:color w:val="000000"/>
        </w:rPr>
        <w:fldChar w:fldCharType="begin"/>
      </w:r>
      <w:r w:rsidR="00C306E9" w:rsidRPr="006D6D22">
        <w:rPr>
          <w:color w:val="000000"/>
          <w:lang w:val="en-US"/>
        </w:rPr>
        <w:instrText xml:space="preserve"> ADDIN ZOTERO_ITEM CSL_CITATION {"citationID":"kUyQpRRX","properties":{"formattedCitation":"\\super 29\\nosupersub{}","plainCitation":"29","noteIndex":0},"citationItems":[{"id":69,"uris":["http://zotero.org/users/5771590/items/R8C49EMT"],"uri":["http://zotero.org/users/5771590/items/R8C49EMT"],"itemData":{"id":69,"type":"article-journal","title":"Soft-Tissue Tumors: Value of Static and Dynamic Gadopentetate Dimeglumine–enhanced MR Imaging in Prediction of Malignancy1","container-title":"Radiology","abstract":"PURPOSE: To prospectively evaluate static and dynamic gadopentetate dimeglumine–enhanced magnetic resonance (MR) imaging relative to nonenhanced MR imaging in differentiation of benign from maligna...","title-short":"Soft-Tissue Tumors","language":"en","author":[{"family":"Rijswijk","given":"Catharina S. P.","dropping-particle":"van"},{"family":"Geirnaerdt","given":"Maarje J. A."},{"family":"Hogendoorn","given":"Pancras C. W."},{"family":"Taminiau","given":"Antonie H. M."},{"family":"Coevorden","given":"Frits","dropping-particle":"van"},{"family":"Zwinderman","given":"Aeilko H."},{"family":"Pope","given":"Thomas L."},{"family":"Bloem","given":"Johan L."}],"issued":{"date-parts":[["2004",11,1]]}}}],"schema":"https://github.com/citation-style-language/schema/raw/master/csl-citation.json"} </w:instrText>
      </w:r>
      <w:r w:rsidR="00C306E9" w:rsidRPr="006D6D22">
        <w:rPr>
          <w:color w:val="000000"/>
        </w:rPr>
        <w:fldChar w:fldCharType="separate"/>
      </w:r>
      <w:r w:rsidR="00C306E9" w:rsidRPr="006D6D22">
        <w:rPr>
          <w:color w:val="000000"/>
          <w:vertAlign w:val="superscript"/>
          <w:lang w:val="en-US"/>
        </w:rPr>
        <w:t>29</w:t>
      </w:r>
      <w:r w:rsidR="00C306E9" w:rsidRPr="006D6D22">
        <w:rPr>
          <w:color w:val="000000"/>
        </w:rPr>
        <w:fldChar w:fldCharType="end"/>
      </w:r>
    </w:p>
    <w:p w14:paraId="346EA308" w14:textId="70796E04" w:rsidR="00C306E9" w:rsidRPr="006D6D22" w:rsidRDefault="00C306E9" w:rsidP="009510AF">
      <w:pPr>
        <w:spacing w:line="360" w:lineRule="auto"/>
        <w:jc w:val="both"/>
        <w:rPr>
          <w:color w:val="000000"/>
          <w:lang w:val="en-US"/>
        </w:rPr>
      </w:pPr>
      <w:r w:rsidRPr="006D6D22">
        <w:rPr>
          <w:color w:val="000000"/>
          <w:lang w:val="en-US"/>
        </w:rPr>
        <w:t xml:space="preserve">The technique involves positioning the patient as comfortably as possible </w:t>
      </w:r>
      <w:r w:rsidR="00860E14" w:rsidRPr="006D6D22">
        <w:rPr>
          <w:color w:val="000000"/>
          <w:lang w:val="en-US"/>
        </w:rPr>
        <w:t>to</w:t>
      </w:r>
      <w:r w:rsidRPr="006D6D22">
        <w:rPr>
          <w:color w:val="000000"/>
          <w:lang w:val="en-US"/>
        </w:rPr>
        <w:t xml:space="preserve"> minimize the movements and artifacts that could result, with the isocenter of the magnet centered on the lesion. </w:t>
      </w:r>
    </w:p>
    <w:p w14:paraId="13714805" w14:textId="792F2ACF" w:rsidR="00C306E9" w:rsidRPr="006D6D22" w:rsidRDefault="00C306E9" w:rsidP="009510AF">
      <w:pPr>
        <w:spacing w:line="360" w:lineRule="auto"/>
        <w:jc w:val="both"/>
        <w:rPr>
          <w:color w:val="000000"/>
          <w:lang w:val="en-US"/>
        </w:rPr>
      </w:pPr>
      <w:r w:rsidRPr="006D6D22">
        <w:rPr>
          <w:color w:val="000000"/>
          <w:lang w:val="en-US"/>
        </w:rPr>
        <w:t xml:space="preserve">It is possible for smaller lesions to reduce the field of view </w:t>
      </w:r>
      <w:r w:rsidR="00860E14" w:rsidRPr="006D6D22">
        <w:rPr>
          <w:color w:val="000000"/>
          <w:lang w:val="en-US"/>
        </w:rPr>
        <w:t>to</w:t>
      </w:r>
      <w:r w:rsidRPr="006D6D22">
        <w:rPr>
          <w:color w:val="000000"/>
          <w:lang w:val="en-US"/>
        </w:rPr>
        <w:t xml:space="preserve"> obtain sharper images of the tumor.</w:t>
      </w:r>
    </w:p>
    <w:p w14:paraId="7BE4A0AF" w14:textId="27D8EAD5" w:rsidR="00C306E9" w:rsidRPr="006D6D22" w:rsidRDefault="00C306E9" w:rsidP="009510AF">
      <w:pPr>
        <w:spacing w:line="360" w:lineRule="auto"/>
        <w:jc w:val="both"/>
        <w:rPr>
          <w:color w:val="000000"/>
          <w:lang w:val="en-US"/>
        </w:rPr>
      </w:pPr>
      <w:r w:rsidRPr="006D6D22">
        <w:rPr>
          <w:color w:val="000000"/>
          <w:lang w:val="en-US"/>
        </w:rPr>
        <w:t xml:space="preserve">The MRI must necessarily precede the biopsy, not only because the latter could alter the characteristics of the lesion but also to assess </w:t>
      </w:r>
      <w:r w:rsidR="00860E14" w:rsidRPr="006D6D22">
        <w:rPr>
          <w:color w:val="000000"/>
          <w:lang w:val="en-US"/>
        </w:rPr>
        <w:t>whether</w:t>
      </w:r>
      <w:r w:rsidRPr="006D6D22">
        <w:rPr>
          <w:color w:val="000000"/>
          <w:lang w:val="en-US"/>
        </w:rPr>
        <w:t xml:space="preserve"> the biopsy itself and the technique with which to perform it will </w:t>
      </w:r>
      <w:r w:rsidR="00D63CE6" w:rsidRPr="006D6D22">
        <w:rPr>
          <w:color w:val="000000"/>
          <w:lang w:val="en-US"/>
        </w:rPr>
        <w:t>be</w:t>
      </w:r>
      <w:r w:rsidRPr="006D6D22">
        <w:rPr>
          <w:color w:val="000000"/>
          <w:lang w:val="en-US"/>
        </w:rPr>
        <w:t xml:space="preserve"> necessary. In fact, in some cases it is possible to have an accurate diagnosis of a wide variety of benign neoplasms or non-neoplastic soft tissue lesions, including lipomas, vascular malformations, nerve tumors, ganglia, hematomas, ossifying myositis, necrosis of adipose tissue, etc. That said, obviously most pathologies do not have characteristics such as to diagnose them exclusively with resonance, some more important parameters that can increase the suspicion of malignancy are for example the size (&gt;3.3 cm), inhomogeneity, irregular margins, areas of intra-tumor necrosis, but in any case a histological characterization will be essential.</w:t>
      </w:r>
      <w:r w:rsidRPr="006D6D22">
        <w:rPr>
          <w:color w:val="000000"/>
        </w:rPr>
        <w:fldChar w:fldCharType="begin"/>
      </w:r>
      <w:r w:rsidRPr="006D6D22">
        <w:rPr>
          <w:color w:val="000000"/>
          <w:lang w:val="en-US"/>
        </w:rPr>
        <w:instrText xml:space="preserve"> ADDIN ZOTERO_ITEM CSL_CITATION {"citationID":"TKkg1v7F","properties":{"formattedCitation":"\\super 30\\nosupersub{}","plainCitation":"30","noteIndex":0},"citationItems":[{"id":203,"uris":["http://zotero.org/users/5771590/items/WH6FWG5V"],"uri":["http://zotero.org/users/5771590/items/WH6FWG5V"],"itemData":{"id":203,"type":"article-journal","title":"Surgical considerations when reporting MRI studies of soft tissue sarcoma of the limbs","container-title":"Skeletal Radiology","page":"1667-1678","volume":"46","issue":"12","source":"Crossref","abstract":"Soft tissue sarcomas (STS) are rare tumours that require prompt diagnosis and treatment at a specialist centre. Magnetic resonance imaging (MRI) has become the modality of choice for identification, characterisation, biopsy planning and staging of soft tissue masses. MRI enables both the operating surgeon and patient to be optimally prepared prior to surgery for the likelihood of margin-negative resection and to anticipate possible sacrifice of adjacent structures and consequent loss of function. The aim of this review is to aid the radiologist in performing and reporting MRI studies of soft tissue sarcomas, with particular reference to the requirements of the surgical oncologist.","DOI":"10.1007/s00256-017-2745-z","ISSN":"0364-2348, 1432-2161","language":"en","author":[{"family":"De La Hoz Polo","given":"Marcela"},{"family":"Dick","given":"Elizabeth"},{"family":"Bhumbra","given":"Rej"},{"family":"Pollock","given":"Rob"},{"family":"Sandhu","given":"Ranbir"},{"family":"Saifuddin","given":"Asif"}],"issued":{"date-parts":[["2017",12]]}}}],"schema":"https://github.com/citation-style-language/schema/raw/master/csl-citation.json"} </w:instrText>
      </w:r>
      <w:r w:rsidRPr="006D6D22">
        <w:rPr>
          <w:color w:val="000000"/>
        </w:rPr>
        <w:fldChar w:fldCharType="separate"/>
      </w:r>
      <w:r w:rsidRPr="006D6D22">
        <w:rPr>
          <w:color w:val="000000"/>
          <w:vertAlign w:val="superscript"/>
          <w:lang w:val="en-US"/>
        </w:rPr>
        <w:t>30</w:t>
      </w:r>
      <w:r w:rsidRPr="006D6D22">
        <w:rPr>
          <w:color w:val="000000"/>
        </w:rPr>
        <w:fldChar w:fldCharType="end"/>
      </w:r>
    </w:p>
    <w:p w14:paraId="0CF5549C" w14:textId="77777777" w:rsidR="00C306E9" w:rsidRPr="006D6D22" w:rsidRDefault="00C306E9" w:rsidP="009510AF">
      <w:pPr>
        <w:spacing w:line="360" w:lineRule="auto"/>
        <w:jc w:val="both"/>
        <w:rPr>
          <w:color w:val="000000"/>
          <w:lang w:val="en-US"/>
        </w:rPr>
      </w:pPr>
    </w:p>
    <w:p w14:paraId="3ABBA20A" w14:textId="77777777" w:rsidR="00C306E9" w:rsidRPr="006D6D22" w:rsidRDefault="00C306E9" w:rsidP="009510AF">
      <w:pPr>
        <w:pStyle w:val="Titolo4"/>
        <w:spacing w:line="360" w:lineRule="auto"/>
        <w:jc w:val="both"/>
        <w:rPr>
          <w:rFonts w:ascii="Times New Roman" w:hAnsi="Times New Roman" w:cs="Times New Roman"/>
          <w:lang w:val="en-US"/>
        </w:rPr>
      </w:pPr>
      <w:r w:rsidRPr="006D6D22">
        <w:rPr>
          <w:rFonts w:ascii="Times New Roman" w:hAnsi="Times New Roman" w:cs="Times New Roman"/>
          <w:lang w:val="en-US"/>
        </w:rPr>
        <w:t>The role of MRI in radicalizations.</w:t>
      </w:r>
    </w:p>
    <w:p w14:paraId="4B442A68" w14:textId="571864E5" w:rsidR="00C306E9" w:rsidRPr="006D6D22" w:rsidRDefault="00C306E9" w:rsidP="009510AF">
      <w:pPr>
        <w:spacing w:line="360" w:lineRule="auto"/>
        <w:jc w:val="both"/>
        <w:rPr>
          <w:color w:val="000000"/>
          <w:lang w:val="en-US"/>
        </w:rPr>
      </w:pPr>
      <w:r w:rsidRPr="006D6D22">
        <w:rPr>
          <w:color w:val="000000"/>
          <w:lang w:val="en-US"/>
        </w:rPr>
        <w:t xml:space="preserve">Following Unplanned Surgery, it would be optimal to identify the presence of residual tumor tissue with appropriate imaging techniques </w:t>
      </w:r>
      <w:r w:rsidR="00860E14" w:rsidRPr="006D6D22">
        <w:rPr>
          <w:color w:val="000000"/>
          <w:lang w:val="en-US"/>
        </w:rPr>
        <w:t>to</w:t>
      </w:r>
      <w:r w:rsidRPr="006D6D22">
        <w:rPr>
          <w:color w:val="000000"/>
          <w:lang w:val="en-US"/>
        </w:rPr>
        <w:t xml:space="preserve"> predict the recurrence of the disease. In the postoperative period this is practically impossible as the presence of residual tissue would be masked by reactive inflammatory tissue completely indistinguishable from the first, for this reason the </w:t>
      </w:r>
      <w:r w:rsidR="00860E14" w:rsidRPr="006D6D22">
        <w:rPr>
          <w:b/>
          <w:bCs/>
          <w:color w:val="000000"/>
          <w:lang w:val="en-US"/>
        </w:rPr>
        <w:t xml:space="preserve">MRI </w:t>
      </w:r>
      <w:r w:rsidR="00860E14" w:rsidRPr="006D6D22">
        <w:rPr>
          <w:color w:val="000000"/>
          <w:lang w:val="en-US"/>
        </w:rPr>
        <w:t>technique</w:t>
      </w:r>
      <w:r w:rsidRPr="006D6D22">
        <w:rPr>
          <w:color w:val="000000"/>
          <w:lang w:val="en-US"/>
        </w:rPr>
        <w:t xml:space="preserve"> could only be useful as a pre-operative investigation of a radicalization.</w:t>
      </w:r>
    </w:p>
    <w:p w14:paraId="111BAA48" w14:textId="413FA797" w:rsidR="00C306E9" w:rsidRPr="006D6D22" w:rsidRDefault="00860E14" w:rsidP="009510AF">
      <w:pPr>
        <w:spacing w:line="360" w:lineRule="auto"/>
        <w:jc w:val="both"/>
        <w:rPr>
          <w:color w:val="000000"/>
          <w:lang w:val="en-US"/>
        </w:rPr>
      </w:pPr>
      <w:r w:rsidRPr="006D6D22">
        <w:rPr>
          <w:color w:val="000000"/>
          <w:lang w:val="en-US"/>
        </w:rPr>
        <w:t>Also,</w:t>
      </w:r>
      <w:r w:rsidR="00C306E9" w:rsidRPr="006D6D22">
        <w:rPr>
          <w:color w:val="000000"/>
          <w:lang w:val="en-US"/>
        </w:rPr>
        <w:t xml:space="preserve"> in this case there are conflicting opinions: the studies conducted by </w:t>
      </w:r>
      <w:proofErr w:type="spellStart"/>
      <w:r w:rsidR="00C306E9" w:rsidRPr="006D6D22">
        <w:rPr>
          <w:color w:val="000000"/>
          <w:lang w:val="en-US"/>
        </w:rPr>
        <w:t>Kaste</w:t>
      </w:r>
      <w:proofErr w:type="spellEnd"/>
      <w:r w:rsidR="00C306E9" w:rsidRPr="006D6D22">
        <w:rPr>
          <w:color w:val="000000"/>
          <w:lang w:val="en-US"/>
        </w:rPr>
        <w:t xml:space="preserve"> et al. They report how an MRI is unreliable for identifying the need for radicalization intervention. </w:t>
      </w:r>
      <w:proofErr w:type="spellStart"/>
      <w:r w:rsidR="00C306E9" w:rsidRPr="006D6D22">
        <w:rPr>
          <w:color w:val="000000"/>
          <w:lang w:val="en-US"/>
        </w:rPr>
        <w:t>Siebenrock</w:t>
      </w:r>
      <w:proofErr w:type="spellEnd"/>
      <w:r w:rsidR="00C306E9" w:rsidRPr="006D6D22">
        <w:rPr>
          <w:color w:val="000000"/>
          <w:lang w:val="en-US"/>
        </w:rPr>
        <w:t xml:space="preserve"> et al.  report that there are no significant differences in terms of prediction of residual tumor mass. James et al affirm the usefulness of magnetic resonance imaging in identifying the presence of portions of residual sarcoma adjacent to neuro-vascular structures without however demonstrating the presence of microscopic residues.</w:t>
      </w:r>
    </w:p>
    <w:p w14:paraId="7C1EB374" w14:textId="2B3A9B79" w:rsidR="001A47B1" w:rsidRPr="003C3AF9" w:rsidRDefault="00C306E9" w:rsidP="001A47B1">
      <w:pPr>
        <w:spacing w:line="360" w:lineRule="auto"/>
        <w:jc w:val="both"/>
        <w:rPr>
          <w:color w:val="000000"/>
          <w:lang w:val="en-US"/>
        </w:rPr>
      </w:pPr>
      <w:r w:rsidRPr="006D6D22">
        <w:rPr>
          <w:color w:val="000000"/>
          <w:lang w:val="en-US"/>
        </w:rPr>
        <w:t xml:space="preserve">The largest study on this topic was carried out by Denver et al. Analyzing a cohort of 111 patients, they report a PPV of 93% in the use of MRI and an NPV of 63%. </w:t>
      </w:r>
      <w:r w:rsidR="000507BA" w:rsidRPr="006D6D22">
        <w:rPr>
          <w:color w:val="000000"/>
          <w:lang w:val="en-US"/>
        </w:rPr>
        <w:t>In conclusion, according to this study, the usefulness of MRI before an operation could allow an adequate identification of the location of the tumor residue and the extent of the recission to be performed</w:t>
      </w:r>
      <w:r w:rsidR="001A47B1" w:rsidRPr="006D6D22">
        <w:rPr>
          <w:color w:val="000000"/>
          <w:lang w:val="en-US"/>
        </w:rPr>
        <w:t xml:space="preserve">. </w:t>
      </w:r>
      <w:r w:rsidR="001A47B1" w:rsidRPr="006D6D22">
        <w:rPr>
          <w:color w:val="000000"/>
        </w:rPr>
        <w:fldChar w:fldCharType="begin"/>
      </w:r>
      <w:r w:rsidR="001A47B1" w:rsidRPr="006D6D22">
        <w:rPr>
          <w:color w:val="000000"/>
          <w:lang w:val="en-US"/>
        </w:rPr>
        <w:instrText xml:space="preserve"> ADDIN ZOTERO_ITEM CSL_CITATION {"citationID":"a7Cvd5gQ","properties":{"formattedCitation":"\\super 31\\nosupersub{}","plainCitation":"31","noteIndex":0},"citationItems":[{"id":196,"uris":["http://zotero.org/users/5771590/items/IREJSDXY"],"uri":["http://zotero.org/users/5771590/items/IREJSDXY"],"itemData":{"id":196,"type":"article-journal","title":"Does magnetic resonance imaging accurately predict residual disease after unplanned excision of soft-tissue sarcomas?","container-title":"Indian Journal of Cancer","page":"408-411","volume":"53","issue":"3","source":"PubMed","abstract":"BACKGROUND: Often, it is difficult to assess the presence of residual disease after an unplanned excision in soft-tissue sarcomas. Inadequate excision leads to disease recurrence and inferior oncological outcomes while unnecessary excision may lead to additional surgical procedures with inherent morbidity and increased cost of treatment. There is a paucity of literature comparing the preoperative imaging findings with the final histopathology report to accurately assess the presence of residual disease.\nMATERIALS AND METHODS: The clinical details of 55 patients who had oncological scar excision after unplanned prior excision were retrieved. Histopathological evaluation of scar was compared with presurgery magnetic resonance imaging (MRI) for the presence of residual disease. Sensitivity, specificity, and positive and negative predictive value (NPV) of MRI for detection of residual disease were calculated.\nRESULTS: On MRI, residual disease was seen in 28 cases, no disease in 24 cases whereas findings of three patients were indeterminate. On final histopathology, residual disease was present in 30 (55%) patients whereas no residual tumor was seen in 25 (45%) patients. Two patients in whom MRI suggested the presence of residual disease had no tumor on final histopathology. No evidence of residual disease was reported in MRI of 24 patients. Of these, twenty patients were confirmed to have no tumor on final histopathology, whereas four patients had a residual tumor. Sensitivity: 86.66%, specificity: 90.90%, positive predictive value (PPV): 92.85%, NPV: 83.33%.\nCONCLUSION: MRI can aid in preoperative planning by identifying the site and extent of the previous surgery. It has a high PPV (92%) for detection of residual disease. However, a negative scan (NPV 83%) does not reliably exclude the presence of residual disease.","DOI":"10.4103/0019-509X.200670","ISSN":"1998-4774","note":"PMID: 28244471","journalAbbreviation":"Indian J Cancer","language":"eng","author":[{"family":"Patkar","given":"S."},{"family":"Gulia</w:instrText>
      </w:r>
      <w:r w:rsidR="001A47B1" w:rsidRPr="003C3AF9">
        <w:rPr>
          <w:color w:val="000000"/>
          <w:lang w:val="en-US"/>
        </w:rPr>
        <w:instrText xml:space="preserve">","given":"A."},{"family":"Juvekar","given":"S."},{"family":"Rekhi","given":"B."},{"family":"Puri","given":"A."}],"issued":{"date-parts":[["2016",9]]}}}],"schema":"https://github.com/citation-style-language/schema/raw/master/csl-citation.json"} </w:instrText>
      </w:r>
      <w:r w:rsidR="001A47B1" w:rsidRPr="006D6D22">
        <w:rPr>
          <w:color w:val="000000"/>
        </w:rPr>
        <w:fldChar w:fldCharType="separate"/>
      </w:r>
      <w:r w:rsidR="001A47B1" w:rsidRPr="003C3AF9">
        <w:rPr>
          <w:color w:val="000000"/>
          <w:vertAlign w:val="superscript"/>
          <w:lang w:val="en-US"/>
        </w:rPr>
        <w:t>31</w:t>
      </w:r>
      <w:r w:rsidR="001A47B1" w:rsidRPr="006D6D22">
        <w:rPr>
          <w:color w:val="000000"/>
        </w:rPr>
        <w:fldChar w:fldCharType="end"/>
      </w:r>
    </w:p>
    <w:p w14:paraId="40D77375" w14:textId="6C7B6954" w:rsidR="001A47B1" w:rsidRPr="003C3AF9" w:rsidRDefault="001A47B1" w:rsidP="001A47B1">
      <w:pPr>
        <w:spacing w:line="360" w:lineRule="auto"/>
        <w:jc w:val="both"/>
        <w:rPr>
          <w:color w:val="000000"/>
          <w:lang w:val="en-US"/>
        </w:rPr>
      </w:pPr>
      <w:r w:rsidRPr="006D6D22">
        <w:rPr>
          <w:noProof/>
          <w:color w:val="000000"/>
        </w:rPr>
        <w:lastRenderedPageBreak/>
        <w:drawing>
          <wp:inline distT="0" distB="0" distL="0" distR="0" wp14:anchorId="53A4BBE5" wp14:editId="71C91049">
            <wp:extent cx="5215890" cy="4882515"/>
            <wp:effectExtent l="0" t="0" r="3810" b="0"/>
            <wp:docPr id="31" name="Immagine 3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magine 31" descr="Immagine che contiene testo&#10;&#10;Descrizione generata automaticamente"/>
                    <pic:cNvPicPr/>
                  </pic:nvPicPr>
                  <pic:blipFill>
                    <a:blip r:embed="rId16">
                      <a:extLst>
                        <a:ext uri="{28A0092B-C50C-407E-A947-70E740481C1C}">
                          <a14:useLocalDpi xmlns:a14="http://schemas.microsoft.com/office/drawing/2010/main" val="0"/>
                        </a:ext>
                      </a:extLst>
                    </a:blip>
                    <a:stretch>
                      <a:fillRect/>
                    </a:stretch>
                  </pic:blipFill>
                  <pic:spPr>
                    <a:xfrm>
                      <a:off x="0" y="0"/>
                      <a:ext cx="5215890" cy="4882515"/>
                    </a:xfrm>
                    <a:prstGeom prst="rect">
                      <a:avLst/>
                    </a:prstGeom>
                  </pic:spPr>
                </pic:pic>
              </a:graphicData>
            </a:graphic>
          </wp:inline>
        </w:drawing>
      </w:r>
    </w:p>
    <w:p w14:paraId="5DB56F86" w14:textId="170B93AD" w:rsidR="00860E14" w:rsidRPr="006D6D22" w:rsidRDefault="00860E14" w:rsidP="00860E14">
      <w:pPr>
        <w:spacing w:line="360" w:lineRule="auto"/>
        <w:jc w:val="both"/>
        <w:rPr>
          <w:i/>
          <w:iCs/>
          <w:color w:val="000000"/>
          <w:lang w:val="en-US"/>
        </w:rPr>
      </w:pPr>
      <w:r w:rsidRPr="006D6D22">
        <w:rPr>
          <w:b/>
          <w:bCs/>
          <w:color w:val="000000"/>
          <w:lang w:val="en-US"/>
        </w:rPr>
        <w:t xml:space="preserve">Figure </w:t>
      </w:r>
      <w:r>
        <w:rPr>
          <w:b/>
          <w:bCs/>
          <w:color w:val="000000"/>
          <w:lang w:val="en-US"/>
        </w:rPr>
        <w:t>3</w:t>
      </w:r>
      <w:r w:rsidRPr="006D6D22">
        <w:rPr>
          <w:b/>
          <w:bCs/>
          <w:color w:val="000000"/>
          <w:lang w:val="en-US"/>
        </w:rPr>
        <w:t xml:space="preserve">. </w:t>
      </w:r>
      <w:r>
        <w:rPr>
          <w:i/>
          <w:iCs/>
          <w:color w:val="000000"/>
          <w:lang w:val="en-US"/>
        </w:rPr>
        <w:t>Axial</w:t>
      </w:r>
      <w:r w:rsidRPr="006D6D22">
        <w:rPr>
          <w:i/>
          <w:iCs/>
          <w:color w:val="000000"/>
          <w:lang w:val="en-US"/>
        </w:rPr>
        <w:t xml:space="preserve"> MRI</w:t>
      </w:r>
      <w:r>
        <w:rPr>
          <w:i/>
          <w:iCs/>
          <w:color w:val="000000"/>
          <w:lang w:val="en-US"/>
        </w:rPr>
        <w:t>s after Unplanned excision of Sarcomas</w:t>
      </w:r>
      <w:r w:rsidRPr="006D6D22">
        <w:rPr>
          <w:i/>
          <w:iCs/>
          <w:color w:val="000000"/>
          <w:lang w:val="en-US"/>
        </w:rPr>
        <w:t>.</w:t>
      </w:r>
    </w:p>
    <w:p w14:paraId="5584AB88" w14:textId="77777777" w:rsidR="00860E14" w:rsidRPr="00860E14" w:rsidRDefault="00860E14" w:rsidP="001A47B1">
      <w:pPr>
        <w:spacing w:line="360" w:lineRule="auto"/>
        <w:jc w:val="both"/>
        <w:rPr>
          <w:color w:val="000000"/>
          <w:lang w:val="en-US"/>
        </w:rPr>
      </w:pPr>
    </w:p>
    <w:p w14:paraId="38FCF4F0" w14:textId="47B5BCA7" w:rsidR="000507BA" w:rsidRPr="006D6D22" w:rsidRDefault="000507BA" w:rsidP="009E69BE">
      <w:pPr>
        <w:pStyle w:val="NormaleWeb"/>
        <w:spacing w:line="360" w:lineRule="auto"/>
        <w:jc w:val="both"/>
        <w:rPr>
          <w:lang w:val="en-US"/>
        </w:rPr>
      </w:pPr>
      <w:r w:rsidRPr="006D6D22">
        <w:rPr>
          <w:color w:val="000000"/>
          <w:lang w:val="en-US"/>
        </w:rPr>
        <w:t xml:space="preserve">The analysis by </w:t>
      </w:r>
      <w:r w:rsidRPr="006D6D22">
        <w:rPr>
          <w:lang w:val="en-US"/>
        </w:rPr>
        <w:t xml:space="preserve">Amandine </w:t>
      </w:r>
      <w:proofErr w:type="spellStart"/>
      <w:r w:rsidRPr="006D6D22">
        <w:rPr>
          <w:lang w:val="en-US"/>
        </w:rPr>
        <w:t>Crombe</w:t>
      </w:r>
      <w:proofErr w:type="spellEnd"/>
      <w:r w:rsidRPr="006D6D22">
        <w:rPr>
          <w:lang w:val="en-US"/>
        </w:rPr>
        <w:t xml:space="preserve"> et al.  highlights important results on the prediction of the efficacy of a neo-adjuvant chemotherapy treatment in locally advanced sarcomas. According to this analysis, in fact, using </w:t>
      </w:r>
      <w:r w:rsidR="00860E14" w:rsidRPr="006D6D22">
        <w:rPr>
          <w:lang w:val="en-US"/>
        </w:rPr>
        <w:t>diffusion</w:t>
      </w:r>
      <w:r w:rsidRPr="006D6D22">
        <w:rPr>
          <w:lang w:val="en-US"/>
        </w:rPr>
        <w:t xml:space="preserve"> sequences, with MRI it would be possible to assess the presence of peri-</w:t>
      </w:r>
      <w:proofErr w:type="spellStart"/>
      <w:r w:rsidRPr="006D6D22">
        <w:rPr>
          <w:lang w:val="en-US"/>
        </w:rPr>
        <w:t>lesional</w:t>
      </w:r>
      <w:proofErr w:type="spellEnd"/>
      <w:r w:rsidRPr="006D6D22">
        <w:rPr>
          <w:lang w:val="en-US"/>
        </w:rPr>
        <w:t xml:space="preserve"> edema to the tumor, the extent of which seems to be directly correlated with the effectiveness of chemotherapy treatment and </w:t>
      </w:r>
      <w:r w:rsidR="00D63CE6" w:rsidRPr="006D6D22">
        <w:rPr>
          <w:lang w:val="en-US"/>
        </w:rPr>
        <w:t>with</w:t>
      </w:r>
      <w:r w:rsidRPr="006D6D22">
        <w:rPr>
          <w:lang w:val="en-US"/>
        </w:rPr>
        <w:t xml:space="preserve"> the elimination of satellite tumor tissue around the margins of the neoplasm itself. This data could be fundamental to predict the outcome of the therapeutic approach by directing towards a subsequent </w:t>
      </w:r>
      <w:r w:rsidR="00860E14" w:rsidRPr="006D6D22">
        <w:rPr>
          <w:lang w:val="en-US"/>
        </w:rPr>
        <w:t>extensive</w:t>
      </w:r>
      <w:r w:rsidRPr="006D6D22">
        <w:rPr>
          <w:lang w:val="en-US"/>
        </w:rPr>
        <w:t xml:space="preserve"> surgery and possibly modifying the neo-adjuvant scheme. This approach also makes it possible to predict DFS (Disease Free Survival) </w:t>
      </w:r>
      <w:r w:rsidRPr="006D6D22">
        <w:fldChar w:fldCharType="begin"/>
      </w:r>
      <w:r w:rsidRPr="006D6D22">
        <w:rPr>
          <w:lang w:val="en-US"/>
        </w:rPr>
        <w:instrText xml:space="preserve"> ADDIN ZOTERO_ITEM CSL_CITATION {"citationID":"hhhlimDw","properties":{"formattedCitation":"\\super 32\\nosupersub{}","plainCitation":"32","noteIndex":0},"citationItems":[{"id":199,"uris":["http://zotero.org/users/5771590/items/FNBFW96R"],"uri":["http://zotero.org/users/5771590/items/FNBFW96R"],"itemData":{"id":199,"type":"article-journal","title":"MRI assessment of surrounding tissues in soft-tissue sarcoma during neoadjuvant chemotherapy can help predicting response and prognosis","container-title":"European Journal of Radiology","page":"178-187","volume":"109","source":"Crossref","DOI":"10.1016/j.ejrad.2018.11.004","ISSN":"0720048X","language":"en","author":[{"family":"Crombé","given":"Amandine"},{"family":"Le Loarer","given":"François"},{"family":"Stoeckle","given":"Eberhard"},{"family":"Cousin","given":"Sophie"},{"family":"Michot","given":"Audrey"},{"family":"Italiano","given":"Antoine"},{"family":"Buy","given":"Xavier"},{"family":"Kind","given":"Michèle"}],"issued":{"date-parts":[["2018",12]]}}}],"schema":"https://github.com/citation-style-language/schema/raw/master/csl-citation.json"} </w:instrText>
      </w:r>
      <w:r w:rsidRPr="006D6D22">
        <w:fldChar w:fldCharType="separate"/>
      </w:r>
      <w:r w:rsidRPr="006D6D22">
        <w:rPr>
          <w:vertAlign w:val="superscript"/>
          <w:lang w:val="en-US"/>
        </w:rPr>
        <w:t>32</w:t>
      </w:r>
      <w:r w:rsidRPr="006D6D22">
        <w:fldChar w:fldCharType="end"/>
      </w:r>
    </w:p>
    <w:p w14:paraId="5B4D7C85" w14:textId="77777777" w:rsidR="000507BA" w:rsidRPr="006D6D22" w:rsidRDefault="000507BA" w:rsidP="009E69BE">
      <w:pPr>
        <w:pStyle w:val="Titolo3"/>
        <w:spacing w:line="360" w:lineRule="auto"/>
        <w:jc w:val="both"/>
        <w:rPr>
          <w:rFonts w:ascii="Times New Roman" w:hAnsi="Times New Roman" w:cs="Times New Roman"/>
          <w:lang w:val="en-US"/>
        </w:rPr>
      </w:pPr>
      <w:bookmarkStart w:id="17" w:name="_Toc13516867"/>
      <w:r w:rsidRPr="006D6D22">
        <w:rPr>
          <w:rFonts w:ascii="Times New Roman" w:hAnsi="Times New Roman" w:cs="Times New Roman"/>
          <w:lang w:val="en-US"/>
        </w:rPr>
        <w:t>The biopsy.</w:t>
      </w:r>
      <w:bookmarkEnd w:id="17"/>
    </w:p>
    <w:p w14:paraId="46AED248" w14:textId="295F7AF0" w:rsidR="000507BA" w:rsidRPr="006D6D22" w:rsidRDefault="000507BA" w:rsidP="009E69BE">
      <w:pPr>
        <w:widowControl w:val="0"/>
        <w:autoSpaceDE w:val="0"/>
        <w:autoSpaceDN w:val="0"/>
        <w:adjustRightInd w:val="0"/>
        <w:spacing w:line="360" w:lineRule="auto"/>
        <w:jc w:val="both"/>
        <w:rPr>
          <w:color w:val="000000"/>
          <w:lang w:val="en-US"/>
        </w:rPr>
      </w:pPr>
      <w:r w:rsidRPr="006D6D22">
        <w:rPr>
          <w:color w:val="000000"/>
          <w:lang w:val="en-US"/>
        </w:rPr>
        <w:t xml:space="preserve">The </w:t>
      </w:r>
      <w:r w:rsidRPr="006D6D22">
        <w:rPr>
          <w:b/>
          <w:bCs/>
          <w:color w:val="000000"/>
          <w:lang w:val="en-US"/>
        </w:rPr>
        <w:t xml:space="preserve">histological demonstration </w:t>
      </w:r>
      <w:r w:rsidRPr="006D6D22">
        <w:rPr>
          <w:color w:val="000000"/>
          <w:lang w:val="en-US"/>
        </w:rPr>
        <w:t xml:space="preserve">of a soft tissue sarcoma can make use of numerous instruments, the choice depends on several factors: site and type of the lesion, experience of the surgeon, </w:t>
      </w:r>
      <w:r w:rsidR="00860E14" w:rsidRPr="006D6D22">
        <w:rPr>
          <w:color w:val="000000"/>
          <w:lang w:val="en-US"/>
        </w:rPr>
        <w:t>radiologist,</w:t>
      </w:r>
      <w:r w:rsidRPr="006D6D22">
        <w:rPr>
          <w:color w:val="000000"/>
          <w:lang w:val="en-US"/>
        </w:rPr>
        <w:t xml:space="preserve"> and pathologist.</w:t>
      </w:r>
    </w:p>
    <w:p w14:paraId="57FDEAC3" w14:textId="77777777" w:rsidR="001A47B1" w:rsidRPr="006D6D22" w:rsidRDefault="001A47B1" w:rsidP="001A47B1">
      <w:pPr>
        <w:widowControl w:val="0"/>
        <w:autoSpaceDE w:val="0"/>
        <w:autoSpaceDN w:val="0"/>
        <w:adjustRightInd w:val="0"/>
        <w:spacing w:line="360" w:lineRule="auto"/>
        <w:jc w:val="both"/>
        <w:rPr>
          <w:color w:val="000000"/>
          <w:lang w:val="en-US"/>
        </w:rPr>
      </w:pPr>
    </w:p>
    <w:p w14:paraId="3FE11F55" w14:textId="3A0F32C2" w:rsidR="000507BA" w:rsidRPr="006D6D22" w:rsidRDefault="000507BA" w:rsidP="0057591E">
      <w:pPr>
        <w:pStyle w:val="Paragrafoelenco"/>
        <w:widowControl w:val="0"/>
        <w:numPr>
          <w:ilvl w:val="0"/>
          <w:numId w:val="8"/>
        </w:numPr>
        <w:autoSpaceDE w:val="0"/>
        <w:autoSpaceDN w:val="0"/>
        <w:adjustRightInd w:val="0"/>
        <w:spacing w:line="360" w:lineRule="auto"/>
        <w:jc w:val="both"/>
        <w:rPr>
          <w:color w:val="000000"/>
          <w:lang w:val="en-US"/>
        </w:rPr>
      </w:pPr>
      <w:r w:rsidRPr="006D6D22">
        <w:rPr>
          <w:color w:val="000000"/>
          <w:lang w:val="en-US"/>
        </w:rPr>
        <w:t xml:space="preserve">Cytological examination by needle </w:t>
      </w:r>
      <w:r w:rsidR="00860E14" w:rsidRPr="006D6D22">
        <w:rPr>
          <w:color w:val="000000"/>
          <w:lang w:val="en-US"/>
        </w:rPr>
        <w:t>aspiration.</w:t>
      </w:r>
    </w:p>
    <w:p w14:paraId="3A7BDF30" w14:textId="77777777" w:rsidR="000507BA" w:rsidRPr="006D6D22" w:rsidRDefault="000507BA" w:rsidP="0057591E">
      <w:pPr>
        <w:pStyle w:val="Paragrafoelenco"/>
        <w:widowControl w:val="0"/>
        <w:numPr>
          <w:ilvl w:val="0"/>
          <w:numId w:val="8"/>
        </w:numPr>
        <w:autoSpaceDE w:val="0"/>
        <w:autoSpaceDN w:val="0"/>
        <w:adjustRightInd w:val="0"/>
        <w:spacing w:line="360" w:lineRule="auto"/>
        <w:jc w:val="both"/>
        <w:rPr>
          <w:color w:val="000000"/>
          <w:lang w:val="en-US"/>
        </w:rPr>
      </w:pPr>
      <w:r w:rsidRPr="006D6D22">
        <w:rPr>
          <w:color w:val="000000"/>
          <w:lang w:val="en-US"/>
        </w:rPr>
        <w:t xml:space="preserve">Biopsy with a shearing needle, this method is now identified as the procedure of choice in most STMs of the extremities whatever the site as long as it is reachable </w:t>
      </w:r>
      <w:r w:rsidRPr="006D6D22">
        <w:rPr>
          <w:color w:val="000000"/>
        </w:rPr>
        <w:fldChar w:fldCharType="begin"/>
      </w:r>
      <w:r w:rsidRPr="006D6D22">
        <w:rPr>
          <w:color w:val="000000"/>
          <w:lang w:val="en-US"/>
        </w:rPr>
        <w:instrText xml:space="preserve"> ADDIN ZOTERO_ITEM CSL_CITATION {"citationID":"6R09DJqX","properties":{"formattedCitation":"\\super 33\\nosupersub{}","plainCitation":"33","noteIndex":0},"citationItems":[{"id":92,"uris":["http://zotero.org/users/5771590/items/RAAWACNQ"],"uri":["http://zotero.org/users/5771590/items/RAAWACNQ"],"itemData":{"id":92,"type":"article-journal","title":"Value of Tru-cut biopsy in the diagnosis of soft tissue tumours","container-title":"The British Journal of Surgery","page":"742-744","volume":"73","issue":"9","source":"PubMed","abstract":"The light microscopic appearances of Tru-cut needle biopsies from 50 consecutive soft tissue tumours were assessed by three pathologists and compared with the definitive histological diagnosis. Forty-four patients had soft tissue sarcomas and six had benign soft tissue lesions. A correct predictive diagnosis of sarcoma was made on 87-98 per cent of adequate Tru-cut specimens, the accuracy varying between pathologists. Three sources of diagnostic error were recognized: false positive cores (8 per cent), false negative cores (8 per cent), and cores inadequate for diagnosis (16 per cent). The major source of confusion related to difficulties in differentiating infiltrating fibromatosis from malignant fibrous histiocytoma. The high sensitivity of Tru-cut needle biopsy suggests that it could be a valuable aid in the diagnosis of clinically suspected soft tissue sarcomas.","ISSN":"0007-1323","note":"PMID: 3756440","journalAbbreviation":"Br J Surg","language":"eng","author":[{"family":"Kissin","given":"M. W."},{"family":"Fisher","given":"C."},{"family":"Carter","given":"R. L."},{"family":"Horton","given":"L. W."},{"family":"Westbury","given":"G."}],"issued":{"date-parts":[["1986",9]]}}}],"schema":"https://github.com/citation-style-language/schema/raw/master/csl-citation.json"} </w:instrText>
      </w:r>
      <w:r w:rsidRPr="006D6D22">
        <w:rPr>
          <w:color w:val="000000"/>
        </w:rPr>
        <w:fldChar w:fldCharType="separate"/>
      </w:r>
      <w:r w:rsidRPr="006D6D22">
        <w:rPr>
          <w:color w:val="000000"/>
          <w:vertAlign w:val="superscript"/>
          <w:lang w:val="en-US"/>
        </w:rPr>
        <w:t>33</w:t>
      </w:r>
      <w:r w:rsidRPr="006D6D22">
        <w:rPr>
          <w:color w:val="000000"/>
        </w:rPr>
        <w:fldChar w:fldCharType="end"/>
      </w:r>
      <w:r w:rsidRPr="006D6D22">
        <w:rPr>
          <w:color w:val="000000"/>
          <w:lang w:val="en-US"/>
        </w:rPr>
        <w:t xml:space="preserve"> ;</w:t>
      </w:r>
    </w:p>
    <w:p w14:paraId="3D2E1013" w14:textId="2A922409" w:rsidR="000507BA" w:rsidRPr="006D6D22" w:rsidRDefault="000507BA" w:rsidP="0057591E">
      <w:pPr>
        <w:pStyle w:val="Paragrafoelenco"/>
        <w:widowControl w:val="0"/>
        <w:numPr>
          <w:ilvl w:val="0"/>
          <w:numId w:val="8"/>
        </w:numPr>
        <w:autoSpaceDE w:val="0"/>
        <w:autoSpaceDN w:val="0"/>
        <w:adjustRightInd w:val="0"/>
        <w:spacing w:line="360" w:lineRule="auto"/>
        <w:jc w:val="both"/>
        <w:rPr>
          <w:color w:val="000000"/>
          <w:lang w:val="en-US"/>
        </w:rPr>
      </w:pPr>
      <w:r w:rsidRPr="006D6D22">
        <w:rPr>
          <w:color w:val="000000"/>
          <w:lang w:val="en-US"/>
        </w:rPr>
        <w:t xml:space="preserve">Incisional biopsy, used in most cases for the trunk and limbs, this method must be performed possibly in the same center where the surgical resection will then be </w:t>
      </w:r>
      <w:r w:rsidR="00860E14" w:rsidRPr="006D6D22">
        <w:rPr>
          <w:color w:val="000000"/>
          <w:lang w:val="en-US"/>
        </w:rPr>
        <w:t>performed.</w:t>
      </w:r>
      <w:r w:rsidR="00860E14">
        <w:rPr>
          <w:color w:val="000000"/>
          <w:lang w:val="en-US"/>
        </w:rPr>
        <w:t xml:space="preserve"> This is often </w:t>
      </w:r>
      <w:proofErr w:type="spellStart"/>
      <w:r w:rsidR="00860E14">
        <w:rPr>
          <w:color w:val="000000"/>
          <w:lang w:val="en-US"/>
        </w:rPr>
        <w:t>perfomed</w:t>
      </w:r>
      <w:proofErr w:type="spellEnd"/>
      <w:r w:rsidR="00860E14">
        <w:rPr>
          <w:color w:val="000000"/>
          <w:lang w:val="en-US"/>
        </w:rPr>
        <w:t xml:space="preserve"> when a needle biopsy cannot be executed or when a first needle biopsy couldn’t deliver a diagnosis.</w:t>
      </w:r>
    </w:p>
    <w:p w14:paraId="2B2B885D" w14:textId="228A684A" w:rsidR="000507BA" w:rsidRPr="006D6D22" w:rsidRDefault="000507BA" w:rsidP="0057591E">
      <w:pPr>
        <w:pStyle w:val="Paragrafoelenco"/>
        <w:widowControl w:val="0"/>
        <w:numPr>
          <w:ilvl w:val="0"/>
          <w:numId w:val="8"/>
        </w:numPr>
        <w:autoSpaceDE w:val="0"/>
        <w:autoSpaceDN w:val="0"/>
        <w:adjustRightInd w:val="0"/>
        <w:spacing w:line="360" w:lineRule="auto"/>
        <w:jc w:val="both"/>
        <w:rPr>
          <w:color w:val="000000"/>
          <w:lang w:val="en-US"/>
        </w:rPr>
      </w:pPr>
      <w:r w:rsidRPr="006D6D22">
        <w:rPr>
          <w:color w:val="000000"/>
          <w:lang w:val="en-US"/>
        </w:rPr>
        <w:t>Excisional biopsy to be used in very selected cases and adequately staged previously;</w:t>
      </w:r>
      <w:r w:rsidR="00860E14">
        <w:rPr>
          <w:color w:val="000000"/>
          <w:lang w:val="en-US"/>
        </w:rPr>
        <w:t xml:space="preserve"> usually when at pre-operative MRI there are clear sign of a benign neoplasm or when a small/superficial lesion could be excised with safe wide margins without morbidity.</w:t>
      </w:r>
    </w:p>
    <w:p w14:paraId="401B1AFF" w14:textId="77777777" w:rsidR="000507BA" w:rsidRPr="006D6D22" w:rsidRDefault="000507BA" w:rsidP="001D0C43">
      <w:pPr>
        <w:widowControl w:val="0"/>
        <w:autoSpaceDE w:val="0"/>
        <w:autoSpaceDN w:val="0"/>
        <w:adjustRightInd w:val="0"/>
        <w:spacing w:line="360" w:lineRule="auto"/>
        <w:jc w:val="both"/>
        <w:rPr>
          <w:color w:val="000000"/>
          <w:vertAlign w:val="superscript"/>
          <w:lang w:val="en-US"/>
        </w:rPr>
      </w:pPr>
    </w:p>
    <w:p w14:paraId="6AE77FDA" w14:textId="77777777" w:rsidR="000507BA" w:rsidRPr="006D6D22" w:rsidRDefault="000507BA" w:rsidP="001D0C43">
      <w:pPr>
        <w:widowControl w:val="0"/>
        <w:autoSpaceDE w:val="0"/>
        <w:autoSpaceDN w:val="0"/>
        <w:adjustRightInd w:val="0"/>
        <w:spacing w:line="360" w:lineRule="auto"/>
        <w:jc w:val="both"/>
        <w:rPr>
          <w:color w:val="000000"/>
          <w:lang w:val="en-US"/>
        </w:rPr>
      </w:pPr>
    </w:p>
    <w:p w14:paraId="4E20B885" w14:textId="77777777" w:rsidR="000507BA" w:rsidRPr="006D6D22" w:rsidRDefault="000507BA" w:rsidP="001D0C43">
      <w:pPr>
        <w:pStyle w:val="NormaleWeb"/>
        <w:spacing w:line="360" w:lineRule="auto"/>
        <w:jc w:val="both"/>
        <w:rPr>
          <w:lang w:val="en-US"/>
        </w:rPr>
      </w:pPr>
      <w:r w:rsidRPr="006D6D22">
        <w:rPr>
          <w:lang w:val="en-US"/>
        </w:rPr>
        <w:t xml:space="preserve">Fine-needle aspiration has exclusively cytological but not cyto-architectural evaluation, which is why it has limited use in most other countries and is used above all in the suspicion of any recurrence, where the definition of malignancy and not </w:t>
      </w:r>
      <w:proofErr w:type="spellStart"/>
      <w:r w:rsidRPr="006D6D22">
        <w:rPr>
          <w:lang w:val="en-US"/>
        </w:rPr>
        <w:t>histotype</w:t>
      </w:r>
      <w:proofErr w:type="spellEnd"/>
      <w:r w:rsidRPr="006D6D22">
        <w:rPr>
          <w:lang w:val="en-US"/>
        </w:rPr>
        <w:t xml:space="preserve"> is sufficient to proceed with subsequent treatments</w:t>
      </w:r>
      <w:r w:rsidRPr="006D6D22">
        <w:rPr>
          <w:b/>
          <w:bCs/>
          <w:lang w:val="en-US"/>
        </w:rPr>
        <w:t>.</w:t>
      </w:r>
    </w:p>
    <w:p w14:paraId="58539690" w14:textId="357F8639" w:rsidR="000507BA" w:rsidRPr="006D6D22" w:rsidRDefault="000507BA" w:rsidP="001D0C43">
      <w:pPr>
        <w:pStyle w:val="NormaleWeb"/>
        <w:spacing w:line="360" w:lineRule="auto"/>
        <w:jc w:val="both"/>
        <w:rPr>
          <w:lang w:val="en-US"/>
        </w:rPr>
      </w:pPr>
      <w:r w:rsidRPr="006D6D22">
        <w:rPr>
          <w:lang w:val="en-US"/>
        </w:rPr>
        <w:t>Biopsy with a cutting needle is currently the main method of diagnosis. This means retains the advantages of limited invasiveness and can also be performed on an outpatient basis very simply, as for fine needle biopsy. In this case, a</w:t>
      </w:r>
      <w:r w:rsidR="00252A03">
        <w:rPr>
          <w:lang w:val="en-US"/>
        </w:rPr>
        <w:t>n</w:t>
      </w:r>
      <w:r w:rsidRPr="006D6D22">
        <w:rPr>
          <w:lang w:val="en-US"/>
        </w:rPr>
        <w:t xml:space="preserve"> </w:t>
      </w:r>
      <w:r w:rsidR="00252A03" w:rsidRPr="006D6D22">
        <w:rPr>
          <w:lang w:val="en-US"/>
        </w:rPr>
        <w:t>extensive</w:t>
      </w:r>
      <w:r w:rsidRPr="006D6D22">
        <w:rPr>
          <w:lang w:val="en-US"/>
        </w:rPr>
        <w:t xml:space="preserve"> </w:t>
      </w:r>
      <w:r w:rsidR="00252A03" w:rsidRPr="006D6D22">
        <w:rPr>
          <w:lang w:val="en-US"/>
        </w:rPr>
        <w:t>frustule</w:t>
      </w:r>
      <w:r w:rsidRPr="006D6D22">
        <w:rPr>
          <w:lang w:val="en-US"/>
        </w:rPr>
        <w:t xml:space="preserve"> of tissue is taken and obviously has greater diagnostic accuracy. </w:t>
      </w:r>
    </w:p>
    <w:p w14:paraId="19C400C2" w14:textId="5611BC37" w:rsidR="000507BA" w:rsidRPr="006D6D22" w:rsidRDefault="000507BA" w:rsidP="001D0C43">
      <w:pPr>
        <w:pStyle w:val="NormaleWeb"/>
        <w:spacing w:line="360" w:lineRule="auto"/>
        <w:jc w:val="both"/>
        <w:rPr>
          <w:lang w:val="en-US"/>
        </w:rPr>
      </w:pPr>
      <w:r w:rsidRPr="006D6D22">
        <w:rPr>
          <w:lang w:val="en-US"/>
        </w:rPr>
        <w:t xml:space="preserve">The disadvantages are that it can be subject to contamination of the structures surrounding the tumor for this reason it requires an expert operator; the underestimation of the degree of aggressiveness of the disease and the possibility that the sampling involves necrotic parts of the tumor, which are not representative for reaching the diagnosis. Integrating radiological images with the histological result can add useful information. The shearing needle biopsy is now considered the procedure of choice in most cases of STMs of the extremities, whatever the location, </w:t>
      </w:r>
      <w:r w:rsidR="00AA098F" w:rsidRPr="006D6D22">
        <w:rPr>
          <w:lang w:val="en-US"/>
        </w:rPr>
        <w:t>if</w:t>
      </w:r>
      <w:r w:rsidRPr="006D6D22">
        <w:rPr>
          <w:lang w:val="en-US"/>
        </w:rPr>
        <w:t xml:space="preserve"> it is reachable. </w:t>
      </w:r>
    </w:p>
    <w:p w14:paraId="0F5DE247" w14:textId="77777777" w:rsidR="000507BA" w:rsidRPr="006D6D22" w:rsidRDefault="000507BA" w:rsidP="001D0C43">
      <w:pPr>
        <w:pStyle w:val="NormaleWeb"/>
        <w:spacing w:line="360" w:lineRule="auto"/>
        <w:jc w:val="both"/>
        <w:rPr>
          <w:lang w:val="en-US"/>
        </w:rPr>
      </w:pPr>
      <w:r w:rsidRPr="006D6D22">
        <w:rPr>
          <w:lang w:val="en-US"/>
        </w:rPr>
        <w:t>In the case of large masses, it may also be useful to take multiple samples to have a greater probability of an exact diagnosis.</w:t>
      </w:r>
    </w:p>
    <w:p w14:paraId="447021C2" w14:textId="77777777" w:rsidR="000507BA" w:rsidRPr="006D6D22" w:rsidRDefault="000507BA" w:rsidP="00DF0D2B">
      <w:pPr>
        <w:pStyle w:val="NormaleWeb"/>
        <w:spacing w:line="360" w:lineRule="auto"/>
        <w:jc w:val="both"/>
        <w:rPr>
          <w:lang w:val="en-US"/>
        </w:rPr>
      </w:pPr>
      <w:r w:rsidRPr="006D6D22">
        <w:rPr>
          <w:lang w:val="en-US"/>
        </w:rPr>
        <w:t xml:space="preserve">Incisional biopsy can be used whenever not enough information is obtained from needle biopsy, but only for the shapes of the limbs and superficial trunk. It should be banned for retroperitoneal and </w:t>
      </w:r>
      <w:r w:rsidRPr="006D6D22">
        <w:rPr>
          <w:lang w:val="en-US"/>
        </w:rPr>
        <w:lastRenderedPageBreak/>
        <w:t>intra-cavitary forms in general, given the risk of non-recoverable contamination. It is important that this procedure is carried out in the same Centre that will then carry out the definitive surgical resection. It is also essential that the dictates of oncological surgery are respected, to avoid the risk of contaminating the surrounding tissues and affecting the local control of the disease.</w:t>
      </w:r>
    </w:p>
    <w:p w14:paraId="1CCBE532" w14:textId="77777777" w:rsidR="000507BA" w:rsidRPr="006D6D22" w:rsidRDefault="000507BA" w:rsidP="00DF0D2B">
      <w:pPr>
        <w:spacing w:before="100" w:beforeAutospacing="1" w:after="100" w:afterAutospacing="1" w:line="360" w:lineRule="auto"/>
        <w:jc w:val="both"/>
        <w:rPr>
          <w:lang w:val="en-US"/>
        </w:rPr>
      </w:pPr>
      <w:r w:rsidRPr="006D6D22">
        <w:rPr>
          <w:lang w:val="en-US"/>
        </w:rPr>
        <w:t>The definition of excisional biopsy is sometimes applied to operations for the removal of lesions of the soft parts, in the absence of a prior pathological diagnosis; it is not a method to be recommended, even if it can be accepted for small superficial forms, always preceded by adequate iconography.</w:t>
      </w:r>
    </w:p>
    <w:p w14:paraId="55248136" w14:textId="77777777" w:rsidR="000507BA" w:rsidRPr="006D6D22" w:rsidRDefault="000507BA" w:rsidP="00DF0D2B">
      <w:pPr>
        <w:spacing w:before="100" w:beforeAutospacing="1" w:after="100" w:afterAutospacing="1" w:line="360" w:lineRule="auto"/>
        <w:jc w:val="both"/>
        <w:rPr>
          <w:lang w:val="en-US"/>
        </w:rPr>
      </w:pPr>
      <w:r w:rsidRPr="006D6D22">
        <w:rPr>
          <w:lang w:val="en-US"/>
        </w:rPr>
        <w:t xml:space="preserve">Intraoperative assessment in the freezer, on the other hand, should not be considered reliable for planning an appropriate intervention. </w:t>
      </w:r>
      <w:r w:rsidRPr="006D6D22">
        <w:fldChar w:fldCharType="begin"/>
      </w:r>
      <w:r w:rsidRPr="006D6D22">
        <w:rPr>
          <w:lang w:val="en-US"/>
        </w:rPr>
        <w:instrText xml:space="preserve"> ADDIN ZOTERO_ITEM CSL_CITATION {"citationID":"u1ibbPRB","properties":{"formattedCitation":"\\super 34\\nosupersub{}","plainCitation":"34","noteIndex":0},"citationItems":[{"id":238,"uris":["http://zotero.org/users/5771590/items/8KWR8TZR"],"uri":["http://zotero.org/users/5771590/items/8KWR8TZR"],"itemData":{"id":238,"type":"article-journal","title":"Core needle biopsy for diagnosis of extremity soft tissue sarcoma","container-title":"Annals of Surgical Oncology","page":"425-431","volume":"4","issue":"5","source":"Springer Link","abstract":"Background: Classic teaching has advocated the use of open biopsy to diagnose and grade extremity soft-tissue sarcoma. Reported advantages of core needle biopsy include the minimal morbidity, cost, and time. The perceived disadvantage has been diagnostic inaccuracy. The objective of this study was to compare the diagnostic accuracy of core needle biopsy to incisional or frozen section biopsy for primary extremity masses suspicious for soft-tissue sarcoma.Methods: Patients presenting with extremity masses were identified from our prospective soft-tissue sarcoma database (malignant) and from the clinical information center (benign) between January 1, 1990, and December 31, 1995. Biopsy and subsequent resection data were collected from the pathologic records.Results: During this time, 164 primary extremity soft-tissue masses were evaluated before any biopsy. As the initial diagnostic approach, there were 60 core needle, 44 incisional, 36 frozen section, and 26 excisional biopsies. Two patients underwent two biopsy procedures. Ninety-three percent of the specimens obtained at core needle biopsy were adequate to make a diagnosis. Of the adequate core needle biopsy specimens, 95%, 88% and 75% correlated with the final resection diagnosis for malignancy, grade, and histologic subtype, respectively. Of the frozen section biopsy specimens, 94% were adequate, and accurate diagnostic results of malignancy were obtained with 88%. However, only 62% and 47% were correct for grade and histologic subtype, respectively, which was significantly different than the results obtained with incisional biopsy. The false-negative and false-positive rates for core needle biopsy were 5% and 0% for malignancy. Two core needle biopsy specimens graded low were found to be high, and one core needle biopsy specimen graded high was subsequently found to be low on final resection.Conclusions: When read by an experienced pathologist, the results of core needle biopsy provide accurate diagnostic information for malignancy and grade. Adequate core needle biopsy obviates the need for open biopsy and can be used for rational treatment planning. In the absence of adequate tissue, open biopsy is required.","DOI":"10.1007/BF02305557","ISSN":"1534-4681","journalAbbreviation":"Annals of Surgical Oncology","language":"en","author":[{"family":"Heslin","given":"Martin J."},{"family":"Lewis","given":"Jonathan J."},{"family":"Woodruff","given":"James M."},{"family":"Brennan","given":"Murray F."}],"issued":{"date-parts":[["1997",7,1]]}}}],"schema":"https://github.com/citation-style-language/schema/raw/master/csl-citation.json"} </w:instrText>
      </w:r>
      <w:r w:rsidRPr="006D6D22">
        <w:fldChar w:fldCharType="separate"/>
      </w:r>
      <w:r w:rsidRPr="006D6D22">
        <w:rPr>
          <w:vertAlign w:val="superscript"/>
          <w:lang w:val="en-US"/>
        </w:rPr>
        <w:t>34</w:t>
      </w:r>
      <w:r w:rsidRPr="006D6D22">
        <w:fldChar w:fldCharType="end"/>
      </w:r>
    </w:p>
    <w:p w14:paraId="57A70FA1" w14:textId="3B5A81E2" w:rsidR="001A47B1" w:rsidRDefault="00952C6A" w:rsidP="00952C6A">
      <w:pPr>
        <w:pStyle w:val="Titolo2"/>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Staging</w:t>
      </w:r>
    </w:p>
    <w:p w14:paraId="1A358DD3" w14:textId="406741DF" w:rsidR="00B72359" w:rsidRPr="00B72359" w:rsidRDefault="00B72359" w:rsidP="00B72359">
      <w:pPr>
        <w:spacing w:before="100" w:beforeAutospacing="1" w:after="100" w:afterAutospacing="1" w:line="360" w:lineRule="auto"/>
        <w:jc w:val="both"/>
        <w:rPr>
          <w:lang w:val="en-US"/>
        </w:rPr>
      </w:pPr>
      <w:r w:rsidRPr="00B72359">
        <w:rPr>
          <w:lang w:val="en-US"/>
        </w:rPr>
        <w:t>TNM Staging as follows</w:t>
      </w:r>
      <w:r>
        <w:rPr>
          <w:lang w:val="en-US"/>
        </w:rPr>
        <w:t>.</w:t>
      </w:r>
    </w:p>
    <w:p w14:paraId="3F0F7D36" w14:textId="77777777" w:rsidR="001A47B1" w:rsidRPr="006D6D22" w:rsidRDefault="001A47B1" w:rsidP="001A47B1">
      <w:pPr>
        <w:spacing w:before="100" w:beforeAutospacing="1" w:after="100" w:afterAutospacing="1" w:line="360" w:lineRule="auto"/>
        <w:jc w:val="both"/>
        <w:rPr>
          <w:lang w:val="en-US"/>
        </w:rPr>
      </w:pPr>
    </w:p>
    <w:p w14:paraId="3FA7C1EB" w14:textId="77777777" w:rsidR="001A47B1" w:rsidRPr="003C3AF9" w:rsidRDefault="001A47B1" w:rsidP="001A47B1">
      <w:pPr>
        <w:spacing w:line="360" w:lineRule="auto"/>
        <w:jc w:val="both"/>
        <w:rPr>
          <w:lang w:val="en-US"/>
        </w:rPr>
      </w:pPr>
      <w:r w:rsidRPr="006D6D22">
        <w:rPr>
          <w:noProof/>
        </w:rPr>
        <w:drawing>
          <wp:inline distT="0" distB="0" distL="0" distR="0" wp14:anchorId="4982C764" wp14:editId="39281F5F">
            <wp:extent cx="4433207" cy="4282117"/>
            <wp:effectExtent l="0" t="0" r="0" b="0"/>
            <wp:docPr id="33" name="Immagine 33" descr="Schermata%202019-05-27%20alle%2015.06.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hermata%202019-05-27%20alle%2015.06.52.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17333" cy="4363376"/>
                    </a:xfrm>
                    <a:prstGeom prst="rect">
                      <a:avLst/>
                    </a:prstGeom>
                    <a:noFill/>
                    <a:ln>
                      <a:noFill/>
                    </a:ln>
                  </pic:spPr>
                </pic:pic>
              </a:graphicData>
            </a:graphic>
          </wp:inline>
        </w:drawing>
      </w:r>
      <w:r w:rsidRPr="006D6D22">
        <w:fldChar w:fldCharType="begin"/>
      </w:r>
      <w:r w:rsidRPr="003C3AF9">
        <w:rPr>
          <w:lang w:val="en-US"/>
        </w:rPr>
        <w:instrText xml:space="preserve"> ADDIN ZOTERO_ITEM CSL_CITATION {"citationID":"ai9kgfk67b","properties":{"formattedCitation":"\\super 37\\nosupersub{}","plainCitation":"37","noteIndex":0},"citationItems":[{"id":87,"uris":["http://zotero.org/users/5771590/items/XLIMUYY5"],"uri":["http://zotero.org/users/5771590/items/XLIMUYY5"],"itemData":{"id":87,"type":"book","title":"AJCC cancer staging manual","publisher":"Springer","publisher-place":"New York","number-of-pages":"648","edition":"7th ed","source":"Library of Congress ISBN","event-place":"New York","ISBN":"978-0-387-88440-0","call-number":"RC258 .A333 2010","note":"OCLC: ocn316431417","language":"en","editor":[{"family":"Edge","given":"Stephen B."},{"family":"American Joint Committee on Cancer","given":""}],"issued":{"date-parts":[["2010"]]}}}],"schema":"https://github.com/citation-style-language/schema/raw/master/csl-citation.json"} </w:instrText>
      </w:r>
      <w:r w:rsidRPr="006D6D22">
        <w:fldChar w:fldCharType="separate"/>
      </w:r>
      <w:r w:rsidRPr="003C3AF9">
        <w:rPr>
          <w:vertAlign w:val="superscript"/>
          <w:lang w:val="en-US"/>
        </w:rPr>
        <w:t>37</w:t>
      </w:r>
      <w:r w:rsidRPr="006D6D22">
        <w:fldChar w:fldCharType="end"/>
      </w:r>
    </w:p>
    <w:p w14:paraId="21C719FB" w14:textId="77777777" w:rsidR="001A47B1" w:rsidRPr="003C3AF9" w:rsidRDefault="001A47B1" w:rsidP="001A47B1">
      <w:pPr>
        <w:spacing w:line="360" w:lineRule="auto"/>
        <w:jc w:val="both"/>
        <w:rPr>
          <w:lang w:val="en-US"/>
        </w:rPr>
      </w:pPr>
    </w:p>
    <w:p w14:paraId="1C8363E8" w14:textId="77777777" w:rsidR="000507BA" w:rsidRPr="006D6D22" w:rsidRDefault="000507BA" w:rsidP="00770E75">
      <w:pPr>
        <w:spacing w:line="360" w:lineRule="auto"/>
        <w:jc w:val="both"/>
        <w:rPr>
          <w:b/>
          <w:bCs/>
          <w:lang w:val="en-US"/>
        </w:rPr>
      </w:pPr>
      <w:bookmarkStart w:id="18" w:name="_Toc13516870"/>
      <w:r w:rsidRPr="006D6D22">
        <w:rPr>
          <w:rStyle w:val="Titolo3Carattere"/>
          <w:rFonts w:ascii="Times New Roman" w:hAnsi="Times New Roman" w:cs="Times New Roman"/>
          <w:lang w:val="en-US"/>
        </w:rPr>
        <w:t xml:space="preserve">The staging of </w:t>
      </w:r>
      <w:proofErr w:type="spellStart"/>
      <w:r w:rsidRPr="006D6D22">
        <w:rPr>
          <w:rStyle w:val="Titolo3Carattere"/>
          <w:rFonts w:ascii="Times New Roman" w:hAnsi="Times New Roman" w:cs="Times New Roman"/>
          <w:lang w:val="en-US"/>
        </w:rPr>
        <w:t>Enneking</w:t>
      </w:r>
      <w:bookmarkEnd w:id="18"/>
      <w:proofErr w:type="spellEnd"/>
    </w:p>
    <w:p w14:paraId="779C8F6C" w14:textId="77777777" w:rsidR="000507BA" w:rsidRPr="006D6D22" w:rsidRDefault="000507BA" w:rsidP="00770E75">
      <w:pPr>
        <w:spacing w:line="360" w:lineRule="auto"/>
        <w:jc w:val="both"/>
        <w:rPr>
          <w:lang w:val="en-US"/>
        </w:rPr>
      </w:pPr>
      <w:r w:rsidRPr="006D6D22">
        <w:rPr>
          <w:lang w:val="en-US"/>
        </w:rPr>
        <w:lastRenderedPageBreak/>
        <w:t xml:space="preserve">Another staging system is the one proposed by </w:t>
      </w:r>
      <w:proofErr w:type="spellStart"/>
      <w:r w:rsidRPr="006D6D22">
        <w:rPr>
          <w:lang w:val="en-US"/>
        </w:rPr>
        <w:t>Enneking</w:t>
      </w:r>
      <w:proofErr w:type="spellEnd"/>
      <w:r w:rsidRPr="006D6D22">
        <w:rPr>
          <w:lang w:val="en-US"/>
        </w:rPr>
        <w:t xml:space="preserve"> in 1980. It is based on some considerations according to which a systemic surgical staging for sarcomas should:</w:t>
      </w:r>
    </w:p>
    <w:p w14:paraId="4C3721C3" w14:textId="77777777" w:rsidR="000507BA" w:rsidRPr="006D6D22" w:rsidRDefault="000507BA" w:rsidP="0057591E">
      <w:pPr>
        <w:pStyle w:val="Paragrafoelenco"/>
        <w:numPr>
          <w:ilvl w:val="0"/>
          <w:numId w:val="9"/>
        </w:numPr>
        <w:spacing w:after="80" w:line="360" w:lineRule="auto"/>
        <w:jc w:val="both"/>
        <w:rPr>
          <w:lang w:val="en-US"/>
        </w:rPr>
      </w:pPr>
      <w:r w:rsidRPr="006D6D22">
        <w:rPr>
          <w:lang w:val="en-US"/>
        </w:rPr>
        <w:t xml:space="preserve">Incorporate the most important prognostic factors </w:t>
      </w:r>
      <w:proofErr w:type="gramStart"/>
      <w:r w:rsidRPr="006D6D22">
        <w:rPr>
          <w:lang w:val="en-US"/>
        </w:rPr>
        <w:t>in order to</w:t>
      </w:r>
      <w:proofErr w:type="gramEnd"/>
      <w:r w:rsidRPr="006D6D22">
        <w:rPr>
          <w:lang w:val="en-US"/>
        </w:rPr>
        <w:t xml:space="preserve"> catalog patients on the basis of the risk of disease progression and mortality they present.</w:t>
      </w:r>
    </w:p>
    <w:p w14:paraId="7A1715AB" w14:textId="77777777" w:rsidR="000507BA" w:rsidRPr="006D6D22" w:rsidRDefault="000507BA" w:rsidP="0057591E">
      <w:pPr>
        <w:pStyle w:val="Paragrafoelenco"/>
        <w:numPr>
          <w:ilvl w:val="0"/>
          <w:numId w:val="9"/>
        </w:numPr>
        <w:spacing w:after="80" w:line="360" w:lineRule="auto"/>
        <w:jc w:val="both"/>
        <w:rPr>
          <w:lang w:val="en-US"/>
        </w:rPr>
      </w:pPr>
      <w:r w:rsidRPr="006D6D22">
        <w:rPr>
          <w:lang w:val="en-US"/>
        </w:rPr>
        <w:t>Delineate the stage of the disease so that it has implications for surgical management</w:t>
      </w:r>
    </w:p>
    <w:p w14:paraId="62A74D89" w14:textId="77777777" w:rsidR="000507BA" w:rsidRPr="006D6D22" w:rsidRDefault="000507BA" w:rsidP="0057591E">
      <w:pPr>
        <w:pStyle w:val="Paragrafoelenco"/>
        <w:numPr>
          <w:ilvl w:val="0"/>
          <w:numId w:val="9"/>
        </w:numPr>
        <w:spacing w:after="80" w:line="360" w:lineRule="auto"/>
        <w:jc w:val="both"/>
        <w:rPr>
          <w:lang w:val="en-US"/>
        </w:rPr>
      </w:pPr>
      <w:r w:rsidRPr="006D6D22">
        <w:rPr>
          <w:lang w:val="en-US"/>
        </w:rPr>
        <w:t xml:space="preserve">Indicate </w:t>
      </w:r>
      <w:proofErr w:type="gramStart"/>
      <w:r w:rsidRPr="006D6D22">
        <w:rPr>
          <w:lang w:val="en-US"/>
        </w:rPr>
        <w:t>whether or not</w:t>
      </w:r>
      <w:proofErr w:type="gramEnd"/>
      <w:r w:rsidRPr="006D6D22">
        <w:rPr>
          <w:lang w:val="en-US"/>
        </w:rPr>
        <w:t xml:space="preserve"> adjuvant treatment is necessary.</w:t>
      </w:r>
    </w:p>
    <w:p w14:paraId="475669E5" w14:textId="77777777" w:rsidR="000507BA" w:rsidRPr="006D6D22" w:rsidRDefault="000507BA" w:rsidP="00770E75">
      <w:pPr>
        <w:spacing w:line="360" w:lineRule="auto"/>
        <w:jc w:val="both"/>
        <w:rPr>
          <w:lang w:val="en-US"/>
        </w:rPr>
      </w:pPr>
      <w:r w:rsidRPr="006D6D22">
        <w:rPr>
          <w:lang w:val="en-US"/>
        </w:rPr>
        <w:t>Based on decades of experience, the most logical systemic staging for sarcomas should include grade (G), disease extent (T), and the presence or absence of regional or distant metastases (M).</w:t>
      </w:r>
    </w:p>
    <w:p w14:paraId="592949F6" w14:textId="77777777" w:rsidR="000507BA" w:rsidRPr="006D6D22" w:rsidRDefault="000507BA" w:rsidP="00770E75">
      <w:pPr>
        <w:spacing w:line="360" w:lineRule="auto"/>
        <w:jc w:val="both"/>
        <w:rPr>
          <w:lang w:val="en-US"/>
        </w:rPr>
      </w:pPr>
      <w:r w:rsidRPr="006D6D22">
        <w:rPr>
          <w:b/>
          <w:bCs/>
          <w:lang w:val="en-US"/>
        </w:rPr>
        <w:t>Grading.</w:t>
      </w:r>
    </w:p>
    <w:p w14:paraId="20073F0E" w14:textId="77777777" w:rsidR="000507BA" w:rsidRPr="006D6D22" w:rsidRDefault="000507BA" w:rsidP="00770E75">
      <w:pPr>
        <w:spacing w:line="360" w:lineRule="auto"/>
        <w:jc w:val="both"/>
        <w:rPr>
          <w:lang w:val="en-US"/>
        </w:rPr>
      </w:pPr>
      <w:r w:rsidRPr="006D6D22">
        <w:rPr>
          <w:lang w:val="en-US"/>
        </w:rPr>
        <w:t>According to this system, lesions are identified as:</w:t>
      </w:r>
    </w:p>
    <w:p w14:paraId="69D974F2" w14:textId="77777777" w:rsidR="000507BA" w:rsidRPr="006D6D22" w:rsidRDefault="000507BA" w:rsidP="0057591E">
      <w:pPr>
        <w:pStyle w:val="Paragrafoelenco"/>
        <w:numPr>
          <w:ilvl w:val="0"/>
          <w:numId w:val="10"/>
        </w:numPr>
        <w:spacing w:after="80" w:line="360" w:lineRule="auto"/>
        <w:jc w:val="both"/>
      </w:pPr>
      <w:r w:rsidRPr="006D6D22">
        <w:t xml:space="preserve">G0: </w:t>
      </w:r>
      <w:proofErr w:type="spellStart"/>
      <w:r w:rsidRPr="006D6D22">
        <w:t>These</w:t>
      </w:r>
      <w:proofErr w:type="spellEnd"/>
      <w:r w:rsidRPr="006D6D22">
        <w:t xml:space="preserve"> are </w:t>
      </w:r>
      <w:proofErr w:type="spellStart"/>
      <w:r w:rsidRPr="006D6D22">
        <w:t>benign</w:t>
      </w:r>
      <w:proofErr w:type="spellEnd"/>
      <w:r w:rsidRPr="006D6D22">
        <w:t xml:space="preserve"> </w:t>
      </w:r>
      <w:proofErr w:type="spellStart"/>
      <w:r w:rsidRPr="006D6D22">
        <w:t>tumors</w:t>
      </w:r>
      <w:proofErr w:type="spellEnd"/>
    </w:p>
    <w:p w14:paraId="56684B45" w14:textId="77777777" w:rsidR="000507BA" w:rsidRPr="006D6D22" w:rsidRDefault="000507BA" w:rsidP="0057591E">
      <w:pPr>
        <w:pStyle w:val="Paragrafoelenco"/>
        <w:numPr>
          <w:ilvl w:val="0"/>
          <w:numId w:val="11"/>
        </w:numPr>
        <w:spacing w:after="80" w:line="360" w:lineRule="auto"/>
        <w:jc w:val="both"/>
        <w:rPr>
          <w:lang w:val="en-US"/>
        </w:rPr>
      </w:pPr>
      <w:r w:rsidRPr="006D6D22">
        <w:rPr>
          <w:lang w:val="en-US"/>
        </w:rPr>
        <w:t xml:space="preserve">G1: These are low-grade sarcomas. These are treated with relatively more conservative approaches. They generally have a low number of mitosis and moderate cytological </w:t>
      </w:r>
      <w:proofErr w:type="gramStart"/>
      <w:r w:rsidRPr="006D6D22">
        <w:rPr>
          <w:lang w:val="en-US"/>
        </w:rPr>
        <w:t>atypia,</w:t>
      </w:r>
      <w:proofErr w:type="gramEnd"/>
      <w:r w:rsidRPr="006D6D22">
        <w:rPr>
          <w:lang w:val="en-US"/>
        </w:rPr>
        <w:t xml:space="preserve"> the clinical course is often indolent.</w:t>
      </w:r>
    </w:p>
    <w:p w14:paraId="7A1C6A5C" w14:textId="77777777" w:rsidR="000507BA" w:rsidRPr="006D6D22" w:rsidRDefault="000507BA" w:rsidP="0057591E">
      <w:pPr>
        <w:pStyle w:val="Paragrafoelenco"/>
        <w:numPr>
          <w:ilvl w:val="0"/>
          <w:numId w:val="11"/>
        </w:numPr>
        <w:spacing w:after="80" w:line="360" w:lineRule="auto"/>
        <w:jc w:val="both"/>
        <w:rPr>
          <w:lang w:val="en-US"/>
        </w:rPr>
      </w:pPr>
      <w:r w:rsidRPr="006D6D22">
        <w:rPr>
          <w:lang w:val="en-US"/>
        </w:rPr>
        <w:t xml:space="preserve">G2: These are high-grade sarcomas. These require a more aggressive approach </w:t>
      </w:r>
      <w:proofErr w:type="gramStart"/>
      <w:r w:rsidRPr="006D6D22">
        <w:rPr>
          <w:lang w:val="en-US"/>
        </w:rPr>
        <w:t>in order to</w:t>
      </w:r>
      <w:proofErr w:type="gramEnd"/>
      <w:r w:rsidRPr="006D6D22">
        <w:rPr>
          <w:lang w:val="en-US"/>
        </w:rPr>
        <w:t xml:space="preserve"> achieve oncological radicality and local control. They are those correlated with a higher incidence of metastasis and are characterized by low differentiation, high mitotic index, </w:t>
      </w:r>
      <w:proofErr w:type="gramStart"/>
      <w:r w:rsidRPr="006D6D22">
        <w:rPr>
          <w:lang w:val="en-US"/>
        </w:rPr>
        <w:t>necrosis</w:t>
      </w:r>
      <w:proofErr w:type="gramEnd"/>
      <w:r w:rsidRPr="006D6D22">
        <w:rPr>
          <w:lang w:val="en-US"/>
        </w:rPr>
        <w:t xml:space="preserve"> and vascular invasion. Clinically they are also more active and tend to have a more rapid and invasive growth.</w:t>
      </w:r>
    </w:p>
    <w:p w14:paraId="2F293286" w14:textId="22133341" w:rsidR="000507BA" w:rsidRPr="006D6D22" w:rsidRDefault="00D63CE6" w:rsidP="00D15279">
      <w:pPr>
        <w:spacing w:line="360" w:lineRule="auto"/>
        <w:jc w:val="both"/>
        <w:rPr>
          <w:lang w:val="en-US"/>
        </w:rPr>
      </w:pPr>
      <w:r w:rsidRPr="006D6D22">
        <w:rPr>
          <w:lang w:val="en-US"/>
        </w:rPr>
        <w:t>Based on</w:t>
      </w:r>
      <w:r w:rsidR="000507BA" w:rsidRPr="006D6D22">
        <w:rPr>
          <w:lang w:val="en-US"/>
        </w:rPr>
        <w:t xml:space="preserve"> the aggressiveness of the tumor, it is therefore possible to evaluate the type of margins that need to be obtained </w:t>
      </w:r>
      <w:proofErr w:type="gramStart"/>
      <w:r w:rsidR="000507BA" w:rsidRPr="006D6D22">
        <w:rPr>
          <w:lang w:val="en-US"/>
        </w:rPr>
        <w:t>in order to</w:t>
      </w:r>
      <w:proofErr w:type="gramEnd"/>
      <w:r w:rsidR="000507BA" w:rsidRPr="006D6D22">
        <w:rPr>
          <w:lang w:val="en-US"/>
        </w:rPr>
        <w:t xml:space="preserve"> have a definitive local control.</w:t>
      </w:r>
    </w:p>
    <w:p w14:paraId="5A84161F" w14:textId="77777777" w:rsidR="000507BA" w:rsidRPr="006D6D22" w:rsidRDefault="000507BA" w:rsidP="00D15279">
      <w:pPr>
        <w:spacing w:line="360" w:lineRule="auto"/>
        <w:jc w:val="both"/>
        <w:rPr>
          <w:lang w:val="en-US"/>
        </w:rPr>
      </w:pPr>
    </w:p>
    <w:p w14:paraId="18517C21" w14:textId="77777777" w:rsidR="000507BA" w:rsidRPr="006D6D22" w:rsidRDefault="000507BA" w:rsidP="00D15279">
      <w:pPr>
        <w:spacing w:line="360" w:lineRule="auto"/>
        <w:jc w:val="both"/>
        <w:rPr>
          <w:b/>
          <w:bCs/>
          <w:lang w:val="en-US"/>
        </w:rPr>
      </w:pPr>
      <w:r w:rsidRPr="006D6D22">
        <w:rPr>
          <w:b/>
          <w:bCs/>
          <w:lang w:val="en-US"/>
        </w:rPr>
        <w:t>Extent of the pathology.</w:t>
      </w:r>
    </w:p>
    <w:p w14:paraId="0913C1CD" w14:textId="77777777" w:rsidR="000507BA" w:rsidRPr="006D6D22" w:rsidRDefault="000507BA" w:rsidP="00D15279">
      <w:pPr>
        <w:spacing w:line="360" w:lineRule="auto"/>
        <w:jc w:val="both"/>
        <w:rPr>
          <w:lang w:val="en-US"/>
        </w:rPr>
      </w:pPr>
      <w:r w:rsidRPr="006D6D22">
        <w:rPr>
          <w:lang w:val="en-US"/>
        </w:rPr>
        <w:t xml:space="preserve">While the histological grade gives information about the surgical margins, the anatomical extent of the tumor indicates </w:t>
      </w:r>
      <w:r w:rsidRPr="006D6D22">
        <w:rPr>
          <w:i/>
          <w:iCs/>
          <w:lang w:val="en-US"/>
        </w:rPr>
        <w:t xml:space="preserve">how </w:t>
      </w:r>
      <w:r w:rsidRPr="006D6D22">
        <w:rPr>
          <w:lang w:val="en-US"/>
        </w:rPr>
        <w:t>the surgery should be performed.</w:t>
      </w:r>
    </w:p>
    <w:p w14:paraId="55FE97B5" w14:textId="77777777" w:rsidR="000507BA" w:rsidRPr="006D6D22" w:rsidRDefault="000507BA" w:rsidP="00D15279">
      <w:pPr>
        <w:spacing w:line="360" w:lineRule="auto"/>
        <w:jc w:val="both"/>
        <w:rPr>
          <w:lang w:val="en-US"/>
        </w:rPr>
      </w:pPr>
      <w:r w:rsidRPr="006D6D22">
        <w:rPr>
          <w:lang w:val="en-US"/>
        </w:rPr>
        <w:t>In the approach to sarcomas of the extremities and crawler girdles, until the 80s, amputations exceeded 20%. With the introduction of the compartment concept, the strategy has changed, thus obtaining more conservative surgeries.</w:t>
      </w:r>
    </w:p>
    <w:p w14:paraId="230EEA79" w14:textId="77777777" w:rsidR="000507BA" w:rsidRPr="006D6D22" w:rsidRDefault="000507BA" w:rsidP="00D15279">
      <w:pPr>
        <w:spacing w:line="360" w:lineRule="auto"/>
        <w:jc w:val="both"/>
      </w:pPr>
      <w:r w:rsidRPr="006D6D22">
        <w:rPr>
          <w:lang w:val="en-US"/>
        </w:rPr>
        <w:t xml:space="preserve">By </w:t>
      </w:r>
      <w:r w:rsidRPr="006D6D22">
        <w:rPr>
          <w:b/>
          <w:bCs/>
          <w:lang w:val="en-US"/>
        </w:rPr>
        <w:t>anatomical compartment</w:t>
      </w:r>
      <w:r w:rsidRPr="006D6D22">
        <w:rPr>
          <w:lang w:val="en-US"/>
        </w:rPr>
        <w:t xml:space="preserve"> we mean an area delimited by structures that act as "barriers" for the invasion of neoplastic cells or the shedding of tumor microsatellites. These structures are the muscle fasciae, tendons, the adventitious layer of the vessels, the periosteum, the perineurium and the synovial membranes. Tumors that are located within these anatomical lodges are </w:t>
      </w:r>
      <w:proofErr w:type="spellStart"/>
      <w:r w:rsidRPr="006D6D22">
        <w:rPr>
          <w:b/>
          <w:bCs/>
          <w:lang w:val="en-US"/>
        </w:rPr>
        <w:t>intracompartmental</w:t>
      </w:r>
      <w:proofErr w:type="spellEnd"/>
      <w:r w:rsidRPr="006D6D22">
        <w:rPr>
          <w:lang w:val="en-US"/>
        </w:rPr>
        <w:t xml:space="preserve"> (A), if they involve or cross barriers, they are </w:t>
      </w:r>
      <w:proofErr w:type="spellStart"/>
      <w:r w:rsidRPr="006D6D22">
        <w:rPr>
          <w:b/>
          <w:bCs/>
          <w:lang w:val="en-US"/>
        </w:rPr>
        <w:t>extracompartmental</w:t>
      </w:r>
      <w:proofErr w:type="spellEnd"/>
      <w:r w:rsidRPr="006D6D22">
        <w:rPr>
          <w:b/>
          <w:bCs/>
          <w:lang w:val="en-US"/>
        </w:rPr>
        <w:t xml:space="preserve"> </w:t>
      </w:r>
      <w:r w:rsidRPr="006D6D22">
        <w:rPr>
          <w:lang w:val="en-US"/>
        </w:rPr>
        <w:t xml:space="preserve">(B). </w:t>
      </w:r>
      <w:r w:rsidRPr="006D6D22">
        <w:t xml:space="preserve">See </w:t>
      </w:r>
      <w:proofErr w:type="spellStart"/>
      <w:r w:rsidRPr="006D6D22">
        <w:t>table</w:t>
      </w:r>
      <w:proofErr w:type="spellEnd"/>
      <w:r w:rsidRPr="006D6D22">
        <w:t xml:space="preserve">. </w:t>
      </w:r>
      <w:r w:rsidRPr="006D6D22">
        <w:rPr>
          <w:b/>
          <w:bCs/>
        </w:rPr>
        <w:br/>
      </w:r>
      <w:r w:rsidRPr="006D6D22">
        <w:lastRenderedPageBreak/>
        <w:br/>
      </w:r>
      <w:proofErr w:type="spellStart"/>
      <w:r w:rsidRPr="006D6D22">
        <w:t>Ennking's</w:t>
      </w:r>
      <w:proofErr w:type="spellEnd"/>
      <w:r w:rsidRPr="006D6D22">
        <w:t xml:space="preserve"> </w:t>
      </w:r>
      <w:proofErr w:type="spellStart"/>
      <w:r w:rsidRPr="006D6D22">
        <w:t>classification</w:t>
      </w:r>
      <w:proofErr w:type="spellEnd"/>
      <w:r w:rsidRPr="006D6D22">
        <w:t xml:space="preserve"> </w:t>
      </w:r>
      <w:proofErr w:type="spellStart"/>
      <w:r w:rsidRPr="006D6D22">
        <w:t>classifies</w:t>
      </w:r>
      <w:proofErr w:type="spellEnd"/>
      <w:r w:rsidRPr="006D6D22">
        <w:t xml:space="preserve"> the </w:t>
      </w:r>
      <w:proofErr w:type="spellStart"/>
      <w:r w:rsidRPr="006D6D22">
        <w:t>different</w:t>
      </w:r>
      <w:proofErr w:type="spellEnd"/>
      <w:r w:rsidRPr="006D6D22">
        <w:t xml:space="preserve"> </w:t>
      </w:r>
      <w:proofErr w:type="spellStart"/>
      <w:r w:rsidRPr="006D6D22">
        <w:t>cancers</w:t>
      </w:r>
      <w:proofErr w:type="spellEnd"/>
      <w:r w:rsidRPr="006D6D22">
        <w:t xml:space="preserve"> </w:t>
      </w:r>
      <w:proofErr w:type="spellStart"/>
      <w:r w:rsidRPr="006D6D22">
        <w:t>into</w:t>
      </w:r>
      <w:proofErr w:type="spellEnd"/>
      <w:r w:rsidRPr="006D6D22">
        <w:t>:</w:t>
      </w:r>
    </w:p>
    <w:p w14:paraId="0E45F721" w14:textId="55A1FD42" w:rsidR="000507BA" w:rsidRPr="006D6D22" w:rsidRDefault="000507BA" w:rsidP="0057591E">
      <w:pPr>
        <w:pStyle w:val="Paragrafoelenco"/>
        <w:numPr>
          <w:ilvl w:val="0"/>
          <w:numId w:val="12"/>
        </w:numPr>
        <w:spacing w:after="80" w:line="360" w:lineRule="auto"/>
        <w:jc w:val="both"/>
        <w:rPr>
          <w:lang w:val="en-US"/>
        </w:rPr>
      </w:pPr>
      <w:r w:rsidRPr="006D6D22">
        <w:rPr>
          <w:lang w:val="en-US"/>
        </w:rPr>
        <w:t xml:space="preserve">T0: these are benign tumors </w:t>
      </w:r>
      <w:r w:rsidR="00D63CE6" w:rsidRPr="006D6D22">
        <w:rPr>
          <w:lang w:val="en-US"/>
        </w:rPr>
        <w:t>surrounded</w:t>
      </w:r>
      <w:r w:rsidRPr="006D6D22">
        <w:rPr>
          <w:lang w:val="en-US"/>
        </w:rPr>
        <w:t xml:space="preserve"> by a real capsule of fibrous tissue or bone.</w:t>
      </w:r>
    </w:p>
    <w:p w14:paraId="2D26784B" w14:textId="77777777" w:rsidR="000507BA" w:rsidRPr="006D6D22" w:rsidRDefault="000507BA" w:rsidP="0057591E">
      <w:pPr>
        <w:pStyle w:val="Paragrafoelenco"/>
        <w:numPr>
          <w:ilvl w:val="0"/>
          <w:numId w:val="12"/>
        </w:numPr>
        <w:spacing w:after="80" w:line="360" w:lineRule="auto"/>
        <w:jc w:val="both"/>
        <w:rPr>
          <w:lang w:val="en-US"/>
        </w:rPr>
      </w:pPr>
      <w:r w:rsidRPr="006D6D22">
        <w:rPr>
          <w:lang w:val="en-US"/>
        </w:rPr>
        <w:t xml:space="preserve">T1: represents a tumor that invades the surrounding </w:t>
      </w:r>
      <w:proofErr w:type="spellStart"/>
      <w:r w:rsidRPr="006D6D22">
        <w:rPr>
          <w:lang w:val="en-US"/>
        </w:rPr>
        <w:t>pseudocapsule</w:t>
      </w:r>
      <w:proofErr w:type="spellEnd"/>
      <w:r w:rsidRPr="006D6D22">
        <w:rPr>
          <w:lang w:val="en-US"/>
        </w:rPr>
        <w:t xml:space="preserve"> but remains within the anatomical compartment in which it formed.</w:t>
      </w:r>
    </w:p>
    <w:p w14:paraId="37E19DC7" w14:textId="77777777" w:rsidR="000507BA" w:rsidRPr="006D6D22" w:rsidRDefault="000507BA" w:rsidP="0057591E">
      <w:pPr>
        <w:pStyle w:val="Paragrafoelenco"/>
        <w:numPr>
          <w:ilvl w:val="0"/>
          <w:numId w:val="12"/>
        </w:numPr>
        <w:spacing w:after="80" w:line="360" w:lineRule="auto"/>
        <w:jc w:val="both"/>
        <w:rPr>
          <w:lang w:val="en-US"/>
        </w:rPr>
      </w:pPr>
      <w:r w:rsidRPr="006D6D22">
        <w:rPr>
          <w:lang w:val="en-US"/>
        </w:rPr>
        <w:t xml:space="preserve">T2: is an </w:t>
      </w:r>
      <w:proofErr w:type="spellStart"/>
      <w:r w:rsidRPr="006D6D22">
        <w:rPr>
          <w:lang w:val="en-US"/>
        </w:rPr>
        <w:t>extracompartmental</w:t>
      </w:r>
      <w:proofErr w:type="spellEnd"/>
      <w:r w:rsidRPr="006D6D22">
        <w:rPr>
          <w:lang w:val="en-US"/>
        </w:rPr>
        <w:t xml:space="preserve"> tumor or a tumor that has extended beyond the anatomical barriers that delimit the compartment of origin. Both situations can result either from a spontaneous growth of an aggressive neoplasm, or from trauma (</w:t>
      </w:r>
      <w:proofErr w:type="gramStart"/>
      <w:r w:rsidRPr="006D6D22">
        <w:rPr>
          <w:lang w:val="en-US"/>
        </w:rPr>
        <w:t>e.g.</w:t>
      </w:r>
      <w:proofErr w:type="gramEnd"/>
      <w:r w:rsidRPr="006D6D22">
        <w:rPr>
          <w:lang w:val="en-US"/>
        </w:rPr>
        <w:t xml:space="preserve"> a fracture), or from iatrogenic causes (such as a biopsy, intralesional or marginal excisions).</w:t>
      </w:r>
    </w:p>
    <w:p w14:paraId="15C90DC2" w14:textId="77777777" w:rsidR="001A47B1" w:rsidRPr="006D6D22" w:rsidRDefault="001A47B1" w:rsidP="001A47B1">
      <w:pPr>
        <w:spacing w:line="360" w:lineRule="auto"/>
        <w:jc w:val="both"/>
      </w:pPr>
      <w:r w:rsidRPr="006D6D22">
        <w:rPr>
          <w:noProof/>
        </w:rPr>
        <w:drawing>
          <wp:inline distT="0" distB="0" distL="0" distR="0" wp14:anchorId="53484365" wp14:editId="164E6943">
            <wp:extent cx="5716905" cy="3503811"/>
            <wp:effectExtent l="0" t="0" r="0" b="1905"/>
            <wp:docPr id="35" name="Immagine 35" descr="Immagine che contiene screenshot&#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ermata 2019-06-21 alle 16.02.43.png"/>
                    <pic:cNvPicPr/>
                  </pic:nvPicPr>
                  <pic:blipFill rotWithShape="1">
                    <a:blip r:embed="rId18">
                      <a:extLst>
                        <a:ext uri="{28A0092B-C50C-407E-A947-70E740481C1C}">
                          <a14:useLocalDpi xmlns:a14="http://schemas.microsoft.com/office/drawing/2010/main" val="0"/>
                        </a:ext>
                      </a:extLst>
                    </a:blip>
                    <a:srcRect t="8134"/>
                    <a:stretch/>
                  </pic:blipFill>
                  <pic:spPr bwMode="auto">
                    <a:xfrm>
                      <a:off x="0" y="0"/>
                      <a:ext cx="5736442" cy="3515785"/>
                    </a:xfrm>
                    <a:prstGeom prst="rect">
                      <a:avLst/>
                    </a:prstGeom>
                    <a:ln>
                      <a:noFill/>
                    </a:ln>
                    <a:extLst>
                      <a:ext uri="{53640926-AAD7-44D8-BBD7-CCE9431645EC}">
                        <a14:shadowObscured xmlns:a14="http://schemas.microsoft.com/office/drawing/2010/main"/>
                      </a:ext>
                    </a:extLst>
                  </pic:spPr>
                </pic:pic>
              </a:graphicData>
            </a:graphic>
          </wp:inline>
        </w:drawing>
      </w:r>
    </w:p>
    <w:p w14:paraId="6FA7932A" w14:textId="77777777" w:rsidR="000507BA" w:rsidRPr="006D6D22" w:rsidRDefault="000507BA" w:rsidP="002C36B8">
      <w:pPr>
        <w:spacing w:line="360" w:lineRule="auto"/>
        <w:jc w:val="both"/>
        <w:rPr>
          <w:i/>
          <w:iCs/>
          <w:lang w:val="en-US"/>
        </w:rPr>
      </w:pPr>
      <w:r w:rsidRPr="006D6D22">
        <w:rPr>
          <w:b/>
          <w:bCs/>
          <w:lang w:val="en-US"/>
        </w:rPr>
        <w:t xml:space="preserve">Table 1. </w:t>
      </w:r>
      <w:r w:rsidRPr="006D6D22">
        <w:rPr>
          <w:i/>
          <w:iCs/>
          <w:lang w:val="en-US"/>
        </w:rPr>
        <w:t xml:space="preserve">Surgical sites according to </w:t>
      </w:r>
      <w:proofErr w:type="spellStart"/>
      <w:r w:rsidRPr="006D6D22">
        <w:rPr>
          <w:i/>
          <w:iCs/>
          <w:lang w:val="en-US"/>
        </w:rPr>
        <w:t>Enneking</w:t>
      </w:r>
      <w:proofErr w:type="spellEnd"/>
      <w:r w:rsidRPr="006D6D22">
        <w:rPr>
          <w:i/>
          <w:iCs/>
          <w:lang w:val="en-US"/>
        </w:rPr>
        <w:t>.</w:t>
      </w:r>
    </w:p>
    <w:p w14:paraId="4F03349E" w14:textId="77777777" w:rsidR="00CF4ECA" w:rsidRDefault="00CF4ECA" w:rsidP="002C36B8">
      <w:pPr>
        <w:spacing w:line="360" w:lineRule="auto"/>
        <w:jc w:val="both"/>
        <w:rPr>
          <w:lang w:val="en-US"/>
        </w:rPr>
      </w:pPr>
    </w:p>
    <w:p w14:paraId="0AC59983" w14:textId="20F76C51" w:rsidR="000507BA" w:rsidRPr="006D6D22" w:rsidRDefault="000507BA" w:rsidP="002C36B8">
      <w:pPr>
        <w:spacing w:line="360" w:lineRule="auto"/>
        <w:jc w:val="both"/>
        <w:rPr>
          <w:lang w:val="en-US"/>
        </w:rPr>
      </w:pPr>
      <w:r w:rsidRPr="006D6D22">
        <w:rPr>
          <w:lang w:val="en-US"/>
        </w:rPr>
        <w:t xml:space="preserve">A proper distinction between intra- and </w:t>
      </w:r>
      <w:proofErr w:type="spellStart"/>
      <w:r w:rsidRPr="006D6D22">
        <w:rPr>
          <w:lang w:val="en-US"/>
        </w:rPr>
        <w:t>extracompartmental</w:t>
      </w:r>
      <w:proofErr w:type="spellEnd"/>
      <w:r w:rsidRPr="006D6D22">
        <w:rPr>
          <w:lang w:val="en-US"/>
        </w:rPr>
        <w:t xml:space="preserve"> disease requires an appropriate combination of medical history, physical examination, angiography, CT scan, and other specialized studies.</w:t>
      </w:r>
    </w:p>
    <w:p w14:paraId="599EF5C1" w14:textId="796C7785" w:rsidR="000507BA" w:rsidRDefault="000507BA" w:rsidP="002C36B8">
      <w:pPr>
        <w:spacing w:line="360" w:lineRule="auto"/>
        <w:jc w:val="both"/>
        <w:rPr>
          <w:lang w:val="en-US"/>
        </w:rPr>
      </w:pPr>
    </w:p>
    <w:p w14:paraId="51321596" w14:textId="09730778" w:rsidR="00CF4ECA" w:rsidRDefault="00CF4ECA" w:rsidP="002C36B8">
      <w:pPr>
        <w:spacing w:line="360" w:lineRule="auto"/>
        <w:jc w:val="both"/>
        <w:rPr>
          <w:lang w:val="en-US"/>
        </w:rPr>
      </w:pPr>
    </w:p>
    <w:p w14:paraId="1CF23042" w14:textId="12320728" w:rsidR="00CF4ECA" w:rsidRDefault="00CF4ECA" w:rsidP="002C36B8">
      <w:pPr>
        <w:spacing w:line="360" w:lineRule="auto"/>
        <w:jc w:val="both"/>
        <w:rPr>
          <w:lang w:val="en-US"/>
        </w:rPr>
      </w:pPr>
    </w:p>
    <w:p w14:paraId="24493F55" w14:textId="290F6364" w:rsidR="00CF4ECA" w:rsidRDefault="00CF4ECA" w:rsidP="002C36B8">
      <w:pPr>
        <w:spacing w:line="360" w:lineRule="auto"/>
        <w:jc w:val="both"/>
        <w:rPr>
          <w:lang w:val="en-US"/>
        </w:rPr>
      </w:pPr>
    </w:p>
    <w:p w14:paraId="4E64C00E" w14:textId="0A28B2EE" w:rsidR="00CF4ECA" w:rsidRDefault="00CF4ECA" w:rsidP="002C36B8">
      <w:pPr>
        <w:spacing w:line="360" w:lineRule="auto"/>
        <w:jc w:val="both"/>
        <w:rPr>
          <w:lang w:val="en-US"/>
        </w:rPr>
      </w:pPr>
    </w:p>
    <w:p w14:paraId="5664FFC5" w14:textId="77777777" w:rsidR="00CF4ECA" w:rsidRPr="006D6D22" w:rsidRDefault="00CF4ECA" w:rsidP="002C36B8">
      <w:pPr>
        <w:spacing w:line="360" w:lineRule="auto"/>
        <w:jc w:val="both"/>
        <w:rPr>
          <w:lang w:val="en-US"/>
        </w:rPr>
      </w:pPr>
    </w:p>
    <w:p w14:paraId="4246CBAC" w14:textId="77777777" w:rsidR="000507BA" w:rsidRPr="006D6D22" w:rsidRDefault="000507BA" w:rsidP="002C36B8">
      <w:pPr>
        <w:spacing w:line="360" w:lineRule="auto"/>
        <w:jc w:val="both"/>
        <w:rPr>
          <w:b/>
          <w:bCs/>
          <w:lang w:val="en-US"/>
        </w:rPr>
      </w:pPr>
    </w:p>
    <w:p w14:paraId="3100682B" w14:textId="77777777" w:rsidR="000507BA" w:rsidRPr="006D6D22" w:rsidRDefault="000507BA" w:rsidP="002C36B8">
      <w:pPr>
        <w:spacing w:line="360" w:lineRule="auto"/>
        <w:jc w:val="both"/>
        <w:rPr>
          <w:b/>
          <w:bCs/>
          <w:lang w:val="en-US"/>
        </w:rPr>
      </w:pPr>
      <w:r w:rsidRPr="006D6D22">
        <w:rPr>
          <w:b/>
          <w:bCs/>
          <w:lang w:val="en-US"/>
        </w:rPr>
        <w:t>Presence or absence of Metastases.</w:t>
      </w:r>
    </w:p>
    <w:p w14:paraId="77A8F590" w14:textId="77777777" w:rsidR="000507BA" w:rsidRPr="006D6D22" w:rsidRDefault="000507BA" w:rsidP="002C36B8">
      <w:pPr>
        <w:spacing w:line="360" w:lineRule="auto"/>
        <w:jc w:val="both"/>
        <w:rPr>
          <w:lang w:val="en-US"/>
        </w:rPr>
      </w:pPr>
      <w:r w:rsidRPr="006D6D22">
        <w:rPr>
          <w:lang w:val="en-US"/>
        </w:rPr>
        <w:t>The presence of metastases is the third most important factor related to operative planning. In sarcomas, the most frequent route of spread is hematogenous and the organ most affected by all is the lung. Rarer, on the other hand, is lymph node involvement, which still has the same prognostic significance. Metastatic disease indicates a failure of local control and is closely correlated with a very reduced life expectancy.</w:t>
      </w:r>
    </w:p>
    <w:p w14:paraId="27E17B24" w14:textId="77777777" w:rsidR="000507BA" w:rsidRPr="006D6D22" w:rsidRDefault="000507BA" w:rsidP="002C36B8">
      <w:pPr>
        <w:spacing w:line="360" w:lineRule="auto"/>
        <w:jc w:val="both"/>
      </w:pPr>
      <w:r w:rsidRPr="006D6D22">
        <w:rPr>
          <w:lang w:val="en-US"/>
        </w:rPr>
        <w:t xml:space="preserve">Based on what is considered, the staging according to </w:t>
      </w:r>
      <w:proofErr w:type="spellStart"/>
      <w:r w:rsidRPr="006D6D22">
        <w:rPr>
          <w:lang w:val="en-US"/>
        </w:rPr>
        <w:t>Enneking</w:t>
      </w:r>
      <w:proofErr w:type="spellEnd"/>
      <w:r w:rsidRPr="006D6D22">
        <w:rPr>
          <w:lang w:val="en-US"/>
        </w:rPr>
        <w:t xml:space="preserve"> is as follows. </w:t>
      </w:r>
      <w:r w:rsidRPr="006D6D22">
        <w:fldChar w:fldCharType="begin"/>
      </w:r>
      <w:r w:rsidRPr="006D6D22">
        <w:rPr>
          <w:lang w:val="en-US"/>
        </w:rPr>
        <w:instrText xml:space="preserve"> ADDIN ZOTERO_ITEM CSL_CITATION {"citationID":"b0mm9vJG","properties":{"formattedCitation":"\\super 38\\nosupersub{}","plainCitation":"38","noteIndex":0},"citationItems":[{"id":266,"uris":["http://zotero.org/users/5771590/items/FUUJ4XV9"],"uri":["http://zotero.org/users/5771590/items/FUUJ4XV9"],"itemData":{"id":266,"type":"article-journal","title":"A System for the Surgical Staging of Musculoskeletal Sarcoma","container-title":"Clinical Orthopaedics","page":"15","issue":"153","source":"Zotero","language":"en","author":[{"family":"Spanier","given":"Suzannse"}],"issued":{"date-parts":[["1980"]]}}}],"schema":"https://github.com/citation-style-language/schema/raw/master/csl-citation.json"} </w:instrText>
      </w:r>
      <w:r w:rsidRPr="006D6D22">
        <w:fldChar w:fldCharType="separate"/>
      </w:r>
      <w:r w:rsidRPr="006D6D22">
        <w:rPr>
          <w:vertAlign w:val="superscript"/>
        </w:rPr>
        <w:t>38</w:t>
      </w:r>
      <w:r w:rsidRPr="006D6D22">
        <w:fldChar w:fldCharType="end"/>
      </w:r>
    </w:p>
    <w:p w14:paraId="69DEBCA1" w14:textId="77777777" w:rsidR="00CF4ECA" w:rsidRDefault="00CF4ECA" w:rsidP="002C36B8">
      <w:pPr>
        <w:spacing w:line="360" w:lineRule="auto"/>
        <w:jc w:val="both"/>
        <w:rPr>
          <w:b/>
          <w:bCs/>
        </w:rPr>
      </w:pPr>
    </w:p>
    <w:p w14:paraId="052C283F" w14:textId="77777777" w:rsidR="001A47B1" w:rsidRPr="006D6D22" w:rsidRDefault="001A47B1" w:rsidP="001A47B1">
      <w:pPr>
        <w:spacing w:line="360" w:lineRule="auto"/>
        <w:jc w:val="both"/>
      </w:pPr>
      <w:r w:rsidRPr="006D6D22">
        <w:rPr>
          <w:noProof/>
        </w:rPr>
        <w:drawing>
          <wp:inline distT="0" distB="0" distL="0" distR="0" wp14:anchorId="5928F493" wp14:editId="133B7EF3">
            <wp:extent cx="5618660" cy="3037114"/>
            <wp:effectExtent l="0" t="0" r="0" b="0"/>
            <wp:docPr id="36" name="Immagine 36" descr="Immagine che contiene screenshot,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nneking.jpg"/>
                    <pic:cNvPicPr/>
                  </pic:nvPicPr>
                  <pic:blipFill>
                    <a:blip r:embed="rId19">
                      <a:extLst>
                        <a:ext uri="{28A0092B-C50C-407E-A947-70E740481C1C}">
                          <a14:useLocalDpi xmlns:a14="http://schemas.microsoft.com/office/drawing/2010/main" val="0"/>
                        </a:ext>
                      </a:extLst>
                    </a:blip>
                    <a:stretch>
                      <a:fillRect/>
                    </a:stretch>
                  </pic:blipFill>
                  <pic:spPr>
                    <a:xfrm>
                      <a:off x="0" y="0"/>
                      <a:ext cx="5681973" cy="3071337"/>
                    </a:xfrm>
                    <a:prstGeom prst="rect">
                      <a:avLst/>
                    </a:prstGeom>
                  </pic:spPr>
                </pic:pic>
              </a:graphicData>
            </a:graphic>
          </wp:inline>
        </w:drawing>
      </w:r>
    </w:p>
    <w:p w14:paraId="6A07AFBD" w14:textId="77777777" w:rsidR="00CF4ECA" w:rsidRPr="00CF4ECA" w:rsidRDefault="00CF4ECA" w:rsidP="00CF4ECA">
      <w:pPr>
        <w:spacing w:line="360" w:lineRule="auto"/>
        <w:jc w:val="both"/>
        <w:rPr>
          <w:i/>
          <w:iCs/>
          <w:lang w:val="en-US"/>
        </w:rPr>
      </w:pPr>
      <w:bookmarkStart w:id="19" w:name="_Toc13516872"/>
      <w:r w:rsidRPr="00CF4ECA">
        <w:rPr>
          <w:b/>
          <w:bCs/>
          <w:lang w:val="en-US"/>
        </w:rPr>
        <w:t xml:space="preserve">Table 2. </w:t>
      </w:r>
      <w:r w:rsidRPr="00CF4ECA">
        <w:rPr>
          <w:i/>
          <w:iCs/>
          <w:lang w:val="en-US"/>
        </w:rPr>
        <w:t xml:space="preserve">The staging of </w:t>
      </w:r>
      <w:proofErr w:type="spellStart"/>
      <w:r w:rsidRPr="00CF4ECA">
        <w:rPr>
          <w:i/>
          <w:iCs/>
          <w:lang w:val="en-US"/>
        </w:rPr>
        <w:t>Enneking</w:t>
      </w:r>
      <w:proofErr w:type="spellEnd"/>
      <w:r w:rsidRPr="00CF4ECA">
        <w:rPr>
          <w:i/>
          <w:iCs/>
          <w:lang w:val="en-US"/>
        </w:rPr>
        <w:t>.</w:t>
      </w:r>
    </w:p>
    <w:p w14:paraId="69498DF6" w14:textId="62963F3D" w:rsidR="000507BA" w:rsidRPr="003C3AF9" w:rsidRDefault="000507BA" w:rsidP="0024008E">
      <w:pPr>
        <w:spacing w:line="360" w:lineRule="auto"/>
        <w:jc w:val="both"/>
        <w:rPr>
          <w:lang w:val="en-US"/>
        </w:rPr>
      </w:pPr>
    </w:p>
    <w:p w14:paraId="3904E2F3" w14:textId="0C4E1165" w:rsidR="00CF4ECA" w:rsidRDefault="00CF4ECA" w:rsidP="0024008E">
      <w:pPr>
        <w:spacing w:line="360" w:lineRule="auto"/>
        <w:jc w:val="both"/>
      </w:pPr>
      <w:r w:rsidRPr="006D6D22">
        <w:rPr>
          <w:noProof/>
        </w:rPr>
        <w:lastRenderedPageBreak/>
        <w:drawing>
          <wp:inline distT="0" distB="0" distL="0" distR="0" wp14:anchorId="29FDFDED" wp14:editId="10032359">
            <wp:extent cx="3077936" cy="4207549"/>
            <wp:effectExtent l="0" t="0" r="0" b="0"/>
            <wp:docPr id="38" name="Immagine 38" descr="Immagine che contiene test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ermata 2019-06-21 alle 16.37.16.png"/>
                    <pic:cNvPicPr/>
                  </pic:nvPicPr>
                  <pic:blipFill>
                    <a:blip r:embed="rId20">
                      <a:extLst>
                        <a:ext uri="{28A0092B-C50C-407E-A947-70E740481C1C}">
                          <a14:useLocalDpi xmlns:a14="http://schemas.microsoft.com/office/drawing/2010/main" val="0"/>
                        </a:ext>
                      </a:extLst>
                    </a:blip>
                    <a:stretch>
                      <a:fillRect/>
                    </a:stretch>
                  </pic:blipFill>
                  <pic:spPr>
                    <a:xfrm>
                      <a:off x="0" y="0"/>
                      <a:ext cx="3101274" cy="4239452"/>
                    </a:xfrm>
                    <a:prstGeom prst="rect">
                      <a:avLst/>
                    </a:prstGeom>
                  </pic:spPr>
                </pic:pic>
              </a:graphicData>
            </a:graphic>
          </wp:inline>
        </w:drawing>
      </w:r>
    </w:p>
    <w:p w14:paraId="46ECF708" w14:textId="047F0D93" w:rsidR="00CF4ECA" w:rsidRDefault="00CF4ECA" w:rsidP="0024008E">
      <w:pPr>
        <w:spacing w:line="360" w:lineRule="auto"/>
        <w:jc w:val="both"/>
      </w:pPr>
    </w:p>
    <w:p w14:paraId="4EE04DF9" w14:textId="00268B56" w:rsidR="00CF4ECA" w:rsidRPr="005F509D" w:rsidRDefault="00CF4ECA" w:rsidP="00CF4ECA">
      <w:pPr>
        <w:pStyle w:val="Paragrafoelenco"/>
        <w:spacing w:line="360" w:lineRule="auto"/>
        <w:jc w:val="both"/>
        <w:rPr>
          <w:i/>
          <w:iCs/>
          <w:lang w:val="en-US"/>
        </w:rPr>
      </w:pPr>
      <w:r w:rsidRPr="005F509D">
        <w:rPr>
          <w:b/>
          <w:bCs/>
          <w:lang w:val="en-US"/>
        </w:rPr>
        <w:t xml:space="preserve">Figure 4. </w:t>
      </w:r>
      <w:r w:rsidRPr="005F509D">
        <w:rPr>
          <w:i/>
          <w:iCs/>
          <w:lang w:val="en-US"/>
        </w:rPr>
        <w:t xml:space="preserve">Surgical margins according to </w:t>
      </w:r>
      <w:proofErr w:type="spellStart"/>
      <w:r w:rsidRPr="005F509D">
        <w:rPr>
          <w:i/>
          <w:iCs/>
          <w:lang w:val="en-US"/>
        </w:rPr>
        <w:t>Enneking</w:t>
      </w:r>
      <w:proofErr w:type="spellEnd"/>
      <w:r w:rsidRPr="005F509D">
        <w:rPr>
          <w:i/>
          <w:iCs/>
          <w:lang w:val="en-US"/>
        </w:rPr>
        <w:t>.</w:t>
      </w:r>
    </w:p>
    <w:p w14:paraId="19388544" w14:textId="7A6AF609" w:rsidR="00CF4ECA" w:rsidRPr="005F509D" w:rsidRDefault="00CF4ECA" w:rsidP="0024008E">
      <w:pPr>
        <w:spacing w:line="360" w:lineRule="auto"/>
        <w:jc w:val="both"/>
        <w:rPr>
          <w:lang w:val="en-US"/>
        </w:rPr>
      </w:pPr>
    </w:p>
    <w:p w14:paraId="746D9DFE" w14:textId="45521DC9" w:rsidR="00CF4ECA" w:rsidRPr="005F509D" w:rsidRDefault="00CF4ECA" w:rsidP="0024008E">
      <w:pPr>
        <w:spacing w:line="360" w:lineRule="auto"/>
        <w:jc w:val="both"/>
        <w:rPr>
          <w:lang w:val="en-US"/>
        </w:rPr>
      </w:pPr>
    </w:p>
    <w:p w14:paraId="7A4D781D" w14:textId="172FD5D3" w:rsidR="00CF4ECA" w:rsidRPr="005F509D" w:rsidRDefault="005F509D" w:rsidP="0024008E">
      <w:pPr>
        <w:spacing w:line="360" w:lineRule="auto"/>
        <w:jc w:val="both"/>
        <w:rPr>
          <w:lang w:val="en-US"/>
        </w:rPr>
      </w:pPr>
      <w:r w:rsidRPr="006D6D22">
        <w:rPr>
          <w:noProof/>
          <w:vertAlign w:val="superscript"/>
        </w:rPr>
        <w:drawing>
          <wp:inline distT="0" distB="0" distL="0" distR="0" wp14:anchorId="212AC184" wp14:editId="004EB1D5">
            <wp:extent cx="4204160" cy="2256817"/>
            <wp:effectExtent l="0" t="0" r="0" b="3810"/>
            <wp:docPr id="24" name="Immagine 24"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hermata 2019-07-05 alle 17.14.30.png"/>
                    <pic:cNvPicPr/>
                  </pic:nvPicPr>
                  <pic:blipFill rotWithShape="1">
                    <a:blip r:embed="rId21">
                      <a:extLst>
                        <a:ext uri="{28A0092B-C50C-407E-A947-70E740481C1C}">
                          <a14:useLocalDpi xmlns:a14="http://schemas.microsoft.com/office/drawing/2010/main" val="0"/>
                        </a:ext>
                      </a:extLst>
                    </a:blip>
                    <a:srcRect b="27216"/>
                    <a:stretch/>
                  </pic:blipFill>
                  <pic:spPr bwMode="auto">
                    <a:xfrm>
                      <a:off x="0" y="0"/>
                      <a:ext cx="4299315" cy="2307897"/>
                    </a:xfrm>
                    <a:prstGeom prst="rect">
                      <a:avLst/>
                    </a:prstGeom>
                    <a:ln>
                      <a:noFill/>
                    </a:ln>
                    <a:extLst>
                      <a:ext uri="{53640926-AAD7-44D8-BBD7-CCE9431645EC}">
                        <a14:shadowObscured xmlns:a14="http://schemas.microsoft.com/office/drawing/2010/main"/>
                      </a:ext>
                    </a:extLst>
                  </pic:spPr>
                </pic:pic>
              </a:graphicData>
            </a:graphic>
          </wp:inline>
        </w:drawing>
      </w:r>
    </w:p>
    <w:p w14:paraId="14AD7957" w14:textId="5FEDB27E" w:rsidR="00CF4ECA" w:rsidRPr="005F509D" w:rsidRDefault="005F509D" w:rsidP="0024008E">
      <w:pPr>
        <w:spacing w:line="360" w:lineRule="auto"/>
        <w:jc w:val="both"/>
        <w:rPr>
          <w:lang w:val="en-US"/>
        </w:rPr>
      </w:pPr>
      <w:r w:rsidRPr="006D6D22">
        <w:rPr>
          <w:noProof/>
          <w:vertAlign w:val="superscript"/>
        </w:rPr>
        <w:lastRenderedPageBreak/>
        <w:drawing>
          <wp:inline distT="0" distB="0" distL="0" distR="0" wp14:anchorId="3CE56D8E" wp14:editId="48A8BC00">
            <wp:extent cx="4114187" cy="2830749"/>
            <wp:effectExtent l="0" t="0" r="635" b="1905"/>
            <wp:docPr id="25" name="Immagine 25"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hermata 2019-07-05 alle 17.14.33.png"/>
                    <pic:cNvPicPr/>
                  </pic:nvPicPr>
                  <pic:blipFill rotWithShape="1">
                    <a:blip r:embed="rId22">
                      <a:extLst>
                        <a:ext uri="{28A0092B-C50C-407E-A947-70E740481C1C}">
                          <a14:useLocalDpi xmlns:a14="http://schemas.microsoft.com/office/drawing/2010/main" val="0"/>
                        </a:ext>
                      </a:extLst>
                    </a:blip>
                    <a:srcRect b="21764"/>
                    <a:stretch/>
                  </pic:blipFill>
                  <pic:spPr bwMode="auto">
                    <a:xfrm>
                      <a:off x="0" y="0"/>
                      <a:ext cx="4189562" cy="2882611"/>
                    </a:xfrm>
                    <a:prstGeom prst="rect">
                      <a:avLst/>
                    </a:prstGeom>
                    <a:ln>
                      <a:noFill/>
                    </a:ln>
                    <a:extLst>
                      <a:ext uri="{53640926-AAD7-44D8-BBD7-CCE9431645EC}">
                        <a14:shadowObscured xmlns:a14="http://schemas.microsoft.com/office/drawing/2010/main"/>
                      </a:ext>
                    </a:extLst>
                  </pic:spPr>
                </pic:pic>
              </a:graphicData>
            </a:graphic>
          </wp:inline>
        </w:drawing>
      </w:r>
    </w:p>
    <w:p w14:paraId="2BF6AE45" w14:textId="5ABD210E" w:rsidR="00CF4ECA" w:rsidRPr="005F509D" w:rsidRDefault="00CF4ECA" w:rsidP="0024008E">
      <w:pPr>
        <w:spacing w:line="360" w:lineRule="auto"/>
        <w:jc w:val="both"/>
        <w:rPr>
          <w:lang w:val="en-US"/>
        </w:rPr>
      </w:pPr>
    </w:p>
    <w:p w14:paraId="1C680770" w14:textId="54FDBF0A" w:rsidR="005F509D" w:rsidRPr="005F509D" w:rsidRDefault="005F509D" w:rsidP="005F509D">
      <w:pPr>
        <w:pStyle w:val="Paragrafoelenco"/>
        <w:spacing w:line="360" w:lineRule="auto"/>
        <w:jc w:val="both"/>
        <w:rPr>
          <w:i/>
          <w:iCs/>
          <w:lang w:val="en-US"/>
        </w:rPr>
      </w:pPr>
      <w:r w:rsidRPr="005F509D">
        <w:rPr>
          <w:b/>
          <w:bCs/>
          <w:lang w:val="en-US"/>
        </w:rPr>
        <w:t xml:space="preserve">Figure </w:t>
      </w:r>
      <w:r>
        <w:rPr>
          <w:b/>
          <w:bCs/>
          <w:lang w:val="en-US"/>
        </w:rPr>
        <w:t>5</w:t>
      </w:r>
      <w:r w:rsidRPr="005F509D">
        <w:rPr>
          <w:b/>
          <w:bCs/>
          <w:lang w:val="en-US"/>
        </w:rPr>
        <w:t xml:space="preserve">. </w:t>
      </w:r>
      <w:r>
        <w:rPr>
          <w:i/>
          <w:iCs/>
          <w:lang w:val="en-US"/>
        </w:rPr>
        <w:t xml:space="preserve">Theoretic Examples of wide and radical STS excisions according to </w:t>
      </w:r>
      <w:proofErr w:type="spellStart"/>
      <w:r>
        <w:rPr>
          <w:i/>
          <w:iCs/>
          <w:lang w:val="en-US"/>
        </w:rPr>
        <w:t>Enneking</w:t>
      </w:r>
      <w:proofErr w:type="spellEnd"/>
      <w:r>
        <w:rPr>
          <w:i/>
          <w:iCs/>
          <w:lang w:val="en-US"/>
        </w:rPr>
        <w:t xml:space="preserve"> Classification</w:t>
      </w:r>
      <w:r w:rsidRPr="005F509D">
        <w:rPr>
          <w:i/>
          <w:iCs/>
          <w:lang w:val="en-US"/>
        </w:rPr>
        <w:t>.</w:t>
      </w:r>
    </w:p>
    <w:p w14:paraId="5DF214F3" w14:textId="77777777" w:rsidR="005F509D" w:rsidRPr="005F509D" w:rsidRDefault="005F509D" w:rsidP="005F509D">
      <w:pPr>
        <w:spacing w:line="360" w:lineRule="auto"/>
        <w:jc w:val="both"/>
        <w:rPr>
          <w:lang w:val="en-US"/>
        </w:rPr>
      </w:pPr>
    </w:p>
    <w:p w14:paraId="24AA07D4" w14:textId="495F03E9" w:rsidR="00CF4ECA" w:rsidRPr="005F509D" w:rsidRDefault="00CF4ECA" w:rsidP="0024008E">
      <w:pPr>
        <w:spacing w:line="360" w:lineRule="auto"/>
        <w:jc w:val="both"/>
        <w:rPr>
          <w:lang w:val="en-US"/>
        </w:rPr>
      </w:pPr>
    </w:p>
    <w:p w14:paraId="5D25E8E5" w14:textId="40F37951" w:rsidR="00CF4ECA" w:rsidRPr="005F509D" w:rsidRDefault="00CF4ECA" w:rsidP="0024008E">
      <w:pPr>
        <w:spacing w:line="360" w:lineRule="auto"/>
        <w:jc w:val="both"/>
        <w:rPr>
          <w:lang w:val="en-US"/>
        </w:rPr>
      </w:pPr>
    </w:p>
    <w:p w14:paraId="5781F9FB" w14:textId="42BC5BD0" w:rsidR="00CF4ECA" w:rsidRPr="005F509D" w:rsidRDefault="00CF4ECA" w:rsidP="0024008E">
      <w:pPr>
        <w:spacing w:line="360" w:lineRule="auto"/>
        <w:jc w:val="both"/>
        <w:rPr>
          <w:lang w:val="en-US"/>
        </w:rPr>
      </w:pPr>
    </w:p>
    <w:p w14:paraId="14C6398F" w14:textId="77777777" w:rsidR="00CF4ECA" w:rsidRPr="005F509D" w:rsidRDefault="00CF4ECA" w:rsidP="0024008E">
      <w:pPr>
        <w:spacing w:line="360" w:lineRule="auto"/>
        <w:jc w:val="both"/>
        <w:rPr>
          <w:lang w:val="en-US"/>
        </w:rPr>
      </w:pPr>
    </w:p>
    <w:bookmarkEnd w:id="19"/>
    <w:p w14:paraId="510A93F7" w14:textId="77777777" w:rsidR="000507BA" w:rsidRPr="00CF4ECA" w:rsidRDefault="000507BA" w:rsidP="0024008E">
      <w:pPr>
        <w:pStyle w:val="Titolo1"/>
        <w:spacing w:line="360" w:lineRule="auto"/>
        <w:jc w:val="both"/>
        <w:rPr>
          <w:rFonts w:ascii="Times New Roman" w:eastAsia="Times New Roman" w:hAnsi="Times New Roman" w:cs="Times New Roman"/>
          <w:sz w:val="24"/>
          <w:szCs w:val="24"/>
          <w:lang w:val="en-US"/>
        </w:rPr>
      </w:pPr>
      <w:r w:rsidRPr="00CF4ECA">
        <w:rPr>
          <w:rFonts w:ascii="Times New Roman" w:eastAsia="Times New Roman" w:hAnsi="Times New Roman" w:cs="Times New Roman"/>
          <w:sz w:val="24"/>
          <w:szCs w:val="24"/>
          <w:lang w:val="en-US"/>
        </w:rPr>
        <w:t>Treatment of soft tissue sarcomas</w:t>
      </w:r>
    </w:p>
    <w:p w14:paraId="1DDB4AA4" w14:textId="77777777" w:rsidR="000507BA" w:rsidRPr="006D6D22" w:rsidRDefault="000507BA" w:rsidP="0024008E">
      <w:pPr>
        <w:spacing w:line="360" w:lineRule="auto"/>
        <w:jc w:val="both"/>
        <w:rPr>
          <w:lang w:val="en-US"/>
        </w:rPr>
      </w:pPr>
      <w:r w:rsidRPr="006D6D22">
        <w:rPr>
          <w:lang w:val="en-US"/>
        </w:rPr>
        <w:t xml:space="preserve">The treatment of soft tissue sarcomas is very complex and requires a multidisciplinary approach involving several specialists. </w:t>
      </w:r>
    </w:p>
    <w:p w14:paraId="00CB3C3D" w14:textId="62406722" w:rsidR="000507BA" w:rsidRPr="006D6D22" w:rsidRDefault="00CF4ECA" w:rsidP="0024008E">
      <w:pPr>
        <w:spacing w:line="360" w:lineRule="auto"/>
        <w:jc w:val="both"/>
        <w:rPr>
          <w:lang w:val="en-US"/>
        </w:rPr>
      </w:pPr>
      <w:r>
        <w:rPr>
          <w:lang w:val="en-US"/>
        </w:rPr>
        <w:t>Therapy is multimodal and includes</w:t>
      </w:r>
      <w:r w:rsidR="000507BA" w:rsidRPr="006D6D22">
        <w:rPr>
          <w:lang w:val="en-US"/>
        </w:rPr>
        <w:t xml:space="preserve"> surgery, </w:t>
      </w:r>
      <w:r w:rsidRPr="006D6D22">
        <w:rPr>
          <w:lang w:val="en-US"/>
        </w:rPr>
        <w:t>radiotherapy,</w:t>
      </w:r>
      <w:r w:rsidR="000507BA" w:rsidRPr="006D6D22">
        <w:rPr>
          <w:lang w:val="en-US"/>
        </w:rPr>
        <w:t xml:space="preserve"> and chemotherapy. It also often requires soft tissue reconstructive time with plastic surgery.</w:t>
      </w:r>
    </w:p>
    <w:p w14:paraId="0FD2AEA7" w14:textId="126D0CBC" w:rsidR="000507BA" w:rsidRPr="003C3AF9" w:rsidRDefault="000507BA" w:rsidP="0024008E">
      <w:pPr>
        <w:spacing w:line="360" w:lineRule="auto"/>
        <w:jc w:val="both"/>
        <w:rPr>
          <w:lang w:val="en-US"/>
        </w:rPr>
      </w:pPr>
      <w:r w:rsidRPr="006D6D22">
        <w:rPr>
          <w:lang w:val="en-US"/>
        </w:rPr>
        <w:t xml:space="preserve">The choice of </w:t>
      </w:r>
      <w:r w:rsidR="00CF4ECA">
        <w:rPr>
          <w:lang w:val="en-US"/>
        </w:rPr>
        <w:t xml:space="preserve">therapeutic </w:t>
      </w:r>
      <w:r w:rsidRPr="006D6D22">
        <w:rPr>
          <w:lang w:val="en-US"/>
        </w:rPr>
        <w:t xml:space="preserve">approach depends on numerous factors including the </w:t>
      </w:r>
      <w:proofErr w:type="spellStart"/>
      <w:r w:rsidRPr="006D6D22">
        <w:rPr>
          <w:lang w:val="en-US"/>
        </w:rPr>
        <w:t>histotype</w:t>
      </w:r>
      <w:proofErr w:type="spellEnd"/>
      <w:r w:rsidRPr="006D6D22">
        <w:rPr>
          <w:lang w:val="en-US"/>
        </w:rPr>
        <w:t xml:space="preserve">, grade, stage and location of the </w:t>
      </w:r>
      <w:proofErr w:type="spellStart"/>
      <w:r w:rsidRPr="006D6D22">
        <w:rPr>
          <w:lang w:val="en-US"/>
        </w:rPr>
        <w:t>tumour</w:t>
      </w:r>
      <w:proofErr w:type="spellEnd"/>
      <w:r w:rsidRPr="006D6D22">
        <w:rPr>
          <w:lang w:val="en-US"/>
        </w:rPr>
        <w:t xml:space="preserve">, as well as the age and general condition of the patient. </w:t>
      </w:r>
      <w:r w:rsidRPr="006D6D22">
        <w:fldChar w:fldCharType="begin"/>
      </w:r>
      <w:r w:rsidRPr="006D6D22">
        <w:rPr>
          <w:lang w:val="en-US"/>
        </w:rPr>
        <w:instrText xml:space="preserve"> ADDIN ZOTERO_ITEM CSL_CITATION {"citationID":"X5rgnhY6","properties":{"formattedCitation":"\\super 9\\nosupersub{}","plainCitation":"9","noteIndex":0},"citationItems":[{"id":63,"uris":["http://zotero.org/users/5771590/items/4YHGVEAL"],"uri":["http://zotero.org/users/5771590/items/4YHGVEAL"],"itemData":{"id":63,"type":"book","title":"WHO Classification of Tumours","volume":"5","edition":"4","author":[{"family":"Fletcher","given":""}],"issued":{"date-parts":[["2013"]]}}}],"schema":"https://github.com/citation-style-language/schema/raw/master/csl-citation.json"} </w:instrText>
      </w:r>
      <w:r w:rsidRPr="006D6D22">
        <w:fldChar w:fldCharType="separate"/>
      </w:r>
      <w:r w:rsidRPr="006D6D22">
        <w:rPr>
          <w:vertAlign w:val="superscript"/>
          <w:lang w:val="en-US"/>
        </w:rPr>
        <w:t>9</w:t>
      </w:r>
      <w:r w:rsidRPr="006D6D22">
        <w:fldChar w:fldCharType="end"/>
      </w:r>
    </w:p>
    <w:p w14:paraId="7C8E47FC" w14:textId="77777777" w:rsidR="00CF4ECA" w:rsidRPr="006D6D22" w:rsidRDefault="00CF4ECA" w:rsidP="0024008E">
      <w:pPr>
        <w:spacing w:line="360" w:lineRule="auto"/>
        <w:jc w:val="both"/>
        <w:rPr>
          <w:lang w:val="en-US"/>
        </w:rPr>
      </w:pPr>
    </w:p>
    <w:p w14:paraId="208302E1" w14:textId="77777777" w:rsidR="000507BA" w:rsidRPr="006D6D22" w:rsidRDefault="000507BA" w:rsidP="0024008E">
      <w:pPr>
        <w:spacing w:line="360" w:lineRule="auto"/>
        <w:jc w:val="both"/>
        <w:rPr>
          <w:lang w:val="en-US"/>
        </w:rPr>
      </w:pPr>
      <w:r w:rsidRPr="006D6D22">
        <w:rPr>
          <w:lang w:val="en-US"/>
        </w:rPr>
        <w:t>It is possible to divide STMs into three different groups, which obviously provide different therapeutic strategies</w:t>
      </w:r>
    </w:p>
    <w:p w14:paraId="5D123848" w14:textId="77777777" w:rsidR="000507BA" w:rsidRPr="006D6D22" w:rsidRDefault="000507BA" w:rsidP="0057591E">
      <w:pPr>
        <w:pStyle w:val="Paragrafoelenco"/>
        <w:numPr>
          <w:ilvl w:val="0"/>
          <w:numId w:val="13"/>
        </w:numPr>
        <w:spacing w:after="80" w:line="360" w:lineRule="auto"/>
        <w:jc w:val="both"/>
      </w:pPr>
      <w:r w:rsidRPr="006D6D22">
        <w:t xml:space="preserve">Limited </w:t>
      </w:r>
      <w:proofErr w:type="spellStart"/>
      <w:r w:rsidRPr="006D6D22">
        <w:t>local</w:t>
      </w:r>
      <w:proofErr w:type="spellEnd"/>
      <w:r w:rsidRPr="006D6D22">
        <w:t xml:space="preserve"> </w:t>
      </w:r>
      <w:proofErr w:type="spellStart"/>
      <w:r w:rsidRPr="006D6D22">
        <w:t>disease</w:t>
      </w:r>
      <w:proofErr w:type="spellEnd"/>
    </w:p>
    <w:p w14:paraId="1F060FBE" w14:textId="77777777" w:rsidR="000507BA" w:rsidRPr="006D6D22" w:rsidRDefault="000507BA" w:rsidP="0057591E">
      <w:pPr>
        <w:pStyle w:val="Paragrafoelenco"/>
        <w:numPr>
          <w:ilvl w:val="0"/>
          <w:numId w:val="13"/>
        </w:numPr>
        <w:spacing w:after="80" w:line="360" w:lineRule="auto"/>
        <w:jc w:val="both"/>
      </w:pPr>
      <w:proofErr w:type="spellStart"/>
      <w:r w:rsidRPr="006D6D22">
        <w:t>Locally</w:t>
      </w:r>
      <w:proofErr w:type="spellEnd"/>
      <w:r w:rsidRPr="006D6D22">
        <w:t xml:space="preserve"> </w:t>
      </w:r>
      <w:proofErr w:type="spellStart"/>
      <w:r w:rsidRPr="006D6D22">
        <w:t>advanced</w:t>
      </w:r>
      <w:proofErr w:type="spellEnd"/>
      <w:r w:rsidRPr="006D6D22">
        <w:t xml:space="preserve"> </w:t>
      </w:r>
      <w:proofErr w:type="spellStart"/>
      <w:r w:rsidRPr="006D6D22">
        <w:t>disease</w:t>
      </w:r>
      <w:proofErr w:type="spellEnd"/>
    </w:p>
    <w:p w14:paraId="4696A545" w14:textId="77777777" w:rsidR="000507BA" w:rsidRPr="006D6D22" w:rsidRDefault="000507BA" w:rsidP="0057591E">
      <w:pPr>
        <w:pStyle w:val="Paragrafoelenco"/>
        <w:numPr>
          <w:ilvl w:val="0"/>
          <w:numId w:val="13"/>
        </w:numPr>
        <w:spacing w:after="80" w:line="360" w:lineRule="auto"/>
        <w:jc w:val="both"/>
      </w:pPr>
      <w:proofErr w:type="spellStart"/>
      <w:r w:rsidRPr="006D6D22">
        <w:t>Metastatic</w:t>
      </w:r>
      <w:proofErr w:type="spellEnd"/>
      <w:r w:rsidRPr="006D6D22">
        <w:t xml:space="preserve"> </w:t>
      </w:r>
      <w:proofErr w:type="spellStart"/>
      <w:r w:rsidRPr="006D6D22">
        <w:t>disease</w:t>
      </w:r>
      <w:proofErr w:type="spellEnd"/>
    </w:p>
    <w:p w14:paraId="1C4F1937" w14:textId="77777777" w:rsidR="000507BA" w:rsidRPr="006D6D22" w:rsidRDefault="000507BA" w:rsidP="0024008E">
      <w:pPr>
        <w:spacing w:line="360" w:lineRule="auto"/>
        <w:jc w:val="both"/>
      </w:pPr>
    </w:p>
    <w:p w14:paraId="2C1A8BB4" w14:textId="7285A669" w:rsidR="001A47B1" w:rsidRPr="006D6D22" w:rsidRDefault="001A47B1" w:rsidP="001A47B1">
      <w:pPr>
        <w:pStyle w:val="Paragrafoelenco"/>
        <w:spacing w:line="360" w:lineRule="auto"/>
        <w:jc w:val="both"/>
      </w:pPr>
    </w:p>
    <w:p w14:paraId="1D0253B1" w14:textId="5452019E" w:rsidR="000507BA" w:rsidRDefault="005F509D" w:rsidP="009843C6">
      <w:pPr>
        <w:spacing w:line="360" w:lineRule="auto"/>
        <w:jc w:val="both"/>
        <w:rPr>
          <w:lang w:val="en-US"/>
        </w:rPr>
      </w:pPr>
      <w:r w:rsidRPr="006D6D22">
        <w:rPr>
          <w:lang w:val="en-US"/>
        </w:rPr>
        <w:t>Based on</w:t>
      </w:r>
      <w:r w:rsidR="000507BA" w:rsidRPr="006D6D22">
        <w:rPr>
          <w:lang w:val="en-US"/>
        </w:rPr>
        <w:t xml:space="preserve"> this subdivision, therefore, we can understand how the size of the tissue removed has no implications regarding the type of surgery. Depending on the anatomical site, in fact, even an excision of just 2 cm can be radical if it completely removes an anatomical compartment (this is especially true for sarcomas that develop in the foot and hand).</w:t>
      </w:r>
    </w:p>
    <w:p w14:paraId="6914EF8D" w14:textId="7A5B5EF8" w:rsidR="005F509D" w:rsidRPr="006D6D22" w:rsidRDefault="005F509D" w:rsidP="009843C6">
      <w:pPr>
        <w:spacing w:line="360" w:lineRule="auto"/>
        <w:jc w:val="both"/>
        <w:rPr>
          <w:lang w:val="en-US"/>
        </w:rPr>
      </w:pPr>
      <w:r>
        <w:rPr>
          <w:lang w:val="en-US"/>
        </w:rPr>
        <w:t>This depend on the different soft tissue quality as barriers, however there’s never been a single published study that could give quantitative evidence about that topic.</w:t>
      </w:r>
    </w:p>
    <w:p w14:paraId="7D516B30" w14:textId="77777777" w:rsidR="000507BA" w:rsidRPr="006D6D22" w:rsidRDefault="000507BA" w:rsidP="009843C6">
      <w:pPr>
        <w:spacing w:line="360" w:lineRule="auto"/>
        <w:jc w:val="both"/>
        <w:rPr>
          <w:lang w:val="en-US"/>
        </w:rPr>
      </w:pPr>
    </w:p>
    <w:p w14:paraId="1FBF38B3" w14:textId="34058F2A" w:rsidR="000507BA" w:rsidRPr="003C3AF9" w:rsidRDefault="000507BA" w:rsidP="001D537F">
      <w:pPr>
        <w:spacing w:line="360" w:lineRule="auto"/>
        <w:jc w:val="both"/>
        <w:rPr>
          <w:lang w:val="en-US"/>
        </w:rPr>
      </w:pPr>
      <w:r w:rsidRPr="006D6D22">
        <w:rPr>
          <w:lang w:val="en-US"/>
        </w:rPr>
        <w:t xml:space="preserve">Despite numerous studies on the subject, it is still widely debated whether the modality of intervention impacts on the patient's survival and </w:t>
      </w:r>
      <w:r w:rsidR="005F509D" w:rsidRPr="006D6D22">
        <w:rPr>
          <w:lang w:val="en-US"/>
        </w:rPr>
        <w:t>whether</w:t>
      </w:r>
      <w:r w:rsidRPr="006D6D22">
        <w:rPr>
          <w:lang w:val="en-US"/>
        </w:rPr>
        <w:t xml:space="preserve"> the presence of macroscopic or microscopic positive margins following excision is a negative prognostic factor in terms of survival. However, many studies have shown that negative margins not only control the disease locally but are also associated with increased survival. </w:t>
      </w:r>
      <w:r w:rsidRPr="006D6D22">
        <w:fldChar w:fldCharType="begin"/>
      </w:r>
      <w:r w:rsidRPr="006D6D22">
        <w:rPr>
          <w:lang w:val="en-US"/>
        </w:rPr>
        <w:instrText xml:space="preserve"> ADDIN ZOTERO_ITEM CSL_CITATION {"citationID":"aUMumHyT","properties":{"formattedCitation":"\\super 44\\nosupersub{}","plainCitation":"44","noteIndex":0},"citationItems":[{"id":97,"uris":["http://zotero.org/users/5771590/items/9SBFTR34"],"uri":["http://zotero.org/users/5771590/items/9SBFTR34"],"itemData":{"id":97,"type":"article-journal","title":"Do Surgical Margin and Local Recurrence Influence Survival in Soft Tissue Sarcomas?","container-title":"Clinical Orthopaedics and Related Research","page":"3003-3011","volume":"468","issue":"11","source":"PubMed Central","abstract":"Background\nEstablished prognostic factors influencing survival in soft tissue sarcomas include tumor stage, histopathologic grade, size, depth, and anatomic site. The presence of tumor near or at the margin of resection increases the risk of local recurrence but whether a positive surgical margin or local recurrence affect overall survival is controversial.\n\nQuestions/purposes\nWe explored the impact of microscopic margin on local recurrence, metastasis, and overall survival in patients with intermediate- to high-grade soft tissue sarcomas of the extremities. We then determined whether local recurrence decreases overall survival.\n\nMethods\nWe retrospectively reviewed the medical records of 248 patients who had soft tissue sarcomas of the extremities treated surgically from 1995 to 2008. We estimated survival, local recurrence, and distant metastasis and examined factors potentially influencing these outcomes. The minimum followup was 0.4 years (median, 4.4 </w:instrText>
      </w:r>
      <w:r w:rsidRPr="003C3AF9">
        <w:rPr>
          <w:lang w:val="en-US"/>
        </w:rPr>
        <w:instrText xml:space="preserve">years; range, 0.4–13 years).\n\nResults\nThe 5-year cumulative incidence of local recurrence was 4.1%. Patients who presented with positive margins or a margin of 2 mm or less had a worse survival than patients who had margins of greater than 2 mm and wide margins (5-year survival, 47% versus 70% and 72%). In addition to surgical margin, developing metastasis, tumor response of less than 90% necrosis, high histopathologic grade, high AJCC stage (Stage III), increasing age, and male gender were associated with decreased overall survival. Local recurrence independently predicted decreased overall survival.\n\nConclusions\nMicroscopic surgical margin and local recurrence after surgical treatment should be included as risk factors predicting decreased overall survival for intermediate- to high-grade soft tissue sarcomas of the extremities.\n\nLevel of Evidence\nLevel II, prognostic study. See Guidelines for Authors for a complete description of levels of evidence.","DOI":"10.1007/s11999-010-1471-9","ISSN":"0009-921X","note":"PMID: 20645035\nPMCID: PMC2947688","journalAbbreviation":"Clin Orthop Relat Res","author":[{"family":"Novais","given":"Eduardo N."},{"family":"Demiralp","given":"Bahtiyar"},{"family":"Alderete","given":"Joseph"},{"family":"Larson","given":"Melissa C."},{"family":"Rose","given":"Peter S."},{"family":"Sim","given":"Franklin H."}],"issued":{"date-parts":[["2010",11]]}}}],"schema":"https://github.com/citation-style-language/schema/raw/master/csl-citation.json"} </w:instrText>
      </w:r>
      <w:r w:rsidRPr="006D6D22">
        <w:fldChar w:fldCharType="separate"/>
      </w:r>
      <w:r w:rsidRPr="003C3AF9">
        <w:rPr>
          <w:vertAlign w:val="superscript"/>
          <w:lang w:val="en-US"/>
        </w:rPr>
        <w:t>44</w:t>
      </w:r>
      <w:r w:rsidRPr="006D6D22">
        <w:fldChar w:fldCharType="end"/>
      </w:r>
    </w:p>
    <w:p w14:paraId="374A7A66" w14:textId="7B0DEA98" w:rsidR="001A47B1" w:rsidRPr="003C3AF9" w:rsidRDefault="001A47B1" w:rsidP="001A47B1">
      <w:pPr>
        <w:spacing w:line="360" w:lineRule="auto"/>
        <w:jc w:val="both"/>
        <w:rPr>
          <w:vertAlign w:val="superscript"/>
          <w:lang w:val="en-US"/>
        </w:rPr>
      </w:pPr>
    </w:p>
    <w:p w14:paraId="0D1EE572" w14:textId="05EEFAD4" w:rsidR="001A47B1" w:rsidRPr="003C3AF9" w:rsidRDefault="001A47B1" w:rsidP="001A47B1">
      <w:pPr>
        <w:pStyle w:val="Titolo3"/>
        <w:spacing w:line="360" w:lineRule="auto"/>
        <w:jc w:val="both"/>
        <w:rPr>
          <w:rFonts w:ascii="Times New Roman" w:eastAsia="Times New Roman" w:hAnsi="Times New Roman" w:cs="Times New Roman"/>
          <w:lang w:val="en-US"/>
        </w:rPr>
      </w:pPr>
    </w:p>
    <w:p w14:paraId="3C195BA7" w14:textId="33DDD7D5" w:rsidR="000507BA" w:rsidRPr="003C3AF9" w:rsidRDefault="000507BA" w:rsidP="000507BA">
      <w:pPr>
        <w:rPr>
          <w:lang w:val="en-US"/>
        </w:rPr>
      </w:pPr>
    </w:p>
    <w:p w14:paraId="60ADC8C4" w14:textId="77777777" w:rsidR="000507BA" w:rsidRPr="003C3AF9" w:rsidRDefault="000507BA" w:rsidP="000507BA">
      <w:pPr>
        <w:rPr>
          <w:lang w:val="en-US"/>
        </w:rPr>
      </w:pPr>
    </w:p>
    <w:p w14:paraId="5939FC65" w14:textId="427DB31B" w:rsidR="000507BA" w:rsidRPr="006D6D22" w:rsidRDefault="005F509D" w:rsidP="00DE79C3">
      <w:pPr>
        <w:pStyle w:val="Titolo3"/>
        <w:spacing w:line="360" w:lineRule="auto"/>
        <w:jc w:val="both"/>
        <w:rPr>
          <w:rFonts w:ascii="Times New Roman" w:eastAsia="Times New Roman" w:hAnsi="Times New Roman" w:cs="Times New Roman"/>
          <w:lang w:val="en-US"/>
        </w:rPr>
      </w:pPr>
      <w:r>
        <w:rPr>
          <w:rFonts w:ascii="Times New Roman" w:eastAsia="Times New Roman" w:hAnsi="Times New Roman" w:cs="Times New Roman"/>
          <w:lang w:val="en-US"/>
        </w:rPr>
        <w:t>Adjuvant T</w:t>
      </w:r>
      <w:r w:rsidR="009A5018">
        <w:rPr>
          <w:rFonts w:ascii="Times New Roman" w:eastAsia="Times New Roman" w:hAnsi="Times New Roman" w:cs="Times New Roman"/>
          <w:lang w:val="en-US"/>
        </w:rPr>
        <w:t>her</w:t>
      </w:r>
      <w:r>
        <w:rPr>
          <w:rFonts w:ascii="Times New Roman" w:eastAsia="Times New Roman" w:hAnsi="Times New Roman" w:cs="Times New Roman"/>
          <w:lang w:val="en-US"/>
        </w:rPr>
        <w:t>apies</w:t>
      </w:r>
    </w:p>
    <w:p w14:paraId="20949B44" w14:textId="77777777" w:rsidR="000507BA" w:rsidRPr="006D6D22" w:rsidRDefault="000507BA" w:rsidP="00DE79C3">
      <w:pPr>
        <w:pStyle w:val="Titolo4"/>
        <w:spacing w:line="360" w:lineRule="auto"/>
        <w:jc w:val="both"/>
        <w:rPr>
          <w:rFonts w:ascii="Times New Roman" w:eastAsia="Times New Roman" w:hAnsi="Times New Roman" w:cs="Times New Roman"/>
          <w:lang w:val="en-US"/>
        </w:rPr>
      </w:pPr>
      <w:r w:rsidRPr="006D6D22">
        <w:rPr>
          <w:rFonts w:ascii="Times New Roman" w:eastAsia="Times New Roman" w:hAnsi="Times New Roman" w:cs="Times New Roman"/>
          <w:lang w:val="en-US"/>
        </w:rPr>
        <w:t>Radiotherapy</w:t>
      </w:r>
    </w:p>
    <w:p w14:paraId="00153AC0" w14:textId="77777777" w:rsidR="000507BA" w:rsidRPr="006D6D22" w:rsidRDefault="000507BA" w:rsidP="00DE79C3">
      <w:pPr>
        <w:spacing w:line="360" w:lineRule="auto"/>
        <w:jc w:val="both"/>
        <w:rPr>
          <w:lang w:val="en-US"/>
        </w:rPr>
      </w:pPr>
      <w:r w:rsidRPr="006D6D22">
        <w:rPr>
          <w:lang w:val="en-US"/>
        </w:rPr>
        <w:t xml:space="preserve">The aim of the radiotherapy approach is the local control of the disease, which has been confirmed to have an excellent efficacy of around 95%, however, studies are still unable to confirm whether this also has a positive impact in terms of long-term survival. </w:t>
      </w:r>
      <w:r w:rsidRPr="006D6D22">
        <w:fldChar w:fldCharType="begin"/>
      </w:r>
      <w:r w:rsidRPr="006D6D22">
        <w:rPr>
          <w:lang w:val="en-US"/>
        </w:rPr>
        <w:instrText xml:space="preserve"> ADDIN ZOTERO_ITEM CSL_CITATION {"citationID":"xFOeat8U","properties":{"formattedCitation":"\\super 45\\nosupersub{}","plainCitation":"45","noteIndex":0},"citationItems":[{"id":246,"uris":["http://zotero.org/users/5771590/items/UKQ38EM4"],"uri":["http://zotero.org/users/5771590/items/UKQ38EM4"],"itemData":{"id":246,"type":"article-journal","title":"Efficacy of Adjuvant Radiation Therapy in the Treatment of Soft Tissue Sarcoma of the Extremity: 20-year Follow-Up of a Randomized Prospective Trial","container-title":"Annals of Surgical Oncology","page":"2484-2489","volume":"21","issue":"8","source":"Crossref","abstract":"Background.—This update of a randomized, prospective study presents the effect of external beam radiation therapy (EBRT) on long-term overall survival, local control, and limb function following limb-sparing surgery (LSS) for the treatment extremity soft tissue sarcoma (STS).\nMethods.—Following LSS, patients with extremity STS were randomized to receive EBRT or surgery alone. All patients with high-grade STS received adjuvant chemo-therapy. Long-term follow-up was obtained through telephone interviews using a questionnaire based on validated methods. Overall survival (OS) was determined by Kaplan–Meier method.\nResults.—A total of 141 patients with extremity STS were randomized to receive adjuvant EBRT (n = 70) or LSS alone (n = 71). Median follow-up was 17.9 years. The 10-and 20-year survival was 77 % (95 % CI 66–85 %) and 64 % (95 % CI 52–75 %) for patients receiving LSS alone and 82 % (95 % CI 72–90 %) and 71 % (95 % CI 59–81 %) for patients receiving EBRT (p = 0.22). Of the 54 patients who completed telephone interviews, the incidence of local recurrence during the follow-up period was 4 % (1 of 24) in the LSS alone cohort compared with 0 % (0 of 30) in those who received EBRT (p = 0.44). Patients treated with EBRT tended to have more wound complications (17 vs. 12.5 %, p = 0.72), clinically significant edema (25 vs. 12 %, p = 0.31), and functional limb deficits (15 vs. 12 %, p = 0.84).\nConclusions.—Adjuvant EBRT following surgery for STS of the extremity provides excellent local control with acceptable treatment-related morbidity and no statistically significant improvement in overall survival.","DOI":"10.1245/s10434-014-3732-4","ISSN":"1068-9265, 1534-4681","title-short":"Efficacy of Adjuvant Radiation Therapy in the Treatment of Soft Tissue Sarcoma of the Extremity","language":"en","author":[{"family":"Beane","given":"Joal D."},{"family":"Yang","given":"James C."},{"family":"White","given":"Donald"},{"family":"Steinberg","given":"Seth M."},{"family":"Rosenberg","given":"Steven A."},{"family":"Rudloff","given":"Udo"}],"issued":{"date-parts":[["2014",8]]}}}],"schema":"https://github.com/citation-style-language/schema/raw/master/csl-citation.json"} </w:instrText>
      </w:r>
      <w:r w:rsidRPr="006D6D22">
        <w:fldChar w:fldCharType="separate"/>
      </w:r>
      <w:r w:rsidRPr="006D6D22">
        <w:rPr>
          <w:vertAlign w:val="superscript"/>
          <w:lang w:val="en-US"/>
        </w:rPr>
        <w:t>45</w:t>
      </w:r>
      <w:r w:rsidRPr="006D6D22">
        <w:fldChar w:fldCharType="end"/>
      </w:r>
    </w:p>
    <w:p w14:paraId="497B9052" w14:textId="043051EF" w:rsidR="000507BA" w:rsidRPr="006D6D22" w:rsidRDefault="000507BA" w:rsidP="00DE79C3">
      <w:pPr>
        <w:spacing w:line="360" w:lineRule="auto"/>
        <w:jc w:val="both"/>
        <w:rPr>
          <w:lang w:val="en-US"/>
        </w:rPr>
      </w:pPr>
      <w:r w:rsidRPr="006D6D22">
        <w:rPr>
          <w:lang w:val="en-US"/>
        </w:rPr>
        <w:t xml:space="preserve">It is important to define, however, that it is never a remedy for inadequate surgery, it should therefore only be used as a completion of </w:t>
      </w:r>
      <w:r w:rsidR="00947CC8" w:rsidRPr="006D6D22">
        <w:rPr>
          <w:lang w:val="en-US"/>
        </w:rPr>
        <w:t>oncological</w:t>
      </w:r>
      <w:r w:rsidRPr="006D6D22">
        <w:rPr>
          <w:lang w:val="en-US"/>
        </w:rPr>
        <w:t xml:space="preserve"> correct surgery. An unplanned intralesional or marginal intervention cannot be remedied, adjuvant therapy and must absolutely be radicalized at specialist reference centers. </w:t>
      </w:r>
    </w:p>
    <w:p w14:paraId="245C78F4" w14:textId="7017068E" w:rsidR="000507BA" w:rsidRPr="006D6D22" w:rsidRDefault="000507BA" w:rsidP="00DE79C3">
      <w:pPr>
        <w:spacing w:line="360" w:lineRule="auto"/>
        <w:jc w:val="both"/>
        <w:rPr>
          <w:lang w:val="en-US"/>
        </w:rPr>
      </w:pPr>
      <w:r w:rsidRPr="006D6D22">
        <w:rPr>
          <w:lang w:val="en-US"/>
        </w:rPr>
        <w:t xml:space="preserve">In the case of radical or compartmental treatment, adjuvant radiotherapy may be omitted. If the surgery is extensive, on the other hand, radiotherapy is indicated </w:t>
      </w:r>
      <w:r w:rsidR="00380471" w:rsidRPr="006D6D22">
        <w:rPr>
          <w:lang w:val="en-US"/>
        </w:rPr>
        <w:t>if</w:t>
      </w:r>
      <w:r w:rsidRPr="006D6D22">
        <w:rPr>
          <w:lang w:val="en-US"/>
        </w:rPr>
        <w:t xml:space="preserve"> the sarcoma is intermediate or high </w:t>
      </w:r>
      <w:r w:rsidR="00380471">
        <w:rPr>
          <w:lang w:val="en-US"/>
        </w:rPr>
        <w:t xml:space="preserve">grade </w:t>
      </w:r>
      <w:r w:rsidRPr="006D6D22">
        <w:rPr>
          <w:lang w:val="en-US"/>
        </w:rPr>
        <w:t xml:space="preserve">in the limbs or in the superficial trunk, if the neoplasm is deep or larger than 5 cm. If the tumor is low-grade, however, it does not represent a standard of care and must be discussed by expert opinions. </w:t>
      </w:r>
      <w:r w:rsidRPr="006D6D22">
        <w:fldChar w:fldCharType="begin"/>
      </w:r>
      <w:r w:rsidRPr="006D6D22">
        <w:rPr>
          <w:lang w:val="en-US"/>
        </w:rPr>
        <w:instrText xml:space="preserve"> ADDIN ZOTERO_ITEM CSL_CITATION {"citationID":"TQTPwjus","properties":{"formattedCitation":"\\super 46\\nosupersub{}","plainCitation":"46","noteIndex":0},"citationItems":[{"id":247,"uris":["http://zotero.org/users/5771590/items/S8I4XMID"],"uri":["http://zotero.org/users/5771590/items/S8I4XMID"],"itemData":{"id":247,"type":"article-journal","title":"Soft tissue and visceral sarcomas: ESMO-EURACAN Clinical Prac- tice Guidelines for diagnosis, treatment and follow-up","container-title":"Ann Oncolo 0","author":[{"literal":"Esmo Guidelines Committee and EUROCAN"}],"issued":{"date-parts":[["2018"]]}}}],"schema":"https://github.com/citation-style-language/schema/raw/master/csl-citation.json"} </w:instrText>
      </w:r>
      <w:r w:rsidRPr="006D6D22">
        <w:fldChar w:fldCharType="separate"/>
      </w:r>
      <w:r w:rsidRPr="006D6D22">
        <w:rPr>
          <w:vertAlign w:val="superscript"/>
          <w:lang w:val="en-US"/>
        </w:rPr>
        <w:t>46</w:t>
      </w:r>
      <w:r w:rsidRPr="006D6D22">
        <w:fldChar w:fldCharType="end"/>
      </w:r>
    </w:p>
    <w:p w14:paraId="2548ED4B" w14:textId="77777777" w:rsidR="001A47B1" w:rsidRPr="006D6D22" w:rsidRDefault="001A47B1" w:rsidP="001A47B1">
      <w:pPr>
        <w:spacing w:line="360" w:lineRule="auto"/>
        <w:jc w:val="both"/>
        <w:rPr>
          <w:lang w:val="en-US"/>
        </w:rPr>
      </w:pPr>
    </w:p>
    <w:p w14:paraId="3F459852" w14:textId="77777777" w:rsidR="000507BA" w:rsidRPr="006D6D22" w:rsidRDefault="000507BA" w:rsidP="002B3765">
      <w:pPr>
        <w:spacing w:line="360" w:lineRule="auto"/>
        <w:jc w:val="both"/>
        <w:rPr>
          <w:lang w:val="en-US"/>
        </w:rPr>
      </w:pPr>
      <w:r w:rsidRPr="006D6D22">
        <w:rPr>
          <w:lang w:val="en-US"/>
        </w:rPr>
        <w:t xml:space="preserve">Recently, neoadjuvant radiotherapy, </w:t>
      </w:r>
      <w:proofErr w:type="gramStart"/>
      <w:r w:rsidRPr="006D6D22">
        <w:rPr>
          <w:lang w:val="en-US"/>
        </w:rPr>
        <w:t>i.e.</w:t>
      </w:r>
      <w:proofErr w:type="gramEnd"/>
      <w:r w:rsidRPr="006D6D22">
        <w:rPr>
          <w:lang w:val="en-US"/>
        </w:rPr>
        <w:t xml:space="preserve"> pre-operative, has also been introduced as a therapeutic strategy. This approach can lead to better local control and easier operability. </w:t>
      </w:r>
    </w:p>
    <w:p w14:paraId="6BF16272" w14:textId="5062788E" w:rsidR="000507BA" w:rsidRPr="006D6D22" w:rsidRDefault="000507BA" w:rsidP="002B3765">
      <w:pPr>
        <w:spacing w:line="360" w:lineRule="auto"/>
        <w:jc w:val="both"/>
        <w:rPr>
          <w:lang w:val="en-US"/>
        </w:rPr>
      </w:pPr>
      <w:r w:rsidRPr="006D6D22">
        <w:rPr>
          <w:lang w:val="en-US"/>
        </w:rPr>
        <w:lastRenderedPageBreak/>
        <w:t xml:space="preserve">Preoperative radiotherapy has the following advantages: fewer doses to be delivered (50 </w:t>
      </w:r>
      <w:proofErr w:type="spellStart"/>
      <w:r w:rsidRPr="006D6D22">
        <w:rPr>
          <w:lang w:val="en-US"/>
        </w:rPr>
        <w:t>Gy</w:t>
      </w:r>
      <w:proofErr w:type="spellEnd"/>
      <w:r w:rsidRPr="006D6D22">
        <w:rPr>
          <w:lang w:val="en-US"/>
        </w:rPr>
        <w:t xml:space="preserve"> instead of 60, useful especially in young patients who would have a more significant risk of long-term complications); less volume of the field to be irradiated compared to the postoperative period; direct verification of the effectiveness of radiotherapy on the disease; fewer</w:t>
      </w:r>
      <w:r w:rsidR="00380471">
        <w:rPr>
          <w:lang w:val="en-US"/>
        </w:rPr>
        <w:t xml:space="preserve"> problems in</w:t>
      </w:r>
      <w:r w:rsidRPr="006D6D22">
        <w:rPr>
          <w:lang w:val="en-US"/>
        </w:rPr>
        <w:t xml:space="preserve"> wound</w:t>
      </w:r>
      <w:r w:rsidR="00380471">
        <w:rPr>
          <w:lang w:val="en-US"/>
        </w:rPr>
        <w:t xml:space="preserve"> healing</w:t>
      </w:r>
      <w:r w:rsidRPr="006D6D22">
        <w:rPr>
          <w:lang w:val="en-US"/>
        </w:rPr>
        <w:t xml:space="preserve">. </w:t>
      </w:r>
    </w:p>
    <w:p w14:paraId="265A9565" w14:textId="77777777" w:rsidR="000507BA" w:rsidRPr="003C3AF9" w:rsidRDefault="000507BA" w:rsidP="002B3765">
      <w:pPr>
        <w:spacing w:line="360" w:lineRule="auto"/>
        <w:jc w:val="both"/>
        <w:rPr>
          <w:lang w:val="en-US"/>
        </w:rPr>
      </w:pPr>
      <w:r w:rsidRPr="006D6D22">
        <w:rPr>
          <w:lang w:val="en-US"/>
        </w:rPr>
        <w:t xml:space="preserve">To date, however, there are still no randomized trials that define which of the two approaches is better, hence the importance of the multidisciplinary approach and expert opinions. </w:t>
      </w:r>
      <w:r w:rsidRPr="006D6D22">
        <w:fldChar w:fldCharType="begin"/>
      </w:r>
      <w:r w:rsidRPr="006D6D22">
        <w:rPr>
          <w:lang w:val="en-US"/>
        </w:rPr>
        <w:instrText xml:space="preserve"> ADDIN ZOTERO_ITEM CSL_CITATION {"citationID":"qQpsGQcx","properties":{"formattedCitation":"\\super 47\\nosupersub{}","plainCitation":"47","noteIndex":0},"citationItems":[{"id":168,"uris":["http://zotero.org/users/5771590/items/LL7LBPNF"],"uri":["http://zotero.org/users/5771590/items/LL7LBPNF"],"itemData":{"id":168,"type":"article-journal","title":"The significance of a marginal excision after preoperative radiation therapy for soft tissue sarcoma of the extremity: Marginal Excision After Preoperative RT for STS of the Extremity","container-title":"Cancer","page":"3199-3207","volume":"118","issue":"12","source":"Crossref","abstract":"BACKGROUND: Marginal excision of soft tissue sarcoma (STS), defined as resection through the tumor pseudocapsule or surrounding reactive tissue, increases the likelihood of local recurrence and necessitates re-excision or postoperative radiation. However, its impact after preoperative radiation therapy (RT) remains unclear. This study therefore investigated the significance of marginal margins in patients treated with preoperative RT for extremity STS, reporting long-term local control and limb preservation endpoints. METHODS: The records of 317 adults at the University of Florida with nonmetastatic extremity STS treated from 1980 to 2008 with preoperative RT as part of a limb conservation strategy were reviewed. The median follow-up was 4.7 years (8.3 years for living patients). The median tumor size was 10 cm (range, 2-36 cm), and 86% were high grade. The median RT dose was 50.4 Gy (range, 12.5-57.6 Gy). Margins were classified as wide/radical (n ¼ 105), marginal (n ¼ 179), contaminated (n ¼ 15), positive (n ¼ 17), or unknown (n ¼ 1). Endpoints were local control (LC), amputation-fre</w:instrText>
      </w:r>
      <w:r w:rsidRPr="003C3AF9">
        <w:rPr>
          <w:lang w:val="en-US"/>
        </w:rPr>
        <w:instrText xml:space="preserve">e survival (AFS), cause-specific survival (CSS), and overall survival (OS). RESULTS: Five-year CSS and OS rates were 62% and 59%, respectively. Five-year LC and AFS was 93% and 89%, respectively. AFS by margin status was 64%, 83%, 97%, and 92% for positive, contaminated, marginal, and wide/radical margins, respectively (P&lt;.005). Marginal excision following preoperative RT resulted in equivalent LC and AFS compared with wide/radical margins. CONCLUSIONS: Marginal resection after preoperative RT does not compromise LC or AFS in extremity STS. This finding may be related to radiosterilization of tumor cells within the reactive zone following preoperative RT. Cancer 2012;118:3199-207. VC 2011 American Cancer Society.","DOI":"10.1002/cncr.26489","ISSN":"0008543X","title-short":"The significance of a marginal excision after preoperative radiation therapy for soft tissue sarcoma of the extremity","language":"en","author":[{"family":"Dagan","given":"Roi"},{"family":"Indelicato","given":"Daniel J."},{"family":"McGee","given":"Lisa"},{"family":"Morris","given":"Christopher G."},{"family":"Kirwan","given":"Jessica M."},{"family":"Knapik","given":"Jacquelyn"},{"family":"Reith","given":"John"},{"family":"Scarborough","given":"Mark T."},{"family":"Gibbs","given":"C. Parker"},{"family":"Marcus","given":"Robert B."},{"family":"Zlotecki","given":"Robert A."}],"issued":{"date-parts":[["2012",6,15]]}}}],"schema":"https://github.com/citation-style-language/schema/raw/master/csl-citation.json"} </w:instrText>
      </w:r>
      <w:r w:rsidRPr="006D6D22">
        <w:fldChar w:fldCharType="separate"/>
      </w:r>
      <w:r w:rsidRPr="003C3AF9">
        <w:rPr>
          <w:vertAlign w:val="superscript"/>
          <w:lang w:val="en-US"/>
        </w:rPr>
        <w:t>47</w:t>
      </w:r>
      <w:r w:rsidRPr="006D6D22">
        <w:fldChar w:fldCharType="end"/>
      </w:r>
    </w:p>
    <w:p w14:paraId="6B6E0AC4" w14:textId="77777777" w:rsidR="00380471" w:rsidRDefault="001A47B1" w:rsidP="001B1CE8">
      <w:pPr>
        <w:spacing w:line="360" w:lineRule="auto"/>
        <w:jc w:val="both"/>
        <w:rPr>
          <w:lang w:val="en-US"/>
        </w:rPr>
      </w:pPr>
      <w:r w:rsidRPr="006D6D22">
        <w:rPr>
          <w:noProof/>
        </w:rPr>
        <w:drawing>
          <wp:inline distT="0" distB="0" distL="0" distR="0" wp14:anchorId="166ADC2C" wp14:editId="58C160A1">
            <wp:extent cx="2976664" cy="2742565"/>
            <wp:effectExtent l="0" t="0" r="0" b="635"/>
            <wp:docPr id="26" name="Immagine 26" descr="Immagine che contiene lastra dei raggi X, Imaging medicale, radiologia, radi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magine 26" descr="Immagine che contiene lastra dei raggi X, Imaging medicale, radiologia, radiografia&#10;&#10;Descrizione generata automaticamente"/>
                    <pic:cNvPicPr/>
                  </pic:nvPicPr>
                  <pic:blipFill rotWithShape="1">
                    <a:blip r:embed="rId23">
                      <a:extLst>
                        <a:ext uri="{28A0092B-C50C-407E-A947-70E740481C1C}">
                          <a14:useLocalDpi xmlns:a14="http://schemas.microsoft.com/office/drawing/2010/main" val="0"/>
                        </a:ext>
                      </a:extLst>
                    </a:blip>
                    <a:srcRect l="17920" t="44064" r="18307" b="6419"/>
                    <a:stretch/>
                  </pic:blipFill>
                  <pic:spPr bwMode="auto">
                    <a:xfrm>
                      <a:off x="0" y="0"/>
                      <a:ext cx="2994564" cy="2759057"/>
                    </a:xfrm>
                    <a:prstGeom prst="rect">
                      <a:avLst/>
                    </a:prstGeom>
                    <a:ln>
                      <a:noFill/>
                    </a:ln>
                    <a:extLst>
                      <a:ext uri="{53640926-AAD7-44D8-BBD7-CCE9431645EC}">
                        <a14:shadowObscured xmlns:a14="http://schemas.microsoft.com/office/drawing/2010/main"/>
                      </a:ext>
                    </a:extLst>
                  </pic:spPr>
                </pic:pic>
              </a:graphicData>
            </a:graphic>
          </wp:inline>
        </w:drawing>
      </w:r>
    </w:p>
    <w:p w14:paraId="779FF1E4" w14:textId="47C2990C" w:rsidR="00380471" w:rsidRPr="005F509D" w:rsidRDefault="00380471" w:rsidP="00380471">
      <w:pPr>
        <w:pStyle w:val="Paragrafoelenco"/>
        <w:spacing w:line="360" w:lineRule="auto"/>
        <w:jc w:val="both"/>
        <w:rPr>
          <w:i/>
          <w:iCs/>
          <w:lang w:val="en-US"/>
        </w:rPr>
      </w:pPr>
      <w:r w:rsidRPr="005F509D">
        <w:rPr>
          <w:b/>
          <w:bCs/>
          <w:lang w:val="en-US"/>
        </w:rPr>
        <w:t xml:space="preserve">Figure </w:t>
      </w:r>
      <w:r>
        <w:rPr>
          <w:b/>
          <w:bCs/>
          <w:lang w:val="en-US"/>
        </w:rPr>
        <w:t>6</w:t>
      </w:r>
      <w:r w:rsidRPr="005F509D">
        <w:rPr>
          <w:b/>
          <w:bCs/>
          <w:lang w:val="en-US"/>
        </w:rPr>
        <w:t xml:space="preserve">. </w:t>
      </w:r>
      <w:r>
        <w:rPr>
          <w:i/>
          <w:iCs/>
          <w:lang w:val="en-US"/>
        </w:rPr>
        <w:t>Radiotherapy irradiation field</w:t>
      </w:r>
      <w:r w:rsidRPr="005F509D">
        <w:rPr>
          <w:i/>
          <w:iCs/>
          <w:lang w:val="en-US"/>
        </w:rPr>
        <w:t>.</w:t>
      </w:r>
    </w:p>
    <w:p w14:paraId="49A91EE7" w14:textId="7EAFAA09" w:rsidR="000507BA" w:rsidRPr="00380471" w:rsidRDefault="001A47B1" w:rsidP="001B1CE8">
      <w:pPr>
        <w:spacing w:line="360" w:lineRule="auto"/>
        <w:jc w:val="both"/>
        <w:rPr>
          <w:lang w:val="en-US"/>
        </w:rPr>
      </w:pPr>
      <w:r w:rsidRPr="006D6D22">
        <w:rPr>
          <w:lang w:val="en-US"/>
        </w:rPr>
        <w:br/>
      </w:r>
      <w:r w:rsidR="000507BA" w:rsidRPr="006D6D22">
        <w:rPr>
          <w:lang w:val="en-US"/>
        </w:rPr>
        <w:t>It is therefore indicated above all in cases where it is not possible to use conservative surgery, for large lesions or for critical locations such as near vessels or nerves, however it is associated with greater post-operative morbidity: 35% of complications such as wound dehiscence, delayed healing, infections, compared to 17% of post-operative surger</w:t>
      </w:r>
      <w:r w:rsidR="00380471">
        <w:rPr>
          <w:lang w:val="en-US"/>
        </w:rPr>
        <w:t xml:space="preserve">y. </w:t>
      </w:r>
      <w:r w:rsidR="000507BA" w:rsidRPr="006D6D22">
        <w:rPr>
          <w:lang w:val="en-US"/>
        </w:rPr>
        <w:t xml:space="preserve">To date, however, </w:t>
      </w:r>
      <w:r w:rsidR="00D63CE6" w:rsidRPr="006D6D22">
        <w:rPr>
          <w:lang w:val="en-US"/>
        </w:rPr>
        <w:t>complication</w:t>
      </w:r>
      <w:r w:rsidR="00D63CE6">
        <w:rPr>
          <w:lang w:val="en-US"/>
        </w:rPr>
        <w:t xml:space="preserve"> rates</w:t>
      </w:r>
      <w:r w:rsidR="000507BA" w:rsidRPr="006D6D22">
        <w:rPr>
          <w:lang w:val="en-US"/>
        </w:rPr>
        <w:t xml:space="preserve"> have decreased thanks to modern techniques. Conversely, there is a risk of higher late toxicity such as subcutaneous fibrosis, joint stiffness and bone fractures in the post-operative</w:t>
      </w:r>
      <w:r w:rsidR="00380471">
        <w:rPr>
          <w:lang w:val="en-US"/>
        </w:rPr>
        <w:t xml:space="preserve"> period and even a risk of subsequent post-irradiation malignancy.</w:t>
      </w:r>
      <w:r w:rsidR="000507BA" w:rsidRPr="006D6D22">
        <w:rPr>
          <w:lang w:val="en-US"/>
        </w:rPr>
        <w:t xml:space="preserve"> </w:t>
      </w:r>
      <w:r w:rsidR="000507BA" w:rsidRPr="006D6D22">
        <w:fldChar w:fldCharType="begin"/>
      </w:r>
      <w:r w:rsidR="000507BA" w:rsidRPr="006D6D22">
        <w:rPr>
          <w:lang w:val="en-US"/>
        </w:rPr>
        <w:instrText xml:space="preserve"> ADDIN ZOTERO_ITEM CSL_CITATION {"citationID":"v2LQ9ESC","properties":{"formattedCitation":"\\super 48\\nosupersub{}","plainCitation":"48","noteIndex":0},"citationItems":[{"id":114,"uris":["http://zotero.org/users/5771590/items/LWRYHYNN"],"uri":["http://zotero.org/users/5771590/items/LWRYHYNN"],"itemData":{"id":114,"type":"article-journal","title":"Preoperative versus postoperative radiotherapy in soft-tissue sarcoma of the limbs: a randomised trial","container-title":"Lancet (London, England)","page":"2235-2241","volume":"359","issue":"9325","source":"PubMed","abstract":"BACKGROUND: External-beam radiotherapy (delivered either preoperatively or postoperatively) is frequently used in local management of sarcomas in the soft tissue of limbs, but the two approaches differ substantially in their potential toxic effects. We aimed to determine whether the timing of external-beam radiotherapy affected the number of wound healing complications in soft-tissue sarcoma in the limbs of adults.\nMETHODS: After stratification by tumour size (&lt; or = 10 cm or &gt;10 cm), we randomly allocated 94 patients to preoperative radiotherapy (50 Gy in 25 fractions) and 96 to postoperative radiotherapy (66 Gy in 33 fractions). The primary endpoint was rate of wound complications within 120 days of surgery. Analyses were per protocol for primary outcomes and by intention to treat for secondary outcomes.\nFINDINGS: Median follow-up was 3.3 years (range 0.27-5.6). Four patients, all in the preoperative group, did not undergo protocol surgery and were not evaluable for the primary outcome. Of those patients who were eligible and evaluable, wound complications were recorded in 31 (35%) of 88 in the preoperative group and 16 (17%) of 94 in the postoperative group (difference 18% [95% CI 5-30], p=0.01). Tumour size and anatomical site were also significant risk factors in multivariate analysis. Overall survival was slightly better in patients who had preoperative radiotherapy than in those who had postoperative treatment (p=0.0481).\nINTERPRETATION: Because preoperative radiotherapy is associated with a greater risk of wound complications than postoperative radiotherapy, the choice of regimen for patients with soft-tissue sarcoma should take into account the timing of surgery and radiotherapy, and the size and anatomical site of the tumour.","DOI":"10.1016/S0140-6736(02)09292-9","ISSN":"0140-673</w:instrText>
      </w:r>
      <w:r w:rsidR="000507BA" w:rsidRPr="00380471">
        <w:rPr>
          <w:lang w:val="en-US"/>
        </w:rPr>
        <w:instrText>6"</w:instrText>
      </w:r>
      <w:r w:rsidR="000507BA" w:rsidRPr="006D6D22">
        <w:instrText xml:space="preserve">,"note":"PMID: 12103287","title-short":"Preoperative versus postoperative radiotherapy in soft-tissue sarcoma of the limbs","journalAbbreviation":"Lancet","language":"eng","author":[{"family":"O'Sullivan","given":"Brian"},{"family":"Davis","given":"Aileen M."},{"family":"Turcotte","given":"Robert"},{"family":"Bell","given":"Robert"},{"family":"Catton","given":"Charles"},{"family":"Chabot","given":"Pierre"},{"family":"Wunder","given":"Jay"},{"family":"Kandel","given":"Rita"},{"family":"Goddard","given":"Karen"},{"family":"Sadura","given":"Anna"},{"family":"Pater","given":"Joseph"},{"family":"Zee","given":"Benny"}],"issued":{"date-parts":[["2002",6,29]]}}}],"schema":"https://github.com/citation-style-language/schema/raw/master/csl-citation.json"} </w:instrText>
      </w:r>
      <w:r w:rsidR="000507BA" w:rsidRPr="006D6D22">
        <w:fldChar w:fldCharType="separate"/>
      </w:r>
      <w:r w:rsidR="000507BA" w:rsidRPr="006D6D22">
        <w:rPr>
          <w:vertAlign w:val="superscript"/>
        </w:rPr>
        <w:t>48</w:t>
      </w:r>
      <w:r w:rsidR="000507BA" w:rsidRPr="006D6D22">
        <w:fldChar w:fldCharType="end"/>
      </w:r>
      <w:r w:rsidR="00D63CE6">
        <w:rPr>
          <w:vertAlign w:val="superscript"/>
        </w:rPr>
        <w:t>,</w:t>
      </w:r>
      <w:r w:rsidR="000507BA" w:rsidRPr="006D6D22">
        <w:fldChar w:fldCharType="begin"/>
      </w:r>
      <w:r w:rsidR="000507BA" w:rsidRPr="006D6D22">
        <w:instrText xml:space="preserve"> ADDIN ZOTERO_ITEM CSL_CITATION {"citationID":"x56VCCR6","properties":{"formattedCitation":"\\super 49\\nosupersub{}","plainCitation":"49","noteIndex":0},"citationItems":[{"id":116,"uris":["http://zotero.org/users/5771590/items/SIM4XG5F"],"uri":["http://zotero.org/users/5771590/items/SIM4XG5F"],"itemData":{"id":116,"type":"article-journal","title":"Phase 2 study of preoperative image-guided intensity-modulated radiation therapy to reduce wound and combined modality morbidities in lower extremity soft tissue sarcoma","container-title":"Cancer","page":"1878-1884","volume":"119","issue":"10","source":"PubMed","abstract":"BACKGROUND: This study sought to determine if preoperative image-guided intensity-modulated radiotherapy (IG-IMRT) can reduce morbidity, including wound complications, by minimizing dose to uninvolved tissues in adults with lower extremity soft tissue sarcoma.\nMETHODS: The primary endpoint was the development of an acute wound complication (WC). IG-IMRT was used to conform volumes to avoid normal tissues (skin flaps for wound closure, bone, or other uninvolved soft tissues). From July 2005 to June 2009, 70 adults were enrolled; 59 were evaluable for the primary endpoint. Median tumor size was 9.5 cm; 55 tumors (93%) were high-grade and 58 (98%) were deep to fascia.\nRESULTS: Eighteen (30.5%) patients developed WCs. This was not statistically significantly different from the result of the National Cancer Institute of Canada SR2 trial (P = .2); however, primary closure technique was possible more often (55 of 59 patients [93.2%] versus 50 of 70 patients [71.4%]; P = .002), and secondary operations for WCs were somewhat reduced (6 of 18 patients [33%] versus 13 of 30 patients [43%</w:instrText>
      </w:r>
      <w:r w:rsidR="000507BA" w:rsidRPr="00380471">
        <w:rPr>
          <w:lang w:val="en-US"/>
        </w:rPr>
        <w:instrText xml:space="preserve">]; P = .55). Moderate edema, skin, subcutaneous, and joint toxicity was present in 6 (11.1%), 1 (1.9%), 5 (9.3%), and 3 (5.6%) patients, respectively, but there were no bone fractures. Four local recurrences (6.8%, none near the flaps) occurred with median follow-up of 49 months.\nCONCLUSIONS: The 30.5% incidence of WCs was numerically lower than the 43% risk derived from the National Cancer Institute of Canada SR2 trial, but did not reach statistical significance. Preoperative IG-IMRT significantly diminished the need for tissue transfer. RT chronic morbidities and the need for subsequent secondary operations for WCs were lowered, although not significantly, whereas good limb function was maintained.","DOI":"10.1002/cncr.27951","ISSN":"1097-0142","note":"PMID: 23423841","journalAbbreviation":"Cancer","language":"eng","author":[{"family":"O'Sullivan","given":"Brian"},{"family":"Griffin","given":"Anthony M."},{"family":"Dickie","given":"Colleen I."},{"family":"Sharpe","given":"Michael B."},{"family":"Chung","given":"Peter W. M."},{"family":"Catton","given":"Charles N."},{"family":"Ferguson","given":"Peter C."},{"family":"Wunder","given":"Jay S."},{"family":"Deheshi","given":"Benjamin M."},{"family":"White","given":"Lawrence M."},{"family":"Kandel","given":"Rita A."},{"family":"Jaffray","given":"David A."},{"family":"Bell","given":"Robert S."}],"issued":{"date-parts":[["2013",5,15]]}}}],"schema":"https://github.com/citation-style-language/schema/raw/master/csl-citation.json"} </w:instrText>
      </w:r>
      <w:r w:rsidR="000507BA" w:rsidRPr="006D6D22">
        <w:fldChar w:fldCharType="separate"/>
      </w:r>
      <w:r w:rsidR="000507BA" w:rsidRPr="00380471">
        <w:rPr>
          <w:vertAlign w:val="superscript"/>
          <w:lang w:val="en-US"/>
        </w:rPr>
        <w:t>49</w:t>
      </w:r>
      <w:r w:rsidR="000507BA" w:rsidRPr="006D6D22">
        <w:fldChar w:fldCharType="end"/>
      </w:r>
    </w:p>
    <w:p w14:paraId="66BF0FB8" w14:textId="78137355" w:rsidR="001A47B1" w:rsidRPr="00380471" w:rsidRDefault="001A47B1" w:rsidP="001A47B1">
      <w:pPr>
        <w:spacing w:line="360" w:lineRule="auto"/>
        <w:jc w:val="both"/>
        <w:rPr>
          <w:lang w:val="en-US"/>
        </w:rPr>
      </w:pPr>
    </w:p>
    <w:p w14:paraId="4ACAFB1B" w14:textId="77777777" w:rsidR="001A47B1" w:rsidRPr="00380471" w:rsidRDefault="001A47B1" w:rsidP="001A47B1">
      <w:pPr>
        <w:spacing w:line="360" w:lineRule="auto"/>
        <w:jc w:val="both"/>
        <w:rPr>
          <w:b/>
          <w:bCs/>
          <w:lang w:val="en-US"/>
        </w:rPr>
      </w:pPr>
    </w:p>
    <w:p w14:paraId="49BC69F6" w14:textId="23BECACA" w:rsidR="000507BA" w:rsidRPr="00380471" w:rsidRDefault="00380471" w:rsidP="00380471">
      <w:pPr>
        <w:pStyle w:val="Titolo4"/>
        <w:spacing w:line="360" w:lineRule="auto"/>
        <w:jc w:val="both"/>
        <w:rPr>
          <w:rFonts w:ascii="Times New Roman" w:eastAsia="Times New Roman" w:hAnsi="Times New Roman" w:cs="Times New Roman"/>
          <w:lang w:val="en-US"/>
        </w:rPr>
      </w:pPr>
      <w:r w:rsidRPr="00380471">
        <w:rPr>
          <w:rFonts w:ascii="Times New Roman" w:eastAsia="Times New Roman" w:hAnsi="Times New Roman" w:cs="Times New Roman"/>
          <w:lang w:val="en-US"/>
        </w:rPr>
        <w:t>Brachythera</w:t>
      </w:r>
      <w:r>
        <w:rPr>
          <w:rFonts w:ascii="Times New Roman" w:eastAsia="Times New Roman" w:hAnsi="Times New Roman" w:cs="Times New Roman"/>
          <w:lang w:val="en-US"/>
        </w:rPr>
        <w:t>py</w:t>
      </w:r>
    </w:p>
    <w:p w14:paraId="5C39D250" w14:textId="000C331E" w:rsidR="000507BA" w:rsidRPr="006D6D22" w:rsidRDefault="000507BA" w:rsidP="00443A2F">
      <w:pPr>
        <w:spacing w:line="360" w:lineRule="auto"/>
        <w:jc w:val="both"/>
        <w:rPr>
          <w:lang w:val="en-US"/>
        </w:rPr>
      </w:pPr>
      <w:r w:rsidRPr="006D6D22">
        <w:rPr>
          <w:lang w:val="en-US"/>
        </w:rPr>
        <w:t xml:space="preserve">In STMs, brachytherapy can also be used as a therapeutic option in particular clinical settings, for example by delivering an additional dosage to a small area of tissue at greater risk of recurrence, or </w:t>
      </w:r>
      <w:r w:rsidR="00380471" w:rsidRPr="006D6D22">
        <w:rPr>
          <w:lang w:val="en-US"/>
        </w:rPr>
        <w:t>if</w:t>
      </w:r>
      <w:r w:rsidRPr="006D6D22">
        <w:rPr>
          <w:lang w:val="en-US"/>
        </w:rPr>
        <w:t xml:space="preserve"> the presence of microscopic residual tissue is expected.</w:t>
      </w:r>
    </w:p>
    <w:p w14:paraId="31463FFF" w14:textId="77777777" w:rsidR="000507BA" w:rsidRPr="003C3AF9" w:rsidRDefault="000507BA" w:rsidP="00443A2F">
      <w:pPr>
        <w:spacing w:line="360" w:lineRule="auto"/>
        <w:jc w:val="both"/>
        <w:rPr>
          <w:lang w:val="en-US"/>
        </w:rPr>
      </w:pPr>
      <w:r w:rsidRPr="006D6D22">
        <w:rPr>
          <w:lang w:val="en-US"/>
        </w:rPr>
        <w:t xml:space="preserve">Unlike external beam radiotherapy, it places the radioactive source inside or near the area to be treated, irradiation in this way affects only the tissues closest to the lesion, reducing the likelihood of </w:t>
      </w:r>
      <w:r w:rsidRPr="006D6D22">
        <w:rPr>
          <w:lang w:val="en-US"/>
        </w:rPr>
        <w:lastRenderedPageBreak/>
        <w:t xml:space="preserve">unnecessary damage to the surrounding tissues. In addition to this, the advantage is also that the patient can go to the hospital less frequently as this approach is practiced on an outpatient basis, making it more accessible and convenient. </w:t>
      </w:r>
      <w:r w:rsidRPr="006D6D22">
        <w:fldChar w:fldCharType="begin"/>
      </w:r>
      <w:r w:rsidRPr="006D6D22">
        <w:rPr>
          <w:lang w:val="en-US"/>
        </w:rPr>
        <w:instrText xml:space="preserve"> ADDIN ZOTERO_ITEM CSL_CITATION {"citationID":"C5QBUSfq","properties":{"formattedCitation":"\\super 50\\nosupersub{}","plainCitation":"50","noteIndex":0},"citationItems":[{"id":267,"uris":["http://zotero.org/users/5771590/items/GIL2RFEZ"],"uri":["http://zotero.org/users/5771590/items/GIL2RFEZ"],"itemData":{"id":267,"type":"article-journal","title":"American Brachytherapy Society consensus statement for soft tissue sarcoma brachytherapy","container-title":"Brachytherapy","page":"466-489","volume":"16","issue":"3","source":"PubMed","abstract":"PURPOSE: Radiation therapy represents an essential treatment option in the management of soft tissue sarcomas (STS). Brachytherapy represents an important subset of radiation therapy techniques used for STS, with evolving indications and applications. Therefore, the purpose of this guideline was to update clinicians regarding the data surrounding brachytherapy (BT) and provide recommendations for the utilization of BT in patients with STS.\nMETHODS AND MATERIALS: Members of the American Brachytherapy Society with expertise in STS, and STS BT in particular, created an updated guid</w:instrText>
      </w:r>
      <w:r w:rsidRPr="003C3AF9">
        <w:rPr>
          <w:lang w:val="en-US"/>
        </w:rPr>
        <w:instrText xml:space="preserve">eline for the use of BT in STS based on a literature review and clinical experience.\nRESULTS: Guidelines are presented with respect to dose and fractionation and technical features to improve outcomes and potentially reduce the risk of toxicity. Brachytherapy as monotherapy can be considered in low-risk cases or in situations where re-irradiation is being considered. Brachytherapy boost can be considered in cases at higher risk of recurrence or where BT alone cannot adequately cover the target volume. To limit wound complications, the start of BT delivery should be delayed until final wound closure, or if after immediate reconstruction, started after postoperative Day 5.\nCONCLUSIONS: The current guidelines have been created to provide clinicians with a review of the data supporting BT in the management of STS as well as providing indications and technique guidelines to ensure optimal patient selection and clinical outcomes.","DOI":"10.1016/j.brachy.2017.02.004","ISSN":"1873-1449","note":"PMID: 28342738","journalAbbreviation":"Brachytherapy","language":"eng","author":[{"family":"Naghavi","given":"A. O."},{"family":"Fernandez","given":"D. C."},{"family":"Mesko","given":"N."},{"family":"Juloori","given":"A."},{"family":"Martinez","given":"A."},{"family":"Scott","given":"J. G."},{"family":"Shah","given":"C."},{"family":"Harrison","given":"L. B."}],"issued":{"date-parts":[["2017",6]]}}}],"schema":"https://github.com/citation-style-language/schema/raw/master/csl-citation.json"} </w:instrText>
      </w:r>
      <w:r w:rsidRPr="006D6D22">
        <w:fldChar w:fldCharType="separate"/>
      </w:r>
      <w:r w:rsidRPr="003C3AF9">
        <w:rPr>
          <w:vertAlign w:val="superscript"/>
          <w:lang w:val="en-US"/>
        </w:rPr>
        <w:t>50</w:t>
      </w:r>
      <w:r w:rsidRPr="006D6D22">
        <w:fldChar w:fldCharType="end"/>
      </w:r>
    </w:p>
    <w:p w14:paraId="7F483E9E" w14:textId="77777777" w:rsidR="001A47B1" w:rsidRPr="003C3AF9" w:rsidRDefault="001A47B1" w:rsidP="001A47B1">
      <w:pPr>
        <w:spacing w:line="360" w:lineRule="auto"/>
        <w:jc w:val="both"/>
        <w:rPr>
          <w:lang w:val="en-US"/>
        </w:rPr>
      </w:pPr>
    </w:p>
    <w:p w14:paraId="2FF04D57" w14:textId="77777777" w:rsidR="000507BA" w:rsidRPr="006D6D22" w:rsidRDefault="000507BA" w:rsidP="00002FD2">
      <w:pPr>
        <w:pStyle w:val="Titolo4"/>
        <w:spacing w:line="360" w:lineRule="auto"/>
        <w:jc w:val="both"/>
        <w:rPr>
          <w:rFonts w:ascii="Times New Roman" w:eastAsia="Times New Roman" w:hAnsi="Times New Roman" w:cs="Times New Roman"/>
          <w:lang w:val="en-US"/>
        </w:rPr>
      </w:pPr>
      <w:r w:rsidRPr="006D6D22">
        <w:rPr>
          <w:rFonts w:ascii="Times New Roman" w:eastAsia="Times New Roman" w:hAnsi="Times New Roman" w:cs="Times New Roman"/>
          <w:lang w:val="en-US"/>
        </w:rPr>
        <w:t>Chemotherapy</w:t>
      </w:r>
    </w:p>
    <w:p w14:paraId="30D3C837" w14:textId="77777777" w:rsidR="000507BA" w:rsidRPr="006D6D22" w:rsidRDefault="000507BA" w:rsidP="00002FD2">
      <w:pPr>
        <w:spacing w:line="360" w:lineRule="auto"/>
        <w:jc w:val="both"/>
        <w:rPr>
          <w:lang w:val="en-US"/>
        </w:rPr>
      </w:pPr>
      <w:r w:rsidRPr="006D6D22">
        <w:rPr>
          <w:lang w:val="en-US"/>
        </w:rPr>
        <w:t xml:space="preserve">Chemotherapy, like radiation therapy, is not a substitute for inadequate surgery. It uses a small number of drugs, mainly anthracyclines and </w:t>
      </w:r>
      <w:proofErr w:type="spellStart"/>
      <w:r w:rsidRPr="006D6D22">
        <w:rPr>
          <w:lang w:val="en-US"/>
        </w:rPr>
        <w:t>ifosfamide</w:t>
      </w:r>
      <w:proofErr w:type="spellEnd"/>
      <w:r w:rsidRPr="006D6D22">
        <w:rPr>
          <w:lang w:val="en-US"/>
        </w:rPr>
        <w:t xml:space="preserve"> and supported by hematopoietic growth factors.</w:t>
      </w:r>
    </w:p>
    <w:p w14:paraId="47B4B601" w14:textId="64D0E292" w:rsidR="000507BA" w:rsidRPr="006D6D22" w:rsidRDefault="000507BA" w:rsidP="00002FD2">
      <w:pPr>
        <w:spacing w:line="360" w:lineRule="auto"/>
        <w:jc w:val="both"/>
        <w:rPr>
          <w:lang w:val="en-US"/>
        </w:rPr>
      </w:pPr>
      <w:r w:rsidRPr="006D6D22">
        <w:rPr>
          <w:lang w:val="en-US"/>
        </w:rPr>
        <w:t xml:space="preserve">However, the studies do not demonstrate an appreciable benefit from the use of this technique, </w:t>
      </w:r>
      <w:r w:rsidR="0096541E" w:rsidRPr="006D6D22">
        <w:rPr>
          <w:lang w:val="en-US"/>
        </w:rPr>
        <w:t>even though</w:t>
      </w:r>
      <w:r w:rsidRPr="006D6D22">
        <w:rPr>
          <w:lang w:val="en-US"/>
        </w:rPr>
        <w:t xml:space="preserve"> this issue has been the subject of discussion for more than 30 years: while in the 80s, however, the case histories were scarce and did not </w:t>
      </w:r>
      <w:proofErr w:type="gramStart"/>
      <w:r w:rsidRPr="006D6D22">
        <w:rPr>
          <w:lang w:val="en-US"/>
        </w:rPr>
        <w:t>take into account</w:t>
      </w:r>
      <w:proofErr w:type="gramEnd"/>
      <w:r w:rsidRPr="006D6D22">
        <w:rPr>
          <w:lang w:val="en-US"/>
        </w:rPr>
        <w:t xml:space="preserve"> the enormous histological variability of tumors, the most consistent studies have been conducted since the 90s with greater uniformity of selection criteria.</w:t>
      </w:r>
    </w:p>
    <w:p w14:paraId="7AB71DE6" w14:textId="77777777" w:rsidR="000507BA" w:rsidRPr="006D6D22" w:rsidRDefault="000507BA" w:rsidP="00002FD2">
      <w:pPr>
        <w:spacing w:line="360" w:lineRule="auto"/>
        <w:jc w:val="both"/>
        <w:rPr>
          <w:lang w:val="en-US"/>
        </w:rPr>
      </w:pPr>
      <w:r w:rsidRPr="006D6D22">
        <w:rPr>
          <w:lang w:val="en-US"/>
        </w:rPr>
        <w:t xml:space="preserve">Two published meta-analyses show a modest advantage induced by adjuvant chemotherapy with doxorubicin on disease-free survival (7%) and overall survival (4% at 10 years) </w:t>
      </w:r>
      <w:r w:rsidRPr="006D6D22">
        <w:fldChar w:fldCharType="begin"/>
      </w:r>
      <w:r w:rsidRPr="006D6D22">
        <w:rPr>
          <w:lang w:val="en-US"/>
        </w:rPr>
        <w:instrText xml:space="preserve"> ADDIN ZOTERO_ITEM CSL_CITATION {"citationID":"ZdBogWoD","properties":{"formattedCitation":"\\super 51\\nosupersub{}","plainCitation":"51","noteIndex":0},"citationItems":[{"id":248,"uris":["http://zotero.org/users/5771590/items/XFRW7RRI"],"uri":["http://zotero.org/users/5771590/items/XFRW7RRI"],"itemData":{"id":248,"type":"article-journal","title":"Adjuvant chemotherapy for localised resectable soft-tissue sarcoma of adults: meta-analysis of individual data. Sarcoma Meta-analysis Collaboration","container-title":"Lancet (London, England)","page":"1647-1654","volume":"350","issue":"9092","source":"PubMed","abstract":"BACKGROUND: Individually, randomised trials have not shown conclusively whether adjuvant chemotherapy benefits adult patients with localised resectable soft-tissue sarcoma.\nMETHODS: A quantitative meta-analysis of updated data from individual patients from all available randomised trials was carried out to assess whether adjuvant chemotherapy improves overall survival, recurrence-free survival, and local and distant recurrence-free intervals (RFI) and whether chemotherapy is differentially effective in patients defined by age, sex, disease status at randomisation, disease site, histology, grade, tumour size, extent of resection, and use of radiotherapy.\nFINDINGS: 1568 patients from 14 trials of doxorubicin-based adjuvant chemotherapy were included (median follow-up 9.4 years). Hazard ratios of 0.73 (95% CI 0.56-0.94, p = 0.016) for local RFI, 0.70 (0.57-0.85, p = 0.0003) for distant RFI, and 0.75 (0.64-0.87, p = 0.0001) for overall recurrence-free survival, correspond to absolute benefits from adjuvant chemotherapy of 6% (95% CI 1-10), 10% (5-15), and 10% (5-15), respectively, at 10 years. For overall survival the hazard ratio of 0.89 (0.76-1.03) was not significant (p = 0.12), but represents an absolute benefit of 4% (1-9) at 10 years. These results were not affected by prespecified changes in the groups of patients analysed. There was no consistent evidence that the relative effect of adjuvant chemotherapy differed for any subgroup of patients for any endpoint. However, the best evidence of an effect of adjuvant chemotherapy for survival was seen in patients with sarcomas of the extremities.\nINTERPRETATION: The meta-analysis provides evidence that adjuvant doxorubicin-based chemotherapy significantly improves the time to local and distant recurrence and overall recurrence-free survival. There is a trend towards improved overall survival.","ISSN":"0140-6736","note":"PMID: 9400508","title-short":"Adjuvant chemotherapy for localised resectable soft-tissue sarcoma of adults","journalAbbreviation":"Lancet","language":"eng","issued":{"date-parts":[["1997",12,6]]}}}],"schema":"https://github.com/citation-style-language/schema/raw/master/csl-citation.json"} </w:instrText>
      </w:r>
      <w:r w:rsidRPr="006D6D22">
        <w:fldChar w:fldCharType="separate"/>
      </w:r>
      <w:r w:rsidRPr="006D6D22">
        <w:rPr>
          <w:vertAlign w:val="superscript"/>
          <w:lang w:val="en-US"/>
        </w:rPr>
        <w:t>51</w:t>
      </w:r>
      <w:r w:rsidRPr="006D6D22">
        <w:fldChar w:fldCharType="end"/>
      </w:r>
      <w:r w:rsidRPr="006D6D22">
        <w:rPr>
          <w:lang w:val="en-US"/>
        </w:rPr>
        <w:t xml:space="preserve"> </w:t>
      </w:r>
      <w:r w:rsidRPr="006D6D22">
        <w:fldChar w:fldCharType="begin"/>
      </w:r>
      <w:r w:rsidRPr="006D6D22">
        <w:rPr>
          <w:lang w:val="en-US"/>
        </w:rPr>
        <w:instrText xml:space="preserve"> ADDIN</w:instrText>
      </w:r>
      <w:r w:rsidRPr="003C3AF9">
        <w:rPr>
          <w:lang w:val="en-US"/>
        </w:rPr>
        <w:instrText xml:space="preserve"> ZOTERO_ITEM CSL_CITATION {"citationID":"YRiNqG9w","properties":{"formattedCitation":"\\super 52\\nosupersub{}","plainCitation":"52","noteIndex":0},"citationItems":[{"id":250,"uris":["http://zotero.org/users/5771590/items/36PT9KGR"],"uri":["http://zotero.org/users/5771590/items/36PT9KGR"],"itemData":{"id":250,"type":"article-journal","title":"A systematic review and meta-analysis of randomized controlled trials: Skin-patch of Chinese herbal medicine for patients with acute gouty arthritis","container-title":"Journal of Advanced Nursing","source":"PubMed","abstract":"AIMS: To evaluate the evidence of the effectiveness and safety of Chinese herbal medicine skin-patches for patients with acute gouty arthritis.\nBACKGROUND: Acute gouty arthritis is a problem that can limit the level of activity and impair the quality of life. In China, many clinical studies have demonstrated that skin-patches of Chinese herbal medicines benefit patients with acute gouty arthritis. However, the reported clinical effects vary.\nDESIGN: A systematic review and meta-analysis of randomized controlled trials.\nDATA SOURCES: Three English databases including CENTRAL (1993 to February 2017), PubMed (1966 to February 2017) and EMBASE (1974 to February 2017) and four Chinese databases including Chinese National Knowledge Infrastructure, Chines</w:instrText>
      </w:r>
      <w:r w:rsidRPr="006D6D22">
        <w:rPr>
          <w:lang w:val="en-US"/>
        </w:rPr>
        <w:instrText xml:space="preserve">e VIP Information, SinoMed and Wanfang (all, 1949 - February 2017) were searched. Randomized controlled trials that compared skin-patches of Chinese herbal medicine with or without conventional treatments to conventional treatments, no treatment or a placebo treatment for patients with acute gouty arthritis were included.\nREVIEW METHODS: We conducted a systematic review and meta-analysis following the Cochrane process. Two authors selected the studies, extracted the data and evaluated the risk of bias of the included trials.\nRESULTS: Nineteen studies met our inclusion criteria. After synthesizing the data, the results showed that skin-patches of CHM combined with Western medicine seemed to be more effective than Western medicine alone for pain relief in patients with acute gouty arthritis and had fewer adverse events.\nCONCLUSION: Due to the quality of the data, larger and more rigorously designed clinical trials with proper outcome measures are necessary.","DOI":"10.1111/jan.13571","ISSN":"1365-2648","note":"PMID: 29574941","title-short":"A systematic review and meta-analysis of randomized controlled trials","journalAbbreviation":"J Adv Nurs","language":"eng","author":[{"family":"Wang","given":"Hui-Ru"},{"family":"Fu","given":"Qiang"},{"family":"Liu","given":"Zhe"},{"family":"Li","given":"Meng-Lin"},{"family":"Zhai","given":"Shuang-Qing"}],"issued":{"date-parts":[["2018",3,25]]}}}],"schema":"https://github.com/citation-style-language/schema/raw/master/csl-citation.json"} </w:instrText>
      </w:r>
      <w:r w:rsidRPr="006D6D22">
        <w:fldChar w:fldCharType="separate"/>
      </w:r>
      <w:r w:rsidRPr="006D6D22">
        <w:rPr>
          <w:vertAlign w:val="superscript"/>
          <w:lang w:val="en-US"/>
        </w:rPr>
        <w:t>52</w:t>
      </w:r>
      <w:r w:rsidRPr="006D6D22">
        <w:fldChar w:fldCharType="end"/>
      </w:r>
      <w:r w:rsidRPr="006D6D22">
        <w:rPr>
          <w:lang w:val="en-US"/>
        </w:rPr>
        <w:t>, others, however, have contrary results, confirming the ineffectiveness of the therapy.</w:t>
      </w:r>
    </w:p>
    <w:p w14:paraId="5E030314" w14:textId="341B2703" w:rsidR="000507BA" w:rsidRPr="006D6D22" w:rsidRDefault="000507BA" w:rsidP="00002FD2">
      <w:pPr>
        <w:spacing w:line="360" w:lineRule="auto"/>
        <w:jc w:val="both"/>
        <w:rPr>
          <w:lang w:val="en-US"/>
        </w:rPr>
      </w:pPr>
      <w:r w:rsidRPr="006D6D22">
        <w:rPr>
          <w:lang w:val="en-US"/>
        </w:rPr>
        <w:t>As for neoadjuvant chemotherapy, this generally uses an anthracycline (</w:t>
      </w:r>
      <w:r w:rsidR="00D63CE6">
        <w:rPr>
          <w:lang w:val="en-US"/>
        </w:rPr>
        <w:pgNum/>
      </w:r>
      <w:proofErr w:type="spellStart"/>
      <w:r w:rsidR="00D63CE6">
        <w:rPr>
          <w:lang w:val="en-US"/>
        </w:rPr>
        <w:t>driamycin</w:t>
      </w:r>
      <w:proofErr w:type="spellEnd"/>
      <w:r w:rsidRPr="006D6D22">
        <w:rPr>
          <w:lang w:val="en-US"/>
        </w:rPr>
        <w:t xml:space="preserve"> or </w:t>
      </w:r>
      <w:proofErr w:type="spellStart"/>
      <w:r w:rsidRPr="006D6D22">
        <w:rPr>
          <w:lang w:val="en-US"/>
        </w:rPr>
        <w:t>epirubicin</w:t>
      </w:r>
      <w:proofErr w:type="spellEnd"/>
      <w:r w:rsidRPr="006D6D22">
        <w:rPr>
          <w:lang w:val="en-US"/>
        </w:rPr>
        <w:t xml:space="preserve">) with </w:t>
      </w:r>
      <w:proofErr w:type="spellStart"/>
      <w:r w:rsidRPr="006D6D22">
        <w:rPr>
          <w:lang w:val="en-US"/>
        </w:rPr>
        <w:t>ifosfamide</w:t>
      </w:r>
      <w:proofErr w:type="spellEnd"/>
      <w:r w:rsidRPr="006D6D22">
        <w:rPr>
          <w:lang w:val="en-US"/>
        </w:rPr>
        <w:t>.</w:t>
      </w:r>
    </w:p>
    <w:p w14:paraId="349A004A" w14:textId="10B46ECA" w:rsidR="000507BA" w:rsidRPr="006D6D22" w:rsidRDefault="000507BA" w:rsidP="00002FD2">
      <w:pPr>
        <w:spacing w:line="360" w:lineRule="auto"/>
        <w:jc w:val="both"/>
        <w:rPr>
          <w:lang w:val="en-US"/>
        </w:rPr>
      </w:pPr>
      <w:r w:rsidRPr="006D6D22">
        <w:rPr>
          <w:lang w:val="en-US"/>
        </w:rPr>
        <w:t xml:space="preserve">In recent years, considerations related to tumor </w:t>
      </w:r>
      <w:proofErr w:type="spellStart"/>
      <w:r w:rsidRPr="006D6D22">
        <w:rPr>
          <w:lang w:val="en-US"/>
        </w:rPr>
        <w:t>histotype</w:t>
      </w:r>
      <w:proofErr w:type="spellEnd"/>
      <w:r w:rsidRPr="006D6D22">
        <w:rPr>
          <w:lang w:val="en-US"/>
        </w:rPr>
        <w:t xml:space="preserve"> have become increasingly important in pre-therapeutic planning </w:t>
      </w:r>
      <w:r w:rsidR="0096541E" w:rsidRPr="006D6D22">
        <w:rPr>
          <w:lang w:val="en-US"/>
        </w:rPr>
        <w:t>to</w:t>
      </w:r>
      <w:r w:rsidRPr="006D6D22">
        <w:rPr>
          <w:lang w:val="en-US"/>
        </w:rPr>
        <w:t xml:space="preserve"> assess whether </w:t>
      </w:r>
      <w:proofErr w:type="gramStart"/>
      <w:r w:rsidRPr="006D6D22">
        <w:rPr>
          <w:lang w:val="en-US"/>
        </w:rPr>
        <w:t>actually undertaking</w:t>
      </w:r>
      <w:proofErr w:type="gramEnd"/>
      <w:r w:rsidRPr="006D6D22">
        <w:rPr>
          <w:lang w:val="en-US"/>
        </w:rPr>
        <w:t xml:space="preserve"> a chemotherapy approach is positive in terms of probability of response. Some </w:t>
      </w:r>
      <w:proofErr w:type="spellStart"/>
      <w:r w:rsidRPr="006D6D22">
        <w:rPr>
          <w:lang w:val="en-US"/>
        </w:rPr>
        <w:t>histotypes</w:t>
      </w:r>
      <w:proofErr w:type="spellEnd"/>
      <w:r w:rsidRPr="006D6D22">
        <w:rPr>
          <w:lang w:val="en-US"/>
        </w:rPr>
        <w:t xml:space="preserve"> seem to respond better to pharmacological treatment than others, in this way we try to personalize the therapy as much as possible </w:t>
      </w:r>
      <w:r w:rsidR="00D63CE6" w:rsidRPr="006D6D22">
        <w:rPr>
          <w:lang w:val="en-US"/>
        </w:rPr>
        <w:t>soon</w:t>
      </w:r>
      <w:r w:rsidRPr="006D6D22">
        <w:rPr>
          <w:lang w:val="en-US"/>
        </w:rPr>
        <w:t xml:space="preserve">. </w:t>
      </w:r>
    </w:p>
    <w:p w14:paraId="7B8EDA80" w14:textId="77777777" w:rsidR="000507BA" w:rsidRPr="006D6D22" w:rsidRDefault="000507BA" w:rsidP="003D561E">
      <w:pPr>
        <w:spacing w:line="360" w:lineRule="auto"/>
        <w:jc w:val="both"/>
        <w:rPr>
          <w:lang w:val="en-US"/>
        </w:rPr>
      </w:pPr>
      <w:r w:rsidRPr="006D6D22">
        <w:rPr>
          <w:lang w:val="en-US"/>
        </w:rPr>
        <w:t xml:space="preserve">The preoperative approach has a double meaning: the first is that of downsizing the disease, </w:t>
      </w:r>
      <w:proofErr w:type="gramStart"/>
      <w:r w:rsidRPr="006D6D22">
        <w:rPr>
          <w:lang w:val="en-US"/>
        </w:rPr>
        <w:t>i.e.</w:t>
      </w:r>
      <w:proofErr w:type="gramEnd"/>
      <w:r w:rsidRPr="006D6D22">
        <w:rPr>
          <w:lang w:val="en-US"/>
        </w:rPr>
        <w:t xml:space="preserve"> reduction of the tumor volume for cytoreductive purposes; the second is to facilitate conservative intervention by sterilizing the metastatic foci responsible for distant recurrences. Some studies report that the response rate is between 30 and 40% but a more conservative intervention than planned is achievable in only 20% of cases. </w:t>
      </w:r>
      <w:r w:rsidRPr="006D6D22">
        <w:fldChar w:fldCharType="begin"/>
      </w:r>
      <w:r w:rsidRPr="006D6D22">
        <w:rPr>
          <w:lang w:val="en-US"/>
        </w:rPr>
        <w:instrText xml:space="preserve"> ADDIN ZOTERO_ITEM CSL_CITATION {"citationID":"Np5oQ9xP","properties":{"formattedCitation":"\\super 53\\nosupersub{}","plainCitation":"53","noteIndex":0},"citationItems":[{"id":253,"uris":["http://zotero.org/users/5771590/items/VCW8E82U"],"uri":["http://zotero.org/users/5771590/items/VCW8E82U"],"itemData":{"id":253,"type":"article-journal","title":"(Neo)adjuvant treatment in localised soft tissue sarcoma: The unsolved affair","container-title":"European Journal of Cancer","page":"1-11","volume":"70","source":"ScienceDirect","abstract":"Soft tissue sarcomas (STS) are rare and heterogeneous tumours. A correct definition of STS is imperative from the very beginning of disease management, to guide the diagnostic and imaging work-up, and help to establish the prognosis on which the therapeutic strategy will be based. Over the last few years, many efforts have been made to identify characteristics that could predict disease behaviour and to enrich the therapeutic armamentarium against the advanced disease, that is still characterised by poor prognosis. Surgery remains the milestone of treatment for localised STS, whereas many uncertainties regarding the role of adjuvant and neoadjuvant treatment persist. Some controlled evidence is available, but often conflicting and insufficient to make chemotherapy (CT) a standard practice and, currently, a common and shared strategy does not exist. The biggest question concerns the prospective identification of the subgroup of patients who would benefit the most from (neo)adjuvant therapies. In light of the growing understanding of different biologies and sensitivities of the various sarcoma subtypes, the value of histology in the selection of peri-operative treatments is one of the most intriguing topics under discussion. In this perspective, a new generation of neoadjuvant trials have been planned and are currently ongoing. The aim of this review was to rekindle interest in the long-standing topic of (neo)adjuvant CT in localised STS, providing an update on its role in sarcomas' management and highlighting future directions and consequential factors needed to further improve outcomes in this disease.","DOI":"10.1016/j.ejca.2016.09.030","ISSN":"0959-8049","title-short":"(Neo)adjuvant treatment in localised soft tissue sarcoma","journalAbbreviation":"European Journal of Cancer","author":[{"family":"Saponara","given":"Maristella"},{"family":"Stacchiotti","given":"Silvia"},{"family":"Casali","given":"Paolo G."},{"family":"Gronchi","given":"Alessandro"}],"issued":{"date-parts":[["2017",1,1]]}}}],"schema":"https://github.com/citation-style-language/schema/raw/master/csl-citation.json"} </w:instrText>
      </w:r>
      <w:r w:rsidRPr="006D6D22">
        <w:fldChar w:fldCharType="separate"/>
      </w:r>
      <w:r w:rsidRPr="006D6D22">
        <w:rPr>
          <w:vertAlign w:val="superscript"/>
          <w:lang w:val="en-US"/>
        </w:rPr>
        <w:t>53</w:t>
      </w:r>
      <w:r w:rsidRPr="006D6D22">
        <w:fldChar w:fldCharType="end"/>
      </w:r>
    </w:p>
    <w:p w14:paraId="326148BA" w14:textId="77777777" w:rsidR="000507BA" w:rsidRPr="006D6D22" w:rsidRDefault="000507BA" w:rsidP="003D561E">
      <w:pPr>
        <w:pStyle w:val="Titolo2"/>
        <w:spacing w:line="360" w:lineRule="auto"/>
        <w:jc w:val="both"/>
        <w:rPr>
          <w:rFonts w:ascii="Times New Roman" w:eastAsia="Times New Roman" w:hAnsi="Times New Roman" w:cs="Times New Roman"/>
          <w:sz w:val="24"/>
          <w:szCs w:val="24"/>
          <w:lang w:val="en-US"/>
        </w:rPr>
      </w:pPr>
      <w:bookmarkStart w:id="20" w:name="_Toc13516876"/>
      <w:r w:rsidRPr="006D6D22">
        <w:rPr>
          <w:rFonts w:ascii="Times New Roman" w:eastAsia="Times New Roman" w:hAnsi="Times New Roman" w:cs="Times New Roman"/>
          <w:sz w:val="24"/>
          <w:szCs w:val="24"/>
          <w:lang w:val="en-US"/>
        </w:rPr>
        <w:t>The chemotherapy approach in locally advanced disease</w:t>
      </w:r>
      <w:bookmarkEnd w:id="20"/>
    </w:p>
    <w:p w14:paraId="592FD485" w14:textId="271E7D12" w:rsidR="000507BA" w:rsidRPr="006D6D22" w:rsidRDefault="000507BA" w:rsidP="003D561E">
      <w:pPr>
        <w:spacing w:line="360" w:lineRule="auto"/>
        <w:jc w:val="both"/>
        <w:rPr>
          <w:lang w:val="en-US"/>
        </w:rPr>
      </w:pPr>
      <w:r w:rsidRPr="006D6D22">
        <w:rPr>
          <w:lang w:val="en-US"/>
        </w:rPr>
        <w:t xml:space="preserve">Locally </w:t>
      </w:r>
      <w:r w:rsidRPr="006D6D22">
        <w:rPr>
          <w:b/>
          <w:bCs/>
          <w:lang w:val="en-US"/>
        </w:rPr>
        <w:t>advanced disease</w:t>
      </w:r>
      <w:r w:rsidRPr="006D6D22">
        <w:rPr>
          <w:lang w:val="en-US"/>
        </w:rPr>
        <w:t xml:space="preserve"> is defined as the condition in which there is no distant </w:t>
      </w:r>
      <w:r w:rsidR="0096541E" w:rsidRPr="006D6D22">
        <w:rPr>
          <w:lang w:val="en-US"/>
        </w:rPr>
        <w:t>metastasis,</w:t>
      </w:r>
      <w:r w:rsidRPr="006D6D22">
        <w:rPr>
          <w:lang w:val="en-US"/>
        </w:rPr>
        <w:t xml:space="preserve"> but the tumor cannot be treated surgically or, when possible, requires demolition surgery. The approaches in the two cases are different:</w:t>
      </w:r>
    </w:p>
    <w:p w14:paraId="1AF8E110" w14:textId="38BFD30F" w:rsidR="000507BA" w:rsidRPr="006D6D22" w:rsidRDefault="000507BA" w:rsidP="0057591E">
      <w:pPr>
        <w:pStyle w:val="Paragrafoelenco"/>
        <w:numPr>
          <w:ilvl w:val="0"/>
          <w:numId w:val="14"/>
        </w:numPr>
        <w:spacing w:after="80" w:line="360" w:lineRule="auto"/>
        <w:jc w:val="both"/>
        <w:rPr>
          <w:lang w:val="en-US"/>
        </w:rPr>
      </w:pPr>
      <w:r w:rsidRPr="006D6D22">
        <w:rPr>
          <w:lang w:val="en-US"/>
        </w:rPr>
        <w:t xml:space="preserve">In the former, cytoreductive surgery (or chemo or radiotherapy) is necessary </w:t>
      </w:r>
      <w:r w:rsidR="0096541E" w:rsidRPr="006D6D22">
        <w:rPr>
          <w:lang w:val="en-US"/>
        </w:rPr>
        <w:t>to</w:t>
      </w:r>
      <w:r w:rsidRPr="006D6D22">
        <w:rPr>
          <w:lang w:val="en-US"/>
        </w:rPr>
        <w:t xml:space="preserve"> make the disease technically operable.</w:t>
      </w:r>
    </w:p>
    <w:p w14:paraId="58DEE81F" w14:textId="49CF938D" w:rsidR="000507BA" w:rsidRPr="006D6D22" w:rsidRDefault="000507BA" w:rsidP="0057591E">
      <w:pPr>
        <w:pStyle w:val="Paragrafoelenco"/>
        <w:numPr>
          <w:ilvl w:val="0"/>
          <w:numId w:val="14"/>
        </w:numPr>
        <w:spacing w:after="80" w:line="360" w:lineRule="auto"/>
        <w:jc w:val="both"/>
        <w:rPr>
          <w:lang w:val="en-US"/>
        </w:rPr>
      </w:pPr>
      <w:r w:rsidRPr="006D6D22">
        <w:rPr>
          <w:lang w:val="en-US"/>
        </w:rPr>
        <w:lastRenderedPageBreak/>
        <w:t xml:space="preserve">In the second, in turn, it is possible to approach with direct demolition surgery that eradicates the disease in a good percentage of </w:t>
      </w:r>
      <w:r w:rsidR="0096541E" w:rsidRPr="006D6D22">
        <w:rPr>
          <w:lang w:val="en-US"/>
        </w:rPr>
        <w:t>cases or</w:t>
      </w:r>
      <w:r w:rsidRPr="006D6D22">
        <w:rPr>
          <w:lang w:val="en-US"/>
        </w:rPr>
        <w:t xml:space="preserve"> start with a cytoreductive approach </w:t>
      </w:r>
      <w:r w:rsidR="0096541E" w:rsidRPr="006D6D22">
        <w:rPr>
          <w:lang w:val="en-US"/>
        </w:rPr>
        <w:t>to</w:t>
      </w:r>
      <w:r w:rsidRPr="006D6D22">
        <w:rPr>
          <w:lang w:val="en-US"/>
        </w:rPr>
        <w:t xml:space="preserve"> carry out surgery as conservative as possible. There are no studies that confirm which is the best in terms of quality of life and survival, considering that amputation has very different repercussions depending on the site concerned.</w:t>
      </w:r>
    </w:p>
    <w:p w14:paraId="7A7BC7C6" w14:textId="77777777" w:rsidR="000507BA" w:rsidRPr="006D6D22" w:rsidRDefault="000507BA" w:rsidP="003D561E">
      <w:pPr>
        <w:spacing w:line="360" w:lineRule="auto"/>
        <w:jc w:val="both"/>
        <w:rPr>
          <w:lang w:val="en-US"/>
        </w:rPr>
      </w:pPr>
      <w:r w:rsidRPr="006D6D22">
        <w:rPr>
          <w:lang w:val="en-US"/>
        </w:rPr>
        <w:t xml:space="preserve">Two large studies were conducted by </w:t>
      </w:r>
      <w:proofErr w:type="spellStart"/>
      <w:r w:rsidRPr="006D6D22">
        <w:rPr>
          <w:lang w:val="en-US"/>
        </w:rPr>
        <w:t>Gronchi</w:t>
      </w:r>
      <w:proofErr w:type="spellEnd"/>
      <w:r w:rsidRPr="006D6D22">
        <w:rPr>
          <w:lang w:val="en-US"/>
        </w:rPr>
        <w:t xml:space="preserve"> et al. With the aim of evaluating which is the best chemotherapy approach. </w:t>
      </w:r>
    </w:p>
    <w:p w14:paraId="79ABE0F3" w14:textId="750B06E8" w:rsidR="000507BA" w:rsidRPr="003C3AF9" w:rsidRDefault="000507BA" w:rsidP="003D561E">
      <w:pPr>
        <w:spacing w:line="360" w:lineRule="auto"/>
        <w:jc w:val="both"/>
        <w:rPr>
          <w:lang w:val="en-US"/>
        </w:rPr>
      </w:pPr>
      <w:r w:rsidRPr="006D6D22">
        <w:rPr>
          <w:lang w:val="en-US"/>
        </w:rPr>
        <w:t xml:space="preserve">They report that in the population of patients with high-risk sarcomas localizations, the use of three cycles of neoadjuvant chemotherapy is not inferior in efficacy compared to the use of five cycles, the data also suggest that a standard chemotherapeutic approach does not have a lower efficacy than a personalized chemotherapy on individual </w:t>
      </w:r>
      <w:proofErr w:type="spellStart"/>
      <w:r w:rsidRPr="006D6D22">
        <w:rPr>
          <w:lang w:val="en-US"/>
        </w:rPr>
        <w:t>histotypes</w:t>
      </w:r>
      <w:proofErr w:type="spellEnd"/>
      <w:r w:rsidRPr="006D6D22">
        <w:rPr>
          <w:lang w:val="en-US"/>
        </w:rPr>
        <w:t xml:space="preserve">. </w:t>
      </w:r>
      <w:r w:rsidRPr="006D6D22">
        <w:fldChar w:fldCharType="begin"/>
      </w:r>
      <w:r w:rsidRPr="006D6D22">
        <w:rPr>
          <w:lang w:val="en-US"/>
        </w:rPr>
        <w:instrText xml:space="preserve"> ADDIN ZOTERO_ITEM CSL_CITATION {"citationID":"qBgeowHG","properties":{"formattedCitation":"\\super 54\\nosupersub{}","plainCitation":"54","noteIndex":0},"citationItems":[{"id":12</w:instrText>
      </w:r>
      <w:r w:rsidRPr="003C3AF9">
        <w:rPr>
          <w:lang w:val="en-US"/>
        </w:rPr>
        <w:instrText>7,"uris":["http://</w:instrText>
      </w:r>
      <w:r w:rsidRPr="006D6D22">
        <w:instrText xml:space="preserve">zotero.org/users/5771590/items/2SY6EQ8W"],"uri":["http://zotero.org/users/5771590/items/2SY6EQ8W"],"itemData":{"id":127,"type":"article-journal","title":"Short, full-dose adjuvant chemotherapy in high-risk adult soft tissue sarcomas: a randomized clinical trial from the Italian Sarcoma Group and the Spanish Sarcoma Group","container-title":"Journal of Clinical Oncology: Official Journal of the American Society of Clinical Oncology","page":"850-856","volume":"30","issue":"8","source":"PubMed","abstract":"PURPOSE: A previous randomized clinical trial by the Italian Sarcoma Group (ISG) had shown a survival benefit of adjuvant chemotherapy (CT) in high-risk extremity soft tissue sarcoma (STS). However, the dose-intensity of the last two cycles was suboptimal. We then undertook a multicentric international phase III study to compare three and five cycles of the same CT.\nPATIENTS AND METHODS: Patients were randomly assigned either to receive three cycles of preoperative CT with epirubicin 120 mg/m(2) and ifosfamide 9 g/m(2) and granulocyte colony-stimulating factor (arm A) or to receive the same three cycles of preoperative CT followed by two further cycles of postoperative CT (arm B). Noninferiority of the primary end point, overall survival (OS), was assessed by the CI of the hazard ratio (HR; arm A/arm B) obtained from the Cox model.\nRESULTS: Between January 2002 and April 2007, 328 patients were recruited (164 patients in each arm). At a median follow-up of 63 months (interquartile range, 49 to 77 months), 100 deaths were recorded, 49 in arm A and 51 in arm B. Five-year OS probability was 0.70 for the entire group of patients (0.68 in arm A and 0.71 in arm B). The HR of arm A versus arm B was 1.00 (90% CI, 0.72 to 1.39).\nCONCLUSION: In this population of patients with high-risk localized STS, three cycles of full-dose preoperative CT were not inferior to five cycles. The outcome compares favorably with the expected survival of patients with high-risk STS and was superimposable on the CT arm of the previous ISG trial.","DOI":"10.1200/JCO.2011.37.7218","ISSN":"1527-7755","note":"PMID: 22312103","title-short":"Short, full-dose adjuvant chemotherapy in high-risk adult soft tissue sarcomas","journalAbbreviation":"J. Clin. Oncol.","language":"eng","author":[{"family":"Gronchi","given":"Alessandro"},{"family":"Frustaci","given":"Sergio"},{"family":"Mercuri","given":"Mario"},{"family":"Martin","given":"Javier"},{"family":"Lopez-Pousa","given":"Antonio"},{"family":"Verderio","given":"Paolo"},{"family":"Mariani","given":"Lidia"},{"family":"Valagussa","given":"Pinuccia"},{"family":"Miceli","given":"Rosalba"},{"family":"Stacchiotti","given":"Silvia"},{"family":"Dei Tos","given":"Angelo Paolo"},{"family":"De Paoli","given":"Antonino"},{"family":"Longhi","given":"Alessandra"},{"family":"Poveda","given":"Andres"},{"family":"Quagliuolo","given":"Vittorio"},{"family":"Comandone","given":"Alessandro"},{"family":"Casali","given":"Paolo Giovanni"},{"family":"Picci","given":"Piero"}],"issued":{"date-parts":[["2012",3,10]]}}}],"schema":"https://github.com/citation-style-language/schema/raw/master/csl-citation.json"} </w:instrText>
      </w:r>
      <w:r w:rsidRPr="006D6D22">
        <w:fldChar w:fldCharType="separate"/>
      </w:r>
      <w:r w:rsidRPr="006D6D22">
        <w:rPr>
          <w:vertAlign w:val="superscript"/>
        </w:rPr>
        <w:t>54</w:t>
      </w:r>
      <w:r w:rsidRPr="006D6D22">
        <w:fldChar w:fldCharType="end"/>
      </w:r>
      <w:r w:rsidR="00D63CE6">
        <w:rPr>
          <w:vertAlign w:val="superscript"/>
        </w:rPr>
        <w:t>,</w:t>
      </w:r>
      <w:r w:rsidRPr="006D6D22">
        <w:fldChar w:fldCharType="begin"/>
      </w:r>
      <w:r w:rsidRPr="006D6D22">
        <w:instrText xml:space="preserve"> ADDIN ZOTERO_ITEM CSL_CITATION {"citationID":"pR3KW6Qt","properties":{"formattedCitation":"\\super 55\\nosupersub{}","plainCitation":"55","noteIndex":0},"citationItems":[{"id":129,"uris":["http://zotero.org/users/5771590/items/S9WS7Z4R"],"uri":["http://zotero.org/users/5771590/items/S9WS7Z4R"],"itemData":{"id":129,"type":"article-journal","title":"Histotype-tailored neoadjuvant chemotherapy versus standard chemotherapy in patients with high-risk soft-tissue sarcomas (ISG-STS 1001): an international, open-label, randomised, controlled, phase 3, multicentre trial","container-title":"The Lancet. Oncology","page":"812-822","volume":"18","issue":"6","source":"PubMed","abstract":"BACKGROUND: Previous trials from our group suggested an overall survival benefit with five cycles of adjuvant full-dose epirubicin plus ifosfamide in localised high-risk soft-tissue sarcoma of the extremities or trunk wall, and no difference in overall survival benefit between three cycles versus five cycles of the same neoadjuvant regimen. We aimed to show the superiority of the neoadjuvant administration of histotype-tailored regimen to standard chemotherapy.\nMETHODS: For this international, open-label, randomised, controlled, phase 3, multicentre trial, patients were enrolled from 32 hospitals in Italy, Spain, France, and Poland. Eligible patients were aged 18 years or older with localised, high-risk (high malignancy grade, 5 cm or longer in diameter, and deeply located according to the investing fascia), soft-tissue sarcoma of the extremities or trunk wall and belonging to one of five histological subtypes: high-grade myxoid liposarcoma, leiomyosarcoma, synovial sarcoma, malignant peripheral nerve sheath tumour, and undifferentiated pleomorphic sarcoma. Patients were randomly assigned (1:1) to receive three cycles of full-dose standard chemotherapy (epirubicin 60 mg/m2 per day [short infusion, days 1 and 2] plus ifosfamide 3 g/m2 per day [days 1, 2, and 3], repeated every 21 days) or histotype-tailored chemotherapy: for high-grade myxoid liposarcoma, trabectedin 1·3 mg/m2 via 24-h continuous infusion, repeated every 21 days; for leiomyosarcoma, gemcitabine 1800 mg/m2 on day 1 intravenously over 180 min plus dacarbazine 500 mg/m2 on day 1 intravenously over 20 min, repeated every 14 days; for synovial sarcoma, high-dose ifosfamide 14 g/m2, given over 14 days via an external infusion pump, every 28 days; for malignant peripheral nerve sheath tumour, intravenous etoposide 150 mg/m2 per day (days 1, 2, and 3) plus intravenous ifosfamide 3 g/m2 per day (days 1, 2, and 3), repeated every 21 days; and for undifferentiated pleomorphic sarcoma, gemcitabine 900 mg/m2 on days 1 and 8 intravenously over 90 min plus docetaxel 75 mg/m2 on day 8 intravenously over 1 h, repeated every 21 days. Randomisation was stratified by administration of preoperative radiotherapy and by country of enrolment. Computer-generated random lists were prepared by use of permuted balanced blocks of size 4 and 6 in random sequence. An internet-based randomisation system ensured concealment of the treatment assignment until the patient had been registered into the system. No masking of treatment assignments was done. The primary endpoint was disease-free survival. The primary and safety analyses were planned in the intention-to-treat population. We did yearly futility analyses on an intention-to-treat basis. The study was registered with ClinicalTrials.gov, number NCT01710176, and with the European Union Drug Regulating Authorities Clinical Trials, number EUDRACT 2010-023484-17, and is closed to patient entry.\nFINDINGS: Between May 19, 2011, and May 13, 2016, 287 patients were randomly assigned to a group (145 to standard chemotherapy and 142 to histotype-tailored chemotherapy), all of whom, except one patient assigned to standard chemotherapy, were included in the efficacy analysis (97 [34%] with undifferentiated pleomorphic sarcoma; 64 [22%] with high-grade myxoid liposarcoma; 70 [24%] with synovial sarcoma; 27 [9%] with malignant peripheral nerve sheath tumour; and 28 [10%] with leiomyosarcoma). At the third futility analysis, with a median follow-up of 12·3 months (IQR 2·75-28·20), the projected disease-free survival at 46 months was 62% (95% CI 48-77) in the standard chemotherapy group and 38% (22-55) in the histotype-tailored chemotherapy group (stratified log-rank p=0·004; hazard ratio 2·00, 95% CI 1·22-3·26; p=0·006). The most common grade 3 or higher adverse events in the standard chemotherapy group (n=125) were neutropenia (107 [86%]), anaemia (24 [19%]), and thrombocytopenia (21 [17%]); the most common grade 3 or higher adverse event in the histotype-tailored chemotherapy group (n=114) was neutropenia (30 [26%]). No treatment-related deaths were reported in both groups. In agreement with the Independent Data Monitoring Committee, the study was closed to patient entry after the third futility analysis.\nINTERPRETATION: In a population of patients with high-risk soft-tissue sarcoma, we did not show any benefit of a neoadjuvant histotype-tailored chemotherapy regimen over the standard chemotherapy regimen. The benefit seen with the standard chemotherapy regimen suggests that this benefit might be the added value of neoadjuvant chemotherapy itself in patients with high-risk soft-tissue sarcoma.\nFUNDING: European Union grant (Eurosarc FP7 278472).","DOI":"10.1016/S1470-204</w:instrText>
      </w:r>
      <w:r w:rsidRPr="003C3AF9">
        <w:rPr>
          <w:lang w:val="en-US"/>
        </w:rPr>
        <w:instrText xml:space="preserve">5(17)30334-0","ISSN":"1474-5488","note":"PMID: 28499583","title-short":"Histotype-tailored neoadjuvant chemotherapy versus standard chemotherapy in patients with high-risk soft-tissue sarcomas (ISG-STS 1001)","journalAbbreviation":"Lancet Oncol.","language":"eng","author":[{"family":"Gronchi","given":"Alessandro"},{"family":"Ferrari","given":"Stefano"},{"family":"Quagliuolo","given":"Vittorio"},{"family":"Broto","given":"Javier Martin"},{"family":"Pousa","given":"Antonio Lopez"},{"family":"Grignani","given":"Giovanni"},{"family":"Basso","given":"Umberto"},{"family":"Blay","given":"Jean-Yves"},{"family":"Tendero","given":"Oscar"},{"family":"Beveridge","given":"Robert Diaz"},{"family":"Ferraresi","given":"Virginia"},{"family":"Lugowska","given":"Iwona"},{"family":"Merlo","given":"Domenico Franco"},{"family":"Fontana","given":"Valeria"},{"family":"Marchesi","given":"Emanuela"},{"family":"Donati","given":"Davide Maria"},{"family":"Palassini","given":"Elena"},{"family":"Palmerini","given":"Emanuela"},{"family":"De Sanctis","given":"Rita"},{"family":"Morosi","given":"Carlo"},{"family":"Stacchiotti","given":"Silvia"},{"family":"Bagué","given":"Silvia"},{"family":"Coindre","given":"Jean Michelle"},{"family":"Dei Tos","given":"Angelo Paolo"},{"family":"Picci","given":"Piero"},{"family":"Bruzzi","given":"Paolo"},{"family":"Casali","given":"Paolo Giovanni"}],"issued":{"date-parts":[["2017"]]}}}],"schema":"https://github.com/citation-style-language/schema/raw/master/csl-citation.json"} </w:instrText>
      </w:r>
      <w:r w:rsidRPr="006D6D22">
        <w:fldChar w:fldCharType="separate"/>
      </w:r>
      <w:r w:rsidRPr="003C3AF9">
        <w:rPr>
          <w:vertAlign w:val="superscript"/>
          <w:lang w:val="en-US"/>
        </w:rPr>
        <w:t>55</w:t>
      </w:r>
      <w:r w:rsidRPr="006D6D22">
        <w:fldChar w:fldCharType="end"/>
      </w:r>
    </w:p>
    <w:p w14:paraId="2F67CEE3" w14:textId="51E1CB61" w:rsidR="001A47B1" w:rsidRPr="003C3AF9" w:rsidRDefault="001A47B1" w:rsidP="001A47B1">
      <w:pPr>
        <w:spacing w:line="360" w:lineRule="auto"/>
        <w:jc w:val="both"/>
        <w:rPr>
          <w:lang w:val="en-US"/>
        </w:rPr>
      </w:pPr>
    </w:p>
    <w:p w14:paraId="6A8CC885" w14:textId="77777777" w:rsidR="000507BA" w:rsidRPr="006D6D22" w:rsidRDefault="000507BA" w:rsidP="00E13A83">
      <w:pPr>
        <w:pStyle w:val="Titolo2"/>
        <w:spacing w:line="360" w:lineRule="auto"/>
        <w:jc w:val="both"/>
        <w:rPr>
          <w:rFonts w:ascii="Times New Roman" w:eastAsia="Times New Roman" w:hAnsi="Times New Roman" w:cs="Times New Roman"/>
          <w:sz w:val="24"/>
          <w:szCs w:val="24"/>
          <w:lang w:val="en-US"/>
        </w:rPr>
      </w:pPr>
      <w:bookmarkStart w:id="21" w:name="_Toc13516877"/>
      <w:r w:rsidRPr="006D6D22">
        <w:rPr>
          <w:rFonts w:ascii="Times New Roman" w:eastAsia="Times New Roman" w:hAnsi="Times New Roman" w:cs="Times New Roman"/>
          <w:sz w:val="24"/>
          <w:szCs w:val="24"/>
          <w:lang w:val="en-US"/>
        </w:rPr>
        <w:t>Metastatic disease</w:t>
      </w:r>
      <w:bookmarkEnd w:id="21"/>
    </w:p>
    <w:p w14:paraId="35F58835" w14:textId="77777777" w:rsidR="000507BA" w:rsidRPr="006D6D22" w:rsidRDefault="000507BA" w:rsidP="00E13A83">
      <w:pPr>
        <w:spacing w:line="360" w:lineRule="auto"/>
        <w:jc w:val="both"/>
        <w:rPr>
          <w:lang w:val="en-US"/>
        </w:rPr>
      </w:pPr>
      <w:r w:rsidRPr="006D6D22">
        <w:rPr>
          <w:lang w:val="en-US"/>
        </w:rPr>
        <w:t xml:space="preserve">The most frequent metastases of STMs are to the lung, comprising about 20% of patients diagnosed with sarcoma, the second most frequent are to the liver and bones </w:t>
      </w:r>
      <w:r w:rsidRPr="006D6D22">
        <w:fldChar w:fldCharType="begin"/>
      </w:r>
      <w:r w:rsidRPr="006D6D22">
        <w:rPr>
          <w:lang w:val="en-US"/>
        </w:rPr>
        <w:instrText xml:space="preserve"> ADDIN ZOTERO_ITEM CSL_CITATION {"citationID":"jDc9vM6K","properties":{"formattedCitation":"\\super 56\\nosupersub{}","plainCitation":"56","noteIndex":0},"citationItems":[{"id":109,"uris":["http://zotero.org/users/5771590/items/DMBCNP3G"],"uri":["http://zotero.org/users/5771590/items/DMBCNP3G"],"itemData":{"id":109,"type":"article-journal","title":"Radiation therapy alone for sarcoma of soft tissue","container-title":"Cancer","page":"475-479","volume":"56","issue":"3","source":"PubMed","abstract":"Fifty-one patients have been treated with radiation therapy alone for soft tissue sarcomas, with 72.5% eligible for more than 5-year follow-up. Thirty-six of 51 patients received a radiation dose of 6400 cGy (or its equivalent) or greater. Careful attention was paid to the radiation therapy technique, using multiple angled fields, tissue-compensating wedges, immobilization devices, etc., in order to preserve a good functional result. Eleven of 51 patients are alive with no evidence of disease. The overall 5-year survival and local control rates were 25.1% and 33% respectively. For patients treated to a dose of 6400 cGy or greater, the 5-year survival and local control were 28.4% and 43.5%, respectively. Local control was better for tumors less than 5 cm diameter (87.5%) than in tumors 5 to 10 cm diameter (53%) or greater than 10 cm (30%). Only four patients in this series had a grade I tumor, and no survival difference could be detected between Grade 2 and Grade 3 tumors. This series indicates that radiation therapy alone can control tumor in a portion of patients with soft tissue sarcomas.","ISSN":"0008-543X","note":"PMID: 4005809","journalAbbreviation":"Cancer","language":"eng","author":[{"family":"Tepper","given":"J. E."},{"family":"Suit","given":"H. D."}],"issued":{"date-parts":[["1985",8,1]]}}}],"schema":"https://github.com/citation-style-language/schema/raw/master/csl-citation.json"} </w:instrText>
      </w:r>
      <w:r w:rsidRPr="006D6D22">
        <w:fldChar w:fldCharType="separate"/>
      </w:r>
      <w:r w:rsidRPr="006D6D22">
        <w:rPr>
          <w:vertAlign w:val="superscript"/>
          <w:lang w:val="en-US"/>
        </w:rPr>
        <w:t>56</w:t>
      </w:r>
      <w:r w:rsidRPr="006D6D22">
        <w:fldChar w:fldCharType="end"/>
      </w:r>
      <w:r w:rsidRPr="006D6D22">
        <w:rPr>
          <w:lang w:val="en-US"/>
        </w:rPr>
        <w:t xml:space="preserve">. Lung metastases do not represent an absolute contraindication to surgery, in fact surgical removal is recommended if there is </w:t>
      </w:r>
      <w:proofErr w:type="gramStart"/>
      <w:r w:rsidRPr="006D6D22">
        <w:rPr>
          <w:lang w:val="en-US"/>
        </w:rPr>
        <w:t>a number of</w:t>
      </w:r>
      <w:proofErr w:type="gramEnd"/>
      <w:r w:rsidRPr="006D6D22">
        <w:rPr>
          <w:lang w:val="en-US"/>
        </w:rPr>
        <w:t xml:space="preserve"> metastases equal to or less than 5, in fact there is no scientific evidence that adjuvant chemotherapy can improve patient survival.</w:t>
      </w:r>
    </w:p>
    <w:p w14:paraId="277736B1" w14:textId="40F2DBEC" w:rsidR="000507BA" w:rsidRPr="006D6D22" w:rsidRDefault="000507BA" w:rsidP="00E13A83">
      <w:pPr>
        <w:spacing w:line="360" w:lineRule="auto"/>
        <w:jc w:val="both"/>
        <w:rPr>
          <w:lang w:val="en-US"/>
        </w:rPr>
      </w:pPr>
      <w:r w:rsidRPr="006D6D22">
        <w:rPr>
          <w:lang w:val="en-US"/>
        </w:rPr>
        <w:t xml:space="preserve">The 10-year survival of patients undergoing total </w:t>
      </w:r>
      <w:proofErr w:type="spellStart"/>
      <w:r w:rsidRPr="006D6D22">
        <w:rPr>
          <w:lang w:val="en-US"/>
        </w:rPr>
        <w:t>metastatectomy</w:t>
      </w:r>
      <w:proofErr w:type="spellEnd"/>
      <w:r w:rsidRPr="006D6D22">
        <w:rPr>
          <w:lang w:val="en-US"/>
        </w:rPr>
        <w:t xml:space="preserve"> is 16%, moreover</w:t>
      </w:r>
      <w:r w:rsidR="00D63CE6">
        <w:rPr>
          <w:lang w:val="en-US"/>
        </w:rPr>
        <w:t>,</w:t>
      </w:r>
      <w:r w:rsidRPr="006D6D22">
        <w:rPr>
          <w:lang w:val="en-US"/>
        </w:rPr>
        <w:t xml:space="preserve"> a free interval of more than one year between the resection of the primary tumor and the appearance of metastases seem to be </w:t>
      </w:r>
      <w:r w:rsidR="00D63CE6">
        <w:rPr>
          <w:lang w:val="en-US"/>
        </w:rPr>
        <w:t xml:space="preserve">a </w:t>
      </w:r>
      <w:r w:rsidRPr="006D6D22">
        <w:rPr>
          <w:lang w:val="en-US"/>
        </w:rPr>
        <w:t xml:space="preserve">positive prognostic factor. </w:t>
      </w:r>
    </w:p>
    <w:p w14:paraId="2379EB2F" w14:textId="77BF2E21" w:rsidR="000507BA" w:rsidRPr="006D6D22" w:rsidRDefault="000507BA" w:rsidP="00E13A83">
      <w:pPr>
        <w:spacing w:line="360" w:lineRule="auto"/>
        <w:jc w:val="both"/>
        <w:rPr>
          <w:lang w:val="en-US"/>
        </w:rPr>
      </w:pPr>
      <w:r w:rsidRPr="006D6D22">
        <w:rPr>
          <w:lang w:val="en-US"/>
        </w:rPr>
        <w:t xml:space="preserve">On the contrary, partial </w:t>
      </w:r>
      <w:proofErr w:type="spellStart"/>
      <w:r w:rsidRPr="006D6D22">
        <w:rPr>
          <w:lang w:val="en-US"/>
        </w:rPr>
        <w:t>metastatectomy</w:t>
      </w:r>
      <w:proofErr w:type="spellEnd"/>
      <w:r w:rsidRPr="006D6D22">
        <w:rPr>
          <w:lang w:val="en-US"/>
        </w:rPr>
        <w:t xml:space="preserve"> or surgery in the presence of concurrent extra-pulmonary metastatic disease does not provide demonstrable benefits to patients. </w:t>
      </w:r>
      <w:r w:rsidRPr="006D6D22">
        <w:fldChar w:fldCharType="begin"/>
      </w:r>
      <w:r w:rsidRPr="006D6D22">
        <w:rPr>
          <w:lang w:val="en-US"/>
        </w:rPr>
        <w:instrText xml:space="preserve"> ADDIN ZOTERO_ITEM CSL_CITATION {"citationID":"P09O8zlA","properties":{"formattedCitation":"\\super 57\\nosupersub{}","plainCitation":"57","noteIndex":0},"citationItems":[{"id":135,"uris":["http://zotero.org/users/5771590/items/9WSV8LTS"],"uri":["http://zotero.org/users/5771590/items/9WSV8LTS"],"itemData":{"id":135,"type":"article-journal","title":"Differing determinants of prognosis following resection of pulmonary metastases from osteogenic and soft tissue sarcoma patients","container-title":"Cancer","page":"1361-1366","volume":"55","issue":"6","source":"PubMed","abstract":"A study was performed to determine if prognostic factors could be used preoperatively to predict outcome following resection of metastases. Sixty-seven soft tissue sarcoma (STS) patients (median follow-up, 36 months) and 39 osteogenic sarcoma patients (OGS) (median follow-up, 29 months) underwent thoracic exploration at the first indication of pulmonary metastases, and the results for each group were reviewed. The number of metastatic nodules, disease-free interval (DFI), and tumor doubling time (TDT) significantly correlated with postoperative survival for STS patients. Patients with four or fewer nodules on preoperative linear tomograms survived longer (median, 23 months) than patients with more than four nodules (median, 6 months; P less than 0.005). Patients with a DFI greater than 12 months had a longer survival (median, 30 months) than patients with a DFI less than or equal to 12 months (median, 10 months; P less than 0.005). Patients with a TDT greater than or equal to 20 days had a longer survival (median, 22 months) than patients with a TDT less than 20 days (median, 6 months; P less than 0.005). The only significant predictor of survival for OGS patients was the number of nodules on preoperative linear tomograms (less than or equal to 4, 37 months median survival; greater than 4, 10 months median survival; P less than 0.05). This was due to significant differences noted for the DFI and TDT distributions between OGS and STS patients, with most OGS patients having a short DFI (less than or equal to 12 months) and a rapid TDT (less than or equal to 20 days) whereas STS patients had a more heterogeneous distribution (P less than 0.01). Thus, the number of metastases visible on the preoperative tomogram was the best predictor of survival for both OGS and STS patients. However, the applicability of other prognostic factors could not be generalized for these two closely related groups of patients.","ISSN":"0008-543X","note":"PMID: 3855684","journalAbbreviation":"Cancer","language":"eng","author":[{"family":"Roth","given":"J. A."},{"family":"Putnam","given":"J. B."},{"family":"Wesley","given":"M. N."},{"family":"Rosenberg","given":"S. A."}],"issued":{"date-parts":[["1985",3,15]]}}}],"schema":"https://github.com/citation-style-language/schema/raw/master/csl-citation.json"} </w:instrText>
      </w:r>
      <w:r w:rsidRPr="006D6D22">
        <w:fldChar w:fldCharType="separate"/>
      </w:r>
      <w:r w:rsidRPr="006D6D22">
        <w:rPr>
          <w:vertAlign w:val="superscript"/>
          <w:lang w:val="en-US"/>
        </w:rPr>
        <w:t>57</w:t>
      </w:r>
      <w:r w:rsidRPr="006D6D22">
        <w:fldChar w:fldCharType="end"/>
      </w:r>
      <w:r w:rsidR="00D63CE6" w:rsidRPr="002015B1">
        <w:rPr>
          <w:vertAlign w:val="superscript"/>
          <w:lang w:val="en-US"/>
        </w:rPr>
        <w:t>,</w:t>
      </w:r>
      <w:r w:rsidRPr="006D6D22">
        <w:fldChar w:fldCharType="begin"/>
      </w:r>
      <w:r w:rsidRPr="006D6D22">
        <w:rPr>
          <w:lang w:val="en-US"/>
        </w:rPr>
        <w:instrText xml:space="preserve"> ADDIN ZOTERO_ITEM CSL_CITATION {"citationID":"VtPt6oLF","properties":{"formattedCitation":"\\super 58\\nosupersub{}","plainCitation":"58","noteIndex":0},"citationItems":[{"id":287,"uris":["http://zotero.org/users/5771590/items/L3T44YU5"],"uri":["http://zotero.org/users/5771590/items/L3T44YU5"],"itemData":{"id":287,"type":"article-journal","title":"The role of pulmonary metastasectomy in soft tissue sarcoma","container-title":"Seminars in Thoracic and Cardiovascular Surgery","page":"35-44","volume":"14","issue":"1","source":"PubMed","abstract":"Pulmonary metastases are common in patients with soft tissue sarcoma. The majority of patients who develop pulmonary metastases are asymptomatic and are diagnosed during routine follow-up visits. There is evidence to suggest that pulmonary metastasectomy is associated with improved overall survival but only in patients with complete surgical resection. There are several criterion to identify patients for resection. The majority of resectable patients have peripheral lesions that are amenable to wedge resection. There is little evidence to suggest that chemotherapy improves survival. Future research is needed to better identify patients for metastasectomy, to determine the role of minimally invasive procedures, and to develop better adjuvant therapy.","ISSN":"1043-0679","note":"PMID: 11977015","journalAbbreviation":"Semin. Thorac. Cardiovasc. Surg.","language":"eng","author":[{"family":"Temple","given":"Larissa K. F."},{"family":"Brennan","given":"Murray F."}],"issued":{"date-parts":[["2002",1]]}}}],"schema":"https://github.com/citation-style-language/schema/raw/master/csl-citation.json"} </w:instrText>
      </w:r>
      <w:r w:rsidRPr="006D6D22">
        <w:fldChar w:fldCharType="separate"/>
      </w:r>
      <w:r w:rsidRPr="006D6D22">
        <w:rPr>
          <w:vertAlign w:val="superscript"/>
          <w:lang w:val="en-US"/>
        </w:rPr>
        <w:t>58</w:t>
      </w:r>
      <w:r w:rsidRPr="006D6D22">
        <w:fldChar w:fldCharType="end"/>
      </w:r>
    </w:p>
    <w:p w14:paraId="17403D79" w14:textId="4B458D39" w:rsidR="000507BA" w:rsidRPr="006D6D22" w:rsidRDefault="000507BA" w:rsidP="00E13A83">
      <w:pPr>
        <w:spacing w:line="360" w:lineRule="auto"/>
        <w:jc w:val="both"/>
        <w:rPr>
          <w:lang w:val="en-US"/>
        </w:rPr>
      </w:pPr>
      <w:r w:rsidRPr="006D6D22">
        <w:rPr>
          <w:lang w:val="en-US"/>
        </w:rPr>
        <w:t>When the disease is inoperable, it has a poor prognosis, with</w:t>
      </w:r>
      <w:r w:rsidR="00D63CE6">
        <w:rPr>
          <w:lang w:val="en-US"/>
        </w:rPr>
        <w:t xml:space="preserve"> a</w:t>
      </w:r>
      <w:r w:rsidR="0096541E">
        <w:rPr>
          <w:lang w:val="en-US"/>
        </w:rPr>
        <w:t xml:space="preserve"> median</w:t>
      </w:r>
      <w:r w:rsidRPr="006D6D22">
        <w:rPr>
          <w:lang w:val="en-US"/>
        </w:rPr>
        <w:t xml:space="preserve"> survival</w:t>
      </w:r>
      <w:r w:rsidR="0096541E">
        <w:rPr>
          <w:lang w:val="en-US"/>
        </w:rPr>
        <w:t xml:space="preserve"> from when</w:t>
      </w:r>
      <w:r w:rsidRPr="006D6D22">
        <w:rPr>
          <w:lang w:val="en-US"/>
        </w:rPr>
        <w:t xml:space="preserve"> diagnosis</w:t>
      </w:r>
      <w:r w:rsidR="0096541E">
        <w:rPr>
          <w:lang w:val="en-US"/>
        </w:rPr>
        <w:t xml:space="preserve"> is made</w:t>
      </w:r>
      <w:r w:rsidRPr="006D6D22">
        <w:rPr>
          <w:lang w:val="en-US"/>
        </w:rPr>
        <w:t xml:space="preserve"> of 10-12 months. First-line treatment includes drugs such as </w:t>
      </w:r>
      <w:proofErr w:type="spellStart"/>
      <w:r w:rsidRPr="006D6D22">
        <w:rPr>
          <w:lang w:val="en-US"/>
        </w:rPr>
        <w:t>ifosfamide</w:t>
      </w:r>
      <w:proofErr w:type="spellEnd"/>
      <w:r w:rsidRPr="006D6D22">
        <w:rPr>
          <w:lang w:val="en-US"/>
        </w:rPr>
        <w:t xml:space="preserve"> or </w:t>
      </w:r>
      <w:proofErr w:type="spellStart"/>
      <w:r w:rsidRPr="006D6D22">
        <w:rPr>
          <w:lang w:val="en-US"/>
        </w:rPr>
        <w:t>decarbazine</w:t>
      </w:r>
      <w:proofErr w:type="spellEnd"/>
      <w:r w:rsidRPr="006D6D22">
        <w:rPr>
          <w:lang w:val="en-US"/>
        </w:rPr>
        <w:t xml:space="preserve"> for palliative purposes only, with response rates of 20% but with a delay in progression of only 3-4 months, thus not having significant repercussions on patients' life expectancy.</w:t>
      </w:r>
    </w:p>
    <w:p w14:paraId="67DEA5DC" w14:textId="77777777" w:rsidR="000507BA" w:rsidRPr="006D6D22" w:rsidRDefault="001A47B1" w:rsidP="008C4229">
      <w:pPr>
        <w:spacing w:line="360" w:lineRule="auto"/>
        <w:jc w:val="both"/>
        <w:rPr>
          <w:lang w:val="en-US"/>
        </w:rPr>
      </w:pPr>
      <w:r w:rsidRPr="006D6D22">
        <w:rPr>
          <w:lang w:val="en-US"/>
        </w:rPr>
        <w:br/>
      </w:r>
      <w:r w:rsidR="000507BA" w:rsidRPr="006D6D22">
        <w:rPr>
          <w:lang w:val="en-US"/>
        </w:rPr>
        <w:t>Polychemotherapy has a higher efficacy but is not statistically significant.</w:t>
      </w:r>
    </w:p>
    <w:p w14:paraId="638DDF3B" w14:textId="77777777" w:rsidR="000507BA" w:rsidRPr="006D6D22" w:rsidRDefault="000507BA" w:rsidP="008C4229">
      <w:pPr>
        <w:spacing w:line="360" w:lineRule="auto"/>
        <w:jc w:val="both"/>
        <w:rPr>
          <w:lang w:val="en-US"/>
        </w:rPr>
      </w:pPr>
      <w:r w:rsidRPr="006D6D22">
        <w:rPr>
          <w:lang w:val="en-US"/>
        </w:rPr>
        <w:t xml:space="preserve">For some years, even in metastatic disease, </w:t>
      </w:r>
      <w:proofErr w:type="spellStart"/>
      <w:r w:rsidRPr="006D6D22">
        <w:rPr>
          <w:lang w:val="en-US"/>
        </w:rPr>
        <w:t>histotype</w:t>
      </w:r>
      <w:proofErr w:type="spellEnd"/>
      <w:r w:rsidRPr="006D6D22">
        <w:rPr>
          <w:lang w:val="en-US"/>
        </w:rPr>
        <w:t xml:space="preserve">-oriented chemotherapy has been concretely evaluated. </w:t>
      </w:r>
    </w:p>
    <w:p w14:paraId="54B9D35E" w14:textId="77777777" w:rsidR="000507BA" w:rsidRPr="006D6D22" w:rsidRDefault="000507BA" w:rsidP="008C4229">
      <w:pPr>
        <w:spacing w:line="360" w:lineRule="auto"/>
        <w:jc w:val="both"/>
        <w:rPr>
          <w:lang w:val="en-US"/>
        </w:rPr>
      </w:pPr>
      <w:r w:rsidRPr="006D6D22">
        <w:rPr>
          <w:lang w:val="en-US"/>
        </w:rPr>
        <w:t xml:space="preserve">The Adriamycin + </w:t>
      </w:r>
      <w:proofErr w:type="spellStart"/>
      <w:r w:rsidRPr="006D6D22">
        <w:rPr>
          <w:lang w:val="en-US"/>
        </w:rPr>
        <w:t>Decarbazine</w:t>
      </w:r>
      <w:proofErr w:type="spellEnd"/>
      <w:r w:rsidRPr="006D6D22">
        <w:rPr>
          <w:lang w:val="en-US"/>
        </w:rPr>
        <w:t xml:space="preserve"> or Gemcitabine + Taxotere scheme are options in case of leiomyosarcoma or undifferentiated pleomorphic sarcoma, these are the two histological types where </w:t>
      </w:r>
      <w:proofErr w:type="spellStart"/>
      <w:r w:rsidRPr="006D6D22">
        <w:rPr>
          <w:lang w:val="en-US"/>
        </w:rPr>
        <w:t>Ifosfamide</w:t>
      </w:r>
      <w:proofErr w:type="spellEnd"/>
      <w:r w:rsidRPr="006D6D22">
        <w:rPr>
          <w:lang w:val="en-US"/>
        </w:rPr>
        <w:t xml:space="preserve"> seems to be less effective. </w:t>
      </w:r>
      <w:r w:rsidRPr="006D6D22">
        <w:fldChar w:fldCharType="begin"/>
      </w:r>
      <w:r w:rsidRPr="006D6D22">
        <w:rPr>
          <w:lang w:val="en-US"/>
        </w:rPr>
        <w:instrText xml:space="preserve"> ADDIN ZOTERO_ITEM CSL_CITATION {"citationID":"cFYPRNKF","properties":{"formattedCitation":"\\super 59\\nosupersub{}","plainCitation":"59","noteIndex":0},"citationItems":[{"id":255,"uris":["http://zotero.org/users/5771590/items/S55VNSFW"],"uri":["http://zotero.org/users/5771590/items/S55VNSFW"],"itemData":{"id":255,"type":"article-journal","title":"Randomized phase II study of gemcitabine and docetaxel compared with gemcitabine alone in patients with metastatic soft tissue sarcomas: results of sarcoma alliance for research through collaboration study 002 [corrected]","container-title":"Journal of Clinical Oncology: Official Journal of the American Society of Clinical Oncology","page":"2755-2763","volume":"25","issue":"19","source":"PubMed","abstract":"PURPOSE: Gemcitabine as a single agent and the combination of gemcitabine and docetaxel have activity in patients with metastatic soft tissue sarcoma. To determine if the addition of docetaxel to gemcitabine improved clinical outcome of patients with metastatic soft tissue sarcomas, we compared a fixed dose rate infusion of gemcitabine versus a lower dose of gemcitabine with docetaxel.\nPATIENTS AND METHODS: In this open-label phase II clinical trial, the primary end point was tumor response, defined as complete or partial response or stable disease lasting at least 24 weeks. A Bayesian adaptive randomization procedure was used to produce an imbalance in the randomization in favor of the superior treatment, accounting for treatment-subgroup interactions.\nRESULTS: One hundred nineteen of 122 randomly assigned patients had assessable outcomes. The adaptive randomization assigned 73 patients (60%) to gemcitabine-docetaxel and 49 patients (40%) to gemcitabine alone, indicating gemcitabine-docetaxel was superior. The objective Response Evaluation Criteria in Solid Tumors response rates were 16% (gemcitabine-docetaxel) and 8% (gemcitabine). Given the data, the posterior probabilities that gemcitabine-docetaxel was superior for progression-free and overall survival were 0.98 and 0.97, respectively. Median progression-free survival was 6.2 months for gemcitabine-docetaxel and 3.0 months for gemcitabine alone; median overall survival was 17.9 months for gemcitabine-docetaxel and 11.5 months for gemcitabine. The posterior probability that patients receiving gemcitabine-docetaxel had a shorter time to discontinuation for toxicity compared with gemcitabine alone was .999.\nCONCLUSION: Gemcitabine-docetaxel yielded superior progression-free and overall survival to gemcitabine alone, but with increased toxicity. Adaptive randomization is an effective method to reduce the number of patients receiving inferior therapy.","DOI":"10.1200/JCO.2006.10.4117","ISSN":"1527-7755","note":"PMID: 17602081","title-short":"Randomized phase II study of gemcitabine and docetaxel compared with gemcitabine alone in patients with metastatic soft tissue sarcomas","journalAbbreviation":"J. Clin. Oncol.","language":"eng","author":[{"family":"Maki","given":"Robert G."},{"family":"Wathen","given":"J. Kyle"},{"family":"Patel","given":"Shreyaskumar R."},{"family":"Priebat","given":"Dennis A."},{"family":"Okuno","given":"Scott H."},{"family":"Samuels","given":"Brian"},{"family":"Fanucchi","given":"Michael"},{"family":"Harmon","given":"David C."},{"family":"Schuetze","given":"Scott M."},{"family":"Reinke","given":"Denise"},{"family":"Thall","given":"Peter F."},{"family":"Benjamin","given":"Robert S."},{"family":"Baker","given":"Laurence H."},{"family":"Hensley","given":"Martee L."}],"issued":{"date-parts":[["2007",7,1]]}}}],"schema":"https://github.com/citation-style-language/schema/raw/master/csl-citation.json"} </w:instrText>
      </w:r>
      <w:r w:rsidRPr="006D6D22">
        <w:fldChar w:fldCharType="separate"/>
      </w:r>
      <w:r w:rsidRPr="006D6D22">
        <w:rPr>
          <w:vertAlign w:val="superscript"/>
          <w:lang w:val="en-US"/>
        </w:rPr>
        <w:t>59</w:t>
      </w:r>
      <w:r w:rsidRPr="006D6D22">
        <w:fldChar w:fldCharType="end"/>
      </w:r>
    </w:p>
    <w:p w14:paraId="77EE9D6E" w14:textId="77777777" w:rsidR="000507BA" w:rsidRPr="006D6D22" w:rsidRDefault="000507BA" w:rsidP="008C4229">
      <w:pPr>
        <w:spacing w:line="360" w:lineRule="auto"/>
        <w:jc w:val="both"/>
        <w:rPr>
          <w:lang w:val="en-US"/>
        </w:rPr>
      </w:pPr>
      <w:r w:rsidRPr="006D6D22">
        <w:rPr>
          <w:lang w:val="en-US"/>
        </w:rPr>
        <w:lastRenderedPageBreak/>
        <w:t xml:space="preserve">In 2017, the combination of the drug </w:t>
      </w:r>
      <w:proofErr w:type="spellStart"/>
      <w:r w:rsidRPr="006D6D22">
        <w:rPr>
          <w:lang w:val="en-US"/>
        </w:rPr>
        <w:t>Olaratumab</w:t>
      </w:r>
      <w:proofErr w:type="spellEnd"/>
      <w:r w:rsidRPr="006D6D22">
        <w:rPr>
          <w:lang w:val="en-US"/>
        </w:rPr>
        <w:t xml:space="preserve"> (anti-PDGFRA) with doxorubicin was introduced as the first line of treatment in metastatic disease, which led to an improvement in survival compared to mono-chemotherapy with doxorubicin.</w:t>
      </w:r>
    </w:p>
    <w:p w14:paraId="181A6E76" w14:textId="77777777" w:rsidR="000507BA" w:rsidRPr="003C3AF9" w:rsidRDefault="000507BA" w:rsidP="008C4229">
      <w:pPr>
        <w:spacing w:line="360" w:lineRule="auto"/>
        <w:jc w:val="both"/>
        <w:rPr>
          <w:lang w:val="en-US"/>
        </w:rPr>
      </w:pPr>
      <w:r w:rsidRPr="006D6D22">
        <w:rPr>
          <w:lang w:val="en-US"/>
        </w:rPr>
        <w:t xml:space="preserve">In general, all patients with metastatic sarcoma can benefit from adhering to experimental protocols that use drugs that are otherwise not available, but to date they are considered off label. </w:t>
      </w:r>
      <w:r w:rsidRPr="006D6D22">
        <w:fldChar w:fldCharType="begin"/>
      </w:r>
      <w:r w:rsidRPr="006D6D22">
        <w:rPr>
          <w:lang w:val="en-US"/>
        </w:rPr>
        <w:instrText xml:space="preserve"> ADDIN ZOTERO_ITEM CSL_CITATION {"citationID":"TH0jSb7D","properties":{"formattedCitation":"\\super 60\\nosupersub{}","plainCitation":"60","noteIndex":0},"citationItems":[{"id":137,"uris":["http://zotero.org/users/5771590/items/LR3F4AN2"],"uri":["http://zotero.org/users/5771590/items/LR3F4AN2"],"itemData":{"id":137,"type":"article-journal","title":"Olaratumab and doxorubicin versus doxorubicin alone for treatment of soft-tissue sarcoma: an open-label phase 1b and randomised phase 2 trial","container-title":"The Lancet","page":"488-497","volume":"388","issue":"10043","source":"www.thelancet.com","abstract":"&lt;h2&gt;Summary&lt;/h2&gt;&lt;h3&gt;Background&lt;/h3&gt;&lt;p&gt;Treatment with doxorubicin is a present standard of care for patients with metastatic soft-tissue sarcoma and median overall survival for those treated is 12–16 months, but few, if any, novel treatments or chemotherapy combinations have been able to improve these poor outcomes. Olaratumab is a human antiplatelet-derived growth factor receptor </w:instrText>
      </w:r>
      <w:r w:rsidRPr="006D6D22">
        <w:instrText>α</w:instrText>
      </w:r>
      <w:r w:rsidRPr="006D6D22">
        <w:rPr>
          <w:lang w:val="en-US"/>
        </w:rPr>
        <w:instrText xml:space="preserve"> monoclonal antibody that has antitumour activity in human sarcoma x</w:instrText>
      </w:r>
      <w:r w:rsidRPr="006D6D22">
        <w:instrText>enografts. We aimed to assess the efficacy of olaratumab plus doxorubicin in patients with advanced or metastatic soft-tissue sarcoma.&lt;/p&gt;&lt;h3&gt;Methods&lt;/h3&gt;&lt;p&gt;We did an open-label phase 1b and randomised phase 2 study of doxorubicin plus olaratumab treatment in patients with unresectable or metastatic soft-tissue sarcoma at 16 clinical sites in the USA. For both the phase 1b and phase 2 parts of the study, eligible patients were aged 18 years or older and had a histologically confirmed diagnosis of locally advanced or metastatic soft-tissue sarcoma not previously treated with an anthracycline, an Eastern Cooperative Oncology Group (ECOG) performance status of 0–2, and available tumour tissue to determine PDGFRα expression by immunohistochemistry. In the phase 2 part of the study, patients were randomly assigned in a 1:1 ratio to receive either olaratumab (15 mg/kg) intravenously on day 1 and day 8 plus doxorubicin (75 mg/m&lt;sup&gt;2&lt;/sup&gt;) or doxorubicin alone (75 mg/m&lt;sup&gt;2&lt;/sup&gt;) on day 1 of each 21-day cycle for up to eight cycles. Randomisation was dynamic and used the minimisation randomisation technique. The phase 1b primary endpoint was safety and the phase 2 primary endpoint was progression-free survival using a two-sided α level of 0·2 and statistical power of 0·8. This study was registered with ClinicalTrials.gov, number NCT01185964.&lt;/p&gt;&lt;h3&gt;Findings&lt;/h3&gt;&lt;p&gt;15 patients were enrolled and treated with olaratumab plus doxorubicin in the phase 1b study, and 133 patients were randomised (66 to olaratumab plus doxorubicin; 67 to doxorubicin alone) in the phase 2 trial, 129 (97%) of whom received at least one dose of study treatment (64 received olaratumab plus doxorubicin, 65 received doxorubicin). Median progression-free survival in phase 2 was 6·6 months (95% CI 4·1–8·3) with olaratumab plus doxorubicin and 4·1 months (2·8–5·4) with doxorubicin (stratified hazard ratio [HR] 0·67; 0·44–1·02, p=0·0615). Median overall survival was 26·5 months (20·9–31·7) with olaratumab plus doxorubicin and 14·7 months (9·2–17·1) with doxorubicin (stratified HR 0·46, 0·30–0·71, p=0·0003). The objective response rate was 18·2% (9·8–29·6) with olaratumab plus doxorubicin and 11·9% (5·3–22·2) with doxorubicin (p=0·3421). Steady state olaratumab serum concentrations were reached during cycle 3 with mean maximum and trough concentrations ranging from 419 μg/mL (geometric coefficient of variation in percentage [CV%] 26·2) to 487 μg/mL (CV% 33·0) and from 123 μg/mL (CV% 31·2) to 156 μg/mL (CV% 38·0), respectively. Adverse events that were more frequent with olaratumab plus doxorubicin versus doxorubicin alone included neutropenia (37 [58%] vs 23 [35%]), mucositis (34 [53%] &lt;i&gt;vs&lt;/i&gt; 23 [35%]), nausea (47 [73%] &lt;i&gt;vs&lt;/i&gt; 34 [52%]), vomiting (29 [45%] &lt;i&gt;vs&lt;/i&gt; 12 [18%]), and diarrhoea (22 [34%] &lt;i&gt;vs&lt;/i&gt; 15 [23%]). Febrile neutropenia of grade 3 or higher was similar in both groups (olaratumab plus doxorubicin: eight [13%] of 64 patients vs doxorubicin: nine [14%] of 65 patients).&lt;</w:instrText>
      </w:r>
      <w:r w:rsidRPr="003C3AF9">
        <w:rPr>
          <w:lang w:val="en-US"/>
        </w:rPr>
        <w:instrText xml:space="preserve">/p&gt;&lt;h3&gt;Interpretation&lt;/h3&gt;&lt;p&gt;This study of olaratumab with doxorubicin in patients with advanced soft-tissue sarcoma met its predefined primary endpoint for progression-free survival and achieved a highly significant improvement of 11·8 months in median overall survival, suggesting a potential shift in the treatment of soft-tissue sarcoma.&lt;/p&gt;&lt;h3&gt;Funding&lt;/h3&gt;&lt;p&gt;Eli Lilly and Company.&lt;/p&gt;","DOI":"10.1016/S0140-6736(16)30587-6","ISSN":"0140-6736, 1474-547X","title-short":"Olaratumab and doxorubicin versus doxorubicin alone for treatment of soft-tissue sarcoma","journalAbbreviation":"The Lancet","language":"English","author":[{"family":"Tap","given":"William D."},{"family":"Jones","given":"Robin L."},{"family":"Tine","given":"Brian A. Van"},{"family":"Chmielowski","given":"Bartosz"},{"family":"Elias","given":"Anthony D."},{"family":"Adkins","given":"Douglas"},{"family":"Agulnik","given":"Mark"},{"family":"Cooney","given":"Matthew M."},{"family":"Livingston","given":"Michael B."},{"family":"Pennock","given":"Gregory"},{"family":"Hameed","given":"Meera R."},{"family":"Shah","given":"Gaurav D."},{"family":"Qin","given":"Amy"},{"family":"Shahir","given":"Ashwin"},{"family":"Cronier","given":"Damien M."},{"family":"Ilaria","given":"Robert"},{"family":"Conti","given":"Ilaria"},{"family":"Cosaert","given":"Jan"},{"family":"Schwartz","given":"Gary K."}],"issued":{"date-parts":[["2016",7,30]]}}}],"schema":"https://github.com/citation-style-language/schema/raw/master/csl-citation.json"} </w:instrText>
      </w:r>
      <w:r w:rsidRPr="006D6D22">
        <w:fldChar w:fldCharType="separate"/>
      </w:r>
      <w:r w:rsidRPr="003C3AF9">
        <w:rPr>
          <w:vertAlign w:val="superscript"/>
          <w:lang w:val="en-US"/>
        </w:rPr>
        <w:t>60</w:t>
      </w:r>
      <w:r w:rsidRPr="006D6D22">
        <w:fldChar w:fldCharType="end"/>
      </w:r>
    </w:p>
    <w:p w14:paraId="070BBF86" w14:textId="490C751D" w:rsidR="001A47B1" w:rsidRPr="003C3AF9" w:rsidRDefault="001A47B1" w:rsidP="001A47B1">
      <w:pPr>
        <w:spacing w:line="360" w:lineRule="auto"/>
        <w:jc w:val="both"/>
        <w:rPr>
          <w:lang w:val="en-US"/>
        </w:rPr>
      </w:pPr>
    </w:p>
    <w:p w14:paraId="1FDDE97F" w14:textId="77777777" w:rsidR="000507BA" w:rsidRPr="006D6D22" w:rsidRDefault="000507BA" w:rsidP="008E2485">
      <w:pPr>
        <w:pStyle w:val="Titolo2"/>
        <w:spacing w:line="360" w:lineRule="auto"/>
        <w:jc w:val="both"/>
        <w:rPr>
          <w:rFonts w:ascii="Times New Roman" w:eastAsia="Times New Roman" w:hAnsi="Times New Roman" w:cs="Times New Roman"/>
          <w:sz w:val="24"/>
          <w:szCs w:val="24"/>
          <w:lang w:val="en-US"/>
        </w:rPr>
      </w:pPr>
      <w:bookmarkStart w:id="22" w:name="_Toc13516878"/>
      <w:r w:rsidRPr="006D6D22">
        <w:rPr>
          <w:rFonts w:ascii="Times New Roman" w:eastAsia="Times New Roman" w:hAnsi="Times New Roman" w:cs="Times New Roman"/>
          <w:sz w:val="24"/>
          <w:szCs w:val="24"/>
          <w:lang w:val="en-US"/>
        </w:rPr>
        <w:t>Follow Up in Sarcomas of Any Site</w:t>
      </w:r>
      <w:bookmarkEnd w:id="22"/>
    </w:p>
    <w:p w14:paraId="1F536AA8" w14:textId="49D72B6C" w:rsidR="000507BA" w:rsidRPr="006D6D22" w:rsidRDefault="000507BA" w:rsidP="008E2485">
      <w:pPr>
        <w:spacing w:line="360" w:lineRule="auto"/>
        <w:jc w:val="both"/>
        <w:rPr>
          <w:lang w:val="en-US"/>
        </w:rPr>
      </w:pPr>
      <w:r w:rsidRPr="006D6D22">
        <w:rPr>
          <w:lang w:val="en-US"/>
        </w:rPr>
        <w:t xml:space="preserve">The purpose of follow-up, </w:t>
      </w:r>
      <w:proofErr w:type="gramStart"/>
      <w:r w:rsidRPr="006D6D22">
        <w:rPr>
          <w:lang w:val="en-US"/>
        </w:rPr>
        <w:t>i.e.</w:t>
      </w:r>
      <w:proofErr w:type="gramEnd"/>
      <w:r w:rsidRPr="006D6D22">
        <w:rPr>
          <w:lang w:val="en-US"/>
        </w:rPr>
        <w:t xml:space="preserve"> subjecting the patient to periodic clinical and instrumental checks, is to promptly diagnose a local recurrence or metastasis in a patient who has been previously treated, in order to intervene as soon as possible. The other purpose is to evaluate any complications that have arisen </w:t>
      </w:r>
      <w:r w:rsidR="0096541E" w:rsidRPr="006D6D22">
        <w:rPr>
          <w:lang w:val="en-US"/>
        </w:rPr>
        <w:t>because of</w:t>
      </w:r>
      <w:r w:rsidRPr="006D6D22">
        <w:rPr>
          <w:lang w:val="en-US"/>
        </w:rPr>
        <w:t xml:space="preserve"> the surgery performed. All this to improve the patient's survival and quality of life.</w:t>
      </w:r>
    </w:p>
    <w:p w14:paraId="5E2F6760" w14:textId="77777777" w:rsidR="000507BA" w:rsidRPr="006D6D22" w:rsidRDefault="000507BA" w:rsidP="008E2485">
      <w:pPr>
        <w:spacing w:line="360" w:lineRule="auto"/>
        <w:jc w:val="both"/>
        <w:rPr>
          <w:lang w:val="en-US"/>
        </w:rPr>
      </w:pPr>
      <w:r w:rsidRPr="006D6D22">
        <w:rPr>
          <w:lang w:val="en-US"/>
        </w:rPr>
        <w:t>Since some studies show that the risk of relapse is highest between two and three years after surgery in high-grade tumors, and later in low-grade tumors, even if it varies according to the adjuvant approach used, currently the scheme is as follows:</w:t>
      </w:r>
    </w:p>
    <w:p w14:paraId="5B9DBE7E" w14:textId="77777777" w:rsidR="000507BA" w:rsidRPr="006D6D22" w:rsidRDefault="000507BA" w:rsidP="0057591E">
      <w:pPr>
        <w:pStyle w:val="Paragrafoelenco"/>
        <w:numPr>
          <w:ilvl w:val="0"/>
          <w:numId w:val="15"/>
        </w:numPr>
        <w:spacing w:after="80" w:line="360" w:lineRule="auto"/>
        <w:jc w:val="both"/>
        <w:rPr>
          <w:lang w:val="en-US"/>
        </w:rPr>
      </w:pPr>
      <w:r w:rsidRPr="006D6D22">
        <w:rPr>
          <w:lang w:val="en-US"/>
        </w:rPr>
        <w:t>In high-grade pathologies, check-ups are carried out every 3 months in the first 2 years, every 6 months up to the fifth year and after this time the check-ups become annual</w:t>
      </w:r>
    </w:p>
    <w:p w14:paraId="4DA1C1D6" w14:textId="77777777" w:rsidR="000507BA" w:rsidRPr="006D6D22" w:rsidRDefault="000507BA" w:rsidP="0057591E">
      <w:pPr>
        <w:pStyle w:val="Paragrafoelenco"/>
        <w:numPr>
          <w:ilvl w:val="0"/>
          <w:numId w:val="15"/>
        </w:numPr>
        <w:spacing w:after="80" w:line="360" w:lineRule="auto"/>
        <w:jc w:val="both"/>
        <w:rPr>
          <w:lang w:val="en-US"/>
        </w:rPr>
      </w:pPr>
      <w:r w:rsidRPr="006D6D22">
        <w:rPr>
          <w:lang w:val="en-US"/>
        </w:rPr>
        <w:t>In low-grade diseases, on the other hand, check-ups are every 4-6 months in the first 5 years and annually up to the tenth year, after which the patient is excluded from the control plan.</w:t>
      </w:r>
    </w:p>
    <w:p w14:paraId="51961551" w14:textId="77777777" w:rsidR="000507BA" w:rsidRPr="006D6D22" w:rsidRDefault="000507BA" w:rsidP="008E2485">
      <w:pPr>
        <w:spacing w:line="360" w:lineRule="auto"/>
        <w:jc w:val="both"/>
        <w:rPr>
          <w:lang w:val="en-US"/>
        </w:rPr>
      </w:pPr>
      <w:r w:rsidRPr="006D6D22">
        <w:rPr>
          <w:lang w:val="en-US"/>
        </w:rPr>
        <w:t xml:space="preserve">It is important to point out that there are few studies on the subject, so this timing is based on the consensus of some experts. </w:t>
      </w:r>
      <w:r w:rsidRPr="006D6D22">
        <w:fldChar w:fldCharType="begin"/>
      </w:r>
      <w:r w:rsidRPr="006D6D22">
        <w:rPr>
          <w:lang w:val="en-US"/>
        </w:rPr>
        <w:instrText xml:space="preserve"> ADDIN ZOTERO_ITEM CSL_CITATION {"citationID":"bZKOX1xz","properties":{"formattedCitation":"\\super 61\\nosupersub{}","plainCitation":"61","noteIndex":0},"citationItems":[{"id":171,"uris":["http://zotero.org/users/5771590/items/2H4S9SZP"],"uri":["http://zotero.org/users/5771590/items/2H4S9SZP"],"itemData":{"id":171,"type":"article-journal","title":"Current follow-up strategies after potentially curative resection of extremity sarcomas: results of a survey of the members of the society of surgical oncology","container-title":"Cancer","page":"777-785","volume":"88","issue":"4","source":"PubMed","abstract":"BACKGROUND: The follow-up of patients after potentially curative resection of extremity sarcomas has significant clinical and fiscal implications. However, the ideal postoperative surveillance regimen for these uncommon neoplasms remains ill-defined. This study was designed to determine the current follow-up practices of a large, diverse group of physicians who care for sarcoma patients.\nMETHODS: The 1592 members of the Society of Surgical Oncology (SSO) were surveyed regarding their follow-up practices with a detailed questionnaire mailed in 1997. Information regarding frequency of follow-up testing was requested for extremity sarcoma patients treated for cure based on 4 vignettes: low grade lesion &lt;/= 5 cm and &gt; 5 cm and high grade lesion &lt;/= 5 cm and &gt; 5 cm. Respondents were asked to indicate the number of office visits, laboratory tests and imaging studies performed annually during the first 5 years and the 10th year after surgery.\nRESULTS: Forty-five percent (716 of 1592) completed the survey. Of the 343 respondents who performed sarcoma surgery, 318 (93%) also provided long term postoperative follow-up for their patients. Ninety-four percent of respondents (295 of 318) were trained in general surgery and 5% (15 of 318) completed orthopedic residencies. Ninety-one percent (291 of 318) were also fellowship trained (80% in surgical oncology). Sixty-three percent (201 of 318) were in academic practice. Routine office visits and chest X-ray (CXR) were the most frequently performed items for each of the years. The frequency of office visits and CXR increased with tumor size and grade and decreased with postoperative year. Complete blood count and liver function tests were the most commonly ordered blood tests, but many respondents did not order any blood tests routinely. Imaging studies of the extremities were performed on the majority of patients with large (&gt; 5 cm) low grade lesions and on both large and small high grade lesions during the first postoperative year.\nCONCLUSIONS: Postoperative sarcoma surveillance strategies utilized by members of the SSO rely most heavily on office visits and CXR. Tumor grade, tumor size, and postoperative year affect surveillance intensity.","ISSN":"0008-543X","note":"PMID: 10679646","title-short":"Current follow-up strategies after potentially curative resection of extremity sarcomas","journalAbbreviation":"Cancer","language":"eng","author":[{"family":"Beitler","given":"A. L."},{"family":"Virgo","given":"K. S."},{"family":"Johnson","given":"F. E."},{"family":"Gibbs","given":"J. F."},{"family":"Kraybill","given":"W. G."}],"issued":{"date-parts":[["2000",2,15]]}}}],"schema":"https://github.com/citation-style-language/schema/raw/master/csl-citation.json"} </w:instrText>
      </w:r>
      <w:r w:rsidRPr="006D6D22">
        <w:fldChar w:fldCharType="separate"/>
      </w:r>
      <w:r w:rsidRPr="006D6D22">
        <w:rPr>
          <w:vertAlign w:val="superscript"/>
          <w:lang w:val="en-US"/>
        </w:rPr>
        <w:t>61</w:t>
      </w:r>
      <w:r w:rsidRPr="006D6D22">
        <w:fldChar w:fldCharType="end"/>
      </w:r>
    </w:p>
    <w:p w14:paraId="05BCB7D2" w14:textId="77777777" w:rsidR="000507BA" w:rsidRPr="006D6D22" w:rsidRDefault="000507BA" w:rsidP="008E2485">
      <w:pPr>
        <w:spacing w:line="360" w:lineRule="auto"/>
        <w:jc w:val="both"/>
        <w:rPr>
          <w:lang w:val="en-US"/>
        </w:rPr>
      </w:pPr>
      <w:r w:rsidRPr="006D6D22">
        <w:rPr>
          <w:lang w:val="en-US"/>
        </w:rPr>
        <w:t>The methods used are for local recurrences, clinical control supported by ultrasound and/or MRI.</w:t>
      </w:r>
    </w:p>
    <w:p w14:paraId="33E49C47" w14:textId="77777777" w:rsidR="000507BA" w:rsidRPr="003C3AF9" w:rsidRDefault="000507BA" w:rsidP="008E2485">
      <w:pPr>
        <w:spacing w:line="360" w:lineRule="auto"/>
        <w:jc w:val="both"/>
        <w:rPr>
          <w:lang w:val="en-US"/>
        </w:rPr>
      </w:pPr>
      <w:r w:rsidRPr="006D6D22">
        <w:rPr>
          <w:lang w:val="en-US"/>
        </w:rPr>
        <w:t xml:space="preserve">For chest X-ray metastases and in case of doubt also CT, according to some in high-grade forms CT would be necessary every 3 months regardless of the X-ray. </w:t>
      </w:r>
      <w:r w:rsidRPr="006D6D22">
        <w:fldChar w:fldCharType="begin"/>
      </w:r>
      <w:r w:rsidRPr="006D6D22">
        <w:rPr>
          <w:lang w:val="en-US"/>
        </w:rPr>
        <w:instrText xml:space="preserve"> ADDIN ZOTERO_ITEM CSL_CITATION {"citationID":"Dq4jxXg8","properties":{"formattedCitation":"\\super 62\\nosupersub{}","plainCitation":"62","noteIndex":0},"citationItems":[{"id":170,"uris":["http://zotero.org/users/5771590/items/DUM3FCBI"],"uri":["http://zotero.org/users/5771590/items/DUM3FCBI"],"itemData":{"id":170,"type":"article-journal","title":"Primary Extremity Sarcoma: What Is the Appropriate Follow-Up?","container-title":"Annals of Surgical Oncology","page":"9-14","volume":"7","issue":"1","source":"Springer Link","abstract":"Background: Our objective was to evaluate the effectiveness of follow-up tests for detecting first local and distant recurrences in patients with primary extremity soft tissue sarcoma.Methods: We retrospectively analyzed all adult cases of primary extremity soft tissue sarcoma (n 5 174) treated between 1982 and 1992. Patients were observed every 3 months for 2 years, every 4 months the third year, every 6 months the next 2 years, and annually, thereafter. Each visit consisted of taking the patient’s history, a physical examination, a complete blood count, a blood chemistry panel, and a chest x-ray. For high-grade tumors, the primary site was imaged annually when clinically appropriate.Results: </w:instrText>
      </w:r>
      <w:r w:rsidRPr="006D6D22">
        <w:instrText xml:space="preserve">Of 141 patients who were assessable, 29 patients developed local recurrence and 57 developed distant recurrence. All but one of the local recurrences was detected on the basis of an abnormal physical examination. Of the 29 patients who developed local recurrence, 25 were resected. Distant metastases were detected because of symptoms in 21 cases. Of the 36 asymptomatic lung recurrences, 30 were detected by follow-up chest x-ray. Of the 36 asymptomatic lung recurrences, 24 patients underwent metastasectomy. The positive and negative predictive values of surveillance chest x-ray were 92% and 97%, respectively. Laboratory testing never led to the detection of recurrence.Conclusions: Close surveillance by clinical assessment and chest x-ray is appropriate for follow-up observation of patients with primary extremity soft tissue sarcoma.","DOI":"10.1007/s10434-000-0009-x","ISSN":"1534-4681","title-short":"Primary Extremity Sarcoma","journalAbbreviation":"Ann Surg Oncol","language":"en","author":[{"family":"Whooley","given":"Brian P."},{"family":"Gibbs","given":"John F."},{"family":"Mooney","given":"Margaret M."},{"family":"McGrath","given":"Brian E."},{"family":"Kraybill","given":"William G."}],"issued":{"date-parts":[["2000",1,1]]}}}],"schema":"https://github.com/citation-style-language/schema/raw/master/csl-citation.json"} </w:instrText>
      </w:r>
      <w:r w:rsidRPr="006D6D22">
        <w:fldChar w:fldCharType="separate"/>
      </w:r>
      <w:r w:rsidRPr="003C3AF9">
        <w:rPr>
          <w:vertAlign w:val="superscript"/>
          <w:lang w:val="en-US"/>
        </w:rPr>
        <w:t>62</w:t>
      </w:r>
      <w:r w:rsidRPr="006D6D22">
        <w:fldChar w:fldCharType="end"/>
      </w:r>
    </w:p>
    <w:p w14:paraId="5DE6E34C" w14:textId="77777777" w:rsidR="001A47B1" w:rsidRPr="003C3AF9" w:rsidRDefault="001A47B1" w:rsidP="00954385">
      <w:pPr>
        <w:autoSpaceDE w:val="0"/>
        <w:autoSpaceDN w:val="0"/>
        <w:adjustRightInd w:val="0"/>
        <w:rPr>
          <w:b/>
          <w:lang w:val="en-US"/>
        </w:rPr>
      </w:pPr>
    </w:p>
    <w:p w14:paraId="194F4C26" w14:textId="77777777" w:rsidR="001A47B1" w:rsidRPr="003C3AF9" w:rsidRDefault="001A47B1" w:rsidP="00954385">
      <w:pPr>
        <w:autoSpaceDE w:val="0"/>
        <w:autoSpaceDN w:val="0"/>
        <w:adjustRightInd w:val="0"/>
        <w:rPr>
          <w:rFonts w:cs="TimesNewRomanPSMT"/>
          <w:b/>
          <w:sz w:val="28"/>
          <w:szCs w:val="28"/>
          <w:lang w:val="en-US"/>
        </w:rPr>
      </w:pPr>
    </w:p>
    <w:p w14:paraId="4D815208" w14:textId="77777777" w:rsidR="001A47B1" w:rsidRPr="003C3AF9" w:rsidRDefault="001A47B1" w:rsidP="00954385">
      <w:pPr>
        <w:autoSpaceDE w:val="0"/>
        <w:autoSpaceDN w:val="0"/>
        <w:adjustRightInd w:val="0"/>
        <w:rPr>
          <w:rFonts w:cs="TimesNewRomanPSMT"/>
          <w:b/>
          <w:sz w:val="28"/>
          <w:szCs w:val="28"/>
          <w:lang w:val="en-US"/>
        </w:rPr>
      </w:pPr>
    </w:p>
    <w:p w14:paraId="05C07ED7" w14:textId="77777777" w:rsidR="001A47B1" w:rsidRPr="003C3AF9" w:rsidRDefault="001A47B1" w:rsidP="00954385">
      <w:pPr>
        <w:autoSpaceDE w:val="0"/>
        <w:autoSpaceDN w:val="0"/>
        <w:adjustRightInd w:val="0"/>
        <w:rPr>
          <w:rFonts w:cs="TimesNewRomanPSMT"/>
          <w:b/>
          <w:sz w:val="28"/>
          <w:szCs w:val="28"/>
          <w:lang w:val="en-US"/>
        </w:rPr>
      </w:pPr>
    </w:p>
    <w:p w14:paraId="49096C98" w14:textId="77777777" w:rsidR="001A47B1" w:rsidRPr="003C3AF9" w:rsidRDefault="001A47B1" w:rsidP="00954385">
      <w:pPr>
        <w:autoSpaceDE w:val="0"/>
        <w:autoSpaceDN w:val="0"/>
        <w:adjustRightInd w:val="0"/>
        <w:rPr>
          <w:rFonts w:cs="TimesNewRomanPSMT"/>
          <w:b/>
          <w:sz w:val="28"/>
          <w:szCs w:val="28"/>
          <w:lang w:val="en-US"/>
        </w:rPr>
      </w:pPr>
    </w:p>
    <w:p w14:paraId="2111253F" w14:textId="77777777" w:rsidR="001A47B1" w:rsidRPr="003C3AF9" w:rsidRDefault="001A47B1" w:rsidP="00954385">
      <w:pPr>
        <w:autoSpaceDE w:val="0"/>
        <w:autoSpaceDN w:val="0"/>
        <w:adjustRightInd w:val="0"/>
        <w:rPr>
          <w:rFonts w:cs="TimesNewRomanPSMT"/>
          <w:b/>
          <w:sz w:val="28"/>
          <w:szCs w:val="28"/>
          <w:lang w:val="en-US"/>
        </w:rPr>
      </w:pPr>
    </w:p>
    <w:p w14:paraId="76925374" w14:textId="77777777" w:rsidR="001A47B1" w:rsidRPr="003C3AF9" w:rsidRDefault="001A47B1" w:rsidP="00954385">
      <w:pPr>
        <w:autoSpaceDE w:val="0"/>
        <w:autoSpaceDN w:val="0"/>
        <w:adjustRightInd w:val="0"/>
        <w:rPr>
          <w:rFonts w:cs="TimesNewRomanPSMT"/>
          <w:b/>
          <w:sz w:val="28"/>
          <w:szCs w:val="28"/>
          <w:lang w:val="en-US"/>
        </w:rPr>
      </w:pPr>
    </w:p>
    <w:p w14:paraId="02222604" w14:textId="77777777" w:rsidR="001A47B1" w:rsidRPr="003C3AF9" w:rsidRDefault="001A47B1" w:rsidP="00954385">
      <w:pPr>
        <w:autoSpaceDE w:val="0"/>
        <w:autoSpaceDN w:val="0"/>
        <w:adjustRightInd w:val="0"/>
        <w:rPr>
          <w:rFonts w:cs="TimesNewRomanPSMT"/>
          <w:b/>
          <w:sz w:val="28"/>
          <w:szCs w:val="28"/>
          <w:lang w:val="en-US"/>
        </w:rPr>
      </w:pPr>
    </w:p>
    <w:p w14:paraId="261F4325" w14:textId="77777777" w:rsidR="001A47B1" w:rsidRPr="003C3AF9" w:rsidRDefault="001A47B1" w:rsidP="00954385">
      <w:pPr>
        <w:autoSpaceDE w:val="0"/>
        <w:autoSpaceDN w:val="0"/>
        <w:adjustRightInd w:val="0"/>
        <w:rPr>
          <w:rFonts w:cs="TimesNewRomanPSMT"/>
          <w:b/>
          <w:sz w:val="28"/>
          <w:szCs w:val="28"/>
          <w:lang w:val="en-US"/>
        </w:rPr>
      </w:pPr>
    </w:p>
    <w:p w14:paraId="28A7CBC8" w14:textId="77777777" w:rsidR="001A47B1" w:rsidRPr="003C3AF9" w:rsidRDefault="001A47B1" w:rsidP="00954385">
      <w:pPr>
        <w:autoSpaceDE w:val="0"/>
        <w:autoSpaceDN w:val="0"/>
        <w:adjustRightInd w:val="0"/>
        <w:rPr>
          <w:rFonts w:cs="TimesNewRomanPSMT"/>
          <w:b/>
          <w:sz w:val="28"/>
          <w:szCs w:val="28"/>
          <w:lang w:val="en-US"/>
        </w:rPr>
      </w:pPr>
    </w:p>
    <w:p w14:paraId="159D10A4" w14:textId="77777777" w:rsidR="001A47B1" w:rsidRPr="003C3AF9" w:rsidRDefault="001A47B1" w:rsidP="00954385">
      <w:pPr>
        <w:autoSpaceDE w:val="0"/>
        <w:autoSpaceDN w:val="0"/>
        <w:adjustRightInd w:val="0"/>
        <w:rPr>
          <w:rFonts w:cs="TimesNewRomanPSMT"/>
          <w:b/>
          <w:sz w:val="28"/>
          <w:szCs w:val="28"/>
          <w:lang w:val="en-US"/>
        </w:rPr>
      </w:pPr>
    </w:p>
    <w:p w14:paraId="5E257BAB" w14:textId="5CC82CE3" w:rsidR="001A47B1" w:rsidRDefault="001A47B1" w:rsidP="00954385">
      <w:pPr>
        <w:autoSpaceDE w:val="0"/>
        <w:autoSpaceDN w:val="0"/>
        <w:adjustRightInd w:val="0"/>
        <w:rPr>
          <w:rFonts w:cs="TimesNewRomanPSMT"/>
          <w:b/>
          <w:sz w:val="28"/>
          <w:szCs w:val="28"/>
          <w:lang w:val="en-US"/>
        </w:rPr>
      </w:pPr>
    </w:p>
    <w:p w14:paraId="066EE865" w14:textId="77777777" w:rsidR="00D63CE6" w:rsidRPr="003C3AF9" w:rsidRDefault="00D63CE6" w:rsidP="00954385">
      <w:pPr>
        <w:autoSpaceDE w:val="0"/>
        <w:autoSpaceDN w:val="0"/>
        <w:adjustRightInd w:val="0"/>
        <w:rPr>
          <w:rFonts w:cs="TimesNewRomanPSMT"/>
          <w:b/>
          <w:sz w:val="28"/>
          <w:szCs w:val="28"/>
          <w:lang w:val="en-US"/>
        </w:rPr>
      </w:pPr>
    </w:p>
    <w:p w14:paraId="0DDF0EB1" w14:textId="77777777" w:rsidR="001A47B1" w:rsidRPr="003C3AF9" w:rsidRDefault="001A47B1" w:rsidP="00954385">
      <w:pPr>
        <w:autoSpaceDE w:val="0"/>
        <w:autoSpaceDN w:val="0"/>
        <w:adjustRightInd w:val="0"/>
        <w:rPr>
          <w:rFonts w:cs="TimesNewRomanPSMT"/>
          <w:b/>
          <w:sz w:val="28"/>
          <w:szCs w:val="28"/>
          <w:lang w:val="en-US"/>
        </w:rPr>
      </w:pPr>
    </w:p>
    <w:p w14:paraId="29E67AC3" w14:textId="0B6DBC2D" w:rsidR="00E34B32" w:rsidRPr="0060339F" w:rsidRDefault="00E34B32" w:rsidP="00367618">
      <w:pPr>
        <w:spacing w:line="360" w:lineRule="auto"/>
        <w:jc w:val="both"/>
        <w:rPr>
          <w:color w:val="2F5496" w:themeColor="accent1" w:themeShade="BF"/>
          <w:lang w:val="en-US"/>
        </w:rPr>
      </w:pPr>
      <w:bookmarkStart w:id="23" w:name="_Toc13516879"/>
      <w:r w:rsidRPr="0060339F">
        <w:rPr>
          <w:color w:val="2F5496" w:themeColor="accent1" w:themeShade="BF"/>
          <w:lang w:val="en-US"/>
        </w:rPr>
        <w:lastRenderedPageBreak/>
        <w:t>R</w:t>
      </w:r>
      <w:r w:rsidR="0060339F" w:rsidRPr="0060339F">
        <w:rPr>
          <w:color w:val="2F5496" w:themeColor="accent1" w:themeShade="BF"/>
          <w:lang w:val="en-US"/>
        </w:rPr>
        <w:t>e-excisions</w:t>
      </w:r>
      <w:r w:rsidRPr="0060339F">
        <w:rPr>
          <w:color w:val="2F5496" w:themeColor="accent1" w:themeShade="BF"/>
          <w:lang w:val="en-US"/>
        </w:rPr>
        <w:t>.</w:t>
      </w:r>
      <w:bookmarkEnd w:id="23"/>
    </w:p>
    <w:p w14:paraId="791AD3F3" w14:textId="023996FC" w:rsidR="0060339F" w:rsidRPr="00613FDF" w:rsidRDefault="0060339F" w:rsidP="00367618">
      <w:pPr>
        <w:spacing w:line="360" w:lineRule="auto"/>
        <w:jc w:val="both"/>
        <w:rPr>
          <w:i/>
          <w:iCs/>
          <w:color w:val="2F5496" w:themeColor="accent1" w:themeShade="BF"/>
          <w:lang w:val="en-US"/>
        </w:rPr>
      </w:pPr>
      <w:r w:rsidRPr="00613FDF">
        <w:rPr>
          <w:i/>
          <w:iCs/>
          <w:color w:val="2F5496" w:themeColor="accent1" w:themeShade="BF"/>
          <w:lang w:val="en-US"/>
        </w:rPr>
        <w:t>Difference between planne</w:t>
      </w:r>
      <w:r w:rsidR="00613FDF">
        <w:rPr>
          <w:i/>
          <w:iCs/>
          <w:color w:val="2F5496" w:themeColor="accent1" w:themeShade="BF"/>
          <w:lang w:val="en-US"/>
        </w:rPr>
        <w:t>d</w:t>
      </w:r>
      <w:r w:rsidRPr="00613FDF">
        <w:rPr>
          <w:i/>
          <w:iCs/>
          <w:color w:val="2F5496" w:themeColor="accent1" w:themeShade="BF"/>
          <w:lang w:val="en-US"/>
        </w:rPr>
        <w:t xml:space="preserve"> and unplanned excision</w:t>
      </w:r>
      <w:r w:rsidR="00613FDF">
        <w:rPr>
          <w:i/>
          <w:iCs/>
          <w:color w:val="2F5496" w:themeColor="accent1" w:themeShade="BF"/>
          <w:lang w:val="en-US"/>
        </w:rPr>
        <w:t>.</w:t>
      </w:r>
    </w:p>
    <w:p w14:paraId="492F3AE5" w14:textId="2FAF74A6" w:rsidR="00E34B32" w:rsidRPr="00E34B32" w:rsidRDefault="00E34B32" w:rsidP="00367618">
      <w:pPr>
        <w:spacing w:line="360" w:lineRule="auto"/>
        <w:jc w:val="both"/>
        <w:rPr>
          <w:lang w:val="en-US"/>
        </w:rPr>
      </w:pPr>
      <w:r w:rsidRPr="00E34B32">
        <w:rPr>
          <w:lang w:val="en-US"/>
        </w:rPr>
        <w:t>Soft tissue sarcomas, due to their sneaky nature both from an epidemiological and clinical point of view, are mistakenly mistaken for benign lesions and treated, consequently, as such.</w:t>
      </w:r>
    </w:p>
    <w:p w14:paraId="33F3463F" w14:textId="6AA8DB42" w:rsidR="00E34B32" w:rsidRPr="00E34B32" w:rsidRDefault="00E34B32" w:rsidP="00367618">
      <w:pPr>
        <w:spacing w:line="360" w:lineRule="auto"/>
        <w:jc w:val="both"/>
        <w:rPr>
          <w:lang w:val="en-US"/>
        </w:rPr>
      </w:pPr>
      <w:r w:rsidRPr="00E34B32">
        <w:rPr>
          <w:lang w:val="en-US"/>
        </w:rPr>
        <w:br/>
        <w:t>Benign lesions are far more frequent in medical practice, with a ratio of 300:1 compared to malignant</w:t>
      </w:r>
      <w:r w:rsidR="00FF3A5F">
        <w:rPr>
          <w:lang w:val="en-US"/>
        </w:rPr>
        <w:t xml:space="preserve"> ones</w:t>
      </w:r>
      <w:r w:rsidRPr="00E34B32">
        <w:rPr>
          <w:lang w:val="en-US"/>
        </w:rPr>
        <w:t xml:space="preserve">, require a less complex diagnostic and therapeutic </w:t>
      </w:r>
      <w:proofErr w:type="gramStart"/>
      <w:r w:rsidRPr="00E34B32">
        <w:rPr>
          <w:lang w:val="en-US"/>
        </w:rPr>
        <w:t>approach</w:t>
      </w:r>
      <w:proofErr w:type="gramEnd"/>
      <w:r w:rsidRPr="00E34B32">
        <w:rPr>
          <w:lang w:val="en-US"/>
        </w:rPr>
        <w:t xml:space="preserve"> and are characterized with a better prognosis. An inadequate surgical approach to a malignant tumor such as intralesional or marginal </w:t>
      </w:r>
      <w:proofErr w:type="spellStart"/>
      <w:r w:rsidR="00FF3A5F">
        <w:rPr>
          <w:lang w:val="en-US"/>
        </w:rPr>
        <w:t>tumour</w:t>
      </w:r>
      <w:proofErr w:type="spellEnd"/>
      <w:r w:rsidR="00FF3A5F">
        <w:rPr>
          <w:lang w:val="en-US"/>
        </w:rPr>
        <w:t xml:space="preserve"> excision </w:t>
      </w:r>
      <w:r w:rsidRPr="00E34B32">
        <w:rPr>
          <w:lang w:val="en-US"/>
        </w:rPr>
        <w:t xml:space="preserve">does not guarantee oncological radicality, so the patient will necessarily have to undergo a further operation to </w:t>
      </w:r>
      <w:r w:rsidR="00FF3A5F">
        <w:rPr>
          <w:lang w:val="en-US"/>
        </w:rPr>
        <w:t xml:space="preserve">perfect </w:t>
      </w:r>
      <w:r w:rsidRPr="00E34B32">
        <w:rPr>
          <w:lang w:val="en-US"/>
        </w:rPr>
        <w:t xml:space="preserve">the surgical margins of the first surgery and remove the possible </w:t>
      </w:r>
      <w:r w:rsidR="00FF3A5F">
        <w:rPr>
          <w:lang w:val="en-US"/>
        </w:rPr>
        <w:t xml:space="preserve">residual </w:t>
      </w:r>
      <w:r w:rsidRPr="00E34B32">
        <w:rPr>
          <w:lang w:val="en-US"/>
        </w:rPr>
        <w:t>tumor. The</w:t>
      </w:r>
      <w:r w:rsidR="006F2D35">
        <w:rPr>
          <w:lang w:val="en-US"/>
        </w:rPr>
        <w:t xml:space="preserve"> very first therapeutic</w:t>
      </w:r>
      <w:r w:rsidRPr="00E34B32">
        <w:rPr>
          <w:lang w:val="en-US"/>
        </w:rPr>
        <w:t xml:space="preserve"> approach to a sarcoma could</w:t>
      </w:r>
      <w:r w:rsidR="006F2D35">
        <w:rPr>
          <w:lang w:val="en-US"/>
        </w:rPr>
        <w:t>, if wrong,</w:t>
      </w:r>
      <w:r w:rsidRPr="00E34B32">
        <w:rPr>
          <w:lang w:val="en-US"/>
        </w:rPr>
        <w:t xml:space="preserve"> influence the final oncological outcome. </w:t>
      </w:r>
      <w:r w:rsidRPr="00FF3A5F">
        <w:rPr>
          <w:vertAlign w:val="superscript"/>
        </w:rPr>
        <w:fldChar w:fldCharType="begin"/>
      </w:r>
      <w:r w:rsidRPr="00FF3A5F">
        <w:rPr>
          <w:vertAlign w:val="superscript"/>
          <w:lang w:val="en-US"/>
        </w:rPr>
        <w:instrText xml:space="preserve"> ADDIN ZOTERO_ITEM CSL_CITATION {"citationID":"8qRy1Udr","properties":{"formattedCitation":"\\super 63\\nosupersub{}","plainCitation":"63","noteIndex":0},"citationItems":[{"id":94,"uris":["http://zotero.org/users/5771590/items/KQXPSGMF"],"uri":["http://zotero.org/users/5771590/items/KQXPSGMF"],"itemData":{"id":94,"type":"article-journal","title":"Do Surgical Margin and Local Recurrence Influence Survival in Soft Tissue Sarcomas?","container-title":"Clinical Orthopaedics and Related Research","page":"3003-3011","volume":"468","issue":"11","source":"PubMed Central","abstract":"Background\nEstablished prognostic factors influencing survival in soft tissue sarcomas include tumor stage, histopathologic grade, size, depth, and anatomic site. The presence of tumor near or at the margin of resection increases the risk of local recurrence but whether a positive surgical margin or local recurrence affect overall survival is controversial.\n\nQuestions/purposes\nWe explored the impact of microscopic margin on local recurrence, metastasis, and overall survival in patients with intermediate- to high-grade soft tissue sarcomas of the extremities. We then determined whether local recurrence decreases overall survival.\n\nMethods\nWe retrospectively reviewed the medical records of 248 patients who had soft tissue sarcomas of the extremities treated surgically from 1995 to 2008. We estimated survival, local recurrence, and distant metastasis and examined factors potentially influencing these outcomes. The minimum followup was 0.4 years (median, 4.4 years; range, 0.4–13 years).\n\nResults\nThe 5-year cumulative incidence of local recurrence was 4.1%. Patients who presented with positive margins or a margin of 2 mm or less had a worse survival than patients who had margins of greater than 2 mm and wide margins (5-year survival, 47% versus 70% and 72%). In addition to surgical margin, developing metastasis, tumor response of less than 90% necrosis, high histopathologic grade, high AJCC stage (Stage III), increasing age, and male gender were associated with decreased overall survival. Local recurrence independently predicted decreased overall survival.\n\nConclusions\nMicroscopic surgical margin and local recurrence after surgical treatment should be included as risk factors predicting decreased overall survival for intermediate- to high-grade soft tissue sarcomas of the extremities.\n\nLevel of Evidence\nLevel II, prognostic study. See Guidelines for Authors for a complete description of levels of evidence.","DOI":"10.1007/s11999-010-1471-9","ISSN":"0009-921X","note":"PMID: 20645035\nPMCID: PMC2947688","journalAbbreviation":"Clin Orthop Relat Res","author":[{"family":"Novais","given":"Eduardo N."},{"family":"Demiralp","given":"Bahtiyar"},{"family":"Alderete","given":"Joseph"},{"family":"Larson","given":"Melissa C."},{"family":"Rose","given":"Peter S."},{"family":"Sim","given":"Franklin H."}],"issued":{"date-parts":[["2010",11]]}}}],"schema":"https://github.com/citation-style-language/schema/raw/master/csl-citation.json"} </w:instrText>
      </w:r>
      <w:r w:rsidRPr="00FF3A5F">
        <w:rPr>
          <w:vertAlign w:val="superscript"/>
        </w:rPr>
        <w:fldChar w:fldCharType="separate"/>
      </w:r>
      <w:r w:rsidRPr="00FF3A5F">
        <w:rPr>
          <w:vertAlign w:val="superscript"/>
          <w:lang w:val="en-US"/>
        </w:rPr>
        <w:t>63</w:t>
      </w:r>
      <w:r w:rsidRPr="00FF3A5F">
        <w:rPr>
          <w:vertAlign w:val="superscript"/>
        </w:rPr>
        <w:fldChar w:fldCharType="end"/>
      </w:r>
    </w:p>
    <w:p w14:paraId="16DABDAD" w14:textId="16507B04" w:rsidR="00E34B32" w:rsidRPr="00E34B32" w:rsidRDefault="00E34B32" w:rsidP="00367618">
      <w:pPr>
        <w:spacing w:line="360" w:lineRule="auto"/>
        <w:jc w:val="both"/>
        <w:rPr>
          <w:lang w:val="en-US"/>
        </w:rPr>
      </w:pPr>
      <w:r w:rsidRPr="00E34B32">
        <w:rPr>
          <w:lang w:val="en-US"/>
        </w:rPr>
        <w:t xml:space="preserve">The term "Unplanned Excision" was coined by Giuliano and </w:t>
      </w:r>
      <w:proofErr w:type="spellStart"/>
      <w:r w:rsidRPr="00E34B32">
        <w:rPr>
          <w:lang w:val="en-US"/>
        </w:rPr>
        <w:t>Eilbert</w:t>
      </w:r>
      <w:proofErr w:type="spellEnd"/>
      <w:r w:rsidRPr="00E34B32">
        <w:rPr>
          <w:lang w:val="en-US"/>
        </w:rPr>
        <w:t xml:space="preserve"> in 1985 to indicate the removal of the neoplastic mass in the absence of an accurate preoperative diagnostic procedure or without adequate margins of healthy tissue. This approach is </w:t>
      </w:r>
      <w:proofErr w:type="spellStart"/>
      <w:r w:rsidRPr="00E34B32">
        <w:rPr>
          <w:lang w:val="en-US"/>
        </w:rPr>
        <w:t>oncologically</w:t>
      </w:r>
      <w:proofErr w:type="spellEnd"/>
      <w:r w:rsidRPr="00E34B32">
        <w:rPr>
          <w:lang w:val="en-US"/>
        </w:rPr>
        <w:t xml:space="preserve"> inadequate and numerous studies report that it is correlated with a worse </w:t>
      </w:r>
      <w:r w:rsidR="006F2D35">
        <w:rPr>
          <w:lang w:val="en-US"/>
        </w:rPr>
        <w:t xml:space="preserve">overall survival </w:t>
      </w:r>
      <w:r w:rsidRPr="00E34B32">
        <w:fldChar w:fldCharType="begin"/>
      </w:r>
      <w:r w:rsidRPr="00E34B32">
        <w:rPr>
          <w:lang w:val="en-US"/>
        </w:rPr>
        <w:instrText xml:space="preserve"> ADDIN ZOTERO_ITEM CSL_CITATION {"citationID":"GAmK9dak","properties":{"formattedCitation":"\\super 64\\nosupersub{}","plainCitation":"64","noteIndex":0},"citationItems":[{"id":142,"uris":["http://zotero.org/users/5771590/items/U8NNR5XW"],"uri":["http://zotero.org/users/5771590/items/U8NNR5XW"],"itemData":{"id":142,"type":"article-journal","title":"The rationale for planned reoperation after unplanned total excision of soft-tissue sarcomas.","container-title":"Journal of Clinical Oncology","abstract":"Multimodality management of soft-tissue sarcomas of the extremity is often based on the presence or absence of residual primary disease. Reoperation is warranted or radiotherapy doses altered if the physician is aware that the tumor was incompletely excised. Most patients with soft-tissue masses undergo an initial excision before definitive therapy. These initial unplanned total excisions are usually excisional biopsies for presumably benign disease. Ninety patients were reviewed to evaluate the adequacy of unplanned total excision. All patients underwent unplanned supposed total excisions. Most patients were then treated w</w:instrText>
      </w:r>
      <w:r w:rsidRPr="006F2D35">
        <w:rPr>
          <w:lang w:val="en-US"/>
        </w:rPr>
        <w:instrText>it</w:instrText>
      </w:r>
      <w:r w:rsidRPr="00E34B32">
        <w:rPr>
          <w:lang w:val="en-US"/>
        </w:rPr>
        <w:instrText xml:space="preserve">h preoperative intraarterial Adriamycin (Adria Laboratories, Columbus, Ohio) and radiation therapy, followed by wide reexcision of the prior operative field. Forty-six patients (51.1%) had no gross residual tumor in the reoperative specimen. In two patients, there was microscopic but not macroscopic disease. Forty-four patients (48.9%) had identifiable macroscopic residual disease in the reoperative specimen. When comparing these 44 patients with visible (macroscopic) residual tumor to the remaining 46, no differences were seen in age, sex, stage, histologic type, time from excision to reoperation, or size of initial lesion. This previously unrecognized high incidence of gross residual disease must be considered when planning definitive therapy. Unplanned total excisions are inadequate to remove local disease and, despite multimodality therapy, may result in local failure. Reoperation should be a planned part of definitive management for patients with soft-tissue sarcoma of the extremity whenever the initial surgical procedure was done without a histologic diagnosis or was not planned to be a wide excision. If reoperation cannot be performed, radiotherapy doses to treat gross residual disease should be used.","DOI":"10.1200/JCO.1985.3.10.1344","language":"EN","author":[{"family":"Giuliano","given":"A. E."},{"family":"Eilber","given":"F. R."}],"issued":{"date-parts":[["2016",9,22]]}}}],"schema":"https://github.com/citation-style-language/schema/raw/master/csl-citation.json"} </w:instrText>
      </w:r>
      <w:r w:rsidRPr="00E34B32">
        <w:fldChar w:fldCharType="separate"/>
      </w:r>
      <w:r w:rsidRPr="00E34B32">
        <w:rPr>
          <w:lang w:val="en-US"/>
        </w:rPr>
        <w:t>6</w:t>
      </w:r>
      <w:r w:rsidRPr="00041F31">
        <w:rPr>
          <w:vertAlign w:val="superscript"/>
          <w:lang w:val="en-US"/>
        </w:rPr>
        <w:t>4</w:t>
      </w:r>
      <w:r w:rsidRPr="00E34B32">
        <w:fldChar w:fldCharType="end"/>
      </w:r>
      <w:r w:rsidRPr="00E34B32">
        <w:rPr>
          <w:lang w:val="en-US"/>
        </w:rPr>
        <w:t xml:space="preserve">. People who have undergone an unplanned operation </w:t>
      </w:r>
      <w:r w:rsidR="00041F31">
        <w:rPr>
          <w:lang w:val="en-US"/>
        </w:rPr>
        <w:t xml:space="preserve">represent </w:t>
      </w:r>
      <w:r w:rsidRPr="00E34B32">
        <w:rPr>
          <w:lang w:val="en-US"/>
        </w:rPr>
        <w:t>between 14.7 and 53% of the new diagnoses of soft tissue sarcoma in specialized centers, it has also been reported that between 35-74% of these have residual neoplastic material identifiable on histological examination after r</w:t>
      </w:r>
      <w:r w:rsidR="00041F31">
        <w:rPr>
          <w:lang w:val="en-US"/>
        </w:rPr>
        <w:t>e-excision</w:t>
      </w:r>
      <w:r w:rsidRPr="00E34B32">
        <w:rPr>
          <w:lang w:val="en-US"/>
        </w:rPr>
        <w:t xml:space="preserve">.  Inadequate biopsy sampling can also be a cause of UE. </w:t>
      </w:r>
      <w:r w:rsidR="00041F31">
        <w:rPr>
          <w:lang w:val="en-US"/>
        </w:rPr>
        <w:t xml:space="preserve">Sometimes, a falsely benign result after a needle biopsy could lead to an unappropriated excision of what it </w:t>
      </w:r>
      <w:proofErr w:type="gramStart"/>
      <w:r w:rsidR="00041F31">
        <w:rPr>
          <w:lang w:val="en-US"/>
        </w:rPr>
        <w:t>reveal</w:t>
      </w:r>
      <w:proofErr w:type="gramEnd"/>
      <w:r w:rsidR="00041F31">
        <w:rPr>
          <w:lang w:val="en-US"/>
        </w:rPr>
        <w:t xml:space="preserve"> to be a malignant STS. </w:t>
      </w:r>
      <w:proofErr w:type="spellStart"/>
      <w:r w:rsidRPr="00E34B32">
        <w:rPr>
          <w:lang w:val="en-US"/>
        </w:rPr>
        <w:t>Mankin</w:t>
      </w:r>
      <w:proofErr w:type="spellEnd"/>
      <w:r w:rsidRPr="00E34B32">
        <w:rPr>
          <w:lang w:val="en-US"/>
        </w:rPr>
        <w:t xml:space="preserve"> et al. report a biopsy diagnostic error of approximately 17.8% in a study of 597 patients. The most relevant data that emerges from this study is that a hasty biopsy is attributed to 16% of unnecessary amputations </w:t>
      </w:r>
      <w:r w:rsidR="00041F31">
        <w:rPr>
          <w:lang w:val="en-US"/>
        </w:rPr>
        <w:t xml:space="preserve">(when a falsely malignant STS reveal to be a benign neoplasm) </w:t>
      </w:r>
      <w:r w:rsidRPr="00E34B32">
        <w:rPr>
          <w:lang w:val="en-US"/>
        </w:rPr>
        <w:t>and 10% of mortality.</w:t>
      </w:r>
      <w:r w:rsidRPr="00041F31">
        <w:rPr>
          <w:vertAlign w:val="superscript"/>
        </w:rPr>
        <w:fldChar w:fldCharType="begin"/>
      </w:r>
      <w:r w:rsidRPr="00041F31">
        <w:rPr>
          <w:vertAlign w:val="superscript"/>
          <w:lang w:val="en-US"/>
        </w:rPr>
        <w:instrText xml:space="preserve"> ADDIN ZOTERO_ITEM CSL_CITATION {"citationID":"RoL5Hd7e","properties":{"formattedCitation":"\\super 65\\nosupersub{}","plainCitation":"65","noteIndex":0},"citationItems":[{"id":258,"uris":["http://zotero.org/users/5771590/items/I9LQ8U44"],"uri":["http://zotero.org/users/5771590/items/I9LQ8U44"],"itemData":{"id":258,"type":"article-journal","title":"Unplanned resection of soft tissue sarcoma","container-title":"Formosan Journal of Surgery","page":"117-120","volume":"48","issue":"4","source":"Crossref","abstract":"Unplanned surgery of a soft tissue sarcoma is de</w:instrText>
      </w:r>
      <w:r w:rsidRPr="00041F31">
        <w:rPr>
          <w:vertAlign w:val="superscript"/>
        </w:rPr>
        <w:instrText>ﬁ</w:instrText>
      </w:r>
      <w:r w:rsidRPr="00041F31">
        <w:rPr>
          <w:vertAlign w:val="superscript"/>
          <w:lang w:val="en-US"/>
        </w:rPr>
        <w:instrText>ned as the gross removal of a tumor without appropriate preoperative imaging, biopsy, or attention to the wide surgical margin. Referrals after unplanned surgery account for between 14.7% and 53% of new patients in sarcoma centers. Treatment includes multiple modalities. It has been reported that 35e74% of residual sarcomas are found in reexcised specimens. Therefore, additional reexcision is typically warranted to remove the residual tumor and obtain an adequately safe margin. Adjuvant radiotherapy is generally used if the sarcoma is large, high grade, and deeply located. Adjuvant chemotherapy remains controversial because of its marginal bene</w:instrText>
      </w:r>
      <w:r w:rsidRPr="00041F31">
        <w:rPr>
          <w:vertAlign w:val="superscript"/>
        </w:rPr>
        <w:instrText>ﬁ</w:instrText>
      </w:r>
      <w:r w:rsidRPr="00041F31">
        <w:rPr>
          <w:vertAlign w:val="superscript"/>
          <w:lang w:val="en-US"/>
        </w:rPr>
        <w:instrText>ts. A recent study indicated that adjuvant chemotherapy, an ifosfamide/epidoxorubicin protocol, showed 19% improvement in overall survival at 4 years. Therefore, adjuvant chemotherapy should be reserved for patients with a large, high-grade, localized lesion, and stage-IV disease. Unplanned surgery of high-grade sarcomas has resulted in increased rates of local recurrence but not disease-speci</w:instrText>
      </w:r>
      <w:r w:rsidRPr="00041F31">
        <w:rPr>
          <w:vertAlign w:val="superscript"/>
        </w:rPr>
        <w:instrText>ﬁ</w:instrText>
      </w:r>
      <w:r w:rsidRPr="00041F31">
        <w:rPr>
          <w:vertAlign w:val="superscript"/>
          <w:lang w:val="en-US"/>
        </w:rPr>
        <w:instrText xml:space="preserve">c survival. Adequate additional reexcision may improve local control and survival. To avoid unplanned surgery of soft tissue sarcomas, guidelines have been recommended for clinicians to increase their awareness of the clinical features that suggest malignancy in any soft tissue lump.","DOI":"10.1016/j.fjs.2015.03.003","ISSN":"1682606X","language":"en","author":[{"family":"Chen","given":"Cheng-Fong"},{"family":"Wu","given":"Po-Kuei"},{"family":"Chen","given":"Wei-Ming"}],"issued":{"date-parts":[["2015",8]]}}}],"schema":"https://github.com/citation-style-language/schema/raw/master/csl-citation.json"} </w:instrText>
      </w:r>
      <w:r w:rsidRPr="00041F31">
        <w:rPr>
          <w:vertAlign w:val="superscript"/>
        </w:rPr>
        <w:fldChar w:fldCharType="separate"/>
      </w:r>
      <w:r w:rsidRPr="00041F31">
        <w:rPr>
          <w:vertAlign w:val="superscript"/>
          <w:lang w:val="en-US"/>
        </w:rPr>
        <w:t>65</w:t>
      </w:r>
      <w:r w:rsidRPr="00041F31">
        <w:rPr>
          <w:vertAlign w:val="superscript"/>
        </w:rPr>
        <w:fldChar w:fldCharType="end"/>
      </w:r>
    </w:p>
    <w:p w14:paraId="60AB40B4" w14:textId="77777777" w:rsidR="00E34B32" w:rsidRPr="00E34B32" w:rsidRDefault="00E34B32" w:rsidP="00367618">
      <w:pPr>
        <w:spacing w:line="360" w:lineRule="auto"/>
        <w:jc w:val="both"/>
        <w:rPr>
          <w:lang w:val="en-US"/>
        </w:rPr>
      </w:pPr>
    </w:p>
    <w:p w14:paraId="24DE35B3" w14:textId="77777777" w:rsidR="00E34B32" w:rsidRPr="00E34B32" w:rsidRDefault="00E34B32" w:rsidP="00367618">
      <w:pPr>
        <w:spacing w:line="360" w:lineRule="auto"/>
        <w:jc w:val="both"/>
        <w:rPr>
          <w:lang w:val="en-US"/>
        </w:rPr>
      </w:pPr>
      <w:r w:rsidRPr="00E34B32">
        <w:rPr>
          <w:lang w:val="en-US"/>
        </w:rPr>
        <w:t>On the contrary, a "Planned Excision" is an approach that follows an appropriate staging both local and systemic with the aid of Magnetic Resonance Imaging, chest X-ray and tissue biopsy, which are necessary for a correct pre-operative classification, as has been carefully defined by a group of sarcoma specialists.</w:t>
      </w:r>
    </w:p>
    <w:p w14:paraId="0C6EC461" w14:textId="4FD94358" w:rsidR="00E34B32" w:rsidRPr="0060339F" w:rsidRDefault="00E34B32" w:rsidP="000D0871">
      <w:pPr>
        <w:spacing w:line="360" w:lineRule="auto"/>
        <w:jc w:val="both"/>
        <w:rPr>
          <w:lang w:val="en-US"/>
        </w:rPr>
      </w:pPr>
      <w:r w:rsidRPr="0060339F">
        <w:rPr>
          <w:lang w:val="en-US"/>
        </w:rPr>
        <w:t xml:space="preserve">It is important to point out, however, that </w:t>
      </w:r>
      <w:r w:rsidR="00B92BE6">
        <w:rPr>
          <w:lang w:val="en-US"/>
        </w:rPr>
        <w:t xml:space="preserve">literature around </w:t>
      </w:r>
      <w:r w:rsidRPr="0060339F">
        <w:rPr>
          <w:lang w:val="en-US"/>
        </w:rPr>
        <w:t xml:space="preserve">UE and PE </w:t>
      </w:r>
      <w:r w:rsidR="00B92BE6">
        <w:rPr>
          <w:lang w:val="en-US"/>
        </w:rPr>
        <w:t xml:space="preserve">contain controversial data with studies which point out to diametrically opposite directions. In fact, </w:t>
      </w:r>
      <w:r w:rsidRPr="0060339F">
        <w:rPr>
          <w:lang w:val="en-US"/>
        </w:rPr>
        <w:t xml:space="preserve">a good part of the studies </w:t>
      </w:r>
      <w:proofErr w:type="gramStart"/>
      <w:r w:rsidRPr="0060339F">
        <w:rPr>
          <w:lang w:val="en-US"/>
        </w:rPr>
        <w:t>claim</w:t>
      </w:r>
      <w:proofErr w:type="gramEnd"/>
      <w:r w:rsidRPr="0060339F">
        <w:rPr>
          <w:lang w:val="en-US"/>
        </w:rPr>
        <w:t xml:space="preserve"> that there are no significant differences between the two approaches, or even in some cases that UE has a better prognostic impact than an ED. </w:t>
      </w:r>
    </w:p>
    <w:p w14:paraId="10707271" w14:textId="5CF96647" w:rsidR="00E34B32" w:rsidRDefault="00E34B32" w:rsidP="000D0871">
      <w:pPr>
        <w:spacing w:line="360" w:lineRule="auto"/>
        <w:jc w:val="both"/>
        <w:rPr>
          <w:vertAlign w:val="superscript"/>
          <w:lang w:val="en-US"/>
        </w:rPr>
      </w:pPr>
      <w:r w:rsidRPr="0060339F">
        <w:rPr>
          <w:lang w:val="en-US"/>
        </w:rPr>
        <w:lastRenderedPageBreak/>
        <w:t xml:space="preserve">The reason could be sought in the fact that tumors that have undergone a planned operation are those that have more aggressive oncological characteristics and therefore with strong suspicions of malignancy. In fact, these tumors are on average larger, deeper, with faster growth and in some cases painful and infiltrating. Therefore, although the initial diagnostic and therapeutic approach is adequate, they often recur and more frequently give distant metastases. </w:t>
      </w:r>
      <w:r w:rsidRPr="00B92BE6">
        <w:rPr>
          <w:vertAlign w:val="superscript"/>
          <w:lang w:val="en-US"/>
        </w:rPr>
        <w:fldChar w:fldCharType="begin"/>
      </w:r>
      <w:r w:rsidRPr="00B92BE6">
        <w:rPr>
          <w:vertAlign w:val="superscript"/>
          <w:lang w:val="en-US"/>
        </w:rPr>
        <w:instrText xml:space="preserve"> ADDIN ZOTERO_ITEM CSL_CITATION {"citationID":"O1f2Hw9p","properties":{"formattedCitation":"\\super 65\\nosupersub{}","plainCitation":"65","noteIndex":0},"citationItems":[{"id":258,"uris":["http://zotero.org/users/5771590/items/I9LQ8U44"],"uri":["http://zotero.org/users/5771590/items/I9LQ8U44"],"itemData":{"id":258,"type":"article-journal","title":"Unplanned resection of soft tissue sarcoma","container-title":"Formosan Journal of Surgery","page":"117-120","volume":"48","issue":"4","source":"Crossref","abstract":"Unplanned surgery of a soft tissue sarcoma is deﬁned as the gross removal of a tumor without appropriate preoperative imaging, biopsy, or attention to the wide surgical margin. Referrals after unplanned surgery account for between 14.7% and 53% of new patients in sarcoma centers. Treatment includes multiple modalities. It has been reported that 35e74% of residual sarcomas are found in reexcised specimens. Therefore, additional reexcision is typically warranted to remove the residual tumor and obtain an adequately safe margin. Adjuvant radiotherapy is generally used if the sarcoma is large, high grade, and deeply located. Adjuvant chemotherapy remains controversial because of its marginal beneﬁts. A recent study indicated that adjuvant chemotherapy, an ifosfamide/epidoxorubicin protocol, showed 19% improvement in overall survival at 4 years. Therefore, adjuvant chemotherapy should be reserved for patients with a large, high-grade, localized lesion, and stage-IV disease. Unplanned surgery of high-grade sarcomas has resulted in increased rates of local recurrence but not disease-speciﬁc survival. Adequate additional reexcision may improve local control and survival. To avoid unplanned surgery of soft tissue sarcomas, guidelines have been recommended for clinicians to increase their awareness of the clinical features that suggest malignancy in any soft tissue lump.","DOI":"10.1016/j.fjs.2015.03.003","ISSN":"1682606X","language":"en","author":[{"family":"Chen","given":"Cheng-Fong"},{"family":"Wu","given":"Po-Kuei"},{"family":"Chen","given":"Wei-Ming"}],"issued":{"date-parts":[["2015",8]]}}}],"schema":"https://github.com/citation-style-language/schema/raw/master/csl-citation.json"} </w:instrText>
      </w:r>
      <w:r w:rsidRPr="00B92BE6">
        <w:rPr>
          <w:vertAlign w:val="superscript"/>
          <w:lang w:val="en-US"/>
        </w:rPr>
        <w:fldChar w:fldCharType="separate"/>
      </w:r>
      <w:r w:rsidRPr="00B92BE6">
        <w:rPr>
          <w:vertAlign w:val="superscript"/>
          <w:lang w:val="en-US"/>
        </w:rPr>
        <w:t>65</w:t>
      </w:r>
      <w:r w:rsidRPr="00B92BE6">
        <w:rPr>
          <w:vertAlign w:val="superscript"/>
          <w:lang w:val="en-US"/>
        </w:rPr>
        <w:fldChar w:fldCharType="end"/>
      </w:r>
      <w:r w:rsidRPr="00B92BE6">
        <w:rPr>
          <w:vertAlign w:val="superscript"/>
          <w:lang w:val="en-US"/>
        </w:rPr>
        <w:t xml:space="preserve"> </w:t>
      </w:r>
      <w:r w:rsidRPr="00B92BE6">
        <w:rPr>
          <w:vertAlign w:val="superscript"/>
          <w:lang w:val="en-US"/>
        </w:rPr>
        <w:fldChar w:fldCharType="begin"/>
      </w:r>
      <w:r w:rsidRPr="00B92BE6">
        <w:rPr>
          <w:vertAlign w:val="superscript"/>
          <w:lang w:val="en-US"/>
        </w:rPr>
        <w:instrText xml:space="preserve"> ADDIN ZOTERO_ITEM CSL_CITATION {"citationID":"IDcty79O","properties":{"formattedCitation":"\\super 66\\nosupersub{}","plainCitation":"66","noteIndex":0},"citationItems":[{"id":147,"uris":["http://zotero.org/users/5771590/items/UF7V9HPY"],"uri":["http://zotero.org/users/5771590/items/UF7V9HPY"],"itemData":{"id":147,"type":"article-journal","title":"Outcomes of unplanned sarcoma excision: impact of residual disease","container-title":"Cancer Medicine","page":"980-988","volume":"5","issue":"6","source":"Crossref","abstract":"This study aimed to compare the oncological results between unplanned excision (UE) and planned excision (PE) of malignant soft tissue tumor and to examine the impact of residual tumor (ReT) after UE. Nonmetastatic soft tissue sarcomas surgically treated in 1996–2012 were included in this study. Disease-­ specific survival (DSS), metastasis-f­ree survival (MFS), and local-r­ecurrence-­free survival (LRFS) were stratified according to the tumor location and American Joint Committee on Cancer Classification 7th edition stage. Independent prognostic parameters were identified by Cox proportional hazard models. Two-­ hundred and ninety PEs and 161 UEs were identified. Significant difference in oncological outcome was observed only for LRFS probability of retroperitoneal sarcomas (5-y­ear LRFS: 33.0% [UE] vs. 71.0% [PE], P = 0.018). Among the 142 UEs of extremity and trunk, ReT in re-e­xcision specimen were found in 75 cases (53%). UEs with ReT had significantly lower survival probabilities and a higher amputation rate than UEs without ReT (5-­year DSS: 68.8% vs. 92%, P &lt; 0.001; MFS: 56.1% vs. 90.9%, P &lt; 0.001; LRFS: 75.8% vs. 98.4%, P = &lt;0.001; amputation rate 18.5% vs. 1.8%, P = 0.003). The presence of ReT was an independent poor prognostic predictor for DSS, MFS, and LRFS with hazard ratios of 2.02 (95% confidence interval (CI), 1.25–3.26), 1.62 (95% CI, 1.05–2.51) and 1.94 (95% CI, 1.05–3.59), respectively. Soft tissue sarcomas should be treated in specialized centers and UE should be avoided because of its detrimental e­ffect especially when ReT remains after UE.","DOI":"10.1002/cam4.615","ISSN":"20457634","title-short":"Outcomes of unplanned sarcoma excision","language":"en","author":[{"family":"Charoenlap","given":"Chris"},{"family":"Imanishi","given":"Jungo"},{"family":"Tanaka","given":"Takaaki"},{"family":"Slavin","given":"John"},{"family":"Ngan","given":"Samuel Y."},{"family":"Chander","given":"Sarat"},{"family":"Dowsey","given":"Michelle Maree"},{"family":"Goyal","given":"Chatar"},{"family":"Choong","given":"Peter F.M."}],"issued":{"date-parts":[["2016",6]]}}}],"schema":"https://github.com/citation-style-language/schema/raw/master/csl-citation.json"} </w:instrText>
      </w:r>
      <w:r w:rsidRPr="00B92BE6">
        <w:rPr>
          <w:vertAlign w:val="superscript"/>
          <w:lang w:val="en-US"/>
        </w:rPr>
        <w:fldChar w:fldCharType="separate"/>
      </w:r>
      <w:r w:rsidRPr="00B92BE6">
        <w:rPr>
          <w:vertAlign w:val="superscript"/>
          <w:lang w:val="en-US"/>
        </w:rPr>
        <w:t>66</w:t>
      </w:r>
      <w:r w:rsidRPr="00B92BE6">
        <w:rPr>
          <w:vertAlign w:val="superscript"/>
          <w:lang w:val="en-US"/>
        </w:rPr>
        <w:fldChar w:fldCharType="end"/>
      </w:r>
    </w:p>
    <w:p w14:paraId="66D58D6E" w14:textId="20936655" w:rsidR="00B92BE6" w:rsidRPr="00B92BE6" w:rsidRDefault="00B92BE6" w:rsidP="000D0871">
      <w:pPr>
        <w:spacing w:line="360" w:lineRule="auto"/>
        <w:jc w:val="both"/>
        <w:rPr>
          <w:lang w:val="en-US"/>
        </w:rPr>
      </w:pPr>
      <w:r>
        <w:rPr>
          <w:lang w:val="en-US"/>
        </w:rPr>
        <w:t xml:space="preserve">On the other hand, UE are usually </w:t>
      </w:r>
      <w:r w:rsidR="003A0749">
        <w:rPr>
          <w:lang w:val="en-US"/>
        </w:rPr>
        <w:t xml:space="preserve">linked to smaller and more superficial </w:t>
      </w:r>
      <w:proofErr w:type="spellStart"/>
      <w:r w:rsidR="003A0749">
        <w:rPr>
          <w:lang w:val="en-US"/>
        </w:rPr>
        <w:t>tumours</w:t>
      </w:r>
      <w:proofErr w:type="spellEnd"/>
      <w:r w:rsidR="003A0749">
        <w:rPr>
          <w:lang w:val="en-US"/>
        </w:rPr>
        <w:t xml:space="preserve"> that are naturally linked to better survival that, after a re-excision could remain the same, often at cost of adjunctive plastic surgery to fill tissue gaps created after re-excisions.</w:t>
      </w:r>
    </w:p>
    <w:p w14:paraId="44E30B2E" w14:textId="77777777" w:rsidR="00E34B32" w:rsidRPr="0060339F" w:rsidRDefault="00E34B32" w:rsidP="000D0871">
      <w:pPr>
        <w:spacing w:line="360" w:lineRule="auto"/>
        <w:jc w:val="both"/>
        <w:rPr>
          <w:lang w:val="en-US"/>
        </w:rPr>
      </w:pPr>
    </w:p>
    <w:p w14:paraId="5530AB0B" w14:textId="4C118D41" w:rsidR="00E34B32" w:rsidRPr="0077446C" w:rsidRDefault="0077446C" w:rsidP="000D0871">
      <w:pPr>
        <w:pStyle w:val="Titolo2"/>
        <w:spacing w:line="360" w:lineRule="auto"/>
        <w:jc w:val="both"/>
        <w:rPr>
          <w:rFonts w:ascii="Times New Roman" w:eastAsiaTheme="minorHAnsi" w:hAnsi="Times New Roman" w:cs="Times New Roman"/>
          <w:sz w:val="24"/>
          <w:szCs w:val="24"/>
          <w:lang w:val="en-US"/>
        </w:rPr>
      </w:pPr>
      <w:bookmarkStart w:id="24" w:name="_Toc13516881"/>
      <w:r>
        <w:rPr>
          <w:rFonts w:ascii="Times New Roman" w:eastAsiaTheme="minorHAnsi" w:hAnsi="Times New Roman" w:cs="Times New Roman"/>
          <w:sz w:val="24"/>
          <w:szCs w:val="24"/>
          <w:lang w:val="en-US"/>
        </w:rPr>
        <w:t>M</w:t>
      </w:r>
      <w:r w:rsidR="00E34B32" w:rsidRPr="0077446C">
        <w:rPr>
          <w:rFonts w:ascii="Times New Roman" w:eastAsiaTheme="minorHAnsi" w:hAnsi="Times New Roman" w:cs="Times New Roman"/>
          <w:sz w:val="24"/>
          <w:szCs w:val="24"/>
          <w:lang w:val="en-US" w:eastAsia="en-US"/>
        </w:rPr>
        <w:t>anagement of a sarcoma after diagnosis</w:t>
      </w:r>
      <w:bookmarkEnd w:id="24"/>
    </w:p>
    <w:p w14:paraId="60A86247" w14:textId="77777777" w:rsidR="0077446C" w:rsidRPr="0077446C" w:rsidRDefault="0077446C" w:rsidP="0077446C">
      <w:pPr>
        <w:rPr>
          <w:lang w:val="en-US" w:eastAsia="en-US"/>
        </w:rPr>
      </w:pPr>
    </w:p>
    <w:p w14:paraId="471E9BD6" w14:textId="4EBF4092" w:rsidR="00E34B32" w:rsidRPr="0060339F" w:rsidRDefault="00E34B32" w:rsidP="000D0871">
      <w:pPr>
        <w:spacing w:line="360" w:lineRule="auto"/>
        <w:jc w:val="both"/>
        <w:rPr>
          <w:lang w:val="en-US"/>
        </w:rPr>
      </w:pPr>
      <w:r w:rsidRPr="0060339F">
        <w:rPr>
          <w:lang w:val="en-US"/>
        </w:rPr>
        <w:t xml:space="preserve">Following inadequate excision with a diagnosis of sarcoma, </w:t>
      </w:r>
      <w:r w:rsidR="0077446C">
        <w:rPr>
          <w:lang w:val="en-US"/>
        </w:rPr>
        <w:t xml:space="preserve">a re-excision of the previous surgical scar and </w:t>
      </w:r>
      <w:proofErr w:type="spellStart"/>
      <w:r w:rsidR="0077446C">
        <w:rPr>
          <w:lang w:val="en-US"/>
        </w:rPr>
        <w:t>tumour</w:t>
      </w:r>
      <w:proofErr w:type="spellEnd"/>
      <w:r w:rsidR="0077446C">
        <w:rPr>
          <w:lang w:val="en-US"/>
        </w:rPr>
        <w:t xml:space="preserve"> bed must be generally done.</w:t>
      </w:r>
    </w:p>
    <w:p w14:paraId="7C4D4E95" w14:textId="2B3476B3" w:rsidR="00E34B32" w:rsidRPr="0060339F" w:rsidRDefault="00E34B32" w:rsidP="000D0871">
      <w:pPr>
        <w:spacing w:line="360" w:lineRule="auto"/>
        <w:jc w:val="both"/>
        <w:rPr>
          <w:lang w:val="en-US"/>
        </w:rPr>
      </w:pPr>
      <w:r w:rsidRPr="0060339F">
        <w:rPr>
          <w:lang w:val="en-US"/>
        </w:rPr>
        <w:t xml:space="preserve">Before surgery, a clinical assessment of the patient, an MRI study of the tumor bed </w:t>
      </w:r>
      <w:r w:rsidR="0077446C" w:rsidRPr="0060339F">
        <w:rPr>
          <w:lang w:val="en-US"/>
        </w:rPr>
        <w:t>and</w:t>
      </w:r>
      <w:r w:rsidRPr="0060339F">
        <w:rPr>
          <w:lang w:val="en-US"/>
        </w:rPr>
        <w:t xml:space="preserve"> a chest CT scan to assess the possible presence of metastases will be essential, however </w:t>
      </w:r>
      <w:r w:rsidR="008032AC">
        <w:rPr>
          <w:lang w:val="en-US"/>
        </w:rPr>
        <w:t xml:space="preserve">excluding the presence of a </w:t>
      </w:r>
      <w:proofErr w:type="spellStart"/>
      <w:r w:rsidR="008032AC">
        <w:rPr>
          <w:lang w:val="en-US"/>
        </w:rPr>
        <w:t>tumour</w:t>
      </w:r>
      <w:proofErr w:type="spellEnd"/>
      <w:r w:rsidR="008032AC">
        <w:rPr>
          <w:lang w:val="en-US"/>
        </w:rPr>
        <w:t xml:space="preserve"> residual </w:t>
      </w:r>
      <w:r w:rsidRPr="0060339F">
        <w:rPr>
          <w:lang w:val="en-US"/>
        </w:rPr>
        <w:t>a priori if there is tumor residu</w:t>
      </w:r>
      <w:r w:rsidR="0077446C">
        <w:rPr>
          <w:lang w:val="en-US"/>
        </w:rPr>
        <w:t>al</w:t>
      </w:r>
      <w:r w:rsidRPr="0060339F">
        <w:rPr>
          <w:lang w:val="en-US"/>
        </w:rPr>
        <w:t xml:space="preserve"> is still </w:t>
      </w:r>
      <w:r w:rsidR="008032AC">
        <w:rPr>
          <w:lang w:val="en-US"/>
        </w:rPr>
        <w:t>impossible</w:t>
      </w:r>
      <w:r w:rsidRPr="0060339F">
        <w:rPr>
          <w:lang w:val="en-US"/>
        </w:rPr>
        <w:t xml:space="preserve">. </w:t>
      </w:r>
    </w:p>
    <w:p w14:paraId="6677976B" w14:textId="7D6E1814" w:rsidR="008032AC" w:rsidRDefault="008032AC" w:rsidP="000D0871">
      <w:pPr>
        <w:spacing w:line="360" w:lineRule="auto"/>
        <w:jc w:val="both"/>
        <w:rPr>
          <w:lang w:val="en-US"/>
        </w:rPr>
      </w:pPr>
      <w:r>
        <w:rPr>
          <w:lang w:val="en-US"/>
        </w:rPr>
        <w:t xml:space="preserve">Re-excision surgery </w:t>
      </w:r>
      <w:r w:rsidR="00E34B32" w:rsidRPr="0060339F">
        <w:rPr>
          <w:lang w:val="en-US"/>
        </w:rPr>
        <w:t xml:space="preserve">should possibly have all negative margins in histological specimens of at least 1 </w:t>
      </w:r>
      <w:r w:rsidR="00E34B32" w:rsidRPr="008032AC">
        <w:rPr>
          <w:lang w:val="en-US"/>
        </w:rPr>
        <w:t>c</w:t>
      </w:r>
      <w:r w:rsidRPr="008032AC">
        <w:rPr>
          <w:lang w:val="en-US"/>
        </w:rPr>
        <w:t>m</w:t>
      </w:r>
      <w:r w:rsidR="00E34B32" w:rsidRPr="008032AC">
        <w:rPr>
          <w:lang w:val="en-US"/>
        </w:rPr>
        <w:t>.</w:t>
      </w:r>
      <w:r w:rsidR="00E34B32" w:rsidRPr="008032AC">
        <w:rPr>
          <w:vertAlign w:val="superscript"/>
          <w:lang w:val="en-US"/>
        </w:rPr>
        <w:t xml:space="preserve"> </w:t>
      </w:r>
      <w:r w:rsidR="00E34B32" w:rsidRPr="008032AC">
        <w:rPr>
          <w:vertAlign w:val="superscript"/>
          <w:lang w:val="en-US"/>
        </w:rPr>
        <w:fldChar w:fldCharType="begin"/>
      </w:r>
      <w:r w:rsidR="00E34B32" w:rsidRPr="008032AC">
        <w:rPr>
          <w:vertAlign w:val="superscript"/>
          <w:lang w:val="en-US"/>
        </w:rPr>
        <w:instrText xml:space="preserve"> ADDIN ZOTERO_ITEM CSL_CITATION {"citationID":"JGMmIFRO","properties":{"formattedCitation":"\\super 67\\nosupersub{}","plainCitation":"67","noteIndex":0},"citationItems":[{"id":164,"uris":["http://zotero.org/users/5771590/items/SPVTF36V"],"uri":["http://zotero.org/users/5771590/items/SPVTF36V"],"itemData":{"id":164,"type":"article-journal","title":"A single-institutional review of 68 patients with dermatofibrosarcoma protuberans: wide re-excision after inadequate previous surgery results in a high rate of local control","container-title":"World Journal of Surgical Oncology","volume":"15","issue":"1","source":"Crossref","abstract":"Background: Dermatofibrosarcoma protuberans (DFSP) is a cutaneous soft tissue sarcoma characterized by an indolent but aggressive local growth. Unplanned excisions with positive margins are common, and the prognostic impact of radical re-excisions is still unclear. The aim of the present study was to identify prognostic indicators of recurrence-free survival (RFS) in patients with DFSP through a long-term follow-up. We tried particularly to determine the prognostic impact of surgical margins and re-excisions in patients after earlier inadequate surgery.\nMethods: Seventy-five patients with DFSP were treated surgically at our institution between 1999 and 2015. Analyses were restricted to 68 participants with available information on surgical margins. The median follow-up was 5.4 years.\nResults: Fifty-four patients (79.4%) had low-grade DFSP and 14 patients (20.6%) intermediate-grade FS-DFSP. The 5-year RFS rates were estimated to be 93.5% (95% CI 81.2–97.9) for low-grade DFSP and 39.7% (95% CI 13.0–65.8) for FS-DFSP (P &lt; 0.0001). Re-excisions were performed in 55 patients (80.9%) following R1 or marginal R0 resections. Negative margins could be attained in a total of 65 patients (95.6%). Negative margin widths &gt;1 cm led to the best local outcome within the R0 subgroup. Significant adverse prognostic features in the multivariate analysis included histologic grade and close margins.\nConclusions: The data from this study underscore the long-term benefit of negative margins. In our analysis, re-excisions were an effective method to achieve a high rate of local control in patients who presented after R1 or marginal R0 resection. To ensure the best outcome, re-excisions should aim at negative margin widths of more than 1 cm in the histologic specimen.","URL":"http://wjso.biomedcentral.com/articles/10.1186/s12957-016-1075-2","DOI":"10.1186/s12957-016-1075-2","ISSN":"1477-7819","title-short":"A single-institutional review of 68 patients with dermatofibrosarcoma protuberans","language":"en","author":[{"family":"Harati","given":"Kamran"},{"family":"Lange","given":"Kim"},{"family":"Goertz","given":"Ole"},{"family":"Lahmer","given":"Armin"},{"family":"Kapalschinski","given":"Nicolai"},{"family":"Stricker","given":"Ingo"},{"family":"Lehnhardt","given":"Marcus"},{"family":"Daigeler","given":"Adrien"}],"issued":{"date-parts":[["2017",12]]},"accessed":{"date-parts":[["2019",6,3]]}}}],"schema":"https://github.com/citation-style-language/schema/raw/master/csl-citation.json"} </w:instrText>
      </w:r>
      <w:r w:rsidR="00E34B32" w:rsidRPr="008032AC">
        <w:rPr>
          <w:vertAlign w:val="superscript"/>
          <w:lang w:val="en-US"/>
        </w:rPr>
        <w:fldChar w:fldCharType="separate"/>
      </w:r>
      <w:r w:rsidR="00E34B32" w:rsidRPr="008032AC">
        <w:rPr>
          <w:vertAlign w:val="superscript"/>
          <w:lang w:val="en-US"/>
        </w:rPr>
        <w:t>67</w:t>
      </w:r>
      <w:r w:rsidR="00E34B32" w:rsidRPr="008032AC">
        <w:rPr>
          <w:vertAlign w:val="superscript"/>
          <w:lang w:val="en-US"/>
        </w:rPr>
        <w:fldChar w:fldCharType="end"/>
      </w:r>
    </w:p>
    <w:p w14:paraId="3CCCB545" w14:textId="5E6FADDE" w:rsidR="00E34B32" w:rsidRPr="008032AC" w:rsidRDefault="008032AC" w:rsidP="000D0871">
      <w:pPr>
        <w:spacing w:line="360" w:lineRule="auto"/>
        <w:jc w:val="both"/>
        <w:rPr>
          <w:vertAlign w:val="superscript"/>
          <w:lang w:val="en-US"/>
        </w:rPr>
      </w:pPr>
      <w:r>
        <w:rPr>
          <w:lang w:val="en-US"/>
        </w:rPr>
        <w:t>A</w:t>
      </w:r>
      <w:r w:rsidR="00E34B32" w:rsidRPr="0060339F">
        <w:rPr>
          <w:lang w:val="en-US"/>
        </w:rPr>
        <w:t>ccording to a study conducted by Lewis et al., patients who underwent repeated re-excisions compared to those who had a single re-excision had a better survival.</w:t>
      </w:r>
      <w:r w:rsidR="00E34B32" w:rsidRPr="008032AC">
        <w:rPr>
          <w:vertAlign w:val="superscript"/>
          <w:lang w:val="en-US"/>
        </w:rPr>
        <w:fldChar w:fldCharType="begin"/>
      </w:r>
      <w:r w:rsidR="00E34B32" w:rsidRPr="008032AC">
        <w:rPr>
          <w:vertAlign w:val="superscript"/>
          <w:lang w:val="en-US"/>
        </w:rPr>
        <w:instrText xml:space="preserve"> ADDIN ZOTERO_ITEM CSL_CITATION {"citationID":"iql9NZDl","properties":{"formattedCitation":"\\super 68\\nosupersub{}","plainCitation":"68","noteIndex":0},"citationItems":[{"id":175,"uris":["http://zotero.org/users/5771590/items/ZU6NRXVT"],"uri":["http://zotero.org/users/5771590/items/ZU6NRXVT"],"itemData":{"id":175,"type":"article-journal","title":"Predictors of residual disease after unplanned excision of soft tissue sarcomas","container-title":"Journal of Surgical Research","page":"26-32","volume":"208","source":"Crossref","abstract":"Background—Unplanned excision of soft tissue sarcomas (STS) is an important quality of care issue given the morbidity related to tumor bed excision. Since not all patients harbor residual disease at the time of re-excision, we sought to determine predictors of residual STS following unplanned excision.","DOI":"10.1016/j.jss.2016.08.096","ISSN":"00224804","language":"en","author":[{"family":"Gingrich","given":"Alicia A."},{"family":"Elias","given":"Alexandra"},{"family":"Michael Lee","given":"Chia-Yuan"},{"family":"Nakache","given":"Yves-Paul N."},{"family":"Li","given":"Chin-Shang"},{"family":"Shah","given":"Dhruvil R."},{"family":"Boutin","given":"Robert D."},{"family":"Canter","given":"Robert J."}],"issued":{"date-parts":[["2017",2]]}}}],"schema":"https://github.com/citation-style-language/schema/raw/master/csl-citation.json"} </w:instrText>
      </w:r>
      <w:r w:rsidR="00E34B32" w:rsidRPr="008032AC">
        <w:rPr>
          <w:vertAlign w:val="superscript"/>
          <w:lang w:val="en-US"/>
        </w:rPr>
        <w:fldChar w:fldCharType="separate"/>
      </w:r>
      <w:r w:rsidR="00E34B32" w:rsidRPr="008032AC">
        <w:rPr>
          <w:vertAlign w:val="superscript"/>
          <w:lang w:val="en-US"/>
        </w:rPr>
        <w:t>68</w:t>
      </w:r>
      <w:r w:rsidR="00E34B32" w:rsidRPr="008032AC">
        <w:rPr>
          <w:vertAlign w:val="superscript"/>
          <w:lang w:val="en-US"/>
        </w:rPr>
        <w:fldChar w:fldCharType="end"/>
      </w:r>
    </w:p>
    <w:p w14:paraId="4EDD4E85" w14:textId="7874B25E" w:rsidR="00E34B32" w:rsidRPr="0060339F" w:rsidRDefault="00E34B32" w:rsidP="000D0871">
      <w:pPr>
        <w:spacing w:line="360" w:lineRule="auto"/>
        <w:jc w:val="both"/>
        <w:rPr>
          <w:lang w:val="en-US"/>
        </w:rPr>
      </w:pPr>
      <w:r w:rsidRPr="0060339F">
        <w:rPr>
          <w:lang w:val="en-US"/>
        </w:rPr>
        <w:t>Studies conducted on patients who have undergone only adjuvant radiotherapy treatment in the absence of unplanned surgery</w:t>
      </w:r>
      <w:r w:rsidR="008032AC">
        <w:rPr>
          <w:lang w:val="en-US"/>
        </w:rPr>
        <w:t xml:space="preserve"> </w:t>
      </w:r>
      <w:r w:rsidRPr="0060339F">
        <w:rPr>
          <w:lang w:val="en-US"/>
        </w:rPr>
        <w:t>show rec</w:t>
      </w:r>
      <w:r w:rsidR="008032AC">
        <w:rPr>
          <w:lang w:val="en-US"/>
        </w:rPr>
        <w:t>urrence</w:t>
      </w:r>
      <w:r w:rsidRPr="0060339F">
        <w:rPr>
          <w:lang w:val="en-US"/>
        </w:rPr>
        <w:t xml:space="preserve"> rates </w:t>
      </w:r>
      <w:r w:rsidR="008032AC">
        <w:rPr>
          <w:lang w:val="en-US"/>
        </w:rPr>
        <w:t xml:space="preserve">at </w:t>
      </w:r>
      <w:r w:rsidRPr="0060339F">
        <w:rPr>
          <w:lang w:val="en-US"/>
        </w:rPr>
        <w:t>50%.</w:t>
      </w:r>
    </w:p>
    <w:p w14:paraId="41086F99" w14:textId="77777777" w:rsidR="0072053E" w:rsidRPr="0060339F" w:rsidRDefault="0072053E" w:rsidP="0072053E">
      <w:pPr>
        <w:spacing w:line="360" w:lineRule="auto"/>
        <w:jc w:val="both"/>
        <w:rPr>
          <w:lang w:val="en-US"/>
        </w:rPr>
      </w:pPr>
      <w:r w:rsidRPr="0060339F">
        <w:rPr>
          <w:lang w:val="en-US"/>
        </w:rPr>
        <w:lastRenderedPageBreak/>
        <w:br/>
      </w:r>
      <w:r w:rsidRPr="0060339F">
        <w:rPr>
          <w:noProof/>
          <w:lang w:val="en-US"/>
        </w:rPr>
        <w:drawing>
          <wp:inline distT="0" distB="0" distL="0" distR="0" wp14:anchorId="0FFA1764" wp14:editId="086018E5">
            <wp:extent cx="3095201" cy="2321401"/>
            <wp:effectExtent l="6032" t="0" r="0" b="0"/>
            <wp:docPr id="39" name="Immagine 39" descr="Immagine che contiene persona, tene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G_1378.JPG"/>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3117639" cy="2338229"/>
                    </a:xfrm>
                    <a:prstGeom prst="rect">
                      <a:avLst/>
                    </a:prstGeom>
                  </pic:spPr>
                </pic:pic>
              </a:graphicData>
            </a:graphic>
          </wp:inline>
        </w:drawing>
      </w:r>
      <w:r w:rsidRPr="0060339F">
        <w:rPr>
          <w:noProof/>
          <w:lang w:val="en-US"/>
        </w:rPr>
        <w:drawing>
          <wp:inline distT="0" distB="0" distL="0" distR="0" wp14:anchorId="69A7BA31" wp14:editId="629EE20F">
            <wp:extent cx="3115753" cy="2336816"/>
            <wp:effectExtent l="0" t="4445" r="4445" b="4445"/>
            <wp:docPr id="40" name="Immagine 40" descr="Immagine che contiene persona, interni, abbigliamento, sede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G_1389.JPG"/>
                    <pic:cNvPicPr/>
                  </pic:nvPicPr>
                  <pic:blipFill>
                    <a:blip r:embed="rId25" cstate="print">
                      <a:extLst>
                        <a:ext uri="{28A0092B-C50C-407E-A947-70E740481C1C}">
                          <a14:useLocalDpi xmlns:a14="http://schemas.microsoft.com/office/drawing/2010/main" val="0"/>
                        </a:ext>
                      </a:extLst>
                    </a:blip>
                    <a:stretch>
                      <a:fillRect/>
                    </a:stretch>
                  </pic:blipFill>
                  <pic:spPr>
                    <a:xfrm rot="5400000">
                      <a:off x="0" y="0"/>
                      <a:ext cx="3176789" cy="2382593"/>
                    </a:xfrm>
                    <a:prstGeom prst="rect">
                      <a:avLst/>
                    </a:prstGeom>
                  </pic:spPr>
                </pic:pic>
              </a:graphicData>
            </a:graphic>
          </wp:inline>
        </w:drawing>
      </w:r>
    </w:p>
    <w:p w14:paraId="4D9111BA" w14:textId="3F69BC92" w:rsidR="00E34B32" w:rsidRPr="0060339F" w:rsidRDefault="00E34B32" w:rsidP="00A852BC">
      <w:pPr>
        <w:spacing w:line="360" w:lineRule="auto"/>
        <w:jc w:val="both"/>
        <w:rPr>
          <w:lang w:val="en-US"/>
        </w:rPr>
      </w:pPr>
      <w:r w:rsidRPr="008032AC">
        <w:rPr>
          <w:b/>
          <w:bCs/>
          <w:lang w:val="en-US"/>
        </w:rPr>
        <w:t xml:space="preserve">Figure </w:t>
      </w:r>
      <w:r w:rsidR="008032AC" w:rsidRPr="008032AC">
        <w:rPr>
          <w:b/>
          <w:bCs/>
          <w:lang w:val="en-US"/>
        </w:rPr>
        <w:t>7</w:t>
      </w:r>
      <w:r w:rsidRPr="008032AC">
        <w:rPr>
          <w:b/>
          <w:bCs/>
          <w:lang w:val="en-US"/>
        </w:rPr>
        <w:t>.</w:t>
      </w:r>
      <w:r w:rsidRPr="0060339F">
        <w:rPr>
          <w:lang w:val="en-US"/>
        </w:rPr>
        <w:t xml:space="preserve"> Clinical case of a patient radicalized after an Unplanned Excision, performed </w:t>
      </w:r>
      <w:r w:rsidR="008032AC">
        <w:rPr>
          <w:lang w:val="en-US"/>
        </w:rPr>
        <w:t xml:space="preserve">in a peripheral hospital in </w:t>
      </w:r>
      <w:proofErr w:type="spellStart"/>
      <w:r w:rsidR="008032AC">
        <w:rPr>
          <w:lang w:val="en-US"/>
        </w:rPr>
        <w:t>tuscany</w:t>
      </w:r>
      <w:proofErr w:type="spellEnd"/>
      <w:r w:rsidR="008032AC">
        <w:rPr>
          <w:lang w:val="en-US"/>
        </w:rPr>
        <w:t xml:space="preserve">. </w:t>
      </w:r>
      <w:r w:rsidRPr="0060339F">
        <w:rPr>
          <w:lang w:val="en-US"/>
        </w:rPr>
        <w:t xml:space="preserve">The surgical scar was enlarged with </w:t>
      </w:r>
      <w:r w:rsidR="008032AC">
        <w:rPr>
          <w:lang w:val="en-US"/>
        </w:rPr>
        <w:t xml:space="preserve">clear </w:t>
      </w:r>
      <w:r w:rsidRPr="0060339F">
        <w:rPr>
          <w:lang w:val="en-US"/>
        </w:rPr>
        <w:t>margins of 1.5 cm.</w:t>
      </w:r>
    </w:p>
    <w:p w14:paraId="5F0DABDD" w14:textId="77777777" w:rsidR="0072053E" w:rsidRPr="0060339F" w:rsidRDefault="0072053E" w:rsidP="0072053E">
      <w:pPr>
        <w:spacing w:line="360" w:lineRule="auto"/>
        <w:jc w:val="both"/>
        <w:rPr>
          <w:lang w:val="en-US"/>
        </w:rPr>
      </w:pPr>
      <w:r w:rsidRPr="0060339F">
        <w:rPr>
          <w:noProof/>
          <w:lang w:val="en-US"/>
        </w:rPr>
        <w:drawing>
          <wp:inline distT="0" distB="0" distL="0" distR="0" wp14:anchorId="045347BF" wp14:editId="09F42C41">
            <wp:extent cx="3670904" cy="2753178"/>
            <wp:effectExtent l="1587" t="0" r="1588" b="1587"/>
            <wp:docPr id="41" name="Immagine 41" descr="Immagine che contiene persona, interni,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G_1391.JPG"/>
                    <pic:cNvPicPr/>
                  </pic:nvPicPr>
                  <pic:blipFill>
                    <a:blip r:embed="rId26" cstate="print">
                      <a:extLst>
                        <a:ext uri="{28A0092B-C50C-407E-A947-70E740481C1C}">
                          <a14:useLocalDpi xmlns:a14="http://schemas.microsoft.com/office/drawing/2010/main" val="0"/>
                        </a:ext>
                      </a:extLst>
                    </a:blip>
                    <a:stretch>
                      <a:fillRect/>
                    </a:stretch>
                  </pic:blipFill>
                  <pic:spPr>
                    <a:xfrm rot="5400000">
                      <a:off x="0" y="0"/>
                      <a:ext cx="3688883" cy="2766662"/>
                    </a:xfrm>
                    <a:prstGeom prst="rect">
                      <a:avLst/>
                    </a:prstGeom>
                  </pic:spPr>
                </pic:pic>
              </a:graphicData>
            </a:graphic>
          </wp:inline>
        </w:drawing>
      </w:r>
    </w:p>
    <w:p w14:paraId="5CA96455" w14:textId="7F1F6E8D" w:rsidR="00E34B32" w:rsidRPr="0060339F" w:rsidRDefault="00E34B32" w:rsidP="00A852BC">
      <w:pPr>
        <w:spacing w:line="360" w:lineRule="auto"/>
        <w:jc w:val="both"/>
        <w:rPr>
          <w:lang w:val="en-US"/>
        </w:rPr>
      </w:pPr>
      <w:r w:rsidRPr="008032AC">
        <w:rPr>
          <w:b/>
          <w:bCs/>
          <w:lang w:val="en-US"/>
        </w:rPr>
        <w:t xml:space="preserve">Figure </w:t>
      </w:r>
      <w:r w:rsidR="008032AC" w:rsidRPr="008032AC">
        <w:rPr>
          <w:b/>
          <w:bCs/>
          <w:lang w:val="en-US"/>
        </w:rPr>
        <w:t>8</w:t>
      </w:r>
      <w:r w:rsidRPr="008032AC">
        <w:rPr>
          <w:b/>
          <w:bCs/>
          <w:lang w:val="en-US"/>
        </w:rPr>
        <w:t>.</w:t>
      </w:r>
      <w:r w:rsidRPr="0060339F">
        <w:rPr>
          <w:lang w:val="en-US"/>
        </w:rPr>
        <w:t xml:space="preserve"> Clinical case </w:t>
      </w:r>
      <w:r w:rsidR="008032AC">
        <w:rPr>
          <w:lang w:val="en-US"/>
        </w:rPr>
        <w:t>as above, the specimen can be seen on the operating table.</w:t>
      </w:r>
    </w:p>
    <w:p w14:paraId="1FB68873" w14:textId="77777777" w:rsidR="0072053E" w:rsidRPr="0060339F" w:rsidRDefault="0072053E" w:rsidP="0072053E">
      <w:pPr>
        <w:tabs>
          <w:tab w:val="left" w:pos="2366"/>
        </w:tabs>
        <w:spacing w:line="360" w:lineRule="auto"/>
        <w:jc w:val="both"/>
        <w:rPr>
          <w:lang w:val="en-US"/>
        </w:rPr>
      </w:pPr>
    </w:p>
    <w:p w14:paraId="2ECFB524" w14:textId="77777777" w:rsidR="00E34B32" w:rsidRPr="008032AC" w:rsidRDefault="00E34B32" w:rsidP="006A5DC5">
      <w:pPr>
        <w:spacing w:line="360" w:lineRule="auto"/>
        <w:jc w:val="both"/>
        <w:rPr>
          <w:color w:val="2F5496" w:themeColor="accent1" w:themeShade="BF"/>
          <w:lang w:val="en-US"/>
        </w:rPr>
      </w:pPr>
      <w:bookmarkStart w:id="25" w:name="_Toc13516882"/>
      <w:r w:rsidRPr="008032AC">
        <w:rPr>
          <w:rFonts w:eastAsiaTheme="minorHAnsi"/>
          <w:color w:val="2F5496" w:themeColor="accent1" w:themeShade="BF"/>
          <w:lang w:val="en-US"/>
        </w:rPr>
        <w:t>Correlation between local recurrence and life expectancy</w:t>
      </w:r>
      <w:bookmarkEnd w:id="25"/>
    </w:p>
    <w:p w14:paraId="71650250" w14:textId="77777777" w:rsidR="00E34B32" w:rsidRPr="0060339F" w:rsidRDefault="00E34B32" w:rsidP="006A5DC5">
      <w:pPr>
        <w:spacing w:line="360" w:lineRule="auto"/>
        <w:jc w:val="both"/>
        <w:rPr>
          <w:lang w:val="en-US"/>
        </w:rPr>
      </w:pPr>
      <w:r w:rsidRPr="0060339F">
        <w:rPr>
          <w:lang w:val="en-US"/>
        </w:rPr>
        <w:t>It is important to remember that not all studies agree that the diagnosis of local recurrence increases the risk of mortality in patients.</w:t>
      </w:r>
    </w:p>
    <w:p w14:paraId="4B16A7E7" w14:textId="77777777" w:rsidR="00E34B32" w:rsidRPr="0060339F" w:rsidRDefault="00E34B32" w:rsidP="006A5DC5">
      <w:pPr>
        <w:spacing w:line="360" w:lineRule="auto"/>
        <w:jc w:val="both"/>
        <w:rPr>
          <w:lang w:val="en-US"/>
        </w:rPr>
      </w:pPr>
      <w:r w:rsidRPr="0060339F">
        <w:rPr>
          <w:lang w:val="en-US"/>
        </w:rPr>
        <w:lastRenderedPageBreak/>
        <w:t xml:space="preserve">In fact, in some studies it is reported that radicalization does indeed bring a benefit in terms of local control of the disease, but the same conclusion cannot be confirmed for long-term survival or the onset of systemic disease.  </w:t>
      </w:r>
      <w:r w:rsidRPr="008032AC">
        <w:rPr>
          <w:vertAlign w:val="superscript"/>
          <w:lang w:val="en-US"/>
        </w:rPr>
        <w:fldChar w:fldCharType="begin"/>
      </w:r>
      <w:r w:rsidRPr="008032AC">
        <w:rPr>
          <w:vertAlign w:val="superscript"/>
          <w:lang w:val="en-US"/>
        </w:rPr>
        <w:instrText xml:space="preserve"> ADDIN ZOTERO_ITEM CSL_CITATION {"citationID":"HflUVCVw","properties":{"formattedCitation":"\\super 69\\nosupersub{}","plainCitation":"69","noteIndex":0},"citationItems":[{"id":289,"uris":["http://zotero.org/users/5771590/items/YKGQBVNT"],"uri":["http://zotero.org/users/5771590/items/YKGQBVNT"],"itemData":{"id":289,"type":"article-journal","title":"Local recurrence in adult soft-tissue sarcoma. A randomized trial of brachytherapy","container-title":"Archives of Surgery (Chicago, Ill.: 1960)","page":"1289-1293","volume":"122","issue":"11","source":"PubMed","abstract":"We conducted a prospective randomized study of the benefit of adjuvant radiation therapy delivered by the brachytherapy technique in 117 adult patients who had soft-tissue sarcoma that was on an extremity or superficially localized to the trunk. A significant decrease in local recurrence was demonstrated in the patients receiving brachytherapy. The benefit did not appear to be due to any maldistribution in the known prognostic factors of size, site, depth, presentation with recurrence, or histologic grade. The decrease in local recurrence appears to be due to the decreased local recurrence in high-grade sarcomas. Survival differences were not identified, and accrual and follow-up were continued.","ISSN":"0004-0010","note":"PMID: 3314794","journalAbbreviation":"Arch Surg","language":"eng","author":[{"family":"Brennan","given":"M. F."},{"family":"Hilaris","given":"B."},{"family":"Shiu","given":"M. H."},{"family":"Lane","given":"J."},{"family":"Magill","given":"G."},{"family":"Friedrich","given":"C."},{"family":"Hajdu","given":"S. I."}],"issued":{"date-parts":[["1987",11]]}}}],"schema":"https://github.com/citation-style-language/schema/raw/master/csl-citation.json"} </w:instrText>
      </w:r>
      <w:r w:rsidRPr="008032AC">
        <w:rPr>
          <w:vertAlign w:val="superscript"/>
          <w:lang w:val="en-US"/>
        </w:rPr>
        <w:fldChar w:fldCharType="separate"/>
      </w:r>
      <w:r w:rsidRPr="008032AC">
        <w:rPr>
          <w:vertAlign w:val="superscript"/>
          <w:lang w:val="en-US"/>
        </w:rPr>
        <w:t>69</w:t>
      </w:r>
      <w:r w:rsidRPr="008032AC">
        <w:rPr>
          <w:vertAlign w:val="superscript"/>
          <w:lang w:val="en-US"/>
        </w:rPr>
        <w:fldChar w:fldCharType="end"/>
      </w:r>
    </w:p>
    <w:p w14:paraId="3F343809" w14:textId="77777777" w:rsidR="00E34B32" w:rsidRPr="0060339F" w:rsidRDefault="00E34B32" w:rsidP="006A5DC5">
      <w:pPr>
        <w:spacing w:line="360" w:lineRule="auto"/>
        <w:jc w:val="both"/>
        <w:rPr>
          <w:lang w:val="en-US"/>
        </w:rPr>
      </w:pPr>
    </w:p>
    <w:p w14:paraId="3F0696F5" w14:textId="7ADA16A2" w:rsidR="008032AC" w:rsidRPr="008032AC" w:rsidRDefault="00E34B32" w:rsidP="006A5DC5">
      <w:pPr>
        <w:spacing w:line="360" w:lineRule="auto"/>
        <w:jc w:val="both"/>
        <w:rPr>
          <w:color w:val="2F5496" w:themeColor="accent1" w:themeShade="BF"/>
          <w:lang w:val="en-US"/>
        </w:rPr>
      </w:pPr>
      <w:bookmarkStart w:id="26" w:name="_Toc13516883"/>
      <w:r w:rsidRPr="008032AC">
        <w:rPr>
          <w:rFonts w:eastAsiaTheme="minorHAnsi"/>
          <w:color w:val="2F5496" w:themeColor="accent1" w:themeShade="BF"/>
          <w:lang w:val="en-US"/>
        </w:rPr>
        <w:t>The delay in r</w:t>
      </w:r>
      <w:bookmarkEnd w:id="26"/>
      <w:r w:rsidR="008032AC" w:rsidRPr="008032AC">
        <w:rPr>
          <w:color w:val="2F5496" w:themeColor="accent1" w:themeShade="BF"/>
          <w:lang w:val="en-US"/>
        </w:rPr>
        <w:t>e-excision</w:t>
      </w:r>
    </w:p>
    <w:p w14:paraId="02488A26" w14:textId="2031150E" w:rsidR="00E34B32" w:rsidRPr="0060339F" w:rsidRDefault="00E34B32" w:rsidP="006A5DC5">
      <w:pPr>
        <w:spacing w:line="360" w:lineRule="auto"/>
        <w:jc w:val="both"/>
        <w:rPr>
          <w:lang w:val="en-US"/>
        </w:rPr>
      </w:pPr>
      <w:r w:rsidRPr="0060339F">
        <w:rPr>
          <w:lang w:val="en-US"/>
        </w:rPr>
        <w:t xml:space="preserve">Another controversial aspect is the time between the first excision and radicalization. The interval </w:t>
      </w:r>
      <w:r w:rsidR="008032AC">
        <w:rPr>
          <w:lang w:val="en-US"/>
        </w:rPr>
        <w:t xml:space="preserve">reported in literature </w:t>
      </w:r>
      <w:r w:rsidRPr="0060339F">
        <w:rPr>
          <w:lang w:val="en-US"/>
        </w:rPr>
        <w:t xml:space="preserve">is on average between 36 and 108 days. According to several experts, including </w:t>
      </w:r>
      <w:proofErr w:type="spellStart"/>
      <w:r w:rsidRPr="0060339F">
        <w:rPr>
          <w:lang w:val="en-US"/>
        </w:rPr>
        <w:t>Braunschweiger</w:t>
      </w:r>
      <w:proofErr w:type="spellEnd"/>
      <w:r w:rsidRPr="0060339F">
        <w:rPr>
          <w:lang w:val="en-US"/>
        </w:rPr>
        <w:t xml:space="preserve">, delaying the second surgery correlates with a worsening of the patient's prognosis as it allows the remaining cancer cells to proliferate and acquire further malignant mutations, thus favoring recurrence. </w:t>
      </w:r>
    </w:p>
    <w:p w14:paraId="33E872FA" w14:textId="77777777" w:rsidR="00E34B32" w:rsidRPr="0060339F" w:rsidRDefault="00E34B32" w:rsidP="006A5DC5">
      <w:pPr>
        <w:spacing w:line="360" w:lineRule="auto"/>
        <w:jc w:val="both"/>
        <w:rPr>
          <w:lang w:val="en-US"/>
        </w:rPr>
      </w:pPr>
      <w:r w:rsidRPr="0060339F">
        <w:rPr>
          <w:lang w:val="en-US"/>
        </w:rPr>
        <w:t>According to others, however, delaying the surgery could promote better wound healing or reduce the complications associated with it, moreover the increase in fibroblastic activity in the healing process can capture the neoplastic cells and provide more defined margins for radicalization.</w:t>
      </w:r>
    </w:p>
    <w:p w14:paraId="5D74EB09" w14:textId="3FEBC48D" w:rsidR="00E34B32" w:rsidRPr="0060339F" w:rsidRDefault="00E34B32" w:rsidP="006A5DC5">
      <w:pPr>
        <w:spacing w:line="360" w:lineRule="auto"/>
        <w:jc w:val="both"/>
        <w:rPr>
          <w:lang w:val="en-US"/>
        </w:rPr>
      </w:pPr>
      <w:r w:rsidRPr="0060339F">
        <w:rPr>
          <w:lang w:val="en-US"/>
        </w:rPr>
        <w:t xml:space="preserve">To date, however, there is no clear evidence in the literature to support these hypotheses. The study conducted by Han et al. recruited 104 patients who underwent radicalization after unplanned surgery for a time interval between 7 and 300 and were divided into two groups: those who were successful before and after 32 days. The study did not lead to significantly different results in terms of survival on these </w:t>
      </w:r>
      <w:r w:rsidRPr="008032AC">
        <w:rPr>
          <w:lang w:val="en-US"/>
        </w:rPr>
        <w:t>patients.</w:t>
      </w:r>
      <w:r w:rsidRPr="002015B1">
        <w:rPr>
          <w:vertAlign w:val="superscript"/>
          <w:lang w:val="en-US"/>
        </w:rPr>
        <w:fldChar w:fldCharType="begin"/>
      </w:r>
      <w:r w:rsidRPr="002015B1">
        <w:rPr>
          <w:vertAlign w:val="superscript"/>
          <w:lang w:val="en-US"/>
        </w:rPr>
        <w:instrText xml:space="preserve"> ADDIN ZOTERO_ITEM CSL_CITATION {"citationID":"uGQnRnNK","properties":{"formattedCitation":"\\super 70\\nosupersub{}","plainCitation":"70","noteIndex":0},"citationItems":[{"id":141,"uris":["http://zotero.org/users/5771590/items/87T75NX3"],"uri":["http://zotero.org/users/5771590/items/87T75NX3"],"itemData":{"id":141,"type":"article-journal","title":"Does Delayed Reexcision Affect Outcome After Unplanned Excision for Soft Tissue Sarcoma?","container-title":"Clinical Orthopaedics and Related Research®","page":"877-883","volume":"469","issue":"3","source":"Crossref","abstract":"Background Unplanned excision of a soft tissue sarcoma generally requires reexcision to achieve an adequate surgical margin. Many surgeons assume delay of deﬁnitive surgery adversely affects patient survival and local recurrence. However, no clear evidence of this assumption can be found in the literature.","DOI":"10.1007/s11999-010-1642-8","ISSN":"0009-921X, 1528-1132","language":"en","author":[{"family":"Han","given":"Ilkyu"},{"family":"Kang","given":"Hyun Guy"},{"family":"Kang","given":"Seung Chul"},{"family":"Choi","given":"Jay Rim"},{"family":"Kim","given":"Han-Soo"}],"issued":{"date-parts":[["2011",3]]}}}],"schema":"https://github.com/citation-style-language/schema/raw/master/csl-citation.json"} </w:instrText>
      </w:r>
      <w:r w:rsidRPr="002015B1">
        <w:rPr>
          <w:vertAlign w:val="superscript"/>
          <w:lang w:val="en-US"/>
        </w:rPr>
        <w:fldChar w:fldCharType="separate"/>
      </w:r>
      <w:r w:rsidRPr="002015B1">
        <w:rPr>
          <w:vertAlign w:val="superscript"/>
          <w:lang w:val="en-US"/>
        </w:rPr>
        <w:t>70</w:t>
      </w:r>
      <w:r w:rsidRPr="002015B1">
        <w:rPr>
          <w:vertAlign w:val="superscript"/>
          <w:lang w:val="en-US"/>
        </w:rPr>
        <w:fldChar w:fldCharType="end"/>
      </w:r>
      <w:r w:rsidRPr="0060339F">
        <w:rPr>
          <w:lang w:val="en-US"/>
        </w:rPr>
        <w:br/>
      </w:r>
    </w:p>
    <w:p w14:paraId="6969B16D" w14:textId="77777777" w:rsidR="00E34B32" w:rsidRPr="008032AC" w:rsidRDefault="00E34B32" w:rsidP="006A5DC5">
      <w:pPr>
        <w:pStyle w:val="Titolo2"/>
        <w:spacing w:line="360" w:lineRule="auto"/>
        <w:jc w:val="both"/>
        <w:rPr>
          <w:rFonts w:ascii="Times New Roman" w:eastAsiaTheme="minorHAnsi" w:hAnsi="Times New Roman" w:cs="Times New Roman"/>
          <w:sz w:val="24"/>
          <w:szCs w:val="24"/>
          <w:lang w:val="en-US" w:eastAsia="en-US"/>
        </w:rPr>
      </w:pPr>
      <w:bookmarkStart w:id="27" w:name="_Toc13516884"/>
      <w:r w:rsidRPr="008032AC">
        <w:rPr>
          <w:rFonts w:ascii="Times New Roman" w:eastAsiaTheme="minorHAnsi" w:hAnsi="Times New Roman" w:cs="Times New Roman"/>
          <w:sz w:val="24"/>
          <w:szCs w:val="24"/>
          <w:lang w:val="en-US" w:eastAsia="en-US"/>
        </w:rPr>
        <w:t>Data in the literature</w:t>
      </w:r>
      <w:bookmarkEnd w:id="27"/>
    </w:p>
    <w:p w14:paraId="16C897CA" w14:textId="77777777" w:rsidR="00E34B32" w:rsidRPr="0060339F" w:rsidRDefault="00E34B32" w:rsidP="006A5DC5">
      <w:pPr>
        <w:spacing w:line="360" w:lineRule="auto"/>
        <w:jc w:val="both"/>
        <w:rPr>
          <w:lang w:val="en-US"/>
        </w:rPr>
      </w:pPr>
      <w:r w:rsidRPr="0060339F">
        <w:rPr>
          <w:lang w:val="en-US"/>
        </w:rPr>
        <w:t>The numerous studies that have been conducted have analyzed the impact that unplanned surgery has on disease-specific survival, the development of metastases and local recurrences.</w:t>
      </w:r>
    </w:p>
    <w:p w14:paraId="2873D728" w14:textId="77777777" w:rsidR="00E34B32" w:rsidRPr="0060339F" w:rsidRDefault="00E34B32" w:rsidP="006A5DC5">
      <w:pPr>
        <w:spacing w:line="360" w:lineRule="auto"/>
        <w:jc w:val="both"/>
        <w:rPr>
          <w:lang w:val="en-US"/>
        </w:rPr>
      </w:pPr>
      <w:r w:rsidRPr="0060339F">
        <w:rPr>
          <w:lang w:val="en-US"/>
        </w:rPr>
        <w:t>The different centers specialized in the treatment of soft tissue sarcomas have reported different, often conflicting, results.</w:t>
      </w:r>
    </w:p>
    <w:p w14:paraId="720A14F9" w14:textId="77777777" w:rsidR="00E34B32" w:rsidRPr="0060339F" w:rsidRDefault="00E34B32" w:rsidP="008553E6">
      <w:pPr>
        <w:spacing w:line="360" w:lineRule="auto"/>
        <w:jc w:val="both"/>
        <w:rPr>
          <w:lang w:val="en-US"/>
        </w:rPr>
      </w:pPr>
      <w:r w:rsidRPr="0060339F">
        <w:rPr>
          <w:lang w:val="en-US"/>
        </w:rPr>
        <w:t>For example, Ueda et al. report that local recurrence is higher in patients who have undergone UE than in ED.</w:t>
      </w:r>
    </w:p>
    <w:p w14:paraId="07D38860" w14:textId="77777777" w:rsidR="00E34B32" w:rsidRPr="0060339F" w:rsidRDefault="00E34B32" w:rsidP="008553E6">
      <w:pPr>
        <w:spacing w:line="360" w:lineRule="auto"/>
        <w:jc w:val="both"/>
        <w:rPr>
          <w:lang w:val="en-US"/>
        </w:rPr>
      </w:pPr>
      <w:r w:rsidRPr="0060339F">
        <w:rPr>
          <w:lang w:val="en-US"/>
        </w:rPr>
        <w:t>Fiore et al. analyzing 597 patients, of whom 279 underwent planned surgery and 318 unplanned, report that the cumulative 10-year incidence among people in the first group and those in the second group subjected to radicalization are respectively 16.4% and 18.7% for local recurrence, 20.2% and 17.6% for metastases, and 22.4% and 20.4% for mortality. This study therefore did not show statistically significant differences.</w:t>
      </w:r>
    </w:p>
    <w:p w14:paraId="59237E59" w14:textId="369FA45D" w:rsidR="00E34B32" w:rsidRPr="0060339F" w:rsidRDefault="00E34B32" w:rsidP="008553E6">
      <w:pPr>
        <w:spacing w:line="360" w:lineRule="auto"/>
        <w:jc w:val="both"/>
        <w:rPr>
          <w:lang w:val="en-US"/>
        </w:rPr>
      </w:pPr>
      <w:r w:rsidRPr="0060339F">
        <w:rPr>
          <w:lang w:val="en-US"/>
        </w:rPr>
        <w:t xml:space="preserve">Hoshi et al. report a 5-year survival of 76% in both groups of </w:t>
      </w:r>
      <w:r w:rsidR="00B875A3" w:rsidRPr="0060339F">
        <w:rPr>
          <w:lang w:val="en-US"/>
        </w:rPr>
        <w:t>patients and</w:t>
      </w:r>
      <w:r w:rsidRPr="0060339F">
        <w:rPr>
          <w:lang w:val="en-US"/>
        </w:rPr>
        <w:t xml:space="preserve"> confirms the importance of radicalization compared to untreated patients after an EU.</w:t>
      </w:r>
    </w:p>
    <w:p w14:paraId="41B3145E" w14:textId="52E02A91" w:rsidR="00E34B32" w:rsidRPr="0060339F" w:rsidRDefault="00E34B32" w:rsidP="008553E6">
      <w:pPr>
        <w:spacing w:line="360" w:lineRule="auto"/>
        <w:jc w:val="both"/>
        <w:rPr>
          <w:lang w:val="en-US"/>
        </w:rPr>
      </w:pPr>
      <w:r w:rsidRPr="0060339F">
        <w:rPr>
          <w:lang w:val="en-US"/>
        </w:rPr>
        <w:lastRenderedPageBreak/>
        <w:t>Chandrasekar et al. showed that despite radicalization, the risk of local recurrence remains high and that the risk is twice as high when there is evidence of residual post-r</w:t>
      </w:r>
      <w:r w:rsidR="00B875A3">
        <w:rPr>
          <w:lang w:val="en-US"/>
        </w:rPr>
        <w:t>e-excision</w:t>
      </w:r>
      <w:r w:rsidRPr="0060339F">
        <w:rPr>
          <w:lang w:val="en-US"/>
        </w:rPr>
        <w:t xml:space="preserve"> disease, in the case of high-grade tumors, if patients had undergone marginal radicalization, and in tumors located in the deeper fascia.</w:t>
      </w:r>
      <w:r w:rsidRPr="00B875A3">
        <w:rPr>
          <w:vertAlign w:val="superscript"/>
          <w:lang w:val="en-US"/>
        </w:rPr>
        <w:t xml:space="preserve"> </w:t>
      </w:r>
    </w:p>
    <w:p w14:paraId="0E21338B" w14:textId="77777777" w:rsidR="00E34B32" w:rsidRPr="0060339F" w:rsidRDefault="00E34B32" w:rsidP="008553E6">
      <w:pPr>
        <w:spacing w:line="360" w:lineRule="auto"/>
        <w:jc w:val="both"/>
        <w:rPr>
          <w:lang w:val="en-US"/>
        </w:rPr>
      </w:pPr>
    </w:p>
    <w:p w14:paraId="2AC3035C" w14:textId="77777777" w:rsidR="00E34B32" w:rsidRPr="00B875A3" w:rsidRDefault="00E34B32" w:rsidP="008553E6">
      <w:pPr>
        <w:pStyle w:val="Titolo2"/>
        <w:spacing w:line="360" w:lineRule="auto"/>
        <w:jc w:val="both"/>
        <w:rPr>
          <w:rFonts w:ascii="Times New Roman" w:eastAsiaTheme="minorHAnsi" w:hAnsi="Times New Roman" w:cs="Times New Roman"/>
          <w:sz w:val="24"/>
          <w:szCs w:val="24"/>
          <w:lang w:val="en-US" w:eastAsia="en-US"/>
        </w:rPr>
      </w:pPr>
      <w:bookmarkStart w:id="28" w:name="_Toc13516885"/>
      <w:r w:rsidRPr="00B875A3">
        <w:rPr>
          <w:rFonts w:ascii="Times New Roman" w:eastAsiaTheme="minorHAnsi" w:hAnsi="Times New Roman" w:cs="Times New Roman"/>
          <w:sz w:val="24"/>
          <w:szCs w:val="24"/>
          <w:lang w:val="en-US" w:eastAsia="en-US"/>
        </w:rPr>
        <w:t>The role of specialized centers in the prognosis of STS</w:t>
      </w:r>
      <w:bookmarkEnd w:id="28"/>
    </w:p>
    <w:p w14:paraId="1664AC2D" w14:textId="7CCDD23E" w:rsidR="00E34B32" w:rsidRPr="0060339F" w:rsidRDefault="00E34B32" w:rsidP="008553E6">
      <w:pPr>
        <w:spacing w:line="360" w:lineRule="auto"/>
        <w:jc w:val="both"/>
        <w:rPr>
          <w:lang w:val="en-US"/>
        </w:rPr>
      </w:pPr>
      <w:r w:rsidRPr="0060339F">
        <w:rPr>
          <w:lang w:val="en-US"/>
        </w:rPr>
        <w:t xml:space="preserve">Cancer in general should always be treated in specialized centers, this is a truth that has been consolidated by numerous studies for most malignant neoplastic forms, however, as far as soft tissue sarcomas are concerned, the data in the literature are still </w:t>
      </w:r>
      <w:r w:rsidR="00B875A3">
        <w:rPr>
          <w:lang w:val="en-US"/>
        </w:rPr>
        <w:t>lacking</w:t>
      </w:r>
      <w:r w:rsidRPr="0060339F">
        <w:rPr>
          <w:lang w:val="en-US"/>
        </w:rPr>
        <w:t xml:space="preserve"> and the evidence that </w:t>
      </w:r>
      <w:r w:rsidR="00DC3BBE" w:rsidRPr="0060339F">
        <w:rPr>
          <w:lang w:val="en-US"/>
        </w:rPr>
        <w:t>treatment</w:t>
      </w:r>
      <w:r w:rsidRPr="0060339F">
        <w:rPr>
          <w:lang w:val="en-US"/>
        </w:rPr>
        <w:t xml:space="preserve"> in specialized centers correlates with a better outcome is scarce.</w:t>
      </w:r>
    </w:p>
    <w:p w14:paraId="2F2E0654" w14:textId="7F077EFE" w:rsidR="00E34B32" w:rsidRPr="0060339F" w:rsidRDefault="00E34B32" w:rsidP="008553E6">
      <w:pPr>
        <w:spacing w:line="360" w:lineRule="auto"/>
        <w:jc w:val="both"/>
        <w:rPr>
          <w:lang w:val="en-US"/>
        </w:rPr>
      </w:pPr>
      <w:r w:rsidRPr="0060339F">
        <w:rPr>
          <w:lang w:val="en-US"/>
        </w:rPr>
        <w:t xml:space="preserve">However, it is established that the approach to this disease must involve a multidisciplinary team that includes oncological </w:t>
      </w:r>
      <w:proofErr w:type="spellStart"/>
      <w:r w:rsidRPr="0060339F">
        <w:rPr>
          <w:lang w:val="en-US"/>
        </w:rPr>
        <w:t>orthopaedic</w:t>
      </w:r>
      <w:proofErr w:type="spellEnd"/>
      <w:r w:rsidRPr="0060339F">
        <w:rPr>
          <w:lang w:val="en-US"/>
        </w:rPr>
        <w:t xml:space="preserve"> surgeons, </w:t>
      </w:r>
      <w:r w:rsidR="00DC3BBE" w:rsidRPr="0060339F">
        <w:rPr>
          <w:lang w:val="en-US"/>
        </w:rPr>
        <w:t>pathologists,</w:t>
      </w:r>
      <w:r w:rsidRPr="0060339F">
        <w:rPr>
          <w:lang w:val="en-US"/>
        </w:rPr>
        <w:t xml:space="preserve"> and radiologists, </w:t>
      </w:r>
      <w:proofErr w:type="gramStart"/>
      <w:r w:rsidRPr="0060339F">
        <w:rPr>
          <w:lang w:val="en-US"/>
        </w:rPr>
        <w:t>in order to</w:t>
      </w:r>
      <w:proofErr w:type="gramEnd"/>
      <w:r w:rsidRPr="0060339F">
        <w:rPr>
          <w:lang w:val="en-US"/>
        </w:rPr>
        <w:t xml:space="preserve"> diagnose the malignant lesion or any recurrence early and above all to allow an appropriate surgical approach.</w:t>
      </w:r>
    </w:p>
    <w:p w14:paraId="13B57F0A" w14:textId="77777777" w:rsidR="00E34B32" w:rsidRPr="0060339F" w:rsidRDefault="00E34B32" w:rsidP="008553E6">
      <w:pPr>
        <w:spacing w:line="360" w:lineRule="auto"/>
        <w:jc w:val="both"/>
        <w:rPr>
          <w:lang w:val="en-US"/>
        </w:rPr>
      </w:pPr>
      <w:r w:rsidRPr="0060339F">
        <w:rPr>
          <w:lang w:val="en-US"/>
        </w:rPr>
        <w:t xml:space="preserve">The study carried out by </w:t>
      </w:r>
      <w:proofErr w:type="spellStart"/>
      <w:r w:rsidRPr="0060339F">
        <w:rPr>
          <w:lang w:val="en-US"/>
        </w:rPr>
        <w:t>Bhangu</w:t>
      </w:r>
      <w:proofErr w:type="spellEnd"/>
      <w:r w:rsidRPr="0060339F">
        <w:rPr>
          <w:lang w:val="en-US"/>
        </w:rPr>
        <w:t xml:space="preserve"> et al. aimed precisely to investigate whether treatment at specialized centers is correlated with a better patient outcome compared to non-specialist DGH (District General Hospital) centers. Analyzing a group of 260 patients, of whom 37% had been operated on at a specialist center and the remaining 63% in 38 different peripheral hospitals, the conclusive data report very interesting results: patients who had been operated on at a non-specialized center had a local recurrence rate at 5 years of 39%, while those who had been treated in a specialized center had only 19%. However, the study did not demonstrate a significant difference in terms of survival in general. The most significant prognostic factors according to this study were the histological grade and depth of the tumor.</w:t>
      </w:r>
      <w:r w:rsidRPr="00B875A3">
        <w:rPr>
          <w:vertAlign w:val="superscript"/>
          <w:lang w:val="en-US"/>
        </w:rPr>
        <w:t xml:space="preserve"> </w:t>
      </w:r>
      <w:r w:rsidRPr="00B875A3">
        <w:rPr>
          <w:vertAlign w:val="superscript"/>
          <w:lang w:val="en-US"/>
        </w:rPr>
        <w:fldChar w:fldCharType="begin"/>
      </w:r>
      <w:r w:rsidRPr="00B875A3">
        <w:rPr>
          <w:vertAlign w:val="superscript"/>
          <w:lang w:val="en-US"/>
        </w:rPr>
        <w:instrText xml:space="preserve"> ADDIN ZOTERO_ITEM CSL_CITATION {"citationID":"p60uuu2O","properties":{"formattedCitation":"\\super 71\\nosupersub{}","plainCitation":"71","noteIndex":0},"citationItems":[{"id":161,"uris":["http://zotero.org/users/5771590/items/DPN8SWWR"],"uri":["http://zotero.org/users/5771590/items/DPN8SWWR"],"itemData":{"id":161,"type":"article-journal","title":"Should Soft Tissue Sarcomas be Treated at a Specialist Centre?","container-title":"Sarcoma","page":"1-6","volume":"8","issue":"1","source":"Crossref","abstract":"Objective. We have investigated whether there is evidence that patients with soft tissue sarcomas do better if treated in a specialist centre compared with district general hospitals. Patients. All patients diagnosed with soft tissue sarcomas who were residents of WMRHA between 1994 and 1996, with minimum follow up of 5 years, excluding head and neck or retroperitoneal tumors.\nMethods. We reviewed data from the Royal Orthopaedic Hospital Oncology Service (ROHOS) database and the Cancer Intelligence Unit (CIU) Database, with medial record review where necessary. Main outcome measures were local recurrence and overall survival.\nResults. A total of 260 patients were diagnosed as having STS over the 3-year period (incidence¼1.62per 100000 per year):37% of patients had the majority of treatment at the specialist centre under the care of three surgeons, whilst the other 63% were treated at a total of 38 different hospitals. The rate of local recurrence was 39% at the district general hospitals compared with 19% at the specialist centre despite the fact that tumours treated at the district hospitals were smaller and of lower grade. The most significant factors affecting survival were grade (high versus low) and depth of the tumour. Patients treated at the specialist centre had a small survival advantage after multivariate testing.\nConclusion. Soft tissue sarcomas are rare. Centralization of treatment improves local control in all patients and survival in some. Appropriate mechanisms for ensuring that patients with soft tissue sarcomas are seen and treated at specialist centres should be developed.","DOI":"10.1080/13577140410001679185","ISSN":"1357-714X, 1369-1643","language":"en","author":[{"family":"Bhangu","given":"A. A."},{"family":"Beard","given":"J. A. S."},{"family":"Grimer","given":"R. J."}],"issued":{"date-parts":[["2004"]]}}}],"schema":"https://github.com/citation-style-language/schema/raw/master/csl-citation.json"} </w:instrText>
      </w:r>
      <w:r w:rsidRPr="00B875A3">
        <w:rPr>
          <w:vertAlign w:val="superscript"/>
          <w:lang w:val="en-US"/>
        </w:rPr>
        <w:fldChar w:fldCharType="separate"/>
      </w:r>
      <w:r w:rsidRPr="00B875A3">
        <w:rPr>
          <w:vertAlign w:val="superscript"/>
          <w:lang w:val="en-US"/>
        </w:rPr>
        <w:t>71</w:t>
      </w:r>
      <w:r w:rsidRPr="00B875A3">
        <w:rPr>
          <w:vertAlign w:val="superscript"/>
          <w:lang w:val="en-US"/>
        </w:rPr>
        <w:fldChar w:fldCharType="end"/>
      </w:r>
    </w:p>
    <w:p w14:paraId="34D750CA" w14:textId="77777777" w:rsidR="00E34B32" w:rsidRPr="0060339F" w:rsidRDefault="00E34B32" w:rsidP="008553E6">
      <w:pPr>
        <w:spacing w:line="360" w:lineRule="auto"/>
        <w:jc w:val="both"/>
        <w:rPr>
          <w:lang w:val="en-US"/>
        </w:rPr>
      </w:pPr>
    </w:p>
    <w:p w14:paraId="3B6BF14B" w14:textId="77777777" w:rsidR="0072053E" w:rsidRPr="0060339F" w:rsidRDefault="0072053E" w:rsidP="0072053E">
      <w:pPr>
        <w:spacing w:line="360" w:lineRule="auto"/>
        <w:jc w:val="both"/>
        <w:rPr>
          <w:lang w:val="en-US"/>
        </w:rPr>
      </w:pPr>
    </w:p>
    <w:p w14:paraId="2E16F58B" w14:textId="72D0972C" w:rsidR="00E34B32" w:rsidRPr="00B875A3" w:rsidRDefault="00E34B32" w:rsidP="003D74D4">
      <w:pPr>
        <w:pStyle w:val="Titolo2"/>
        <w:spacing w:line="360" w:lineRule="auto"/>
        <w:jc w:val="both"/>
        <w:rPr>
          <w:rFonts w:ascii="Times New Roman" w:eastAsiaTheme="minorHAnsi" w:hAnsi="Times New Roman" w:cs="Times New Roman"/>
          <w:sz w:val="24"/>
          <w:szCs w:val="24"/>
          <w:lang w:val="en-US" w:eastAsia="en-US"/>
        </w:rPr>
      </w:pPr>
      <w:bookmarkStart w:id="29" w:name="_Toc13516886"/>
      <w:r w:rsidRPr="00B875A3">
        <w:rPr>
          <w:rFonts w:ascii="Times New Roman" w:eastAsiaTheme="minorHAnsi" w:hAnsi="Times New Roman" w:cs="Times New Roman"/>
          <w:sz w:val="24"/>
          <w:szCs w:val="24"/>
          <w:lang w:val="en-US" w:eastAsia="en-US"/>
        </w:rPr>
        <w:t>Prognostic factors</w:t>
      </w:r>
      <w:bookmarkEnd w:id="29"/>
      <w:r w:rsidR="00B875A3">
        <w:rPr>
          <w:rFonts w:ascii="Times New Roman" w:eastAsiaTheme="minorHAnsi" w:hAnsi="Times New Roman" w:cs="Times New Roman"/>
          <w:sz w:val="24"/>
          <w:szCs w:val="24"/>
          <w:lang w:val="en-US"/>
        </w:rPr>
        <w:t xml:space="preserve"> in STS.</w:t>
      </w:r>
    </w:p>
    <w:p w14:paraId="41D6A033" w14:textId="77777777" w:rsidR="00E34B32" w:rsidRPr="0060339F" w:rsidRDefault="00E34B32" w:rsidP="003D74D4">
      <w:pPr>
        <w:spacing w:line="360" w:lineRule="auto"/>
        <w:jc w:val="both"/>
        <w:rPr>
          <w:lang w:val="en-US"/>
        </w:rPr>
      </w:pPr>
      <w:r w:rsidRPr="0060339F">
        <w:rPr>
          <w:lang w:val="en-US"/>
        </w:rPr>
        <w:t>Based on the studies performed to date, there is unanimous agreement that the main parameters that influence the prognosis of patients are:</w:t>
      </w:r>
    </w:p>
    <w:p w14:paraId="61CCA209" w14:textId="77777777" w:rsidR="00E34B32" w:rsidRPr="0060339F" w:rsidRDefault="00E34B32" w:rsidP="0057591E">
      <w:pPr>
        <w:pStyle w:val="Paragrafoelenco"/>
        <w:numPr>
          <w:ilvl w:val="0"/>
          <w:numId w:val="16"/>
        </w:numPr>
        <w:spacing w:after="80" w:line="360" w:lineRule="auto"/>
        <w:jc w:val="both"/>
        <w:rPr>
          <w:rFonts w:eastAsiaTheme="minorHAnsi"/>
          <w:lang w:val="en-US" w:eastAsia="en-US"/>
        </w:rPr>
      </w:pPr>
      <w:r w:rsidRPr="0060339F">
        <w:rPr>
          <w:rFonts w:eastAsiaTheme="minorHAnsi"/>
          <w:lang w:val="en-US" w:eastAsia="en-US"/>
        </w:rPr>
        <w:t>The initial size of the tumor</w:t>
      </w:r>
    </w:p>
    <w:p w14:paraId="0271277D" w14:textId="77777777" w:rsidR="00E34B32" w:rsidRPr="0060339F" w:rsidRDefault="00E34B32" w:rsidP="0057591E">
      <w:pPr>
        <w:pStyle w:val="Paragrafoelenco"/>
        <w:numPr>
          <w:ilvl w:val="0"/>
          <w:numId w:val="16"/>
        </w:numPr>
        <w:spacing w:after="80" w:line="360" w:lineRule="auto"/>
        <w:jc w:val="both"/>
        <w:rPr>
          <w:rFonts w:eastAsiaTheme="minorHAnsi"/>
          <w:lang w:val="en-US" w:eastAsia="en-US"/>
        </w:rPr>
      </w:pPr>
      <w:r w:rsidRPr="0060339F">
        <w:rPr>
          <w:rFonts w:eastAsiaTheme="minorHAnsi"/>
          <w:lang w:val="en-US" w:eastAsia="en-US"/>
        </w:rPr>
        <w:t>The depth of the tumor</w:t>
      </w:r>
    </w:p>
    <w:p w14:paraId="4A048F52" w14:textId="77777777" w:rsidR="00E34B32" w:rsidRPr="0060339F" w:rsidRDefault="00E34B32" w:rsidP="0057591E">
      <w:pPr>
        <w:pStyle w:val="Paragrafoelenco"/>
        <w:numPr>
          <w:ilvl w:val="0"/>
          <w:numId w:val="16"/>
        </w:numPr>
        <w:spacing w:after="80" w:line="360" w:lineRule="auto"/>
        <w:jc w:val="both"/>
        <w:rPr>
          <w:rFonts w:eastAsiaTheme="minorHAnsi"/>
          <w:lang w:val="en-US" w:eastAsia="en-US"/>
        </w:rPr>
      </w:pPr>
      <w:r w:rsidRPr="0060339F">
        <w:rPr>
          <w:rFonts w:eastAsiaTheme="minorHAnsi"/>
          <w:lang w:val="en-US" w:eastAsia="en-US"/>
        </w:rPr>
        <w:t>The FNCLCC class</w:t>
      </w:r>
    </w:p>
    <w:p w14:paraId="2BFB1D60" w14:textId="77777777" w:rsidR="00E34B32" w:rsidRPr="0060339F" w:rsidRDefault="00E34B32" w:rsidP="0057591E">
      <w:pPr>
        <w:pStyle w:val="Paragrafoelenco"/>
        <w:numPr>
          <w:ilvl w:val="0"/>
          <w:numId w:val="16"/>
        </w:numPr>
        <w:spacing w:after="80" w:line="360" w:lineRule="auto"/>
        <w:jc w:val="both"/>
        <w:rPr>
          <w:rFonts w:eastAsiaTheme="minorHAnsi"/>
          <w:lang w:val="en-US" w:eastAsia="en-US"/>
        </w:rPr>
      </w:pPr>
      <w:r w:rsidRPr="0060339F">
        <w:rPr>
          <w:rFonts w:eastAsiaTheme="minorHAnsi"/>
          <w:lang w:val="en-US" w:eastAsia="en-US"/>
        </w:rPr>
        <w:t>The state of the margins</w:t>
      </w:r>
      <w:r w:rsidRPr="00B875A3">
        <w:rPr>
          <w:rFonts w:eastAsiaTheme="minorHAnsi"/>
          <w:vertAlign w:val="superscript"/>
          <w:lang w:val="en-US" w:eastAsia="en-US"/>
        </w:rPr>
        <w:t xml:space="preserve"> </w:t>
      </w:r>
      <w:r w:rsidRPr="00B875A3">
        <w:rPr>
          <w:rFonts w:eastAsiaTheme="minorHAnsi"/>
          <w:vertAlign w:val="superscript"/>
          <w:lang w:val="en-US" w:eastAsia="en-US"/>
        </w:rPr>
        <w:fldChar w:fldCharType="begin"/>
      </w:r>
      <w:r w:rsidRPr="00B875A3">
        <w:rPr>
          <w:rFonts w:eastAsiaTheme="minorHAnsi"/>
          <w:vertAlign w:val="superscript"/>
          <w:lang w:val="en-US" w:eastAsia="en-US"/>
        </w:rPr>
        <w:instrText xml:space="preserve"> ADDIN ZOTERO_ITEM CSL_CITATION {"citationID":"cH2jBsIQ","properties":{"formattedCitation":"\\super 72\\nosupersub{}","plainCitation":"72","noteIndex":0},"citationItems":[{"id":187,"uris":["http://zotero.org/users/5771590/items/4DB4MJRW"],"uri":["http://zotero.org/users/5771590/items/4DB4MJRW"],"itemData":{"id":187,"type":"article-journal","title":"The surgical treatment and outcome of soft-tissue sarcoma","container-title":"Archives of Surgery (Chicago, Ill.: 1960)","page":"765-769","volume":"116","issue":"6","source":"PubMed","abstract":"Cases of 251 patients with soft-tissue sarcoma of the extremities, trunk, head and neck, and retroperitoneum were reviewed. The overall five-, ten-, and 15-year survival rates were 45%, 30%, and 24%, respectively. The five-year survival rates after wide soft-tissue resections, local excision, and amputation were 59%, 42%, and 39%, respectively. Factors that significantly affected prognosis were tumor size, histologic type, local extent of the tumor, and the adequacy of the surgical procedure. The local recurrence rate was 36% after wide resection, 8% after amputation, and 65% after local excision. Local recurrence alone was treatable and evidenced overall five- and ten-year survival rates of 43% and 33%, respectively. Amputation was the most effective method to treat local recurrences in the extremities. Some guidelines are suggested to select high-risk patients for adjuvant treatment.","ISSN":"0004-0010","note":"PMID: 7235973","journalAbbreviation":"Arch Surg","language":"eng","author":[{"family":"Abbas","given":"J. S."},{"family":"Holyoke","given":"E. D."},{"family":"Moore","given":"R."},{"family":"Karakousis","given":"C. P."}],"issued":{"date-parts":[["1981",6]]}}}],"schema":"https://github.com/citation-style-language/schema/raw/master/csl-citation.json"} </w:instrText>
      </w:r>
      <w:r w:rsidRPr="00B875A3">
        <w:rPr>
          <w:rFonts w:eastAsiaTheme="minorHAnsi"/>
          <w:vertAlign w:val="superscript"/>
          <w:lang w:val="en-US" w:eastAsia="en-US"/>
        </w:rPr>
        <w:fldChar w:fldCharType="separate"/>
      </w:r>
      <w:r w:rsidRPr="00B875A3">
        <w:rPr>
          <w:vertAlign w:val="superscript"/>
          <w:lang w:val="en-US"/>
        </w:rPr>
        <w:t>72</w:t>
      </w:r>
      <w:r w:rsidRPr="00B875A3">
        <w:rPr>
          <w:rFonts w:eastAsiaTheme="minorHAnsi"/>
          <w:vertAlign w:val="superscript"/>
          <w:lang w:val="en-US" w:eastAsia="en-US"/>
        </w:rPr>
        <w:fldChar w:fldCharType="end"/>
      </w:r>
    </w:p>
    <w:p w14:paraId="5BA2BB86" w14:textId="77777777" w:rsidR="00E34B32" w:rsidRPr="0060339F" w:rsidRDefault="00E34B32" w:rsidP="003D74D4">
      <w:pPr>
        <w:spacing w:line="360" w:lineRule="auto"/>
        <w:jc w:val="both"/>
        <w:rPr>
          <w:lang w:val="en-US"/>
        </w:rPr>
      </w:pPr>
    </w:p>
    <w:p w14:paraId="0D00E0BE" w14:textId="73446B15" w:rsidR="00E34B32" w:rsidRPr="0060339F" w:rsidRDefault="00B875A3" w:rsidP="003D74D4">
      <w:pPr>
        <w:spacing w:line="360" w:lineRule="auto"/>
        <w:jc w:val="both"/>
        <w:rPr>
          <w:lang w:val="en-US"/>
        </w:rPr>
      </w:pPr>
      <w:r w:rsidRPr="0060339F">
        <w:rPr>
          <w:lang w:val="en-US"/>
        </w:rPr>
        <w:lastRenderedPageBreak/>
        <w:t>The initial</w:t>
      </w:r>
      <w:r w:rsidR="00E34B32" w:rsidRPr="0060339F">
        <w:rPr>
          <w:lang w:val="en-US"/>
        </w:rPr>
        <w:t xml:space="preserve"> size of the tumor is a fundamental prognostic factor, so much so that to date any mass greater than 5 cm superficial must be considered malignant until proven otherwise, this measurement is also the conventional limit that is used for staging. </w:t>
      </w:r>
    </w:p>
    <w:p w14:paraId="561DE567" w14:textId="77777777" w:rsidR="0072053E" w:rsidRPr="0060339F" w:rsidRDefault="0072053E" w:rsidP="0072053E">
      <w:pPr>
        <w:spacing w:line="360" w:lineRule="auto"/>
        <w:jc w:val="both"/>
        <w:rPr>
          <w:lang w:val="en-US"/>
        </w:rPr>
      </w:pPr>
      <w:r w:rsidRPr="0060339F">
        <w:rPr>
          <w:noProof/>
          <w:lang w:val="en-US"/>
        </w:rPr>
        <w:drawing>
          <wp:inline distT="0" distB="0" distL="0" distR="0" wp14:anchorId="77526020" wp14:editId="2E3E9367">
            <wp:extent cx="4669971" cy="2825065"/>
            <wp:effectExtent l="0" t="0" r="3810" b="0"/>
            <wp:docPr id="42" name="Immagine 42" descr="Immagine che contiene tatuaggio, persona,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lipoma2.jpg"/>
                    <pic:cNvPicPr/>
                  </pic:nvPicPr>
                  <pic:blipFill>
                    <a:blip r:embed="rId27">
                      <a:extLst>
                        <a:ext uri="{28A0092B-C50C-407E-A947-70E740481C1C}">
                          <a14:useLocalDpi xmlns:a14="http://schemas.microsoft.com/office/drawing/2010/main" val="0"/>
                        </a:ext>
                      </a:extLst>
                    </a:blip>
                    <a:stretch>
                      <a:fillRect/>
                    </a:stretch>
                  </pic:blipFill>
                  <pic:spPr>
                    <a:xfrm>
                      <a:off x="0" y="0"/>
                      <a:ext cx="4677213" cy="2829446"/>
                    </a:xfrm>
                    <a:prstGeom prst="rect">
                      <a:avLst/>
                    </a:prstGeom>
                  </pic:spPr>
                </pic:pic>
              </a:graphicData>
            </a:graphic>
          </wp:inline>
        </w:drawing>
      </w:r>
    </w:p>
    <w:p w14:paraId="60255260" w14:textId="1303A1AA" w:rsidR="00E34B32" w:rsidRDefault="00E34B32" w:rsidP="0072053E">
      <w:pPr>
        <w:spacing w:line="360" w:lineRule="auto"/>
        <w:jc w:val="both"/>
        <w:rPr>
          <w:lang w:val="en-US"/>
        </w:rPr>
      </w:pPr>
      <w:r w:rsidRPr="00B875A3">
        <w:rPr>
          <w:b/>
          <w:bCs/>
          <w:lang w:val="en-US"/>
        </w:rPr>
        <w:t xml:space="preserve">Figure </w:t>
      </w:r>
      <w:r w:rsidR="00B875A3">
        <w:rPr>
          <w:b/>
          <w:bCs/>
          <w:lang w:val="en-US"/>
        </w:rPr>
        <w:t>9</w:t>
      </w:r>
      <w:r w:rsidRPr="00B875A3">
        <w:rPr>
          <w:b/>
          <w:bCs/>
          <w:lang w:val="en-US"/>
        </w:rPr>
        <w:t>.</w:t>
      </w:r>
      <w:r w:rsidRPr="0060339F">
        <w:rPr>
          <w:lang w:val="en-US"/>
        </w:rPr>
        <w:t xml:space="preserve"> A superficial soft tissue </w:t>
      </w:r>
      <w:r w:rsidR="00B875A3">
        <w:rPr>
          <w:lang w:val="en-US"/>
        </w:rPr>
        <w:t>mass</w:t>
      </w:r>
      <w:r w:rsidRPr="0060339F">
        <w:rPr>
          <w:lang w:val="en-US"/>
        </w:rPr>
        <w:t>.</w:t>
      </w:r>
    </w:p>
    <w:p w14:paraId="2E3C5155" w14:textId="5B08EEF6" w:rsidR="00B875A3" w:rsidRDefault="00B875A3" w:rsidP="0072053E">
      <w:pPr>
        <w:spacing w:line="360" w:lineRule="auto"/>
        <w:jc w:val="both"/>
        <w:rPr>
          <w:lang w:val="en-US"/>
        </w:rPr>
      </w:pPr>
    </w:p>
    <w:p w14:paraId="00C43F58" w14:textId="77777777" w:rsidR="00B875A3" w:rsidRPr="0060339F" w:rsidRDefault="00B875A3" w:rsidP="0072053E">
      <w:pPr>
        <w:spacing w:line="360" w:lineRule="auto"/>
        <w:jc w:val="both"/>
        <w:rPr>
          <w:lang w:val="en-US"/>
        </w:rPr>
      </w:pPr>
    </w:p>
    <w:p w14:paraId="3AEB8833" w14:textId="77777777" w:rsidR="00E34B32" w:rsidRPr="0060339F" w:rsidRDefault="00E34B32" w:rsidP="0072053E">
      <w:pPr>
        <w:spacing w:line="360" w:lineRule="auto"/>
        <w:jc w:val="both"/>
        <w:rPr>
          <w:lang w:val="en-US"/>
        </w:rPr>
      </w:pPr>
      <w:r w:rsidRPr="0060339F">
        <w:rPr>
          <w:lang w:val="en-US"/>
        </w:rPr>
        <w:t>Tumor volume seems to play an even more important role in the prognosis of patients than depth and grading parameters.</w:t>
      </w:r>
    </w:p>
    <w:p w14:paraId="2ACD4BD5" w14:textId="77777777" w:rsidR="00E34B32" w:rsidRPr="0060339F" w:rsidRDefault="00E34B32" w:rsidP="0072053E">
      <w:pPr>
        <w:spacing w:line="360" w:lineRule="auto"/>
        <w:jc w:val="both"/>
        <w:rPr>
          <w:lang w:val="en-US"/>
        </w:rPr>
      </w:pPr>
      <w:r w:rsidRPr="0060339F">
        <w:rPr>
          <w:lang w:val="en-US"/>
        </w:rPr>
        <w:t xml:space="preserve">Peabody TD et al. selected 172 patients diagnosed with soft tissue sarcoma to assess whether there is indeed a difference in prognostic terms between a subcutaneous tumor and a deep tumor. </w:t>
      </w:r>
    </w:p>
    <w:p w14:paraId="23FDC965" w14:textId="7B08832A" w:rsidR="00E34B32" w:rsidRPr="009B25F1" w:rsidRDefault="00E34B32" w:rsidP="008D203D">
      <w:pPr>
        <w:spacing w:line="360" w:lineRule="auto"/>
        <w:jc w:val="both"/>
        <w:rPr>
          <w:vertAlign w:val="superscript"/>
          <w:lang w:val="en-US"/>
        </w:rPr>
      </w:pPr>
      <w:r w:rsidRPr="0060339F">
        <w:rPr>
          <w:lang w:val="en-US"/>
        </w:rPr>
        <w:t>They were then divided into two groups that counted 52 superficial and 120 deep tumors. The absence of disease after 3 years was 85% for subcutaneous tumors and 54% for deep tumors. However, the statistical studies that were done later confirmed that more than the tumor</w:t>
      </w:r>
      <w:r w:rsidR="009B25F1">
        <w:rPr>
          <w:lang w:val="en-US"/>
        </w:rPr>
        <w:t xml:space="preserve"> position</w:t>
      </w:r>
      <w:r w:rsidRPr="0060339F">
        <w:rPr>
          <w:lang w:val="en-US"/>
        </w:rPr>
        <w:t xml:space="preserve">, relative risk of local recurrence and mortality </w:t>
      </w:r>
      <w:r w:rsidR="009B25F1">
        <w:rPr>
          <w:lang w:val="en-US"/>
        </w:rPr>
        <w:t>were</w:t>
      </w:r>
      <w:r w:rsidRPr="0060339F">
        <w:rPr>
          <w:lang w:val="en-US"/>
        </w:rPr>
        <w:t xml:space="preserve"> more </w:t>
      </w:r>
      <w:r w:rsidR="009B25F1">
        <w:rPr>
          <w:lang w:val="en-US"/>
        </w:rPr>
        <w:t>influenced t</w:t>
      </w:r>
      <w:r w:rsidRPr="0060339F">
        <w:rPr>
          <w:lang w:val="en-US"/>
        </w:rPr>
        <w:t>umor</w:t>
      </w:r>
      <w:r w:rsidR="009B25F1">
        <w:rPr>
          <w:lang w:val="en-US"/>
        </w:rPr>
        <w:t xml:space="preserve"> size</w:t>
      </w:r>
      <w:r w:rsidR="0072053E" w:rsidRPr="0060339F">
        <w:rPr>
          <w:lang w:val="en-US"/>
        </w:rPr>
        <w:t xml:space="preserve">. </w:t>
      </w:r>
      <w:r w:rsidRPr="0060339F">
        <w:rPr>
          <w:lang w:val="en-US"/>
        </w:rPr>
        <w:t xml:space="preserve">In particular, a tumor size greater than 5 cm according to this study represents the most important prognostic indicator, superior to histological grading and depth, which should not be overlooked. </w:t>
      </w:r>
      <w:r w:rsidRPr="009B25F1">
        <w:rPr>
          <w:vertAlign w:val="superscript"/>
          <w:lang w:val="en-US"/>
        </w:rPr>
        <w:fldChar w:fldCharType="begin"/>
      </w:r>
      <w:r w:rsidRPr="009B25F1">
        <w:rPr>
          <w:vertAlign w:val="superscript"/>
          <w:lang w:val="en-US"/>
        </w:rPr>
        <w:instrText xml:space="preserve"> ADDIN ZOTERO_ITEM CSL_CITATION {"citationID":"1Bc3PGwb","properties":{"formattedCitation":"\\super 73\\nosupersub{}","plainCitation":"73","noteIndex":0},"citationItems":[{"id":259,"uris":["http://zotero.org/users/5771590/items/B7QIF7KC"],"uri":["http://zotero.org/users/5771590/items/B7QIF7KC"],"itemData":{"id":259,"type":"article-journal","title":"A comparison of the prognoses for deep and subcutaneous sarcomas of the extremities","container-title":"The Journal of Bone and Joint Surgery. American Volume","page":"1167-1173","volume":"76","issue":"8","source":"PubMed","abstract":"We evaluated 172 patients who had a soft-tissue sarcoma of the extremity in order to determine whether the prognosis for a subcutaneous sarcoma was better than that for a deep sarcoma. At a median of thirty-six months after the biopsy or definitive operation at our hospital, six of the fifty-two patients who had had a subcutaneous sarcoma had died and one had had a local recurrence; in contrast, forty of the 120 patients who had had a deep sarcoma had died and eight had had a local recurrence. Twenty-five (48 percent) of the subcutaneous sarcomas were malignant fibrous histiocytomas, and thirty-eight (73 percent) were small (five centimeters or less in the largest dimension). The three-year estimates of disease-free survival were 85 percent for the patients who had a subcutaneous sarcoma and 54 per cent for those who had a deep sarcoma (p = 0.002). Although the survival estimates remained significantly different when the groups were matched for histological diagnosis and for intracompartmental location (p = 0.0001 and 0.0006, respectively), they were not significantly different when the groups were matched for the size of the tumor (p = 0.42). A Cox proportional-hazards model confirmed that a tumor size of more than five centimeters and the histological grade are the most significant prognostic factors (p = 0.0007 and p = 0.004, respectively): a tumor size of more than five centimeters was associated with a relative risk of 3.5 (95 per cent confidence interval, 1.7 to 7.3), and a higher histological grade was associated with a relative risk of 4.0 (95 per cent confidence interval, 1.6 to 10.3). Subcutaneous location, when considered separately, was not a significant prognostic factor (p = 0.45). The data indicate that a tumor size of more than five centimeters is a more important prognostic indicator than histological diagnosis, depth, or intracompartmental location.","DOI":"10.2106/00004623-199408000-00007","ISSN":"0021-9355","note":"PMID: 8056797","journalAbbreviation":"J Bone Joint Surg Am","language":"eng","author":[{"family":"Peabody","given":"T. D."},{"family":"Monson","given":"D."},{"family":"Montag","given":"A."},{"family":"Schell","given":"M. J."},{"family":"Finn","given":"H."},{"family":"Simon","given":"M. A."}],"issued":{"date-parts":[["1994",8]]}}}],"schema":"https://github.com/citation-style-language/schema/raw/master/csl-citation.json"} </w:instrText>
      </w:r>
      <w:r w:rsidRPr="009B25F1">
        <w:rPr>
          <w:vertAlign w:val="superscript"/>
          <w:lang w:val="en-US"/>
        </w:rPr>
        <w:fldChar w:fldCharType="separate"/>
      </w:r>
      <w:r w:rsidRPr="009B25F1">
        <w:rPr>
          <w:vertAlign w:val="superscript"/>
          <w:lang w:val="en-US"/>
        </w:rPr>
        <w:t>73</w:t>
      </w:r>
      <w:r w:rsidRPr="009B25F1">
        <w:rPr>
          <w:vertAlign w:val="superscript"/>
          <w:lang w:val="en-US"/>
        </w:rPr>
        <w:fldChar w:fldCharType="end"/>
      </w:r>
    </w:p>
    <w:p w14:paraId="5A23F863" w14:textId="77777777" w:rsidR="00E34B32" w:rsidRPr="0060339F" w:rsidRDefault="00E34B32" w:rsidP="008D203D">
      <w:pPr>
        <w:spacing w:line="360" w:lineRule="auto"/>
        <w:jc w:val="both"/>
        <w:rPr>
          <w:lang w:val="en-US"/>
        </w:rPr>
      </w:pPr>
      <w:r w:rsidRPr="0060339F">
        <w:rPr>
          <w:lang w:val="en-US"/>
        </w:rPr>
        <w:t xml:space="preserve">By depth of the </w:t>
      </w:r>
      <w:proofErr w:type="gramStart"/>
      <w:r w:rsidRPr="0060339F">
        <w:rPr>
          <w:lang w:val="en-US"/>
        </w:rPr>
        <w:t>tumor</w:t>
      </w:r>
      <w:proofErr w:type="gramEnd"/>
      <w:r w:rsidRPr="0060339F">
        <w:rPr>
          <w:lang w:val="en-US"/>
        </w:rPr>
        <w:t xml:space="preserve"> we mean the location above or below the muscle fascia, the latter have on average a larger volume than the superficial ones and also different histological characteristics, on average they are more aggressive tumors and with a higher probability of local recurrence and metastasis, to date any deep tumor must be studied because it is strongly suspected of malignancy.</w:t>
      </w:r>
    </w:p>
    <w:p w14:paraId="30FCDFDB" w14:textId="77777777" w:rsidR="00E34B32" w:rsidRPr="0060339F" w:rsidRDefault="00E34B32" w:rsidP="008D203D">
      <w:pPr>
        <w:spacing w:line="360" w:lineRule="auto"/>
        <w:jc w:val="both"/>
        <w:rPr>
          <w:lang w:val="en-US"/>
        </w:rPr>
      </w:pPr>
      <w:r w:rsidRPr="0060339F">
        <w:rPr>
          <w:lang w:val="en-US"/>
        </w:rPr>
        <w:t xml:space="preserve">A study recruiting 433 patients all with a deep, high-grade sarcoma conducted by </w:t>
      </w:r>
      <w:proofErr w:type="spellStart"/>
      <w:r w:rsidRPr="0060339F">
        <w:rPr>
          <w:lang w:val="en-US"/>
        </w:rPr>
        <w:t>Sawamura</w:t>
      </w:r>
      <w:proofErr w:type="spellEnd"/>
      <w:r w:rsidRPr="0060339F">
        <w:rPr>
          <w:lang w:val="en-US"/>
        </w:rPr>
        <w:t xml:space="preserve"> et al. confirms that local recurrences are more frequent in such patients with a mean diagnosis at 10.7 </w:t>
      </w:r>
      <w:r w:rsidRPr="0060339F">
        <w:rPr>
          <w:lang w:val="en-US"/>
        </w:rPr>
        <w:lastRenderedPageBreak/>
        <w:t>months than in those who develop superficial and low-grade malignancies. Local recurrences are correlated with a worsening of patient survival.</w:t>
      </w:r>
    </w:p>
    <w:p w14:paraId="7024B1FE" w14:textId="5EBC6722" w:rsidR="00E34B32" w:rsidRPr="0060339F" w:rsidRDefault="00E34B32" w:rsidP="008D203D">
      <w:pPr>
        <w:spacing w:line="360" w:lineRule="auto"/>
        <w:jc w:val="both"/>
        <w:rPr>
          <w:lang w:val="en-US"/>
        </w:rPr>
      </w:pPr>
      <w:r w:rsidRPr="0060339F">
        <w:rPr>
          <w:lang w:val="en-US"/>
        </w:rPr>
        <w:t xml:space="preserve">As far as the histological study is concerned, the samples studied for each tumor were very low, but the study did not reveal significant differences in terms of prognosis. Another interesting fact is the </w:t>
      </w:r>
      <w:r w:rsidR="00E84129">
        <w:rPr>
          <w:lang w:val="en-US"/>
        </w:rPr>
        <w:t xml:space="preserve">evidence </w:t>
      </w:r>
      <w:r w:rsidRPr="0060339F">
        <w:rPr>
          <w:lang w:val="en-US"/>
        </w:rPr>
        <w:t>that patients who have had local recurrences have a higher risk of developing other recurrences than the population that has never had it</w:t>
      </w:r>
      <w:r w:rsidR="00E84129">
        <w:rPr>
          <w:lang w:val="en-US"/>
        </w:rPr>
        <w:t>.</w:t>
      </w:r>
      <w:r w:rsidRPr="0060339F">
        <w:rPr>
          <w:lang w:val="en-US"/>
        </w:rPr>
        <w:t xml:space="preserve"> The same cannot be said for the risk of developing metastases, supporting the hypothesis that recurrences are rarely a direct source of metastasizing cells. A very strong correlation was also found between the initial aggressiveness of the tumor and the relapse of the disease itself.</w:t>
      </w:r>
    </w:p>
    <w:p w14:paraId="4ACD4A85" w14:textId="77777777" w:rsidR="00E34B32" w:rsidRPr="0060339F" w:rsidRDefault="00E34B32" w:rsidP="008D203D">
      <w:pPr>
        <w:spacing w:line="360" w:lineRule="auto"/>
        <w:jc w:val="both"/>
        <w:rPr>
          <w:lang w:val="en-US"/>
        </w:rPr>
      </w:pPr>
      <w:r w:rsidRPr="0060339F">
        <w:rPr>
          <w:lang w:val="en-US"/>
        </w:rPr>
        <w:t>Finally, this study supports the hypothesis that there is no significant difference between patients who underwent UE compared to ED, patients who underwent unplanned surgery at a specialized center in fact had more superficial and smaller tumors, therefore less aggressiveness and a tendency to local recurrence.</w:t>
      </w:r>
      <w:r w:rsidRPr="00E84129">
        <w:rPr>
          <w:vertAlign w:val="superscript"/>
          <w:lang w:val="en-US"/>
        </w:rPr>
        <w:t xml:space="preserve"> </w:t>
      </w:r>
      <w:r w:rsidRPr="00E84129">
        <w:rPr>
          <w:vertAlign w:val="superscript"/>
          <w:lang w:val="en-US"/>
        </w:rPr>
        <w:fldChar w:fldCharType="begin"/>
      </w:r>
      <w:r w:rsidRPr="00E84129">
        <w:rPr>
          <w:vertAlign w:val="superscript"/>
          <w:lang w:val="en-US"/>
        </w:rPr>
        <w:instrText xml:space="preserve"> ADDIN ZOTERO_ITEM CSL_CITATION {"citationID":"qGAidjK7","properties":{"formattedCitation":"\\super 74\\nosupersub{}","plainCitation":"74","noteIndex":0},"citationItems":[{"id":262,"uris":["http://zotero.org/users/5771590/items/5MLJXPAJ"],"uri":["http://zotero.org/users/5771590/items/5MLJXPAJ"],"itemData":{"id":262,"type":"article-journal","title":"What Are Risk Factors for Local Recurrence of Deep High-grade Soft-tissue Sarcomas?","container-title":"Clinical Orthopaedics and Related Research®","page":"700-705","volume":"470","issue":"3","source":"Crossref","abstract":"Background Patients with local recurrence of soft-tissue sarcomas have a poor overall survival. High-grade, softtissue sarcomas in deep locations may have a poorer prognosis regarding local recurrence than low-grade sarcomas or those located superﬁcially. Although previous reports evaluated tumors at various depths, it is unclear what factors inﬂuence recurrence of deep, high-grade sarcomas.","DOI":"10.1007/s11999-011-2017-5","ISSN":"0009-921X, 1528-1132","language":"en","author":[{"family":"Sawamura","given":"Chigusa"},{"family":"Matsumoto","given":"Seiichi"},{"family":"Shimoji","given":"Takashi"},{"family":"Tanizawa","given":"Taisuke"},{"family":"Ae","given":"Keisuke"}],"issued":{"date-parts":[["2012",3]]}}}],"schema":"https://github.com/citation-style-language/schema/raw/master/csl-citation.json"} </w:instrText>
      </w:r>
      <w:r w:rsidRPr="00E84129">
        <w:rPr>
          <w:vertAlign w:val="superscript"/>
          <w:lang w:val="en-US"/>
        </w:rPr>
        <w:fldChar w:fldCharType="separate"/>
      </w:r>
      <w:r w:rsidRPr="00E84129">
        <w:rPr>
          <w:vertAlign w:val="superscript"/>
          <w:lang w:val="en-US"/>
        </w:rPr>
        <w:t>74</w:t>
      </w:r>
      <w:r w:rsidRPr="00E84129">
        <w:rPr>
          <w:vertAlign w:val="superscript"/>
          <w:lang w:val="en-US"/>
        </w:rPr>
        <w:fldChar w:fldCharType="end"/>
      </w:r>
    </w:p>
    <w:p w14:paraId="45BA998D" w14:textId="40B0A3DD" w:rsidR="0072053E" w:rsidRPr="0060339F" w:rsidRDefault="0072053E" w:rsidP="0072053E">
      <w:pPr>
        <w:spacing w:line="360" w:lineRule="auto"/>
        <w:jc w:val="both"/>
        <w:rPr>
          <w:lang w:val="en-US"/>
        </w:rPr>
      </w:pPr>
    </w:p>
    <w:p w14:paraId="4592175D" w14:textId="30E0B16B" w:rsidR="007F2D88" w:rsidRDefault="007F2D88" w:rsidP="00C23336">
      <w:pPr>
        <w:spacing w:line="360" w:lineRule="auto"/>
        <w:jc w:val="both"/>
        <w:rPr>
          <w:lang w:val="en-US"/>
        </w:rPr>
      </w:pPr>
      <w:r w:rsidRPr="0060339F">
        <w:rPr>
          <w:lang w:val="en-US"/>
        </w:rPr>
        <w:t xml:space="preserve">The state of the </w:t>
      </w:r>
      <w:r w:rsidR="00E84129" w:rsidRPr="0060339F">
        <w:rPr>
          <w:lang w:val="en-US"/>
        </w:rPr>
        <w:t>margins after</w:t>
      </w:r>
      <w:r w:rsidRPr="0060339F">
        <w:rPr>
          <w:lang w:val="en-US"/>
        </w:rPr>
        <w:t xml:space="preserve"> surgery can be described according to different classifications.</w:t>
      </w:r>
    </w:p>
    <w:p w14:paraId="3703346E" w14:textId="77777777" w:rsidR="00E84129" w:rsidRPr="0060339F" w:rsidRDefault="00E84129" w:rsidP="00C23336">
      <w:pPr>
        <w:spacing w:line="360" w:lineRule="auto"/>
        <w:jc w:val="both"/>
        <w:rPr>
          <w:lang w:val="en-US"/>
        </w:rPr>
      </w:pPr>
    </w:p>
    <w:p w14:paraId="10971EDC" w14:textId="12C0B88C" w:rsidR="007F2D88" w:rsidRPr="0060339F" w:rsidRDefault="007F2D88" w:rsidP="00C23336">
      <w:pPr>
        <w:spacing w:line="360" w:lineRule="auto"/>
        <w:jc w:val="both"/>
        <w:rPr>
          <w:lang w:val="en-US"/>
        </w:rPr>
      </w:pPr>
      <w:r w:rsidRPr="0060339F">
        <w:rPr>
          <w:lang w:val="en-US"/>
        </w:rPr>
        <w:t>Residual tumor (R) classification:</w:t>
      </w:r>
    </w:p>
    <w:p w14:paraId="108789C2" w14:textId="06749A58" w:rsidR="007F2D88" w:rsidRPr="0060339F" w:rsidRDefault="007F2D88" w:rsidP="0057591E">
      <w:pPr>
        <w:pStyle w:val="Paragrafoelenco"/>
        <w:numPr>
          <w:ilvl w:val="0"/>
          <w:numId w:val="17"/>
        </w:numPr>
        <w:spacing w:after="80" w:line="360" w:lineRule="auto"/>
        <w:jc w:val="both"/>
        <w:rPr>
          <w:rFonts w:eastAsiaTheme="minorHAnsi"/>
          <w:lang w:val="en-US" w:eastAsia="en-US"/>
        </w:rPr>
      </w:pPr>
      <w:r w:rsidRPr="0060339F">
        <w:rPr>
          <w:rFonts w:eastAsiaTheme="minorHAnsi"/>
          <w:lang w:val="en-US" w:eastAsia="en-US"/>
        </w:rPr>
        <w:t>R0: corresponds to the absence of residual disease</w:t>
      </w:r>
    </w:p>
    <w:p w14:paraId="3ABC94EB" w14:textId="4251E062" w:rsidR="007F2D88" w:rsidRPr="0060339F" w:rsidRDefault="007F2D88" w:rsidP="0057591E">
      <w:pPr>
        <w:pStyle w:val="Paragrafoelenco"/>
        <w:numPr>
          <w:ilvl w:val="0"/>
          <w:numId w:val="17"/>
        </w:numPr>
        <w:spacing w:after="80" w:line="360" w:lineRule="auto"/>
        <w:jc w:val="both"/>
        <w:rPr>
          <w:rFonts w:eastAsiaTheme="minorHAnsi"/>
          <w:lang w:val="en-US" w:eastAsia="en-US"/>
        </w:rPr>
      </w:pPr>
      <w:r w:rsidRPr="0060339F">
        <w:rPr>
          <w:rFonts w:eastAsiaTheme="minorHAnsi"/>
          <w:lang w:val="en-US" w:eastAsia="en-US"/>
        </w:rPr>
        <w:t>R1: Microscopic residual margins</w:t>
      </w:r>
    </w:p>
    <w:p w14:paraId="6FA9D31C" w14:textId="5A19F534" w:rsidR="007F2D88" w:rsidRPr="0060339F" w:rsidRDefault="007F2D88" w:rsidP="0057591E">
      <w:pPr>
        <w:pStyle w:val="Paragrafoelenco"/>
        <w:numPr>
          <w:ilvl w:val="0"/>
          <w:numId w:val="17"/>
        </w:numPr>
        <w:spacing w:after="80" w:line="360" w:lineRule="auto"/>
        <w:jc w:val="both"/>
        <w:rPr>
          <w:rFonts w:eastAsiaTheme="minorHAnsi"/>
          <w:lang w:val="en-US" w:eastAsia="en-US"/>
        </w:rPr>
      </w:pPr>
      <w:r w:rsidRPr="0060339F">
        <w:rPr>
          <w:rFonts w:eastAsiaTheme="minorHAnsi"/>
          <w:lang w:val="en-US" w:eastAsia="en-US"/>
        </w:rPr>
        <w:t>R2: macroscopic residual margins</w:t>
      </w:r>
    </w:p>
    <w:p w14:paraId="6114CDE9" w14:textId="10FF42A5" w:rsidR="007F2D88" w:rsidRDefault="007F2D88" w:rsidP="00C23336">
      <w:pPr>
        <w:spacing w:line="360" w:lineRule="auto"/>
        <w:jc w:val="both"/>
        <w:rPr>
          <w:lang w:val="en-US"/>
        </w:rPr>
      </w:pPr>
      <w:r w:rsidRPr="0060339F">
        <w:rPr>
          <w:lang w:val="en-US"/>
        </w:rPr>
        <w:t>According to this breakdown, the risk of local recurrence at 10 years is 8%, 21% and 44% respectively in R0, R1 and R2.</w:t>
      </w:r>
    </w:p>
    <w:p w14:paraId="2BAC6FE3" w14:textId="77777777" w:rsidR="00E84129" w:rsidRPr="0060339F" w:rsidRDefault="00E84129" w:rsidP="00C23336">
      <w:pPr>
        <w:spacing w:line="360" w:lineRule="auto"/>
        <w:jc w:val="both"/>
        <w:rPr>
          <w:lang w:val="en-US"/>
        </w:rPr>
      </w:pPr>
    </w:p>
    <w:p w14:paraId="762C3D7B" w14:textId="77777777" w:rsidR="007F2D88" w:rsidRPr="0060339F" w:rsidRDefault="007F2D88" w:rsidP="00C23336">
      <w:pPr>
        <w:spacing w:line="360" w:lineRule="auto"/>
        <w:jc w:val="both"/>
        <w:rPr>
          <w:lang w:val="en-US"/>
        </w:rPr>
      </w:pPr>
      <w:r w:rsidRPr="0060339F">
        <w:rPr>
          <w:lang w:val="en-US"/>
        </w:rPr>
        <w:t>R+1 mm classification</w:t>
      </w:r>
    </w:p>
    <w:p w14:paraId="1A3F8FB9" w14:textId="3D8FDAC0" w:rsidR="007F2D88" w:rsidRDefault="007F2D88" w:rsidP="00C23336">
      <w:pPr>
        <w:spacing w:line="360" w:lineRule="auto"/>
        <w:jc w:val="both"/>
        <w:rPr>
          <w:lang w:val="en-US"/>
        </w:rPr>
      </w:pPr>
      <w:r w:rsidRPr="0060339F">
        <w:rPr>
          <w:lang w:val="en-US"/>
        </w:rPr>
        <w:t xml:space="preserve">This classification </w:t>
      </w:r>
      <w:r w:rsidR="00E84129" w:rsidRPr="0060339F">
        <w:rPr>
          <w:lang w:val="en-US"/>
        </w:rPr>
        <w:t>considers</w:t>
      </w:r>
      <w:r w:rsidRPr="0060339F">
        <w:rPr>
          <w:lang w:val="en-US"/>
        </w:rPr>
        <w:t xml:space="preserve"> two subgroups of patients, those who have residues with margins less or greater than 1 mm. Reporting this as a cut-off that significantly changes the probability of local recurrence in patients, in particular the risk of local recurrence between R0 and R1&lt;1mm ranges from 8% to 12% and is not statistically significant.</w:t>
      </w:r>
    </w:p>
    <w:p w14:paraId="55757C88" w14:textId="77777777" w:rsidR="00E84129" w:rsidRPr="0060339F" w:rsidRDefault="00E84129" w:rsidP="00C23336">
      <w:pPr>
        <w:spacing w:line="360" w:lineRule="auto"/>
        <w:jc w:val="both"/>
        <w:rPr>
          <w:lang w:val="en-US"/>
        </w:rPr>
      </w:pPr>
    </w:p>
    <w:p w14:paraId="13795F63" w14:textId="77777777" w:rsidR="007F2D88" w:rsidRPr="0060339F" w:rsidRDefault="007F2D88" w:rsidP="00C23336">
      <w:pPr>
        <w:spacing w:line="360" w:lineRule="auto"/>
        <w:jc w:val="both"/>
        <w:rPr>
          <w:lang w:val="en-US"/>
        </w:rPr>
      </w:pPr>
      <w:r w:rsidRPr="0060339F">
        <w:rPr>
          <w:lang w:val="en-US"/>
        </w:rPr>
        <w:t>TMCC classification</w:t>
      </w:r>
    </w:p>
    <w:p w14:paraId="324D0EC4" w14:textId="566FE326" w:rsidR="007F2D88" w:rsidRPr="0060339F" w:rsidRDefault="007F2D88" w:rsidP="00C23336">
      <w:pPr>
        <w:spacing w:line="360" w:lineRule="auto"/>
        <w:jc w:val="both"/>
        <w:rPr>
          <w:lang w:val="en-US"/>
        </w:rPr>
      </w:pPr>
      <w:r w:rsidRPr="0060339F">
        <w:rPr>
          <w:lang w:val="en-US"/>
        </w:rPr>
        <w:t xml:space="preserve">It </w:t>
      </w:r>
      <w:r w:rsidR="00E84129" w:rsidRPr="0060339F">
        <w:rPr>
          <w:lang w:val="en-US"/>
        </w:rPr>
        <w:t>considers</w:t>
      </w:r>
      <w:r w:rsidRPr="0060339F">
        <w:rPr>
          <w:lang w:val="en-US"/>
        </w:rPr>
        <w:t xml:space="preserve"> patients with positive margins who are divided into:</w:t>
      </w:r>
    </w:p>
    <w:p w14:paraId="513C38B6" w14:textId="1D6A027F" w:rsidR="007F2D88" w:rsidRPr="0060339F" w:rsidRDefault="007F2D88" w:rsidP="0057591E">
      <w:pPr>
        <w:pStyle w:val="Paragrafoelenco"/>
        <w:numPr>
          <w:ilvl w:val="0"/>
          <w:numId w:val="18"/>
        </w:numPr>
        <w:spacing w:after="80" w:line="360" w:lineRule="auto"/>
        <w:jc w:val="both"/>
        <w:rPr>
          <w:rFonts w:eastAsiaTheme="minorHAnsi"/>
          <w:lang w:val="en-US" w:eastAsia="en-US"/>
        </w:rPr>
      </w:pPr>
      <w:r w:rsidRPr="0060339F">
        <w:rPr>
          <w:rFonts w:eastAsiaTheme="minorHAnsi"/>
          <w:lang w:val="en-US" w:eastAsia="en-US"/>
        </w:rPr>
        <w:t>Positive margins after planned surgery in which the tumor involves critical structures</w:t>
      </w:r>
      <w:r w:rsidR="00E84129">
        <w:rPr>
          <w:lang w:val="en-US"/>
        </w:rPr>
        <w:t>.</w:t>
      </w:r>
    </w:p>
    <w:p w14:paraId="0E589136" w14:textId="1EB6906B" w:rsidR="007F2D88" w:rsidRPr="0060339F" w:rsidRDefault="007F2D88" w:rsidP="0057591E">
      <w:pPr>
        <w:pStyle w:val="Paragrafoelenco"/>
        <w:numPr>
          <w:ilvl w:val="0"/>
          <w:numId w:val="18"/>
        </w:numPr>
        <w:spacing w:after="80" w:line="360" w:lineRule="auto"/>
        <w:jc w:val="both"/>
        <w:rPr>
          <w:rFonts w:eastAsiaTheme="minorHAnsi"/>
          <w:lang w:val="en-US" w:eastAsia="en-US"/>
        </w:rPr>
      </w:pPr>
      <w:r w:rsidRPr="0060339F">
        <w:rPr>
          <w:rFonts w:eastAsiaTheme="minorHAnsi"/>
          <w:lang w:val="en-US" w:eastAsia="en-US"/>
        </w:rPr>
        <w:t xml:space="preserve">Positive margins after </w:t>
      </w:r>
      <w:r w:rsidR="00E84129">
        <w:rPr>
          <w:lang w:val="en-US"/>
        </w:rPr>
        <w:t>radicalization.</w:t>
      </w:r>
    </w:p>
    <w:p w14:paraId="76C77817" w14:textId="77777777" w:rsidR="007F2D88" w:rsidRPr="0060339F" w:rsidRDefault="007F2D88" w:rsidP="0057591E">
      <w:pPr>
        <w:pStyle w:val="Paragrafoelenco"/>
        <w:numPr>
          <w:ilvl w:val="0"/>
          <w:numId w:val="18"/>
        </w:numPr>
        <w:spacing w:after="80" w:line="360" w:lineRule="auto"/>
        <w:jc w:val="both"/>
        <w:rPr>
          <w:rFonts w:eastAsiaTheme="minorHAnsi"/>
          <w:lang w:val="en-US" w:eastAsia="en-US"/>
        </w:rPr>
      </w:pPr>
      <w:r w:rsidRPr="0060339F">
        <w:rPr>
          <w:rFonts w:eastAsiaTheme="minorHAnsi"/>
          <w:lang w:val="en-US" w:eastAsia="en-US"/>
        </w:rPr>
        <w:t>Positive margins after unplanned surgery.</w:t>
      </w:r>
    </w:p>
    <w:p w14:paraId="5D570264" w14:textId="77777777" w:rsidR="007F2D88" w:rsidRPr="00E84129" w:rsidRDefault="007F2D88" w:rsidP="00C23336">
      <w:pPr>
        <w:spacing w:line="360" w:lineRule="auto"/>
        <w:jc w:val="both"/>
        <w:rPr>
          <w:rFonts w:eastAsiaTheme="minorHAnsi"/>
          <w:vertAlign w:val="superscript"/>
          <w:lang w:val="en-US"/>
        </w:rPr>
      </w:pPr>
      <w:r w:rsidRPr="00E84129">
        <w:rPr>
          <w:rFonts w:eastAsiaTheme="minorHAnsi"/>
          <w:lang w:val="en-US"/>
        </w:rPr>
        <w:lastRenderedPageBreak/>
        <w:t xml:space="preserve">According to this classification, positive margins on critical structures do not have a significantly different prognosis than R0 at 10 years (11% vs 8%), positive margins after unplanned surgery increase the risk at 10 years up to 35%. </w:t>
      </w:r>
      <w:r w:rsidRPr="00E84129">
        <w:rPr>
          <w:rFonts w:eastAsiaTheme="minorHAnsi"/>
          <w:vertAlign w:val="superscript"/>
          <w:lang w:val="en-US"/>
        </w:rPr>
        <w:fldChar w:fldCharType="begin"/>
      </w:r>
      <w:r w:rsidRPr="00E84129">
        <w:rPr>
          <w:rFonts w:eastAsiaTheme="minorHAnsi"/>
          <w:vertAlign w:val="superscript"/>
          <w:lang w:val="en-US"/>
        </w:rPr>
        <w:instrText xml:space="preserve"> ADDIN ZOTERO_ITEM CSL_CITATION {"citationID":"AVp3Vo6p","properties":{"formattedCitation":"\\super 75\\nosupersub{}","plainCitation":"75","noteIndex":0},"citationItems":[{"id":176,"uris":["http://zotero.org/users/5771590/items/S9AY6NG6"],"uri":["http://zotero.org/users/5771590/items/S9AY6NG6"],"itemData":{"id":176,"type":"article-journal","title":"Analysis of Margin Classification Systems for Assessing the Risk of Local Recurrence After Soft Tissue Sarcoma Resection","container-title":"Journal of Clinical Oncology: Official Journal of the American Society of Clinical Oncology","page":"704-709","volume":"36","issue":"7","source":"PubMed","abstract":"Purpose To compare the ability of margin classification systems to determine local recurrence (LR) risk after soft tissue sarcoma (STS) resection. Methods Two thousand two hundred seventeen patients with nonmetastatic extremity and truncal STS treated with surgical resection and multidisciplinary consideration of perioperative radiotherapy were retrospectively reviewed. Margins were coded by residual tumor (R) classification (in which microscopic tumor at inked margin defines R1), the R+1mm classification (in which microscopic tumor within 1 mm of ink defines R1), and the Toronto Margin Context Classification (TMCC; in which positive margins are separated into planned close but positive at critical structures, positive after whoops re-excision, and inadvertent positive margins). Multivariate competing risk regression models were created. Results By R classification, LR rates at 10-year follow-up were 8%, 21%, and 44% in R0, R1, and R2, respectively. R+1mm classification resulted in increased R1 margins (726 v 278, P &lt; .001), but led to decreased LR for R1 margins without changing R0 LR; for R0, the 10-year LR rate was 8% (range, 7% to 10%); for R1, the 10-year LR rate was 12% (10% to 15%) . The TMCC also showed various LR rates among its tiers ( P &lt; .001). LR rates for positive margins on critical structures were not different from R0 at 10 years (11% v 8%, P = .18), whereas inadvertent positive margins had high LR (5-year, 28% [95% CI, 19% to 37%]; 10-year, 35% [95% CI, 25% to 46%]; P &lt; .001). Conclusion The R classification identified three distinct risk levels for LR in STS. An R+1mm classification reduced LR differences between R1 and R0, suggesting that a negative but &lt; 1-mm margin may be adequate with multidisciplinary treatment. The TMCC provides additional stratification of positive margins that may aid in surgical planning and patient education.","DOI":"10.1200/JCO.2017.74.6941","ISSN":"1527-7755","note":"PMID: 29346043","journalAbbreviation":"J. Clin. Oncol.","language":"eng","author":[{"family":"Gundle","given":"Kenneth R."},{"family":"Kafchinski","given":"Lisa"},{"family":"Gupta","given":"Sanjay"},{"family":"Griffin","given":"Anthony M."},{"family":"Dickson","given":"Brendan C."},{"family":"Chung","given":"Peter W."},{"family":"Catton","given":"Charles N."},{"family":"O'Sullivan","given":"Brian"},{"family":"Wunder","given":"Jay S."},{"family":"Ferguson","given":"Peter C."}],"issued":{"date-parts":[["2018",3,1]]}}}],"schema":"https://github.com/citation-style-language/schema/raw/master/csl-citation.json"} </w:instrText>
      </w:r>
      <w:r w:rsidRPr="00E84129">
        <w:rPr>
          <w:rFonts w:eastAsiaTheme="minorHAnsi"/>
          <w:vertAlign w:val="superscript"/>
          <w:lang w:val="en-US"/>
        </w:rPr>
        <w:fldChar w:fldCharType="separate"/>
      </w:r>
      <w:r w:rsidRPr="00E84129">
        <w:rPr>
          <w:vertAlign w:val="superscript"/>
          <w:lang w:val="en-US"/>
        </w:rPr>
        <w:t>75</w:t>
      </w:r>
      <w:r w:rsidRPr="00E84129">
        <w:rPr>
          <w:rFonts w:eastAsiaTheme="minorHAnsi"/>
          <w:vertAlign w:val="superscript"/>
          <w:lang w:val="en-US"/>
        </w:rPr>
        <w:fldChar w:fldCharType="end"/>
      </w:r>
    </w:p>
    <w:p w14:paraId="6E038FDD" w14:textId="49F194DE" w:rsidR="007F2D88" w:rsidRPr="0060339F" w:rsidRDefault="007F2D88" w:rsidP="00C23336">
      <w:pPr>
        <w:spacing w:line="360" w:lineRule="auto"/>
        <w:jc w:val="both"/>
        <w:rPr>
          <w:lang w:val="en-US"/>
        </w:rPr>
      </w:pPr>
      <w:r w:rsidRPr="0060339F">
        <w:rPr>
          <w:lang w:val="en-US"/>
        </w:rPr>
        <w:t>We can say that the quality of surgical resection therefore greatly influences the prognostic impact of patients, local recurrences in 65% of cases are multifocal and therefore very difficult to r</w:t>
      </w:r>
      <w:r w:rsidR="00E84129">
        <w:rPr>
          <w:lang w:val="en-US"/>
        </w:rPr>
        <w:t>e-excise</w:t>
      </w:r>
      <w:r w:rsidRPr="0060339F">
        <w:rPr>
          <w:lang w:val="en-US"/>
        </w:rPr>
        <w:t xml:space="preserve">, which is why the primary approach is fundamental and necessarily multidisciplinary. </w:t>
      </w:r>
      <w:r w:rsidRPr="00E84129">
        <w:rPr>
          <w:vertAlign w:val="superscript"/>
          <w:lang w:val="en-US"/>
        </w:rPr>
        <w:t xml:space="preserve"> </w:t>
      </w:r>
      <w:r w:rsidRPr="00E84129">
        <w:rPr>
          <w:vertAlign w:val="superscript"/>
          <w:lang w:val="en-US"/>
        </w:rPr>
        <w:fldChar w:fldCharType="begin"/>
      </w:r>
      <w:r w:rsidRPr="00E84129">
        <w:rPr>
          <w:vertAlign w:val="superscript"/>
          <w:lang w:val="en-US"/>
        </w:rPr>
        <w:instrText xml:space="preserve"> ADDIN ZOTERO_ITEM CSL_CITATION {"citationID":"vweZl2hm","properties":{"formattedCitation":"\\super 76\\nosupersub{}","plainCitation":"76","noteIndex":0},"citationItems":[{"id":192,"uris":["http://zotero.org/users/5771590/items/U2Q7X25F"],"uri":["http://zotero.org/users/5771590/items/U2Q7X25F"],"itemData":{"id":192,"type":"article-journal","title":"Re-excision of soft tissue sarcoma after inadequate initial operation","container-title":"British Journal of Surgery","page":"278-279","volume":"82","issue":"2","source":"Crossref","DOI":"10.1002/bjs.1800820247","ISSN":"00071323, 13652168","language":"en","author":[{"family":"Zornig","given":"C."},{"family":"Peiper","given":"M."},{"family":"Schroder","given":"S."}],"issued":{"date-parts":[["1995",2]]}}}],"schema":"https://github.com/citation-style-language/schema/raw/master/csl-citation.json"} </w:instrText>
      </w:r>
      <w:r w:rsidRPr="00E84129">
        <w:rPr>
          <w:vertAlign w:val="superscript"/>
          <w:lang w:val="en-US"/>
        </w:rPr>
        <w:fldChar w:fldCharType="separate"/>
      </w:r>
      <w:r w:rsidRPr="00E84129">
        <w:rPr>
          <w:vertAlign w:val="superscript"/>
          <w:lang w:val="en-US"/>
        </w:rPr>
        <w:t>76</w:t>
      </w:r>
      <w:r w:rsidRPr="00E84129">
        <w:rPr>
          <w:vertAlign w:val="superscript"/>
          <w:lang w:val="en-US"/>
        </w:rPr>
        <w:fldChar w:fldCharType="end"/>
      </w:r>
    </w:p>
    <w:p w14:paraId="19B313D0" w14:textId="653449D6" w:rsidR="007F2D88" w:rsidRPr="0060339F" w:rsidRDefault="007F2D88" w:rsidP="00C23336">
      <w:pPr>
        <w:pStyle w:val="NormaleWeb"/>
        <w:spacing w:line="360" w:lineRule="auto"/>
        <w:jc w:val="both"/>
        <w:rPr>
          <w:rFonts w:eastAsiaTheme="minorHAnsi"/>
          <w:lang w:val="en-US" w:eastAsia="en-US"/>
        </w:rPr>
      </w:pPr>
      <w:r w:rsidRPr="0060339F">
        <w:rPr>
          <w:rFonts w:eastAsiaTheme="minorHAnsi"/>
          <w:lang w:val="en-US" w:eastAsia="en-US"/>
        </w:rPr>
        <w:t xml:space="preserve">A very interesting proposal was published in 2016 by </w:t>
      </w:r>
      <w:proofErr w:type="spellStart"/>
      <w:r w:rsidRPr="0060339F">
        <w:rPr>
          <w:rFonts w:eastAsiaTheme="minorHAnsi"/>
          <w:lang w:val="en-US" w:eastAsia="en-US"/>
        </w:rPr>
        <w:t>Calligaro</w:t>
      </w:r>
      <w:proofErr w:type="spellEnd"/>
      <w:r w:rsidRPr="0060339F">
        <w:rPr>
          <w:rFonts w:eastAsiaTheme="minorHAnsi"/>
          <w:lang w:val="en-US" w:eastAsia="en-US"/>
        </w:rPr>
        <w:t xml:space="preserve"> et al. </w:t>
      </w:r>
      <w:r w:rsidR="00E84129">
        <w:rPr>
          <w:lang w:val="en-US" w:eastAsia="en-US"/>
        </w:rPr>
        <w:t>w</w:t>
      </w:r>
      <w:r w:rsidRPr="0060339F">
        <w:rPr>
          <w:rFonts w:eastAsiaTheme="minorHAnsi"/>
          <w:lang w:val="en-US" w:eastAsia="en-US"/>
        </w:rPr>
        <w:t xml:space="preserve">ho developed two </w:t>
      </w:r>
      <w:r w:rsidR="00E84129" w:rsidRPr="0060339F">
        <w:rPr>
          <w:lang w:val="en-US" w:eastAsia="en-US"/>
        </w:rPr>
        <w:t>nomograms</w:t>
      </w:r>
      <w:r w:rsidRPr="0060339F">
        <w:rPr>
          <w:rFonts w:eastAsiaTheme="minorHAnsi"/>
          <w:lang w:val="en-US" w:eastAsia="en-US"/>
        </w:rPr>
        <w:t xml:space="preserve"> to predict overall survival and the risk of developing metastases in patients with soft tissue sarcomas of the extremities and girdles.</w:t>
      </w:r>
      <w:r w:rsidRPr="0060339F">
        <w:rPr>
          <w:rFonts w:eastAsiaTheme="minorHAnsi"/>
          <w:lang w:val="en-US" w:eastAsia="en-US"/>
        </w:rPr>
        <w:br/>
        <w:t>In fact, this study, based on the case histories of four large institutes specialized in the treatment of sarcomas, has led to the production of two tables that make it possible to predict the prognosis of patients and the risk of developing metastases at 5 and 10 years. Compared to the AJCC classification, the parameters of the size, grading and anatomical location of the sarcoma are transformed into numerical values to express the patient's prognosis and the risk of manifesting distant metastases. The model, however, is to be validated in daily clinical practice and in a prospective way, but it is a valid proposal to better understand the natural history and plan therapy.</w:t>
      </w:r>
      <w:r w:rsidRPr="00E84129">
        <w:rPr>
          <w:rFonts w:eastAsiaTheme="minorHAnsi"/>
          <w:vertAlign w:val="superscript"/>
          <w:lang w:val="en-US" w:eastAsia="en-US"/>
        </w:rPr>
        <w:t xml:space="preserve"> </w:t>
      </w:r>
      <w:r w:rsidR="00981342">
        <w:rPr>
          <w:rFonts w:eastAsiaTheme="minorHAnsi"/>
          <w:vertAlign w:val="superscript"/>
          <w:lang w:val="en-US" w:eastAsia="en-US"/>
        </w:rPr>
        <w:t>76</w:t>
      </w:r>
    </w:p>
    <w:p w14:paraId="510FF7AB" w14:textId="77777777" w:rsidR="001A47B1" w:rsidRPr="0060339F" w:rsidRDefault="001A47B1" w:rsidP="00954385">
      <w:pPr>
        <w:autoSpaceDE w:val="0"/>
        <w:autoSpaceDN w:val="0"/>
        <w:adjustRightInd w:val="0"/>
        <w:rPr>
          <w:lang w:val="en-US"/>
        </w:rPr>
      </w:pPr>
    </w:p>
    <w:p w14:paraId="3BB55782" w14:textId="59CD6C8F" w:rsidR="001A47B1" w:rsidRDefault="001A47B1" w:rsidP="00954385">
      <w:pPr>
        <w:autoSpaceDE w:val="0"/>
        <w:autoSpaceDN w:val="0"/>
        <w:adjustRightInd w:val="0"/>
        <w:rPr>
          <w:rFonts w:cs="TimesNewRomanPSMT"/>
          <w:b/>
          <w:sz w:val="28"/>
          <w:szCs w:val="28"/>
          <w:lang w:val="en-US"/>
        </w:rPr>
      </w:pPr>
    </w:p>
    <w:p w14:paraId="38CA867D" w14:textId="4C962966" w:rsidR="00640C58" w:rsidRDefault="00640C58" w:rsidP="00954385">
      <w:pPr>
        <w:autoSpaceDE w:val="0"/>
        <w:autoSpaceDN w:val="0"/>
        <w:adjustRightInd w:val="0"/>
        <w:rPr>
          <w:rFonts w:cs="TimesNewRomanPSMT"/>
          <w:b/>
          <w:sz w:val="28"/>
          <w:szCs w:val="28"/>
          <w:lang w:val="en-US"/>
        </w:rPr>
      </w:pPr>
    </w:p>
    <w:p w14:paraId="37BF0C8A" w14:textId="3750E5D9" w:rsidR="00640C58" w:rsidRDefault="00640C58" w:rsidP="00954385">
      <w:pPr>
        <w:autoSpaceDE w:val="0"/>
        <w:autoSpaceDN w:val="0"/>
        <w:adjustRightInd w:val="0"/>
        <w:rPr>
          <w:rFonts w:cs="TimesNewRomanPSMT"/>
          <w:b/>
          <w:sz w:val="28"/>
          <w:szCs w:val="28"/>
          <w:lang w:val="en-US"/>
        </w:rPr>
      </w:pPr>
    </w:p>
    <w:p w14:paraId="358E75E6" w14:textId="354DB7A5" w:rsidR="00640C58" w:rsidRDefault="00640C58" w:rsidP="00954385">
      <w:pPr>
        <w:autoSpaceDE w:val="0"/>
        <w:autoSpaceDN w:val="0"/>
        <w:adjustRightInd w:val="0"/>
        <w:rPr>
          <w:rFonts w:cs="TimesNewRomanPSMT"/>
          <w:b/>
          <w:sz w:val="28"/>
          <w:szCs w:val="28"/>
          <w:lang w:val="en-US"/>
        </w:rPr>
      </w:pPr>
    </w:p>
    <w:p w14:paraId="018B0C89" w14:textId="4E6CA435" w:rsidR="00640C58" w:rsidRDefault="00640C58" w:rsidP="00954385">
      <w:pPr>
        <w:autoSpaceDE w:val="0"/>
        <w:autoSpaceDN w:val="0"/>
        <w:adjustRightInd w:val="0"/>
        <w:rPr>
          <w:rFonts w:cs="TimesNewRomanPSMT"/>
          <w:b/>
          <w:sz w:val="28"/>
          <w:szCs w:val="28"/>
          <w:lang w:val="en-US"/>
        </w:rPr>
      </w:pPr>
    </w:p>
    <w:p w14:paraId="38E46730" w14:textId="2D576AE4" w:rsidR="00640C58" w:rsidRDefault="00640C58" w:rsidP="00954385">
      <w:pPr>
        <w:autoSpaceDE w:val="0"/>
        <w:autoSpaceDN w:val="0"/>
        <w:adjustRightInd w:val="0"/>
        <w:rPr>
          <w:rFonts w:cs="TimesNewRomanPSMT"/>
          <w:b/>
          <w:sz w:val="28"/>
          <w:szCs w:val="28"/>
          <w:lang w:val="en-US"/>
        </w:rPr>
      </w:pPr>
    </w:p>
    <w:p w14:paraId="0DAC6720" w14:textId="29FCF63E" w:rsidR="00640C58" w:rsidRDefault="00640C58" w:rsidP="00954385">
      <w:pPr>
        <w:autoSpaceDE w:val="0"/>
        <w:autoSpaceDN w:val="0"/>
        <w:adjustRightInd w:val="0"/>
        <w:rPr>
          <w:rFonts w:cs="TimesNewRomanPSMT"/>
          <w:b/>
          <w:sz w:val="28"/>
          <w:szCs w:val="28"/>
          <w:lang w:val="en-US"/>
        </w:rPr>
      </w:pPr>
    </w:p>
    <w:p w14:paraId="687F642A" w14:textId="7A328F92" w:rsidR="00640C58" w:rsidRDefault="00640C58" w:rsidP="00954385">
      <w:pPr>
        <w:autoSpaceDE w:val="0"/>
        <w:autoSpaceDN w:val="0"/>
        <w:adjustRightInd w:val="0"/>
        <w:rPr>
          <w:rFonts w:cs="TimesNewRomanPSMT"/>
          <w:b/>
          <w:sz w:val="28"/>
          <w:szCs w:val="28"/>
          <w:lang w:val="en-US"/>
        </w:rPr>
      </w:pPr>
    </w:p>
    <w:p w14:paraId="00BADEF6" w14:textId="1C082DDB" w:rsidR="00640C58" w:rsidRDefault="00640C58" w:rsidP="00954385">
      <w:pPr>
        <w:autoSpaceDE w:val="0"/>
        <w:autoSpaceDN w:val="0"/>
        <w:adjustRightInd w:val="0"/>
        <w:rPr>
          <w:rFonts w:cs="TimesNewRomanPSMT"/>
          <w:b/>
          <w:sz w:val="28"/>
          <w:szCs w:val="28"/>
          <w:lang w:val="en-US"/>
        </w:rPr>
      </w:pPr>
    </w:p>
    <w:p w14:paraId="00D3DDAA" w14:textId="5AEB7D17" w:rsidR="00640C58" w:rsidRDefault="00640C58" w:rsidP="00954385">
      <w:pPr>
        <w:autoSpaceDE w:val="0"/>
        <w:autoSpaceDN w:val="0"/>
        <w:adjustRightInd w:val="0"/>
        <w:rPr>
          <w:rFonts w:cs="TimesNewRomanPSMT"/>
          <w:b/>
          <w:sz w:val="28"/>
          <w:szCs w:val="28"/>
          <w:lang w:val="en-US"/>
        </w:rPr>
      </w:pPr>
    </w:p>
    <w:p w14:paraId="172AB1A4" w14:textId="5BED927B" w:rsidR="00640C58" w:rsidRDefault="00640C58" w:rsidP="00954385">
      <w:pPr>
        <w:autoSpaceDE w:val="0"/>
        <w:autoSpaceDN w:val="0"/>
        <w:adjustRightInd w:val="0"/>
        <w:rPr>
          <w:rFonts w:cs="TimesNewRomanPSMT"/>
          <w:b/>
          <w:sz w:val="28"/>
          <w:szCs w:val="28"/>
          <w:lang w:val="en-US"/>
        </w:rPr>
      </w:pPr>
    </w:p>
    <w:p w14:paraId="44195179" w14:textId="1A57722A" w:rsidR="00640C58" w:rsidRDefault="00640C58" w:rsidP="00954385">
      <w:pPr>
        <w:autoSpaceDE w:val="0"/>
        <w:autoSpaceDN w:val="0"/>
        <w:adjustRightInd w:val="0"/>
        <w:rPr>
          <w:rFonts w:cs="TimesNewRomanPSMT"/>
          <w:b/>
          <w:sz w:val="28"/>
          <w:szCs w:val="28"/>
          <w:lang w:val="en-US"/>
        </w:rPr>
      </w:pPr>
    </w:p>
    <w:p w14:paraId="27C37B9E" w14:textId="116A2562" w:rsidR="00640C58" w:rsidRDefault="00640C58" w:rsidP="00954385">
      <w:pPr>
        <w:autoSpaceDE w:val="0"/>
        <w:autoSpaceDN w:val="0"/>
        <w:adjustRightInd w:val="0"/>
        <w:rPr>
          <w:rFonts w:cs="TimesNewRomanPSMT"/>
          <w:b/>
          <w:sz w:val="28"/>
          <w:szCs w:val="28"/>
          <w:lang w:val="en-US"/>
        </w:rPr>
      </w:pPr>
    </w:p>
    <w:p w14:paraId="3028D0EE" w14:textId="28E41A5F" w:rsidR="00640C58" w:rsidRDefault="00640C58" w:rsidP="00954385">
      <w:pPr>
        <w:autoSpaceDE w:val="0"/>
        <w:autoSpaceDN w:val="0"/>
        <w:adjustRightInd w:val="0"/>
        <w:rPr>
          <w:rFonts w:cs="TimesNewRomanPSMT"/>
          <w:b/>
          <w:sz w:val="28"/>
          <w:szCs w:val="28"/>
          <w:lang w:val="en-US"/>
        </w:rPr>
      </w:pPr>
    </w:p>
    <w:p w14:paraId="51D4752B" w14:textId="5E9FD779" w:rsidR="00640C58" w:rsidRDefault="00640C58" w:rsidP="00954385">
      <w:pPr>
        <w:autoSpaceDE w:val="0"/>
        <w:autoSpaceDN w:val="0"/>
        <w:adjustRightInd w:val="0"/>
        <w:rPr>
          <w:rFonts w:cs="TimesNewRomanPSMT"/>
          <w:b/>
          <w:sz w:val="28"/>
          <w:szCs w:val="28"/>
          <w:lang w:val="en-US"/>
        </w:rPr>
      </w:pPr>
    </w:p>
    <w:p w14:paraId="351A2987" w14:textId="47B80173" w:rsidR="00640C58" w:rsidRDefault="00640C58" w:rsidP="00954385">
      <w:pPr>
        <w:autoSpaceDE w:val="0"/>
        <w:autoSpaceDN w:val="0"/>
        <w:adjustRightInd w:val="0"/>
        <w:rPr>
          <w:rFonts w:cs="TimesNewRomanPSMT"/>
          <w:b/>
          <w:sz w:val="28"/>
          <w:szCs w:val="28"/>
          <w:lang w:val="en-US"/>
        </w:rPr>
      </w:pPr>
    </w:p>
    <w:p w14:paraId="791C77B5" w14:textId="54296046" w:rsidR="00640C58" w:rsidRDefault="00640C58" w:rsidP="00954385">
      <w:pPr>
        <w:autoSpaceDE w:val="0"/>
        <w:autoSpaceDN w:val="0"/>
        <w:adjustRightInd w:val="0"/>
        <w:rPr>
          <w:rFonts w:cs="TimesNewRomanPSMT"/>
          <w:b/>
          <w:sz w:val="28"/>
          <w:szCs w:val="28"/>
          <w:lang w:val="en-US"/>
        </w:rPr>
      </w:pPr>
    </w:p>
    <w:p w14:paraId="525F51A5" w14:textId="2DCBF638" w:rsidR="00640C58" w:rsidRDefault="00640C58" w:rsidP="00954385">
      <w:pPr>
        <w:autoSpaceDE w:val="0"/>
        <w:autoSpaceDN w:val="0"/>
        <w:adjustRightInd w:val="0"/>
        <w:rPr>
          <w:rFonts w:cs="TimesNewRomanPSMT"/>
          <w:b/>
          <w:sz w:val="28"/>
          <w:szCs w:val="28"/>
          <w:lang w:val="en-US"/>
        </w:rPr>
      </w:pPr>
    </w:p>
    <w:p w14:paraId="04B17C91" w14:textId="28047F53" w:rsidR="00640C58" w:rsidRDefault="00640C58" w:rsidP="00954385">
      <w:pPr>
        <w:autoSpaceDE w:val="0"/>
        <w:autoSpaceDN w:val="0"/>
        <w:adjustRightInd w:val="0"/>
        <w:rPr>
          <w:rFonts w:cs="TimesNewRomanPSMT"/>
          <w:b/>
          <w:sz w:val="28"/>
          <w:szCs w:val="28"/>
          <w:lang w:val="en-US"/>
        </w:rPr>
      </w:pPr>
    </w:p>
    <w:p w14:paraId="4F9552EA" w14:textId="77777777" w:rsidR="00640C58" w:rsidRPr="0072053E" w:rsidRDefault="00640C58" w:rsidP="00954385">
      <w:pPr>
        <w:autoSpaceDE w:val="0"/>
        <w:autoSpaceDN w:val="0"/>
        <w:adjustRightInd w:val="0"/>
        <w:rPr>
          <w:rFonts w:cs="TimesNewRomanPSMT"/>
          <w:b/>
          <w:sz w:val="28"/>
          <w:szCs w:val="28"/>
          <w:lang w:val="en-US"/>
        </w:rPr>
      </w:pPr>
    </w:p>
    <w:p w14:paraId="1BA73F6B" w14:textId="77777777" w:rsidR="0059592D" w:rsidRPr="0072053E" w:rsidRDefault="0059592D" w:rsidP="00220850">
      <w:pPr>
        <w:autoSpaceDE w:val="0"/>
        <w:autoSpaceDN w:val="0"/>
        <w:adjustRightInd w:val="0"/>
        <w:jc w:val="center"/>
        <w:rPr>
          <w:rFonts w:cs="TimesNewRomanPSMT"/>
          <w:b/>
          <w:sz w:val="28"/>
          <w:szCs w:val="28"/>
          <w:lang w:val="en-US"/>
        </w:rPr>
      </w:pPr>
    </w:p>
    <w:p w14:paraId="5FC8E874" w14:textId="0BC498AF" w:rsidR="00D4574A" w:rsidRPr="00DB4D47" w:rsidRDefault="001B79BD" w:rsidP="00640C58">
      <w:pPr>
        <w:pStyle w:val="Titolo1"/>
        <w:rPr>
          <w:b/>
          <w:lang w:val="en-US"/>
        </w:rPr>
      </w:pPr>
      <w:r w:rsidRPr="00DB4D47">
        <w:rPr>
          <w:b/>
          <w:lang w:val="en-US"/>
        </w:rPr>
        <w:lastRenderedPageBreak/>
        <w:t xml:space="preserve">Margin quality and </w:t>
      </w:r>
      <w:r w:rsidR="00DB4D47" w:rsidRPr="00DB4D47">
        <w:rPr>
          <w:b/>
          <w:lang w:val="en-US"/>
        </w:rPr>
        <w:t>quantity</w:t>
      </w:r>
    </w:p>
    <w:p w14:paraId="39741760" w14:textId="77777777" w:rsidR="0065583A" w:rsidRPr="00106FE9" w:rsidRDefault="0065583A" w:rsidP="0065583A">
      <w:pPr>
        <w:autoSpaceDE w:val="0"/>
        <w:autoSpaceDN w:val="0"/>
        <w:adjustRightInd w:val="0"/>
        <w:jc w:val="both"/>
        <w:rPr>
          <w:b/>
          <w:lang w:val="en-US"/>
        </w:rPr>
      </w:pPr>
    </w:p>
    <w:p w14:paraId="72180BE1" w14:textId="4FB757CD" w:rsidR="0077568C" w:rsidRDefault="000B2C73" w:rsidP="00375A2B">
      <w:pPr>
        <w:autoSpaceDE w:val="0"/>
        <w:autoSpaceDN w:val="0"/>
        <w:adjustRightInd w:val="0"/>
        <w:spacing w:line="480" w:lineRule="auto"/>
        <w:jc w:val="both"/>
        <w:rPr>
          <w:lang w:val="en"/>
        </w:rPr>
      </w:pPr>
      <w:r>
        <w:rPr>
          <w:lang w:val="en"/>
        </w:rPr>
        <w:t>Planning</w:t>
      </w:r>
      <w:r w:rsidR="00D4574A" w:rsidRPr="00D4574A">
        <w:rPr>
          <w:lang w:val="en"/>
        </w:rPr>
        <w:t xml:space="preserve"> a </w:t>
      </w:r>
      <w:r w:rsidR="0077568C">
        <w:rPr>
          <w:lang w:val="en"/>
        </w:rPr>
        <w:t xml:space="preserve">soft tissue sarcoma resection </w:t>
      </w:r>
      <w:r w:rsidR="00D4574A" w:rsidRPr="00D4574A">
        <w:rPr>
          <w:lang w:val="en"/>
        </w:rPr>
        <w:t xml:space="preserve">is </w:t>
      </w:r>
      <w:r>
        <w:rPr>
          <w:lang w:val="en"/>
        </w:rPr>
        <w:t>challenging</w:t>
      </w:r>
      <w:r w:rsidR="00D4574A" w:rsidRPr="00D4574A">
        <w:rPr>
          <w:lang w:val="en"/>
        </w:rPr>
        <w:t xml:space="preserve">, </w:t>
      </w:r>
      <w:r>
        <w:rPr>
          <w:lang w:val="en"/>
        </w:rPr>
        <w:t>as the</w:t>
      </w:r>
      <w:r w:rsidR="00D4574A" w:rsidRPr="00D4574A">
        <w:rPr>
          <w:lang w:val="en"/>
        </w:rPr>
        <w:t xml:space="preserve"> balance between oncological radicality and loss of function is necessary. Inadequate surg</w:t>
      </w:r>
      <w:r>
        <w:rPr>
          <w:lang w:val="en"/>
        </w:rPr>
        <w:t xml:space="preserve">ical excision </w:t>
      </w:r>
      <w:r w:rsidR="00D4574A" w:rsidRPr="00D4574A">
        <w:rPr>
          <w:lang w:val="en"/>
        </w:rPr>
        <w:t xml:space="preserve">has a significant impact on the risk of developing local recurrence (LR), </w:t>
      </w:r>
      <w:r>
        <w:rPr>
          <w:lang w:val="en"/>
        </w:rPr>
        <w:t>but the concept of surgical margin is still debated in sarcoma surgery</w:t>
      </w:r>
      <w:r w:rsidR="00D4574A" w:rsidRPr="00D4574A">
        <w:rPr>
          <w:lang w:val="en"/>
        </w:rPr>
        <w:t xml:space="preserve">. Although a </w:t>
      </w:r>
      <w:r w:rsidR="00CA6EC7">
        <w:rPr>
          <w:lang w:val="en"/>
        </w:rPr>
        <w:t>wide</w:t>
      </w:r>
      <w:r w:rsidR="00D4574A" w:rsidRPr="00D4574A">
        <w:rPr>
          <w:lang w:val="en"/>
        </w:rPr>
        <w:t xml:space="preserve"> margin is certainly burdened </w:t>
      </w:r>
      <w:r w:rsidR="00CA6EC7">
        <w:rPr>
          <w:lang w:val="en"/>
        </w:rPr>
        <w:t>by</w:t>
      </w:r>
      <w:r w:rsidR="00CA6EC7" w:rsidRPr="00D4574A">
        <w:rPr>
          <w:lang w:val="en"/>
        </w:rPr>
        <w:t xml:space="preserve"> </w:t>
      </w:r>
      <w:r w:rsidR="00D4574A" w:rsidRPr="00D4574A">
        <w:rPr>
          <w:lang w:val="en"/>
        </w:rPr>
        <w:t xml:space="preserve">a lower risk of LR than a contaminated margin, it is not known </w:t>
      </w:r>
      <w:r w:rsidR="00CA6EC7">
        <w:rPr>
          <w:lang w:val="en"/>
        </w:rPr>
        <w:t xml:space="preserve">which </w:t>
      </w:r>
      <w:r w:rsidR="006E66A5">
        <w:rPr>
          <w:lang w:val="en"/>
        </w:rPr>
        <w:t xml:space="preserve">the distance to </w:t>
      </w:r>
      <w:proofErr w:type="spellStart"/>
      <w:r w:rsidR="006E66A5">
        <w:rPr>
          <w:lang w:val="en"/>
        </w:rPr>
        <w:t>mantain</w:t>
      </w:r>
      <w:proofErr w:type="spellEnd"/>
      <w:r w:rsidR="006E66A5">
        <w:rPr>
          <w:lang w:val="en"/>
        </w:rPr>
        <w:t xml:space="preserve"> is</w:t>
      </w:r>
      <w:r w:rsidR="00D4574A" w:rsidRPr="00D4574A">
        <w:rPr>
          <w:lang w:val="en"/>
        </w:rPr>
        <w:t xml:space="preserve"> to obtain an </w:t>
      </w:r>
      <w:proofErr w:type="spellStart"/>
      <w:r w:rsidR="00D4574A" w:rsidRPr="00D4574A">
        <w:rPr>
          <w:lang w:val="en"/>
        </w:rPr>
        <w:t>oncologically</w:t>
      </w:r>
      <w:proofErr w:type="spellEnd"/>
      <w:r w:rsidR="00D4574A" w:rsidRPr="00D4574A">
        <w:rPr>
          <w:lang w:val="en"/>
        </w:rPr>
        <w:t xml:space="preserve"> valid result. </w:t>
      </w:r>
    </w:p>
    <w:p w14:paraId="7D00E31B" w14:textId="769EFC26" w:rsidR="002766BB" w:rsidRDefault="00D4574A" w:rsidP="00375A2B">
      <w:pPr>
        <w:autoSpaceDE w:val="0"/>
        <w:autoSpaceDN w:val="0"/>
        <w:adjustRightInd w:val="0"/>
        <w:spacing w:line="480" w:lineRule="auto"/>
        <w:jc w:val="both"/>
        <w:rPr>
          <w:lang w:val="en"/>
        </w:rPr>
      </w:pPr>
      <w:r w:rsidRPr="00D4574A">
        <w:rPr>
          <w:lang w:val="en"/>
        </w:rPr>
        <w:t>With the advent of Limb Salvage Surgery</w:t>
      </w:r>
      <w:r w:rsidR="00CA6EC7">
        <w:rPr>
          <w:lang w:val="en"/>
        </w:rPr>
        <w:t xml:space="preserve"> (LSS)</w:t>
      </w:r>
      <w:r w:rsidRPr="00D4574A">
        <w:rPr>
          <w:lang w:val="en"/>
        </w:rPr>
        <w:t xml:space="preserve">, from the 80s onwards, the </w:t>
      </w:r>
      <w:r w:rsidR="00B353F1">
        <w:rPr>
          <w:lang w:val="en"/>
        </w:rPr>
        <w:t xml:space="preserve">proportion </w:t>
      </w:r>
      <w:r w:rsidRPr="00D4574A">
        <w:rPr>
          <w:lang w:val="en"/>
        </w:rPr>
        <w:t xml:space="preserve">of amputations of the extremities has collapsed to less than 5% of </w:t>
      </w:r>
      <w:r w:rsidR="00B353F1">
        <w:rPr>
          <w:lang w:val="en"/>
        </w:rPr>
        <w:t>surgical procedures.</w:t>
      </w:r>
      <w:r w:rsidRPr="00D4574A">
        <w:rPr>
          <w:lang w:val="en"/>
        </w:rPr>
        <w:t xml:space="preserve"> </w:t>
      </w:r>
      <w:r w:rsidR="00B353F1">
        <w:rPr>
          <w:lang w:val="en"/>
        </w:rPr>
        <w:t>Thus</w:t>
      </w:r>
      <w:r w:rsidR="00BB3A46" w:rsidRPr="00D4574A">
        <w:rPr>
          <w:lang w:val="en"/>
        </w:rPr>
        <w:t>,</w:t>
      </w:r>
      <w:r w:rsidRPr="00D4574A">
        <w:rPr>
          <w:lang w:val="en"/>
        </w:rPr>
        <w:t xml:space="preserve"> planning a proper margin has become an even more difficult and primary task. </w:t>
      </w:r>
    </w:p>
    <w:p w14:paraId="73EA61CE" w14:textId="3CA8E231" w:rsidR="00BB3A46" w:rsidRDefault="002766BB" w:rsidP="00375A2B">
      <w:pPr>
        <w:autoSpaceDE w:val="0"/>
        <w:autoSpaceDN w:val="0"/>
        <w:adjustRightInd w:val="0"/>
        <w:spacing w:line="480" w:lineRule="auto"/>
        <w:jc w:val="both"/>
        <w:rPr>
          <w:lang w:val="en-US"/>
        </w:rPr>
      </w:pPr>
      <w:r>
        <w:rPr>
          <w:lang w:val="en"/>
        </w:rPr>
        <w:t>Several</w:t>
      </w:r>
      <w:r w:rsidRPr="00D4574A">
        <w:rPr>
          <w:lang w:val="en"/>
        </w:rPr>
        <w:t xml:space="preserve"> </w:t>
      </w:r>
      <w:r w:rsidR="00D4574A" w:rsidRPr="00D4574A">
        <w:rPr>
          <w:lang w:val="en"/>
        </w:rPr>
        <w:t>studies</w:t>
      </w:r>
      <w:r w:rsidR="00790EB2">
        <w:rPr>
          <w:vertAlign w:val="superscript"/>
          <w:lang w:val="en"/>
        </w:rPr>
        <w:t>81-90</w:t>
      </w:r>
      <w:r>
        <w:rPr>
          <w:lang w:val="en"/>
        </w:rPr>
        <w:t>,</w:t>
      </w:r>
      <w:r w:rsidR="00D4574A" w:rsidRPr="00D4574A">
        <w:rPr>
          <w:lang w:val="en"/>
        </w:rPr>
        <w:t xml:space="preserve"> that </w:t>
      </w:r>
      <w:r w:rsidR="00BB3A46" w:rsidRPr="00D4574A">
        <w:rPr>
          <w:lang w:val="en"/>
        </w:rPr>
        <w:t>considered</w:t>
      </w:r>
      <w:r w:rsidR="00D4574A" w:rsidRPr="00D4574A">
        <w:rPr>
          <w:lang w:val="en"/>
        </w:rPr>
        <w:t xml:space="preserve"> the R</w:t>
      </w:r>
      <w:r>
        <w:rPr>
          <w:lang w:val="en"/>
        </w:rPr>
        <w:t>0</w:t>
      </w:r>
      <w:r w:rsidR="00D4574A" w:rsidRPr="00D4574A">
        <w:rPr>
          <w:lang w:val="en"/>
        </w:rPr>
        <w:t xml:space="preserve"> or R1 classification (quantitative)</w:t>
      </w:r>
      <w:r>
        <w:rPr>
          <w:lang w:val="en"/>
        </w:rPr>
        <w:t>,</w:t>
      </w:r>
      <w:r w:rsidR="00D4574A" w:rsidRPr="00D4574A">
        <w:rPr>
          <w:lang w:val="en"/>
        </w:rPr>
        <w:t xml:space="preserve"> have given </w:t>
      </w:r>
      <w:r w:rsidRPr="00D4574A">
        <w:rPr>
          <w:lang w:val="en"/>
        </w:rPr>
        <w:t>contr</w:t>
      </w:r>
      <w:r>
        <w:rPr>
          <w:lang w:val="en"/>
        </w:rPr>
        <w:t>oversial</w:t>
      </w:r>
      <w:r w:rsidRPr="00D4574A">
        <w:rPr>
          <w:lang w:val="en"/>
        </w:rPr>
        <w:t xml:space="preserve"> </w:t>
      </w:r>
      <w:r w:rsidR="00D4574A" w:rsidRPr="00D4574A">
        <w:rPr>
          <w:lang w:val="en"/>
        </w:rPr>
        <w:t xml:space="preserve">results with respect to how much the </w:t>
      </w:r>
      <w:r>
        <w:rPr>
          <w:lang w:val="en"/>
        </w:rPr>
        <w:t>distance</w:t>
      </w:r>
      <w:r w:rsidRPr="00D4574A">
        <w:rPr>
          <w:lang w:val="en"/>
        </w:rPr>
        <w:t xml:space="preserve"> </w:t>
      </w:r>
      <w:r w:rsidR="00D4574A" w:rsidRPr="00D4574A">
        <w:rPr>
          <w:lang w:val="en"/>
        </w:rPr>
        <w:t xml:space="preserve">of the </w:t>
      </w:r>
      <w:r w:rsidRPr="00D4574A">
        <w:rPr>
          <w:lang w:val="en"/>
        </w:rPr>
        <w:t xml:space="preserve">closest </w:t>
      </w:r>
      <w:r w:rsidR="00D4574A" w:rsidRPr="00D4574A">
        <w:rPr>
          <w:lang w:val="en"/>
        </w:rPr>
        <w:t>margin to the tumor is an indicator of a good oncological result. Recent studies attribute with R</w:t>
      </w:r>
      <w:r>
        <w:rPr>
          <w:lang w:val="en"/>
        </w:rPr>
        <w:t>0</w:t>
      </w:r>
      <w:r w:rsidR="00D4574A" w:rsidRPr="00D4574A">
        <w:rPr>
          <w:lang w:val="en"/>
        </w:rPr>
        <w:t xml:space="preserve"> evaluation a sufficient margin that does not see microscopic or macroscopic contamination of the surface of the </w:t>
      </w:r>
      <w:r>
        <w:rPr>
          <w:lang w:val="en"/>
        </w:rPr>
        <w:t>surgical specimen</w:t>
      </w:r>
      <w:r w:rsidR="00D4574A" w:rsidRPr="00D4574A">
        <w:rPr>
          <w:lang w:val="en"/>
        </w:rPr>
        <w:t xml:space="preserve"> marked with ink. </w:t>
      </w:r>
      <w:r>
        <w:rPr>
          <w:lang w:val="en"/>
        </w:rPr>
        <w:t>Other s</w:t>
      </w:r>
      <w:r w:rsidR="00D4574A" w:rsidRPr="00D4574A">
        <w:rPr>
          <w:lang w:val="en"/>
        </w:rPr>
        <w:t>tudies</w:t>
      </w:r>
      <w:r>
        <w:rPr>
          <w:lang w:val="en"/>
        </w:rPr>
        <w:t>,</w:t>
      </w:r>
      <w:r w:rsidR="00D4574A" w:rsidRPr="00D4574A">
        <w:rPr>
          <w:lang w:val="en"/>
        </w:rPr>
        <w:t xml:space="preserve"> based on the classification of </w:t>
      </w:r>
      <w:proofErr w:type="spellStart"/>
      <w:r w:rsidR="00D4574A" w:rsidRPr="00D4574A">
        <w:rPr>
          <w:lang w:val="en"/>
        </w:rPr>
        <w:t>Enneking</w:t>
      </w:r>
      <w:proofErr w:type="spellEnd"/>
      <w:r w:rsidR="00D4574A" w:rsidRPr="00D4574A">
        <w:rPr>
          <w:lang w:val="en"/>
        </w:rPr>
        <w:t xml:space="preserve"> and Kukushima</w:t>
      </w:r>
      <w:r w:rsidR="00790EB2">
        <w:rPr>
          <w:vertAlign w:val="superscript"/>
          <w:lang w:val="en"/>
        </w:rPr>
        <w:t>77-79,81</w:t>
      </w:r>
      <w:r>
        <w:rPr>
          <w:lang w:val="en"/>
        </w:rPr>
        <w:t>,</w:t>
      </w:r>
      <w:r w:rsidR="00D4574A" w:rsidRPr="00D4574A">
        <w:rPr>
          <w:lang w:val="en"/>
        </w:rPr>
        <w:t xml:space="preserve"> indicate different results significantly linked not only to the distance of the margin but also to its quality, as </w:t>
      </w:r>
      <w:proofErr w:type="spellStart"/>
      <w:r w:rsidR="00D4574A" w:rsidRPr="00D4574A">
        <w:rPr>
          <w:lang w:val="en"/>
        </w:rPr>
        <w:t>Gerrand</w:t>
      </w:r>
      <w:proofErr w:type="spellEnd"/>
      <w:r w:rsidR="00D4574A" w:rsidRPr="00D4574A">
        <w:rPr>
          <w:lang w:val="en"/>
        </w:rPr>
        <w:t xml:space="preserve"> has shown</w:t>
      </w:r>
      <w:r w:rsidR="00790EB2">
        <w:rPr>
          <w:vertAlign w:val="superscript"/>
          <w:lang w:val="en"/>
        </w:rPr>
        <w:t>94</w:t>
      </w:r>
      <w:r w:rsidR="00D4574A" w:rsidRPr="00D4574A">
        <w:rPr>
          <w:lang w:val="en"/>
        </w:rPr>
        <w:t>.</w:t>
      </w:r>
      <w:r w:rsidR="00D4574A" w:rsidRPr="00D4574A">
        <w:rPr>
          <w:lang w:val="en-US"/>
        </w:rPr>
        <w:t xml:space="preserve"> </w:t>
      </w:r>
    </w:p>
    <w:p w14:paraId="020538EC" w14:textId="059C27E8" w:rsidR="00D4574A" w:rsidRPr="00D4574A" w:rsidRDefault="002766BB" w:rsidP="00375A2B">
      <w:pPr>
        <w:autoSpaceDE w:val="0"/>
        <w:autoSpaceDN w:val="0"/>
        <w:adjustRightInd w:val="0"/>
        <w:spacing w:line="480" w:lineRule="auto"/>
        <w:jc w:val="both"/>
        <w:rPr>
          <w:lang w:val="en-US"/>
        </w:rPr>
      </w:pPr>
      <w:r>
        <w:rPr>
          <w:lang w:val="en"/>
        </w:rPr>
        <w:t xml:space="preserve">At the same time, it is also controversial </w:t>
      </w:r>
      <w:r w:rsidR="00D4574A" w:rsidRPr="00D4574A">
        <w:rPr>
          <w:lang w:val="en"/>
        </w:rPr>
        <w:t>the impact of the margin considered "adequate" with respect to the risk of developing distant metastases (STDs) and death due to tumor pathology. As recalled by Hoang</w:t>
      </w:r>
      <w:r>
        <w:rPr>
          <w:lang w:val="en"/>
        </w:rPr>
        <w:t>,</w:t>
      </w:r>
      <w:r w:rsidR="00BB3A46">
        <w:rPr>
          <w:lang w:val="en"/>
        </w:rPr>
        <w:t xml:space="preserve"> </w:t>
      </w:r>
      <w:r w:rsidR="00D4574A" w:rsidRPr="00D4574A">
        <w:rPr>
          <w:lang w:val="en"/>
        </w:rPr>
        <w:t>in the literature there are studies based on very different classifications that try to identify what are the anatomical characteristics of the "adequate" margin and to understand the impact of this on LR, MTS and Overall Survival</w:t>
      </w:r>
      <w:r>
        <w:rPr>
          <w:lang w:val="en"/>
        </w:rPr>
        <w:t>.</w:t>
      </w:r>
      <w:r w:rsidR="00D4574A" w:rsidRPr="00D4574A">
        <w:rPr>
          <w:lang w:val="en"/>
        </w:rPr>
        <w:t xml:space="preserve"> </w:t>
      </w:r>
      <w:r>
        <w:rPr>
          <w:lang w:val="en"/>
        </w:rPr>
        <w:t>H</w:t>
      </w:r>
      <w:r w:rsidR="00D4574A" w:rsidRPr="00D4574A">
        <w:rPr>
          <w:lang w:val="en"/>
        </w:rPr>
        <w:t>owever</w:t>
      </w:r>
      <w:r>
        <w:rPr>
          <w:lang w:val="en"/>
        </w:rPr>
        <w:t>,</w:t>
      </w:r>
      <w:r w:rsidR="00D4574A" w:rsidRPr="00D4574A">
        <w:rPr>
          <w:lang w:val="en"/>
        </w:rPr>
        <w:t xml:space="preserve"> the vast heterogeneity of the classification systems and the setting of this type of research, has determined the impossibility of establishing safely how to obtain adequate resection margins and how much these </w:t>
      </w:r>
      <w:r w:rsidR="00E65C4A">
        <w:rPr>
          <w:lang w:val="en"/>
        </w:rPr>
        <w:t xml:space="preserve">will </w:t>
      </w:r>
      <w:r w:rsidR="00D4574A" w:rsidRPr="00D4574A">
        <w:rPr>
          <w:lang w:val="en"/>
        </w:rPr>
        <w:t>impact on local recurrences and survival. This information would be of primary importance</w:t>
      </w:r>
      <w:r w:rsidR="00E65C4A">
        <w:rPr>
          <w:lang w:val="en"/>
        </w:rPr>
        <w:t>,</w:t>
      </w:r>
      <w:r w:rsidR="00D4574A" w:rsidRPr="00D4574A">
        <w:rPr>
          <w:lang w:val="en"/>
        </w:rPr>
        <w:t xml:space="preserve"> as it would</w:t>
      </w:r>
      <w:r w:rsidR="00E65C4A">
        <w:rPr>
          <w:lang w:val="en"/>
        </w:rPr>
        <w:t xml:space="preserve"> help in decision making </w:t>
      </w:r>
      <w:r w:rsidR="00D4574A" w:rsidRPr="00D4574A">
        <w:rPr>
          <w:lang w:val="en"/>
        </w:rPr>
        <w:t xml:space="preserve">on the type of surgery to be applied for </w:t>
      </w:r>
      <w:r w:rsidR="00E65C4A">
        <w:rPr>
          <w:lang w:val="en"/>
        </w:rPr>
        <w:t>every single</w:t>
      </w:r>
      <w:r w:rsidR="00D4574A" w:rsidRPr="00D4574A">
        <w:rPr>
          <w:lang w:val="en"/>
        </w:rPr>
        <w:t xml:space="preserve"> patient and on </w:t>
      </w:r>
      <w:r w:rsidR="00E65C4A">
        <w:rPr>
          <w:lang w:val="en"/>
        </w:rPr>
        <w:t>the</w:t>
      </w:r>
      <w:r w:rsidR="00D4574A" w:rsidRPr="00D4574A">
        <w:rPr>
          <w:lang w:val="en"/>
        </w:rPr>
        <w:t xml:space="preserve"> balance </w:t>
      </w:r>
      <w:r w:rsidR="00E65C4A">
        <w:rPr>
          <w:lang w:val="en"/>
        </w:rPr>
        <w:t>between</w:t>
      </w:r>
      <w:r w:rsidR="00E65C4A" w:rsidRPr="00D4574A">
        <w:rPr>
          <w:lang w:val="en"/>
        </w:rPr>
        <w:t xml:space="preserve"> </w:t>
      </w:r>
      <w:r w:rsidR="00D4574A" w:rsidRPr="00D4574A">
        <w:rPr>
          <w:lang w:val="en"/>
        </w:rPr>
        <w:t>oncological radicality and the attempt to maintain an adequate functionality of the limbs.</w:t>
      </w:r>
    </w:p>
    <w:p w14:paraId="26E0AD22" w14:textId="3654956F" w:rsidR="00567021" w:rsidRDefault="00567021" w:rsidP="00E7285E">
      <w:pPr>
        <w:spacing w:line="480" w:lineRule="auto"/>
        <w:jc w:val="both"/>
        <w:rPr>
          <w:b/>
          <w:lang w:val="en-US"/>
        </w:rPr>
      </w:pPr>
    </w:p>
    <w:p w14:paraId="65F58123" w14:textId="1313E889" w:rsidR="00DB4D47" w:rsidRPr="00DB4D47" w:rsidRDefault="00DB4D47" w:rsidP="00640C58">
      <w:pPr>
        <w:pStyle w:val="Titolo2"/>
        <w:rPr>
          <w:b/>
          <w:lang w:val="en-US"/>
        </w:rPr>
      </w:pPr>
      <w:r w:rsidRPr="00DB4D47">
        <w:rPr>
          <w:b/>
          <w:lang w:val="en-US"/>
        </w:rPr>
        <w:t xml:space="preserve">Project </w:t>
      </w:r>
    </w:p>
    <w:p w14:paraId="6B03A883" w14:textId="0126D735" w:rsidR="0059592D" w:rsidRDefault="00DB4D47" w:rsidP="00E7285E">
      <w:pPr>
        <w:spacing w:line="480" w:lineRule="auto"/>
        <w:jc w:val="both"/>
        <w:rPr>
          <w:bCs/>
          <w:lang w:val="en"/>
        </w:rPr>
      </w:pPr>
      <w:r>
        <w:rPr>
          <w:bCs/>
          <w:lang w:val="en"/>
        </w:rPr>
        <w:t>P</w:t>
      </w:r>
      <w:r w:rsidR="00567021" w:rsidRPr="00567021">
        <w:rPr>
          <w:bCs/>
          <w:lang w:val="en"/>
        </w:rPr>
        <w:t>atient</w:t>
      </w:r>
      <w:r w:rsidR="00567021">
        <w:rPr>
          <w:bCs/>
          <w:lang w:val="en"/>
        </w:rPr>
        <w:t>s</w:t>
      </w:r>
      <w:r w:rsidR="00532A0D">
        <w:rPr>
          <w:bCs/>
          <w:lang w:val="en"/>
        </w:rPr>
        <w:t xml:space="preserve"> requiring</w:t>
      </w:r>
      <w:r w:rsidR="00CF4F95">
        <w:rPr>
          <w:bCs/>
          <w:lang w:val="en"/>
        </w:rPr>
        <w:t xml:space="preserve"> a</w:t>
      </w:r>
      <w:r w:rsidR="00204F6C">
        <w:rPr>
          <w:bCs/>
          <w:lang w:val="en"/>
        </w:rPr>
        <w:t xml:space="preserve"> soft tissue sarcoma resection </w:t>
      </w:r>
      <w:r w:rsidR="00567021" w:rsidRPr="00567021">
        <w:rPr>
          <w:bCs/>
          <w:lang w:val="en"/>
        </w:rPr>
        <w:t xml:space="preserve">of the extremities in the </w:t>
      </w:r>
      <w:r w:rsidR="00532A0D" w:rsidRPr="00567021">
        <w:rPr>
          <w:bCs/>
          <w:lang w:val="en"/>
        </w:rPr>
        <w:t xml:space="preserve">Orthopedic </w:t>
      </w:r>
      <w:r w:rsidR="00567021" w:rsidRPr="00567021">
        <w:rPr>
          <w:bCs/>
          <w:lang w:val="en"/>
        </w:rPr>
        <w:t xml:space="preserve">Oncology Unit of </w:t>
      </w:r>
      <w:proofErr w:type="spellStart"/>
      <w:r w:rsidR="00532A0D">
        <w:rPr>
          <w:bCs/>
          <w:lang w:val="en"/>
        </w:rPr>
        <w:t>Careggi</w:t>
      </w:r>
      <w:proofErr w:type="spellEnd"/>
      <w:r w:rsidR="00532A0D">
        <w:rPr>
          <w:bCs/>
          <w:lang w:val="en"/>
        </w:rPr>
        <w:t xml:space="preserve"> </w:t>
      </w:r>
      <w:proofErr w:type="spellStart"/>
      <w:r w:rsidR="00532A0D">
        <w:rPr>
          <w:bCs/>
          <w:lang w:val="en"/>
        </w:rPr>
        <w:t>Univerity</w:t>
      </w:r>
      <w:proofErr w:type="spellEnd"/>
      <w:r w:rsidR="00532A0D">
        <w:rPr>
          <w:bCs/>
          <w:lang w:val="en"/>
        </w:rPr>
        <w:t xml:space="preserve"> Hospital, w</w:t>
      </w:r>
      <w:r>
        <w:rPr>
          <w:bCs/>
          <w:lang w:val="en"/>
        </w:rPr>
        <w:t>ere</w:t>
      </w:r>
      <w:r w:rsidR="00532A0D">
        <w:rPr>
          <w:bCs/>
          <w:lang w:val="en"/>
        </w:rPr>
        <w:t xml:space="preserve"> included in the study. A resection </w:t>
      </w:r>
      <w:r>
        <w:rPr>
          <w:bCs/>
          <w:lang w:val="en"/>
        </w:rPr>
        <w:t xml:space="preserve">planning </w:t>
      </w:r>
      <w:r w:rsidRPr="00567021">
        <w:rPr>
          <w:bCs/>
          <w:lang w:val="en"/>
        </w:rPr>
        <w:t>based</w:t>
      </w:r>
      <w:r w:rsidR="00567021" w:rsidRPr="00567021">
        <w:rPr>
          <w:bCs/>
          <w:lang w:val="en"/>
        </w:rPr>
        <w:t xml:space="preserve"> on preoperative </w:t>
      </w:r>
      <w:r w:rsidR="00532A0D">
        <w:rPr>
          <w:bCs/>
          <w:lang w:val="en"/>
        </w:rPr>
        <w:t>MRI w</w:t>
      </w:r>
      <w:r>
        <w:rPr>
          <w:bCs/>
          <w:lang w:val="en"/>
        </w:rPr>
        <w:t>as</w:t>
      </w:r>
      <w:r w:rsidR="00532A0D">
        <w:rPr>
          <w:bCs/>
          <w:lang w:val="en"/>
        </w:rPr>
        <w:t xml:space="preserve"> performed, where the</w:t>
      </w:r>
      <w:r w:rsidR="00204F6C">
        <w:rPr>
          <w:bCs/>
          <w:lang w:val="en"/>
        </w:rPr>
        <w:t xml:space="preserve"> surgeon </w:t>
      </w:r>
      <w:r w:rsidRPr="00567021">
        <w:rPr>
          <w:bCs/>
          <w:lang w:val="en"/>
        </w:rPr>
        <w:t>draws</w:t>
      </w:r>
      <w:r>
        <w:rPr>
          <w:bCs/>
          <w:lang w:val="en"/>
        </w:rPr>
        <w:t xml:space="preserve"> </w:t>
      </w:r>
      <w:r w:rsidR="00567021" w:rsidRPr="00567021">
        <w:rPr>
          <w:bCs/>
          <w:lang w:val="en"/>
        </w:rPr>
        <w:t xml:space="preserve">the anatomical </w:t>
      </w:r>
      <w:r w:rsidR="00532A0D">
        <w:rPr>
          <w:bCs/>
          <w:lang w:val="en"/>
        </w:rPr>
        <w:t>specimen</w:t>
      </w:r>
      <w:r w:rsidR="00532A0D" w:rsidRPr="00567021">
        <w:rPr>
          <w:bCs/>
          <w:lang w:val="en"/>
        </w:rPr>
        <w:t xml:space="preserve"> </w:t>
      </w:r>
      <w:r w:rsidR="00567021" w:rsidRPr="00567021">
        <w:rPr>
          <w:bCs/>
          <w:lang w:val="en"/>
        </w:rPr>
        <w:t>highli</w:t>
      </w:r>
      <w:r w:rsidR="00204F6C">
        <w:rPr>
          <w:bCs/>
          <w:lang w:val="en"/>
        </w:rPr>
        <w:t>ght</w:t>
      </w:r>
      <w:r w:rsidR="00532A0D">
        <w:rPr>
          <w:bCs/>
          <w:lang w:val="en"/>
        </w:rPr>
        <w:t>ing</w:t>
      </w:r>
      <w:r w:rsidR="00567021" w:rsidRPr="00567021">
        <w:rPr>
          <w:bCs/>
          <w:lang w:val="en"/>
        </w:rPr>
        <w:t xml:space="preserve"> it with radiological segmentation techniques. Once this planning has </w:t>
      </w:r>
      <w:r>
        <w:rPr>
          <w:bCs/>
          <w:lang w:val="en"/>
        </w:rPr>
        <w:t xml:space="preserve">had </w:t>
      </w:r>
      <w:r w:rsidR="00567021" w:rsidRPr="00567021">
        <w:rPr>
          <w:bCs/>
          <w:lang w:val="en"/>
        </w:rPr>
        <w:t xml:space="preserve">been carried out, a virtual </w:t>
      </w:r>
      <w:r w:rsidR="00532A0D">
        <w:rPr>
          <w:bCs/>
          <w:lang w:val="en"/>
        </w:rPr>
        <w:t>specimen</w:t>
      </w:r>
      <w:r w:rsidR="00567021" w:rsidRPr="00567021">
        <w:rPr>
          <w:bCs/>
          <w:lang w:val="en"/>
        </w:rPr>
        <w:t xml:space="preserve"> with its </w:t>
      </w:r>
      <w:r w:rsidR="00532A0D">
        <w:rPr>
          <w:bCs/>
          <w:lang w:val="en"/>
        </w:rPr>
        <w:t xml:space="preserve">surgical </w:t>
      </w:r>
      <w:r w:rsidR="00567021" w:rsidRPr="00567021">
        <w:rPr>
          <w:bCs/>
          <w:lang w:val="en"/>
        </w:rPr>
        <w:t xml:space="preserve">margins </w:t>
      </w:r>
      <w:r>
        <w:rPr>
          <w:bCs/>
          <w:lang w:val="en"/>
        </w:rPr>
        <w:t>was</w:t>
      </w:r>
      <w:r w:rsidR="00567021" w:rsidRPr="00567021">
        <w:rPr>
          <w:bCs/>
          <w:lang w:val="en"/>
        </w:rPr>
        <w:t xml:space="preserve"> available (preoperative MRI performed </w:t>
      </w:r>
      <w:proofErr w:type="spellStart"/>
      <w:r w:rsidR="00532A0D">
        <w:rPr>
          <w:bCs/>
          <w:lang w:val="en"/>
        </w:rPr>
        <w:t>whitin</w:t>
      </w:r>
      <w:proofErr w:type="spellEnd"/>
      <w:r w:rsidR="00532A0D">
        <w:rPr>
          <w:bCs/>
          <w:lang w:val="en"/>
        </w:rPr>
        <w:t xml:space="preserve"> </w:t>
      </w:r>
      <w:r w:rsidR="00567021" w:rsidRPr="00567021">
        <w:rPr>
          <w:bCs/>
          <w:lang w:val="en"/>
        </w:rPr>
        <w:t xml:space="preserve">maximum 15 days before surgery). </w:t>
      </w:r>
    </w:p>
    <w:p w14:paraId="5C1B01CA" w14:textId="021C8A32" w:rsidR="0059592D" w:rsidRDefault="00536B32" w:rsidP="00E7285E">
      <w:pPr>
        <w:spacing w:line="480" w:lineRule="auto"/>
        <w:jc w:val="both"/>
        <w:rPr>
          <w:bCs/>
          <w:lang w:val="en"/>
        </w:rPr>
      </w:pPr>
      <w:r>
        <w:rPr>
          <w:bCs/>
          <w:lang w:val="en"/>
        </w:rPr>
        <w:t>After</w:t>
      </w:r>
      <w:r w:rsidRPr="00567021">
        <w:rPr>
          <w:bCs/>
          <w:lang w:val="en"/>
        </w:rPr>
        <w:t xml:space="preserve"> </w:t>
      </w:r>
      <w:r w:rsidR="00567021" w:rsidRPr="00567021">
        <w:rPr>
          <w:bCs/>
          <w:lang w:val="en"/>
        </w:rPr>
        <w:t>the operation</w:t>
      </w:r>
      <w:r>
        <w:rPr>
          <w:bCs/>
          <w:lang w:val="en"/>
        </w:rPr>
        <w:t xml:space="preserve">, </w:t>
      </w:r>
      <w:r w:rsidR="00567021" w:rsidRPr="00567021">
        <w:rPr>
          <w:bCs/>
          <w:lang w:val="en"/>
        </w:rPr>
        <w:t xml:space="preserve">the </w:t>
      </w:r>
      <w:r>
        <w:rPr>
          <w:bCs/>
          <w:lang w:val="en"/>
        </w:rPr>
        <w:t>specimen</w:t>
      </w:r>
      <w:r w:rsidR="006A499D">
        <w:rPr>
          <w:bCs/>
          <w:lang w:val="en"/>
        </w:rPr>
        <w:t xml:space="preserve"> was</w:t>
      </w:r>
      <w:r>
        <w:rPr>
          <w:bCs/>
          <w:lang w:val="en"/>
        </w:rPr>
        <w:t xml:space="preserve"> examined with</w:t>
      </w:r>
      <w:r w:rsidRPr="00567021">
        <w:rPr>
          <w:bCs/>
          <w:lang w:val="en"/>
        </w:rPr>
        <w:t xml:space="preserve"> a new MRI scan</w:t>
      </w:r>
      <w:r w:rsidR="00567021" w:rsidRPr="00567021">
        <w:rPr>
          <w:bCs/>
          <w:lang w:val="en"/>
        </w:rPr>
        <w:t>, before formalin</w:t>
      </w:r>
      <w:r>
        <w:rPr>
          <w:bCs/>
          <w:lang w:val="en"/>
        </w:rPr>
        <w:t xml:space="preserve"> fixation</w:t>
      </w:r>
      <w:r w:rsidR="00567021" w:rsidRPr="00567021">
        <w:rPr>
          <w:bCs/>
          <w:lang w:val="en"/>
        </w:rPr>
        <w:t xml:space="preserve">. </w:t>
      </w:r>
    </w:p>
    <w:p w14:paraId="613EBD62" w14:textId="5DBDB68E" w:rsidR="0059592D" w:rsidRDefault="00567021" w:rsidP="00E7285E">
      <w:pPr>
        <w:spacing w:line="480" w:lineRule="auto"/>
        <w:jc w:val="both"/>
        <w:rPr>
          <w:bCs/>
          <w:lang w:val="en"/>
        </w:rPr>
      </w:pPr>
      <w:r w:rsidRPr="00567021">
        <w:rPr>
          <w:bCs/>
          <w:lang w:val="en"/>
        </w:rPr>
        <w:t>In this way</w:t>
      </w:r>
      <w:r w:rsidR="00536B32">
        <w:rPr>
          <w:bCs/>
          <w:lang w:val="en"/>
        </w:rPr>
        <w:t>,</w:t>
      </w:r>
      <w:r w:rsidRPr="00567021">
        <w:rPr>
          <w:bCs/>
          <w:lang w:val="en"/>
        </w:rPr>
        <w:t xml:space="preserve"> it </w:t>
      </w:r>
      <w:r w:rsidR="00536B32">
        <w:rPr>
          <w:bCs/>
          <w:lang w:val="en"/>
        </w:rPr>
        <w:t>will be</w:t>
      </w:r>
      <w:r w:rsidRPr="00567021">
        <w:rPr>
          <w:bCs/>
          <w:lang w:val="en"/>
        </w:rPr>
        <w:t xml:space="preserve"> possible to establish, in a three-dimensional way and on the entire anatomical </w:t>
      </w:r>
      <w:r w:rsidR="00536B32">
        <w:rPr>
          <w:bCs/>
          <w:lang w:val="en"/>
        </w:rPr>
        <w:t>specimen</w:t>
      </w:r>
      <w:r w:rsidRPr="00567021">
        <w:rPr>
          <w:bCs/>
          <w:lang w:val="en"/>
        </w:rPr>
        <w:t xml:space="preserve">, the concordance between the planning and </w:t>
      </w:r>
      <w:r w:rsidR="00536B32">
        <w:rPr>
          <w:bCs/>
          <w:lang w:val="en"/>
        </w:rPr>
        <w:t>effective surgical procedure</w:t>
      </w:r>
      <w:r w:rsidRPr="00567021">
        <w:rPr>
          <w:bCs/>
          <w:lang w:val="en"/>
        </w:rPr>
        <w:t xml:space="preserve">. </w:t>
      </w:r>
    </w:p>
    <w:p w14:paraId="3E2DD1F3" w14:textId="6BB4BAF6" w:rsidR="0059592D" w:rsidRDefault="00536B32" w:rsidP="00E7285E">
      <w:pPr>
        <w:spacing w:line="480" w:lineRule="auto"/>
        <w:jc w:val="both"/>
        <w:rPr>
          <w:bCs/>
          <w:lang w:val="en"/>
        </w:rPr>
      </w:pPr>
      <w:r>
        <w:rPr>
          <w:bCs/>
          <w:lang w:val="en"/>
        </w:rPr>
        <w:t>T</w:t>
      </w:r>
      <w:r w:rsidR="00567021" w:rsidRPr="00567021">
        <w:rPr>
          <w:bCs/>
          <w:lang w:val="en"/>
        </w:rPr>
        <w:t xml:space="preserve">he patients </w:t>
      </w:r>
      <w:r w:rsidR="006A499D">
        <w:rPr>
          <w:bCs/>
          <w:lang w:val="en"/>
        </w:rPr>
        <w:t>are</w:t>
      </w:r>
      <w:r>
        <w:rPr>
          <w:bCs/>
          <w:lang w:val="en"/>
        </w:rPr>
        <w:t xml:space="preserve"> followed </w:t>
      </w:r>
      <w:r w:rsidR="00567021" w:rsidRPr="00567021">
        <w:rPr>
          <w:bCs/>
          <w:lang w:val="en"/>
        </w:rPr>
        <w:t xml:space="preserve">prospectively in particular by assessing local recurrence, metastases, and death due to cancer (in the latter two cases excluding patients who came to attention after </w:t>
      </w:r>
      <w:r w:rsidR="006A499D" w:rsidRPr="00567021">
        <w:rPr>
          <w:bCs/>
          <w:lang w:val="en"/>
        </w:rPr>
        <w:t>unplanned excisions</w:t>
      </w:r>
      <w:r w:rsidR="00567021" w:rsidRPr="00567021">
        <w:rPr>
          <w:bCs/>
          <w:lang w:val="en"/>
        </w:rPr>
        <w:t xml:space="preserve">, with already diagnosed a metastasis or a local recurrence). </w:t>
      </w:r>
    </w:p>
    <w:p w14:paraId="0F7563BC" w14:textId="47EE7EFA" w:rsidR="009D201B" w:rsidRDefault="009D201B" w:rsidP="00E7285E">
      <w:pPr>
        <w:spacing w:line="480" w:lineRule="auto"/>
        <w:jc w:val="both"/>
        <w:rPr>
          <w:bCs/>
          <w:lang w:val="en"/>
        </w:rPr>
      </w:pPr>
      <w:r>
        <w:rPr>
          <w:bCs/>
          <w:lang w:val="en"/>
        </w:rPr>
        <w:t>Firstly, an ana</w:t>
      </w:r>
      <w:r w:rsidR="00F8085C">
        <w:rPr>
          <w:bCs/>
          <w:lang w:val="en"/>
        </w:rPr>
        <w:t>l</w:t>
      </w:r>
      <w:r>
        <w:rPr>
          <w:bCs/>
          <w:lang w:val="en"/>
        </w:rPr>
        <w:t>ysis of the specimens’ MRI was conducted, highlighting possible areas w</w:t>
      </w:r>
      <w:r w:rsidR="00DC3BBE">
        <w:rPr>
          <w:bCs/>
          <w:lang w:val="en"/>
        </w:rPr>
        <w:t>h</w:t>
      </w:r>
      <w:r>
        <w:rPr>
          <w:bCs/>
          <w:lang w:val="en"/>
        </w:rPr>
        <w:t xml:space="preserve">ere insufficient margins were kept in place. Secondly, an image fusion between the preoperative MRI and the specimen were executed using Siemens </w:t>
      </w:r>
      <w:proofErr w:type="spellStart"/>
      <w:r>
        <w:rPr>
          <w:bCs/>
          <w:lang w:val="en"/>
        </w:rPr>
        <w:t>Syngo</w:t>
      </w:r>
      <w:proofErr w:type="spellEnd"/>
      <w:r>
        <w:rPr>
          <w:bCs/>
          <w:lang w:val="en"/>
        </w:rPr>
        <w:t xml:space="preserve"> Via Image Fusion Software to better assess how the </w:t>
      </w:r>
      <w:proofErr w:type="spellStart"/>
      <w:r>
        <w:rPr>
          <w:bCs/>
          <w:lang w:val="en"/>
        </w:rPr>
        <w:t>tumour</w:t>
      </w:r>
      <w:proofErr w:type="spellEnd"/>
      <w:r>
        <w:rPr>
          <w:bCs/>
          <w:lang w:val="en"/>
        </w:rPr>
        <w:t xml:space="preserve"> was removed.</w:t>
      </w:r>
    </w:p>
    <w:p w14:paraId="54A96BD8" w14:textId="42DD0AF1" w:rsidR="009D201B" w:rsidRDefault="009D201B" w:rsidP="00E7285E">
      <w:pPr>
        <w:spacing w:line="480" w:lineRule="auto"/>
        <w:jc w:val="both"/>
        <w:rPr>
          <w:bCs/>
          <w:lang w:val="en"/>
        </w:rPr>
      </w:pPr>
      <w:r>
        <w:rPr>
          <w:bCs/>
          <w:lang w:val="en"/>
        </w:rPr>
        <w:t xml:space="preserve">Unfortunately, for technical reasons (temporary closure of the CTO MRI machine which was used to perform Specimen MRIs), five patients were included in the study. </w:t>
      </w:r>
      <w:r w:rsidR="00A447E8">
        <w:rPr>
          <w:bCs/>
          <w:lang w:val="en"/>
        </w:rPr>
        <w:t>This protocol will continue in the future with the intent to enroll as many patients as possible, to raise the probabilities to have meaningful results.</w:t>
      </w:r>
    </w:p>
    <w:p w14:paraId="35D871B9" w14:textId="46B3FDCE" w:rsidR="009D201B" w:rsidRDefault="00A447E8" w:rsidP="00E7285E">
      <w:pPr>
        <w:spacing w:line="480" w:lineRule="auto"/>
        <w:jc w:val="both"/>
        <w:rPr>
          <w:bCs/>
          <w:lang w:val="en"/>
        </w:rPr>
      </w:pPr>
      <w:r>
        <w:rPr>
          <w:bCs/>
          <w:lang w:val="en"/>
        </w:rPr>
        <w:t>At the present time, no one developed any local recurrence neither distant metastasis.</w:t>
      </w:r>
    </w:p>
    <w:p w14:paraId="145ECB1E" w14:textId="345300A6" w:rsidR="00567021" w:rsidRDefault="00567021" w:rsidP="00E7285E">
      <w:pPr>
        <w:spacing w:line="480" w:lineRule="auto"/>
        <w:jc w:val="both"/>
        <w:rPr>
          <w:bCs/>
          <w:lang w:val="en"/>
        </w:rPr>
      </w:pPr>
      <w:r w:rsidRPr="00567021">
        <w:rPr>
          <w:bCs/>
          <w:lang w:val="en"/>
        </w:rPr>
        <w:t xml:space="preserve">A </w:t>
      </w:r>
      <w:r w:rsidR="00536B32">
        <w:rPr>
          <w:bCs/>
          <w:lang w:val="en"/>
        </w:rPr>
        <w:t>preliminary</w:t>
      </w:r>
      <w:r w:rsidR="00536B32" w:rsidRPr="00567021">
        <w:rPr>
          <w:bCs/>
          <w:lang w:val="en"/>
        </w:rPr>
        <w:t xml:space="preserve"> </w:t>
      </w:r>
      <w:r w:rsidRPr="00567021">
        <w:rPr>
          <w:bCs/>
          <w:lang w:val="en"/>
        </w:rPr>
        <w:t xml:space="preserve">analysis </w:t>
      </w:r>
      <w:r w:rsidR="00536B32">
        <w:rPr>
          <w:bCs/>
          <w:lang w:val="en"/>
        </w:rPr>
        <w:t>will</w:t>
      </w:r>
      <w:r w:rsidR="00536B32" w:rsidRPr="00567021">
        <w:rPr>
          <w:bCs/>
          <w:lang w:val="en"/>
        </w:rPr>
        <w:t xml:space="preserve"> </w:t>
      </w:r>
      <w:r w:rsidRPr="00567021">
        <w:rPr>
          <w:bCs/>
          <w:lang w:val="en"/>
        </w:rPr>
        <w:t xml:space="preserve">concern possible relationships between a </w:t>
      </w:r>
      <w:r w:rsidR="00536B32">
        <w:rPr>
          <w:bCs/>
          <w:lang w:val="en"/>
        </w:rPr>
        <w:t>discordance</w:t>
      </w:r>
      <w:r w:rsidRPr="00567021">
        <w:rPr>
          <w:bCs/>
          <w:lang w:val="en"/>
        </w:rPr>
        <w:t xml:space="preserve"> between planning and intervention with respect to the risk of local recurrence. Secondly, when local recurrences </w:t>
      </w:r>
      <w:r w:rsidR="00536B32">
        <w:rPr>
          <w:bCs/>
          <w:lang w:val="en"/>
        </w:rPr>
        <w:t xml:space="preserve">would </w:t>
      </w:r>
      <w:r w:rsidRPr="00567021">
        <w:rPr>
          <w:bCs/>
          <w:lang w:val="en"/>
        </w:rPr>
        <w:t xml:space="preserve">come to </w:t>
      </w:r>
      <w:r w:rsidR="00536B32">
        <w:rPr>
          <w:bCs/>
          <w:lang w:val="en"/>
        </w:rPr>
        <w:t>our</w:t>
      </w:r>
      <w:r w:rsidR="00536B32" w:rsidRPr="00567021">
        <w:rPr>
          <w:bCs/>
          <w:lang w:val="en"/>
        </w:rPr>
        <w:t xml:space="preserve"> </w:t>
      </w:r>
      <w:r w:rsidRPr="00567021">
        <w:rPr>
          <w:bCs/>
          <w:lang w:val="en"/>
        </w:rPr>
        <w:t xml:space="preserve">attention (excluding patients for whom the recurrence has taken place on contaminated </w:t>
      </w:r>
      <w:r w:rsidRPr="00567021">
        <w:rPr>
          <w:bCs/>
          <w:lang w:val="en"/>
        </w:rPr>
        <w:lastRenderedPageBreak/>
        <w:t xml:space="preserve">margins), the MRI of the anatomical pieces </w:t>
      </w:r>
      <w:r w:rsidR="00536B32">
        <w:rPr>
          <w:bCs/>
          <w:lang w:val="en"/>
        </w:rPr>
        <w:t>will</w:t>
      </w:r>
      <w:r w:rsidR="00536B32" w:rsidRPr="00567021">
        <w:rPr>
          <w:bCs/>
          <w:lang w:val="en"/>
        </w:rPr>
        <w:t xml:space="preserve"> </w:t>
      </w:r>
      <w:r w:rsidRPr="00567021">
        <w:rPr>
          <w:bCs/>
          <w:lang w:val="en"/>
        </w:rPr>
        <w:t>be analyzed</w:t>
      </w:r>
      <w:r w:rsidR="00536B32">
        <w:rPr>
          <w:bCs/>
          <w:lang w:val="en"/>
        </w:rPr>
        <w:t>, to compare local recurrence specific site with quantity and quality of margins</w:t>
      </w:r>
      <w:r w:rsidRPr="00567021">
        <w:rPr>
          <w:bCs/>
          <w:lang w:val="en"/>
        </w:rPr>
        <w:t xml:space="preserve">. Once the MRI of the area subject to Local Recurrence has been compared with the MRI of the operative piece, it will be possible to analyze the spatial position of the recurrence in relation to the previous margin. This will result in a precise quantitative mapping of the risk of developing local recurrence based on quality (anatomical position in relation to barriers) and the thickness of the margins. From this analysis it will be possible to subsequently develop a more precise system of classification of surgical margins in which the quality of the </w:t>
      </w:r>
      <w:r w:rsidR="00043BA7">
        <w:rPr>
          <w:bCs/>
          <w:lang w:val="en"/>
        </w:rPr>
        <w:t xml:space="preserve">anatomical </w:t>
      </w:r>
      <w:r w:rsidRPr="00567021">
        <w:rPr>
          <w:bCs/>
          <w:lang w:val="en"/>
        </w:rPr>
        <w:t>barriers and the distance from the margins will have a precise quantitative value derived from the evidence.</w:t>
      </w:r>
    </w:p>
    <w:p w14:paraId="04130B06" w14:textId="77777777" w:rsidR="0065583A" w:rsidRPr="00567021" w:rsidRDefault="0065583A" w:rsidP="00E7285E">
      <w:pPr>
        <w:spacing w:line="480" w:lineRule="auto"/>
        <w:jc w:val="both"/>
        <w:rPr>
          <w:bCs/>
          <w:lang w:val="en-US"/>
        </w:rPr>
      </w:pPr>
    </w:p>
    <w:p w14:paraId="642013B5" w14:textId="27870EE0" w:rsidR="00BB3A46" w:rsidRPr="00560774" w:rsidRDefault="00560774" w:rsidP="00640C58">
      <w:pPr>
        <w:pStyle w:val="Titolo2"/>
        <w:rPr>
          <w:b/>
          <w:lang w:val="en-US"/>
        </w:rPr>
      </w:pPr>
      <w:r>
        <w:rPr>
          <w:b/>
          <w:lang w:val="en-US"/>
        </w:rPr>
        <w:t>Methods</w:t>
      </w:r>
    </w:p>
    <w:p w14:paraId="2C19CF27" w14:textId="268AC628" w:rsidR="002C63B5" w:rsidRDefault="0065583A" w:rsidP="00D4574A">
      <w:pPr>
        <w:spacing w:line="480" w:lineRule="auto"/>
        <w:jc w:val="both"/>
        <w:rPr>
          <w:bCs/>
          <w:lang w:val="en-US"/>
        </w:rPr>
      </w:pPr>
      <w:r w:rsidRPr="0065583A">
        <w:rPr>
          <w:bCs/>
          <w:lang w:val="en-US"/>
        </w:rPr>
        <w:t xml:space="preserve">Our project </w:t>
      </w:r>
      <w:r w:rsidR="00560774">
        <w:rPr>
          <w:bCs/>
          <w:lang w:val="en-US"/>
        </w:rPr>
        <w:t xml:space="preserve">(which was approved by the </w:t>
      </w:r>
      <w:r w:rsidR="00F53508">
        <w:rPr>
          <w:bCs/>
          <w:lang w:val="en-US"/>
        </w:rPr>
        <w:t xml:space="preserve">Ethical committee of </w:t>
      </w:r>
      <w:proofErr w:type="spellStart"/>
      <w:r w:rsidR="00F53508">
        <w:rPr>
          <w:bCs/>
          <w:lang w:val="en-US"/>
        </w:rPr>
        <w:t>Careggi</w:t>
      </w:r>
      <w:proofErr w:type="spellEnd"/>
      <w:r w:rsidR="00F53508">
        <w:rPr>
          <w:bCs/>
          <w:lang w:val="en-US"/>
        </w:rPr>
        <w:t xml:space="preserve"> Hospital) </w:t>
      </w:r>
      <w:r w:rsidRPr="0065583A">
        <w:rPr>
          <w:bCs/>
          <w:lang w:val="en-US"/>
        </w:rPr>
        <w:t xml:space="preserve">runs </w:t>
      </w:r>
      <w:r w:rsidR="003706D8">
        <w:rPr>
          <w:bCs/>
          <w:lang w:val="en-US"/>
        </w:rPr>
        <w:t xml:space="preserve">parallel to </w:t>
      </w:r>
      <w:r w:rsidR="002C63B5">
        <w:rPr>
          <w:bCs/>
          <w:lang w:val="en-US"/>
        </w:rPr>
        <w:t xml:space="preserve">another prospective study that we are conducting with the Radiotherapy </w:t>
      </w:r>
      <w:r w:rsidR="003706D8">
        <w:rPr>
          <w:bCs/>
          <w:lang w:val="en-US"/>
        </w:rPr>
        <w:t>Unit,</w:t>
      </w:r>
      <w:r w:rsidR="002C63B5">
        <w:rPr>
          <w:bCs/>
          <w:lang w:val="en-US"/>
        </w:rPr>
        <w:t xml:space="preserve"> </w:t>
      </w:r>
      <w:r w:rsidR="003706D8">
        <w:rPr>
          <w:bCs/>
          <w:lang w:val="en-US"/>
        </w:rPr>
        <w:t>the</w:t>
      </w:r>
      <w:r w:rsidR="002C63B5">
        <w:rPr>
          <w:bCs/>
          <w:lang w:val="en-US"/>
        </w:rPr>
        <w:t xml:space="preserve"> SPRINT </w:t>
      </w:r>
      <w:r w:rsidR="003706D8">
        <w:rPr>
          <w:bCs/>
          <w:lang w:val="en-US"/>
        </w:rPr>
        <w:t>study,</w:t>
      </w:r>
      <w:r w:rsidR="00F53508">
        <w:rPr>
          <w:bCs/>
          <w:lang w:val="en-US"/>
        </w:rPr>
        <w:t xml:space="preserve"> which</w:t>
      </w:r>
      <w:r w:rsidR="002C63B5">
        <w:rPr>
          <w:bCs/>
          <w:lang w:val="en-US"/>
        </w:rPr>
        <w:t xml:space="preserve"> aims to use radiological segmentation and pre-operative </w:t>
      </w:r>
      <w:proofErr w:type="spellStart"/>
      <w:r w:rsidR="002C63B5">
        <w:rPr>
          <w:bCs/>
          <w:lang w:val="en-US"/>
        </w:rPr>
        <w:t>tumour</w:t>
      </w:r>
      <w:proofErr w:type="spellEnd"/>
      <w:r w:rsidR="002C63B5">
        <w:rPr>
          <w:bCs/>
          <w:lang w:val="en-US"/>
        </w:rPr>
        <w:t xml:space="preserve"> </w:t>
      </w:r>
      <w:r w:rsidR="003706D8">
        <w:rPr>
          <w:bCs/>
          <w:lang w:val="en-US"/>
        </w:rPr>
        <w:t xml:space="preserve">mapping </w:t>
      </w:r>
      <w:r w:rsidR="002C63B5">
        <w:rPr>
          <w:bCs/>
          <w:lang w:val="en-US"/>
        </w:rPr>
        <w:t xml:space="preserve">to better </w:t>
      </w:r>
      <w:r w:rsidR="003706D8">
        <w:rPr>
          <w:bCs/>
          <w:lang w:val="en-US"/>
        </w:rPr>
        <w:t xml:space="preserve">focus </w:t>
      </w:r>
      <w:r w:rsidR="001E7A10">
        <w:rPr>
          <w:bCs/>
          <w:lang w:val="en-US"/>
        </w:rPr>
        <w:t xml:space="preserve">neo-adjuvant </w:t>
      </w:r>
      <w:r w:rsidR="002C63B5">
        <w:rPr>
          <w:bCs/>
          <w:lang w:val="en-US"/>
        </w:rPr>
        <w:t xml:space="preserve">radiotherapy beam </w:t>
      </w:r>
      <w:r w:rsidR="003706D8">
        <w:rPr>
          <w:bCs/>
          <w:lang w:val="en-US"/>
        </w:rPr>
        <w:t>preserving</w:t>
      </w:r>
      <w:r w:rsidR="002C63B5">
        <w:rPr>
          <w:bCs/>
          <w:lang w:val="en-US"/>
        </w:rPr>
        <w:t xml:space="preserve"> the p</w:t>
      </w:r>
      <w:r w:rsidR="001E7A10">
        <w:rPr>
          <w:bCs/>
          <w:lang w:val="en-US"/>
        </w:rPr>
        <w:t xml:space="preserve">lanned future surgical </w:t>
      </w:r>
      <w:r w:rsidR="003706D8">
        <w:rPr>
          <w:bCs/>
          <w:lang w:val="en-US"/>
        </w:rPr>
        <w:t>incision</w:t>
      </w:r>
      <w:r w:rsidR="001E7A10">
        <w:rPr>
          <w:bCs/>
          <w:lang w:val="en-US"/>
        </w:rPr>
        <w:t>.</w:t>
      </w:r>
    </w:p>
    <w:p w14:paraId="226B6524" w14:textId="01729EE7" w:rsidR="002C63B5" w:rsidRDefault="003706D8" w:rsidP="00D4574A">
      <w:pPr>
        <w:spacing w:line="480" w:lineRule="auto"/>
        <w:jc w:val="both"/>
        <w:rPr>
          <w:bCs/>
          <w:lang w:val="en-US"/>
        </w:rPr>
      </w:pPr>
      <w:r>
        <w:rPr>
          <w:bCs/>
          <w:lang w:val="en-US"/>
        </w:rPr>
        <w:t>Pinnacle r</w:t>
      </w:r>
      <w:r w:rsidR="002C63B5">
        <w:rPr>
          <w:bCs/>
          <w:lang w:val="en-US"/>
        </w:rPr>
        <w:t>adiological segmentation software</w:t>
      </w:r>
      <w:r>
        <w:rPr>
          <w:bCs/>
          <w:lang w:val="en-US"/>
        </w:rPr>
        <w:t>,</w:t>
      </w:r>
      <w:r w:rsidR="002C63B5">
        <w:rPr>
          <w:bCs/>
          <w:lang w:val="en-US"/>
        </w:rPr>
        <w:t xml:space="preserve"> that </w:t>
      </w:r>
      <w:r>
        <w:rPr>
          <w:bCs/>
          <w:lang w:val="en-US"/>
        </w:rPr>
        <w:t xml:space="preserve">is </w:t>
      </w:r>
      <w:r w:rsidR="002C63B5">
        <w:rPr>
          <w:bCs/>
          <w:lang w:val="en-US"/>
        </w:rPr>
        <w:t xml:space="preserve">used to “draw” our anatomical </w:t>
      </w:r>
      <w:r>
        <w:rPr>
          <w:bCs/>
          <w:lang w:val="en-US"/>
        </w:rPr>
        <w:t xml:space="preserve">specimen, is </w:t>
      </w:r>
      <w:r w:rsidR="002C63B5">
        <w:rPr>
          <w:bCs/>
          <w:lang w:val="en-US"/>
        </w:rPr>
        <w:t xml:space="preserve">available in their </w:t>
      </w:r>
      <w:r w:rsidR="00DA65C2">
        <w:rPr>
          <w:bCs/>
          <w:lang w:val="en-US"/>
        </w:rPr>
        <w:t>department</w:t>
      </w:r>
      <w:r w:rsidR="002C63B5">
        <w:rPr>
          <w:bCs/>
          <w:lang w:val="en-US"/>
        </w:rPr>
        <w:t xml:space="preserve"> only. Patients enrolled in the SPRINT protocol</w:t>
      </w:r>
      <w:r w:rsidR="001E7A10">
        <w:rPr>
          <w:bCs/>
          <w:lang w:val="en-US"/>
        </w:rPr>
        <w:t xml:space="preserve"> need the same pre-operative plan</w:t>
      </w:r>
      <w:r>
        <w:rPr>
          <w:bCs/>
          <w:lang w:val="en-US"/>
        </w:rPr>
        <w:t>ning</w:t>
      </w:r>
      <w:r w:rsidR="001E7A10">
        <w:rPr>
          <w:bCs/>
          <w:lang w:val="en-US"/>
        </w:rPr>
        <w:t xml:space="preserve"> that we need for our study</w:t>
      </w:r>
      <w:r>
        <w:rPr>
          <w:bCs/>
          <w:lang w:val="en-US"/>
        </w:rPr>
        <w:t xml:space="preserve"> on surgical margins</w:t>
      </w:r>
      <w:r w:rsidR="001E7A10">
        <w:rPr>
          <w:bCs/>
          <w:lang w:val="en-US"/>
        </w:rPr>
        <w:t>.</w:t>
      </w:r>
    </w:p>
    <w:p w14:paraId="1BED4712" w14:textId="5F1A99E7" w:rsidR="001E7A10" w:rsidRPr="0065583A" w:rsidRDefault="003706D8" w:rsidP="00D4574A">
      <w:pPr>
        <w:spacing w:line="480" w:lineRule="auto"/>
        <w:jc w:val="both"/>
        <w:rPr>
          <w:bCs/>
          <w:lang w:val="en-US"/>
        </w:rPr>
      </w:pPr>
      <w:r>
        <w:rPr>
          <w:bCs/>
          <w:lang w:val="en-US"/>
        </w:rPr>
        <w:t>T</w:t>
      </w:r>
      <w:r w:rsidR="001E7A10">
        <w:rPr>
          <w:bCs/>
          <w:lang w:val="en-US"/>
        </w:rPr>
        <w:t>he same patients</w:t>
      </w:r>
      <w:r>
        <w:rPr>
          <w:bCs/>
          <w:lang w:val="en-US"/>
        </w:rPr>
        <w:t xml:space="preserve"> </w:t>
      </w:r>
      <w:r w:rsidR="001E7A10">
        <w:rPr>
          <w:bCs/>
          <w:lang w:val="en-US"/>
        </w:rPr>
        <w:t>enrolled in the SPRINT protocol</w:t>
      </w:r>
      <w:r>
        <w:rPr>
          <w:bCs/>
          <w:lang w:val="en-US"/>
        </w:rPr>
        <w:t>,</w:t>
      </w:r>
      <w:r w:rsidR="001E7A10">
        <w:rPr>
          <w:bCs/>
          <w:lang w:val="en-US"/>
        </w:rPr>
        <w:t xml:space="preserve"> </w:t>
      </w:r>
      <w:r>
        <w:rPr>
          <w:bCs/>
          <w:lang w:val="en-US"/>
        </w:rPr>
        <w:t>needing</w:t>
      </w:r>
      <w:r w:rsidR="001E7A10">
        <w:rPr>
          <w:bCs/>
          <w:lang w:val="en-US"/>
        </w:rPr>
        <w:t xml:space="preserve"> </w:t>
      </w:r>
      <w:proofErr w:type="spellStart"/>
      <w:r w:rsidR="001E7A10">
        <w:rPr>
          <w:bCs/>
          <w:lang w:val="en-US"/>
        </w:rPr>
        <w:t>tumour</w:t>
      </w:r>
      <w:proofErr w:type="spellEnd"/>
      <w:r w:rsidR="001E7A10">
        <w:rPr>
          <w:bCs/>
          <w:lang w:val="en-US"/>
        </w:rPr>
        <w:t xml:space="preserve"> resection pre-operative </w:t>
      </w:r>
      <w:r w:rsidR="0013382F">
        <w:rPr>
          <w:bCs/>
          <w:lang w:val="en-US"/>
        </w:rPr>
        <w:t xml:space="preserve">planning </w:t>
      </w:r>
      <w:r>
        <w:rPr>
          <w:bCs/>
          <w:lang w:val="en-US"/>
        </w:rPr>
        <w:t>performed</w:t>
      </w:r>
      <w:r w:rsidR="001E7A10">
        <w:rPr>
          <w:bCs/>
          <w:lang w:val="en-US"/>
        </w:rPr>
        <w:t xml:space="preserve"> using PINNACLE software</w:t>
      </w:r>
      <w:r>
        <w:rPr>
          <w:bCs/>
          <w:lang w:val="en-US"/>
        </w:rPr>
        <w:t xml:space="preserve">, </w:t>
      </w:r>
      <w:r w:rsidR="0013382F">
        <w:rPr>
          <w:bCs/>
          <w:lang w:val="en-US"/>
        </w:rPr>
        <w:t xml:space="preserve">are </w:t>
      </w:r>
      <w:r>
        <w:rPr>
          <w:bCs/>
          <w:lang w:val="en-US"/>
        </w:rPr>
        <w:t>enrolled in our study on surgical margins</w:t>
      </w:r>
      <w:r w:rsidR="001E7A10">
        <w:rPr>
          <w:bCs/>
          <w:lang w:val="en-US"/>
        </w:rPr>
        <w:t xml:space="preserve">. </w:t>
      </w:r>
      <w:r>
        <w:rPr>
          <w:bCs/>
          <w:lang w:val="en-US"/>
        </w:rPr>
        <w:t xml:space="preserve">In addition, we </w:t>
      </w:r>
      <w:r w:rsidR="00F53508">
        <w:rPr>
          <w:bCs/>
          <w:lang w:val="en-US"/>
        </w:rPr>
        <w:t>can</w:t>
      </w:r>
      <w:r w:rsidR="001E7A10">
        <w:rPr>
          <w:bCs/>
          <w:lang w:val="en-US"/>
        </w:rPr>
        <w:t xml:space="preserve"> reproduce the exact</w:t>
      </w:r>
      <w:r w:rsidR="00E7725E">
        <w:rPr>
          <w:bCs/>
          <w:lang w:val="en-US"/>
        </w:rPr>
        <w:t>,</w:t>
      </w:r>
      <w:r w:rsidR="001E7A10">
        <w:rPr>
          <w:bCs/>
          <w:lang w:val="en-US"/>
        </w:rPr>
        <w:t xml:space="preserve"> </w:t>
      </w:r>
      <w:r w:rsidR="00E7725E">
        <w:rPr>
          <w:bCs/>
          <w:lang w:val="en-US"/>
        </w:rPr>
        <w:t xml:space="preserve">virtually planned, incision </w:t>
      </w:r>
      <w:r w:rsidR="001E7A10">
        <w:rPr>
          <w:bCs/>
          <w:lang w:val="en-US"/>
        </w:rPr>
        <w:t xml:space="preserve">in </w:t>
      </w:r>
      <w:r w:rsidR="00E7725E">
        <w:rPr>
          <w:bCs/>
          <w:lang w:val="en-US"/>
        </w:rPr>
        <w:t xml:space="preserve">the </w:t>
      </w:r>
      <w:r w:rsidR="001E7A10">
        <w:rPr>
          <w:bCs/>
          <w:lang w:val="en-US"/>
        </w:rPr>
        <w:t>surgical theatre thanks to the strategy included in the SPRINT protocol.</w:t>
      </w:r>
    </w:p>
    <w:p w14:paraId="1F8FC1F8" w14:textId="1A8F1BE5" w:rsidR="00D4574A" w:rsidRPr="00D4574A" w:rsidRDefault="00C14D2E" w:rsidP="00C14D2E">
      <w:pPr>
        <w:spacing w:line="480" w:lineRule="auto"/>
        <w:jc w:val="both"/>
        <w:rPr>
          <w:lang w:val="en-US"/>
        </w:rPr>
      </w:pPr>
      <w:r>
        <w:rPr>
          <w:lang w:val="en-US"/>
        </w:rPr>
        <w:t>A</w:t>
      </w:r>
      <w:r w:rsidR="001E7A10">
        <w:rPr>
          <w:lang w:val="en-US"/>
        </w:rPr>
        <w:t xml:space="preserve"> pre-operative drawing of the future surgical </w:t>
      </w:r>
      <w:proofErr w:type="spellStart"/>
      <w:r w:rsidR="001E7A10">
        <w:rPr>
          <w:lang w:val="en-US"/>
        </w:rPr>
        <w:t>sca</w:t>
      </w:r>
      <w:proofErr w:type="spellEnd"/>
      <w:r>
        <w:rPr>
          <w:lang w:val="en"/>
        </w:rPr>
        <w:t xml:space="preserve">r </w:t>
      </w:r>
      <w:r w:rsidR="00D4574A" w:rsidRPr="00D4574A">
        <w:rPr>
          <w:lang w:val="en"/>
        </w:rPr>
        <w:t xml:space="preserve">with </w:t>
      </w:r>
      <w:proofErr w:type="spellStart"/>
      <w:r w:rsidR="00D4574A" w:rsidRPr="00D4574A">
        <w:rPr>
          <w:lang w:val="en"/>
        </w:rPr>
        <w:t>dermographic</w:t>
      </w:r>
      <w:proofErr w:type="spellEnd"/>
      <w:r w:rsidR="00D4574A" w:rsidRPr="00D4574A">
        <w:rPr>
          <w:lang w:val="en"/>
        </w:rPr>
        <w:t xml:space="preserve"> pencil </w:t>
      </w:r>
      <w:r w:rsidR="00F53508">
        <w:rPr>
          <w:lang w:val="en"/>
        </w:rPr>
        <w:t>is</w:t>
      </w:r>
      <w:r>
        <w:rPr>
          <w:lang w:val="en"/>
        </w:rPr>
        <w:t xml:space="preserve"> done, including</w:t>
      </w:r>
      <w:r w:rsidR="00D4574A" w:rsidRPr="00D4574A">
        <w:rPr>
          <w:lang w:val="en"/>
        </w:rPr>
        <w:t xml:space="preserve"> the </w:t>
      </w:r>
      <w:r w:rsidRPr="00D4574A">
        <w:rPr>
          <w:lang w:val="en"/>
        </w:rPr>
        <w:t xml:space="preserve">biopsy </w:t>
      </w:r>
      <w:r w:rsidR="00D4574A" w:rsidRPr="00D4574A">
        <w:rPr>
          <w:lang w:val="en"/>
        </w:rPr>
        <w:t xml:space="preserve">access </w:t>
      </w:r>
      <w:r w:rsidRPr="00D4574A">
        <w:rPr>
          <w:lang w:val="en"/>
        </w:rPr>
        <w:t xml:space="preserve">point </w:t>
      </w:r>
      <w:r>
        <w:rPr>
          <w:lang w:val="en"/>
        </w:rPr>
        <w:t>which will be excised</w:t>
      </w:r>
      <w:r w:rsidR="00D4574A" w:rsidRPr="00D4574A">
        <w:rPr>
          <w:lang w:val="en"/>
        </w:rPr>
        <w:t xml:space="preserve"> </w:t>
      </w:r>
      <w:r w:rsidR="00893484">
        <w:rPr>
          <w:lang w:val="en"/>
        </w:rPr>
        <w:t>during surgery</w:t>
      </w:r>
      <w:r w:rsidR="00D4574A" w:rsidRPr="00D4574A">
        <w:rPr>
          <w:lang w:val="en"/>
        </w:rPr>
        <w:t>.</w:t>
      </w:r>
      <w:r w:rsidR="00893484">
        <w:rPr>
          <w:lang w:val="en"/>
        </w:rPr>
        <w:t xml:space="preserve"> Th</w:t>
      </w:r>
      <w:r>
        <w:rPr>
          <w:lang w:val="en"/>
        </w:rPr>
        <w:t xml:space="preserve">e incision tract </w:t>
      </w:r>
      <w:r w:rsidR="00F53508">
        <w:rPr>
          <w:lang w:val="en"/>
        </w:rPr>
        <w:t xml:space="preserve">is </w:t>
      </w:r>
      <w:r>
        <w:rPr>
          <w:lang w:val="en"/>
        </w:rPr>
        <w:t>labelled using metal targets during</w:t>
      </w:r>
      <w:r w:rsidR="00893484">
        <w:rPr>
          <w:lang w:val="en"/>
        </w:rPr>
        <w:t xml:space="preserve"> </w:t>
      </w:r>
      <w:r>
        <w:rPr>
          <w:lang w:val="en"/>
        </w:rPr>
        <w:t xml:space="preserve">CT </w:t>
      </w:r>
      <w:r w:rsidR="00893484">
        <w:rPr>
          <w:lang w:val="en"/>
        </w:rPr>
        <w:t>centering scan</w:t>
      </w:r>
      <w:r>
        <w:rPr>
          <w:lang w:val="en"/>
        </w:rPr>
        <w:t xml:space="preserve"> for radiotherapy planning</w:t>
      </w:r>
      <w:r w:rsidR="00893484">
        <w:rPr>
          <w:lang w:val="en"/>
        </w:rPr>
        <w:t>.</w:t>
      </w:r>
      <w:r>
        <w:rPr>
          <w:lang w:val="en-US"/>
        </w:rPr>
        <w:t xml:space="preserve"> T</w:t>
      </w:r>
      <w:r w:rsidR="00893484">
        <w:rPr>
          <w:lang w:val="en-US"/>
        </w:rPr>
        <w:t xml:space="preserve">he </w:t>
      </w:r>
      <w:r w:rsidR="00D4574A" w:rsidRPr="00D4574A">
        <w:rPr>
          <w:lang w:val="en"/>
        </w:rPr>
        <w:t xml:space="preserve">Radiotherapy planning phase </w:t>
      </w:r>
      <w:r>
        <w:rPr>
          <w:lang w:val="en-US"/>
        </w:rPr>
        <w:t>will include</w:t>
      </w:r>
      <w:r w:rsidR="00893484">
        <w:rPr>
          <w:lang w:val="en-US"/>
        </w:rPr>
        <w:t xml:space="preserve"> a </w:t>
      </w:r>
      <w:r>
        <w:rPr>
          <w:lang w:val="en"/>
        </w:rPr>
        <w:t>c</w:t>
      </w:r>
      <w:r w:rsidR="00D4574A" w:rsidRPr="00D4574A">
        <w:rPr>
          <w:lang w:val="en"/>
        </w:rPr>
        <w:t>ontouring of risk organs and target volumes</w:t>
      </w:r>
      <w:r>
        <w:rPr>
          <w:lang w:val="en"/>
        </w:rPr>
        <w:t>,</w:t>
      </w:r>
      <w:r w:rsidR="00D4574A" w:rsidRPr="00D4574A">
        <w:rPr>
          <w:lang w:val="en"/>
        </w:rPr>
        <w:t xml:space="preserve"> performed on TPS</w:t>
      </w:r>
      <w:r w:rsidR="00893484">
        <w:rPr>
          <w:lang w:val="en-US"/>
        </w:rPr>
        <w:t xml:space="preserve"> </w:t>
      </w:r>
      <w:r w:rsidR="00D4574A" w:rsidRPr="00D4574A">
        <w:rPr>
          <w:lang w:val="en"/>
        </w:rPr>
        <w:t xml:space="preserve">(Treatment Planning </w:t>
      </w:r>
      <w:r w:rsidR="00D4574A" w:rsidRPr="00D4574A">
        <w:rPr>
          <w:lang w:val="en"/>
        </w:rPr>
        <w:lastRenderedPageBreak/>
        <w:t xml:space="preserve">System) Pinnacle. The primary </w:t>
      </w:r>
      <w:r w:rsidR="0013382F">
        <w:rPr>
          <w:lang w:val="en"/>
        </w:rPr>
        <w:t>imaging</w:t>
      </w:r>
      <w:r w:rsidR="00D4574A" w:rsidRPr="00D4574A">
        <w:rPr>
          <w:lang w:val="en"/>
        </w:rPr>
        <w:t xml:space="preserve"> is the </w:t>
      </w:r>
      <w:r w:rsidRPr="00D4574A">
        <w:rPr>
          <w:lang w:val="en"/>
        </w:rPr>
        <w:t xml:space="preserve">centering </w:t>
      </w:r>
      <w:r w:rsidR="00D4574A" w:rsidRPr="00D4574A">
        <w:rPr>
          <w:lang w:val="en"/>
        </w:rPr>
        <w:t>CT scan</w:t>
      </w:r>
      <w:r>
        <w:rPr>
          <w:lang w:val="en"/>
        </w:rPr>
        <w:t>,</w:t>
      </w:r>
      <w:r w:rsidR="00893484">
        <w:rPr>
          <w:lang w:val="en-US"/>
        </w:rPr>
        <w:t xml:space="preserve"> </w:t>
      </w:r>
      <w:r w:rsidR="00D4574A" w:rsidRPr="00D4574A">
        <w:rPr>
          <w:lang w:val="en"/>
        </w:rPr>
        <w:t>on which the target volumes are identified with the aid of rigid fusion</w:t>
      </w:r>
      <w:r>
        <w:rPr>
          <w:lang w:val="en"/>
        </w:rPr>
        <w:t xml:space="preserve"> </w:t>
      </w:r>
      <w:r w:rsidR="00D4574A" w:rsidRPr="00D4574A">
        <w:rPr>
          <w:lang w:val="en"/>
        </w:rPr>
        <w:t>with previously acquired MRI sequences. The radiotherapist, the surgeon and the physicist</w:t>
      </w:r>
      <w:r>
        <w:rPr>
          <w:lang w:val="en"/>
        </w:rPr>
        <w:t xml:space="preserve"> </w:t>
      </w:r>
      <w:r w:rsidR="00893484">
        <w:rPr>
          <w:lang w:val="en"/>
        </w:rPr>
        <w:t xml:space="preserve">will </w:t>
      </w:r>
      <w:r>
        <w:rPr>
          <w:lang w:val="en"/>
        </w:rPr>
        <w:t>assess</w:t>
      </w:r>
      <w:r w:rsidR="00893484">
        <w:rPr>
          <w:lang w:val="en"/>
        </w:rPr>
        <w:t xml:space="preserve">, among others, </w:t>
      </w:r>
      <w:r w:rsidR="00F53508">
        <w:rPr>
          <w:lang w:val="en"/>
        </w:rPr>
        <w:t xml:space="preserve">a </w:t>
      </w:r>
      <w:r w:rsidR="00F53508" w:rsidRPr="00D4574A">
        <w:rPr>
          <w:lang w:val="en"/>
        </w:rPr>
        <w:t>planned</w:t>
      </w:r>
      <w:r w:rsidR="00D4574A" w:rsidRPr="00D4574A">
        <w:rPr>
          <w:lang w:val="en"/>
        </w:rPr>
        <w:t xml:space="preserve"> "surgical scar" and region of skin and subcutaneous </w:t>
      </w:r>
      <w:r>
        <w:rPr>
          <w:lang w:val="en"/>
        </w:rPr>
        <w:t xml:space="preserve">tissue </w:t>
      </w:r>
      <w:r w:rsidR="00D4574A" w:rsidRPr="00D4574A">
        <w:rPr>
          <w:lang w:val="en"/>
        </w:rPr>
        <w:t>involved in the closure of the</w:t>
      </w:r>
      <w:r w:rsidR="00893484">
        <w:rPr>
          <w:lang w:val="en-US"/>
        </w:rPr>
        <w:t xml:space="preserve"> </w:t>
      </w:r>
      <w:r w:rsidR="00D4574A" w:rsidRPr="00D4574A">
        <w:rPr>
          <w:lang w:val="en"/>
        </w:rPr>
        <w:t>future resection site ("virtual flaps")</w:t>
      </w:r>
      <w:r w:rsidR="00893484">
        <w:rPr>
          <w:lang w:val="en"/>
        </w:rPr>
        <w:t>.</w:t>
      </w:r>
    </w:p>
    <w:p w14:paraId="79182D8A" w14:textId="1EDE591C" w:rsidR="00D4574A" w:rsidRPr="00106FE9" w:rsidRDefault="00D4574A" w:rsidP="00D4574A">
      <w:pPr>
        <w:spacing w:line="480" w:lineRule="auto"/>
        <w:jc w:val="both"/>
        <w:rPr>
          <w:lang w:val="en-US"/>
        </w:rPr>
      </w:pPr>
      <w:r w:rsidRPr="00D4574A">
        <w:rPr>
          <w:lang w:val="en"/>
        </w:rPr>
        <w:t xml:space="preserve">Planning of surgical intervention is carried out with the help of MIM </w:t>
      </w:r>
      <w:r w:rsidR="00106FE9" w:rsidRPr="00106FE9">
        <w:rPr>
          <w:color w:val="000000" w:themeColor="text1"/>
          <w:lang w:val="en"/>
        </w:rPr>
        <w:t>(</w:t>
      </w:r>
      <w:r w:rsidR="00106FE9" w:rsidRPr="00106FE9">
        <w:rPr>
          <w:color w:val="000000" w:themeColor="text1"/>
          <w:lang w:val="en-US"/>
        </w:rPr>
        <w:t xml:space="preserve">25800 Science Park Dr #180, Beachwood, OH 44122, </w:t>
      </w:r>
      <w:proofErr w:type="spellStart"/>
      <w:r w:rsidR="00106FE9" w:rsidRPr="00106FE9">
        <w:rPr>
          <w:color w:val="000000" w:themeColor="text1"/>
          <w:lang w:val="en-US"/>
        </w:rPr>
        <w:t>Stati</w:t>
      </w:r>
      <w:proofErr w:type="spellEnd"/>
      <w:r w:rsidR="00106FE9" w:rsidRPr="00106FE9">
        <w:rPr>
          <w:color w:val="000000" w:themeColor="text1"/>
          <w:lang w:val="en-US"/>
        </w:rPr>
        <w:t xml:space="preserve"> </w:t>
      </w:r>
      <w:proofErr w:type="spellStart"/>
      <w:r w:rsidR="00106FE9" w:rsidRPr="00106FE9">
        <w:rPr>
          <w:color w:val="000000" w:themeColor="text1"/>
          <w:lang w:val="en-US"/>
        </w:rPr>
        <w:t>Uniti</w:t>
      </w:r>
      <w:proofErr w:type="spellEnd"/>
      <w:r w:rsidR="00106FE9" w:rsidRPr="00106FE9">
        <w:rPr>
          <w:color w:val="000000" w:themeColor="text1"/>
          <w:lang w:val="en-US"/>
        </w:rPr>
        <w:t xml:space="preserve">) </w:t>
      </w:r>
      <w:r w:rsidRPr="00D4574A">
        <w:rPr>
          <w:lang w:val="en"/>
        </w:rPr>
        <w:t>software.</w:t>
      </w:r>
      <w:r w:rsidR="00893484">
        <w:rPr>
          <w:lang w:val="en-US"/>
        </w:rPr>
        <w:t xml:space="preserve"> </w:t>
      </w:r>
      <w:r w:rsidRPr="00D4574A">
        <w:rPr>
          <w:lang w:val="en"/>
        </w:rPr>
        <w:t xml:space="preserve">The surgical scar </w:t>
      </w:r>
      <w:r w:rsidR="00F53508">
        <w:rPr>
          <w:lang w:val="en"/>
        </w:rPr>
        <w:t xml:space="preserve">is </w:t>
      </w:r>
      <w:r w:rsidRPr="00D4574A">
        <w:rPr>
          <w:lang w:val="en"/>
        </w:rPr>
        <w:t>then faithfully reproduced during surgery using the skin markers introduced at the time of</w:t>
      </w:r>
      <w:r w:rsidR="00893484">
        <w:rPr>
          <w:lang w:val="en-US"/>
        </w:rPr>
        <w:t xml:space="preserve"> </w:t>
      </w:r>
      <w:r w:rsidRPr="00D4574A">
        <w:rPr>
          <w:lang w:val="en"/>
        </w:rPr>
        <w:t>TC centering.</w:t>
      </w:r>
    </w:p>
    <w:p w14:paraId="03929E2A" w14:textId="0D638147" w:rsidR="0063367F" w:rsidRDefault="00893484" w:rsidP="00002ADD">
      <w:pPr>
        <w:spacing w:line="480" w:lineRule="auto"/>
        <w:jc w:val="both"/>
        <w:rPr>
          <w:lang w:val="en-US"/>
        </w:rPr>
      </w:pPr>
      <w:r>
        <w:rPr>
          <w:lang w:val="en"/>
        </w:rPr>
        <w:t xml:space="preserve">After surgery, the anatomical </w:t>
      </w:r>
      <w:r w:rsidR="00002ADD">
        <w:rPr>
          <w:lang w:val="en"/>
        </w:rPr>
        <w:t>specimen</w:t>
      </w:r>
      <w:r w:rsidR="00F53508">
        <w:rPr>
          <w:lang w:val="en"/>
        </w:rPr>
        <w:t>s</w:t>
      </w:r>
      <w:r w:rsidR="00002ADD">
        <w:rPr>
          <w:lang w:val="en"/>
        </w:rPr>
        <w:t xml:space="preserve"> </w:t>
      </w:r>
      <w:r w:rsidR="00F53508">
        <w:rPr>
          <w:lang w:val="en"/>
        </w:rPr>
        <w:t>were</w:t>
      </w:r>
      <w:r>
        <w:rPr>
          <w:lang w:val="en"/>
        </w:rPr>
        <w:t xml:space="preserve"> </w:t>
      </w:r>
      <w:r w:rsidR="00002ADD">
        <w:rPr>
          <w:lang w:val="en"/>
        </w:rPr>
        <w:t xml:space="preserve">immediately </w:t>
      </w:r>
      <w:r>
        <w:rPr>
          <w:lang w:val="en"/>
        </w:rPr>
        <w:t xml:space="preserve">sent to our Radiology </w:t>
      </w:r>
      <w:r w:rsidR="00002ADD">
        <w:rPr>
          <w:lang w:val="en"/>
        </w:rPr>
        <w:t>Unit</w:t>
      </w:r>
      <w:r>
        <w:rPr>
          <w:lang w:val="en"/>
        </w:rPr>
        <w:t>, in a short time (</w:t>
      </w:r>
      <w:r w:rsidR="00560774">
        <w:rPr>
          <w:lang w:val="en"/>
        </w:rPr>
        <w:t>to</w:t>
      </w:r>
      <w:r>
        <w:rPr>
          <w:lang w:val="en"/>
        </w:rPr>
        <w:t xml:space="preserve"> preserve the anatomical piece from </w:t>
      </w:r>
      <w:r w:rsidR="0013382F">
        <w:rPr>
          <w:lang w:val="en"/>
        </w:rPr>
        <w:t xml:space="preserve">shrinking </w:t>
      </w:r>
      <w:r>
        <w:rPr>
          <w:lang w:val="en"/>
        </w:rPr>
        <w:t xml:space="preserve">and deformations) and </w:t>
      </w:r>
      <w:r w:rsidR="00F53508">
        <w:rPr>
          <w:lang w:val="en"/>
        </w:rPr>
        <w:t>were</w:t>
      </w:r>
      <w:r>
        <w:rPr>
          <w:lang w:val="en"/>
        </w:rPr>
        <w:t xml:space="preserve"> scanned</w:t>
      </w:r>
      <w:r w:rsidR="00002ADD">
        <w:rPr>
          <w:lang w:val="en"/>
        </w:rPr>
        <w:t xml:space="preserve"> with MRI</w:t>
      </w:r>
      <w:r>
        <w:rPr>
          <w:lang w:val="en"/>
        </w:rPr>
        <w:t>.</w:t>
      </w:r>
      <w:r w:rsidR="00002ADD">
        <w:rPr>
          <w:lang w:val="en"/>
        </w:rPr>
        <w:t xml:space="preserve"> </w:t>
      </w:r>
      <w:r w:rsidR="00002ADD" w:rsidRPr="0063367F">
        <w:rPr>
          <w:lang w:val="en-US"/>
        </w:rPr>
        <w:t xml:space="preserve">The MRI </w:t>
      </w:r>
      <w:r w:rsidR="0013382F">
        <w:rPr>
          <w:lang w:val="en-US"/>
        </w:rPr>
        <w:t>was</w:t>
      </w:r>
      <w:r w:rsidR="0013382F" w:rsidRPr="0063367F">
        <w:rPr>
          <w:lang w:val="en-US"/>
        </w:rPr>
        <w:t xml:space="preserve"> </w:t>
      </w:r>
      <w:r w:rsidR="00002ADD" w:rsidRPr="0063367F">
        <w:rPr>
          <w:lang w:val="en-US"/>
        </w:rPr>
        <w:t xml:space="preserve">performed within 6 h </w:t>
      </w:r>
      <w:r w:rsidR="0013382F">
        <w:rPr>
          <w:lang w:val="en-US"/>
        </w:rPr>
        <w:t>from</w:t>
      </w:r>
      <w:r w:rsidR="0013382F" w:rsidRPr="0063367F">
        <w:rPr>
          <w:lang w:val="en-US"/>
        </w:rPr>
        <w:t xml:space="preserve"> </w:t>
      </w:r>
      <w:r w:rsidR="00002ADD" w:rsidRPr="0063367F">
        <w:rPr>
          <w:lang w:val="en-US"/>
        </w:rPr>
        <w:t>surgery</w:t>
      </w:r>
      <w:r w:rsidR="00002ADD">
        <w:rPr>
          <w:lang w:val="en-US"/>
        </w:rPr>
        <w:t xml:space="preserve"> and the</w:t>
      </w:r>
      <w:r w:rsidR="00002ADD" w:rsidRPr="0063367F">
        <w:rPr>
          <w:lang w:val="en-US"/>
        </w:rPr>
        <w:t xml:space="preserve"> same MRI machine w</w:t>
      </w:r>
      <w:r w:rsidR="00F53508">
        <w:rPr>
          <w:lang w:val="en-US"/>
        </w:rPr>
        <w:t xml:space="preserve">as </w:t>
      </w:r>
      <w:r w:rsidR="00002ADD" w:rsidRPr="0063367F">
        <w:rPr>
          <w:lang w:val="en-US"/>
        </w:rPr>
        <w:t xml:space="preserve">used for the entire series. Specimens </w:t>
      </w:r>
      <w:r w:rsidR="0013382F">
        <w:rPr>
          <w:lang w:val="en-US"/>
        </w:rPr>
        <w:t>were</w:t>
      </w:r>
      <w:r w:rsidR="00002ADD" w:rsidRPr="0063367F">
        <w:rPr>
          <w:lang w:val="en-US"/>
        </w:rPr>
        <w:t xml:space="preserve"> oriented according to the long axis of the long bone or the craniocaudal axis of the pelvic bone.</w:t>
      </w:r>
      <w:r w:rsidR="00002ADD">
        <w:rPr>
          <w:lang w:val="en-US"/>
        </w:rPr>
        <w:t xml:space="preserve"> </w:t>
      </w:r>
      <w:r w:rsidR="00002ADD">
        <w:rPr>
          <w:lang w:val="en"/>
        </w:rPr>
        <w:t>A</w:t>
      </w:r>
      <w:r>
        <w:rPr>
          <w:lang w:val="en"/>
        </w:rPr>
        <w:t xml:space="preserve"> </w:t>
      </w:r>
      <w:r w:rsidR="00002ADD">
        <w:rPr>
          <w:lang w:val="en"/>
        </w:rPr>
        <w:t xml:space="preserve">specific </w:t>
      </w:r>
      <w:r>
        <w:rPr>
          <w:lang w:val="en"/>
        </w:rPr>
        <w:t xml:space="preserve">protocol to scan these anatomical pieces </w:t>
      </w:r>
      <w:r w:rsidR="00002ADD">
        <w:rPr>
          <w:lang w:val="en"/>
        </w:rPr>
        <w:t>was defined, setting</w:t>
      </w:r>
      <w:r w:rsidR="0063367F">
        <w:rPr>
          <w:lang w:val="en"/>
        </w:rPr>
        <w:t xml:space="preserve"> the organization between </w:t>
      </w:r>
      <w:r w:rsidR="00002ADD">
        <w:rPr>
          <w:lang w:val="en"/>
        </w:rPr>
        <w:t xml:space="preserve">our Units </w:t>
      </w:r>
      <w:r w:rsidR="0063367F">
        <w:rPr>
          <w:lang w:val="en"/>
        </w:rPr>
        <w:t>to get this done.</w:t>
      </w:r>
      <w:r w:rsidR="00002ADD">
        <w:rPr>
          <w:lang w:val="en-US"/>
        </w:rPr>
        <w:t xml:space="preserve"> Imaging</w:t>
      </w:r>
      <w:r w:rsidR="0063367F" w:rsidRPr="0063367F">
        <w:rPr>
          <w:lang w:val="en-US"/>
        </w:rPr>
        <w:t xml:space="preserve"> of the resected tumor specimen w</w:t>
      </w:r>
      <w:r w:rsidR="00F53508">
        <w:rPr>
          <w:lang w:val="en-US"/>
        </w:rPr>
        <w:t xml:space="preserve">ere </w:t>
      </w:r>
      <w:r w:rsidR="0063367F" w:rsidRPr="0063367F">
        <w:rPr>
          <w:lang w:val="en-US"/>
        </w:rPr>
        <w:t xml:space="preserve">obtained using a </w:t>
      </w:r>
      <w:r w:rsidR="0063367F">
        <w:rPr>
          <w:lang w:val="en-US"/>
        </w:rPr>
        <w:t>1,5</w:t>
      </w:r>
      <w:r w:rsidR="0063367F" w:rsidRPr="0063367F">
        <w:rPr>
          <w:lang w:val="en-US"/>
        </w:rPr>
        <w:t xml:space="preserve"> Tesla MRI</w:t>
      </w:r>
      <w:r w:rsidR="00002ADD">
        <w:rPr>
          <w:lang w:val="en-US"/>
        </w:rPr>
        <w:t xml:space="preserve"> with the following</w:t>
      </w:r>
      <w:r w:rsidR="0063367F" w:rsidRPr="0063367F">
        <w:rPr>
          <w:lang w:val="en-US"/>
        </w:rPr>
        <w:t xml:space="preserve"> specific sequences</w:t>
      </w:r>
      <w:r w:rsidR="00002ADD">
        <w:rPr>
          <w:lang w:val="en-US"/>
        </w:rPr>
        <w:t>:</w:t>
      </w:r>
      <w:r w:rsidR="0063367F" w:rsidRPr="0063367F">
        <w:rPr>
          <w:lang w:val="en-US"/>
        </w:rPr>
        <w:t xml:space="preserve"> axial 3D T1- and 3D T2-weighted. MRI acquisition parameters </w:t>
      </w:r>
      <w:r w:rsidR="0013382F">
        <w:rPr>
          <w:lang w:val="en-US"/>
        </w:rPr>
        <w:t>were</w:t>
      </w:r>
      <w:r w:rsidR="0063367F" w:rsidRPr="0063367F">
        <w:rPr>
          <w:lang w:val="en-US"/>
        </w:rPr>
        <w:t xml:space="preserve"> specified as follows: reconstruction matrix 176 × 176, 0.5 mm section thickness, and 0.5 mm spacing between slices. The MRIs w</w:t>
      </w:r>
      <w:r w:rsidR="00F53508">
        <w:rPr>
          <w:lang w:val="en-US"/>
        </w:rPr>
        <w:t>ere</w:t>
      </w:r>
      <w:r w:rsidR="0063367F" w:rsidRPr="0063367F">
        <w:rPr>
          <w:lang w:val="en-US"/>
        </w:rPr>
        <w:t xml:space="preserve"> reconstructed by MPR and saved in DICOM format with PACS.</w:t>
      </w:r>
    </w:p>
    <w:p w14:paraId="65D85804" w14:textId="3D634B46" w:rsidR="008F6929" w:rsidRPr="00DC3BBE" w:rsidRDefault="00F53508" w:rsidP="008F6929">
      <w:pPr>
        <w:spacing w:line="480" w:lineRule="auto"/>
        <w:jc w:val="both"/>
        <w:rPr>
          <w:lang w:val="en-US"/>
        </w:rPr>
      </w:pPr>
      <w:r w:rsidRPr="008F6929">
        <w:rPr>
          <w:lang w:val="en-US"/>
        </w:rPr>
        <w:t xml:space="preserve">Finally, the specimen MRIs were fused with the preoperative ones using SIEMENS </w:t>
      </w:r>
      <w:proofErr w:type="spellStart"/>
      <w:r w:rsidRPr="008F6929">
        <w:rPr>
          <w:lang w:val="en-US"/>
        </w:rPr>
        <w:t>Syngo</w:t>
      </w:r>
      <w:proofErr w:type="spellEnd"/>
      <w:r w:rsidRPr="008F6929">
        <w:rPr>
          <w:lang w:val="en-US"/>
        </w:rPr>
        <w:t xml:space="preserve"> Via Image Fusion software to have a visual direct representation of the </w:t>
      </w:r>
      <w:proofErr w:type="spellStart"/>
      <w:r w:rsidRPr="008F6929">
        <w:rPr>
          <w:lang w:val="en-US"/>
        </w:rPr>
        <w:t>tumour</w:t>
      </w:r>
      <w:proofErr w:type="spellEnd"/>
      <w:r w:rsidRPr="008F6929">
        <w:rPr>
          <w:lang w:val="en-US"/>
        </w:rPr>
        <w:t xml:space="preserve"> morphology and volumes </w:t>
      </w:r>
      <w:r w:rsidR="00EA5C0B" w:rsidRPr="008F6929">
        <w:rPr>
          <w:lang w:val="en-US"/>
        </w:rPr>
        <w:t xml:space="preserve">compared to what was excised. </w:t>
      </w:r>
      <w:r w:rsidR="008F6929" w:rsidRPr="002015B1">
        <w:rPr>
          <w:lang w:val="en-US"/>
        </w:rPr>
        <w:t xml:space="preserve">A qualitative analysis of the surgical margins was conducted by examining fused MRI images. The analysis </w:t>
      </w:r>
      <w:r w:rsidR="0013382F" w:rsidRPr="002015B1">
        <w:rPr>
          <w:lang w:val="en-US"/>
        </w:rPr>
        <w:t xml:space="preserve">compared </w:t>
      </w:r>
      <w:r w:rsidR="008F6929" w:rsidRPr="002015B1">
        <w:rPr>
          <w:lang w:val="en-US"/>
        </w:rPr>
        <w:t xml:space="preserve">standard preoperative MRI scans with fused images created by combining preoperative MRI and specimen MRI. This approach allowed for a more detailed evaluation of the spatial relationship between the tumor and the resection margins. A surgeon and a radiologist, both experienced in sarcoma imaging and surgical planning, independently assessed these fused images. Their evaluation aimed to identify the closest margin to the tumor, focusing on areas of potential concern where the resection margin might be narrow. This independent </w:t>
      </w:r>
      <w:r w:rsidR="008F6929" w:rsidRPr="002015B1">
        <w:rPr>
          <w:lang w:val="en-US"/>
        </w:rPr>
        <w:lastRenderedPageBreak/>
        <w:t>analysis provided a robust cross-disciplinary perspective to assess the adequacy of the surgical margins and identify regions where margins could be insufficient.</w:t>
      </w:r>
    </w:p>
    <w:p w14:paraId="6640771C" w14:textId="6B83C445" w:rsidR="003C3AF9" w:rsidRPr="002015B1" w:rsidRDefault="003C3AF9" w:rsidP="008F6929">
      <w:pPr>
        <w:spacing w:line="480" w:lineRule="auto"/>
        <w:jc w:val="both"/>
        <w:rPr>
          <w:lang w:val="en-US"/>
        </w:rPr>
      </w:pPr>
      <w:r w:rsidRPr="002015B1">
        <w:rPr>
          <w:lang w:val="en-US"/>
        </w:rPr>
        <w:t xml:space="preserve">To summarize: </w:t>
      </w:r>
    </w:p>
    <w:p w14:paraId="716E790C" w14:textId="77777777" w:rsidR="003C3AF9" w:rsidRPr="002015B1" w:rsidRDefault="003C3AF9" w:rsidP="003C3AF9">
      <w:pPr>
        <w:spacing w:line="480" w:lineRule="auto"/>
        <w:jc w:val="both"/>
        <w:rPr>
          <w:i/>
          <w:iCs/>
          <w:lang w:val="en-US"/>
        </w:rPr>
      </w:pPr>
      <w:r w:rsidRPr="002015B1">
        <w:rPr>
          <w:i/>
          <w:iCs/>
          <w:lang w:val="en-US"/>
        </w:rPr>
        <w:t>Qualitative Analysis of Surgical Margins</w:t>
      </w:r>
    </w:p>
    <w:p w14:paraId="3626B427" w14:textId="254B850A" w:rsidR="003C3AF9" w:rsidRPr="002015B1" w:rsidRDefault="003C3AF9" w:rsidP="003C3AF9">
      <w:pPr>
        <w:spacing w:line="480" w:lineRule="auto"/>
        <w:jc w:val="both"/>
        <w:rPr>
          <w:lang w:val="en-US"/>
        </w:rPr>
      </w:pPr>
      <w:r w:rsidRPr="002015B1">
        <w:rPr>
          <w:lang w:val="en-US"/>
        </w:rPr>
        <w:t xml:space="preserve">To evaluate the surgical margins </w:t>
      </w:r>
      <w:r w:rsidR="0013382F" w:rsidRPr="002015B1">
        <w:rPr>
          <w:lang w:val="en-US"/>
        </w:rPr>
        <w:t xml:space="preserve">in </w:t>
      </w:r>
      <w:r w:rsidRPr="002015B1">
        <w:rPr>
          <w:lang w:val="en-US"/>
        </w:rPr>
        <w:t>soft tissue sarcoma, the following methodology was employed:</w:t>
      </w:r>
    </w:p>
    <w:p w14:paraId="05D9FA23" w14:textId="77777777" w:rsidR="003C3AF9" w:rsidRPr="002015B1" w:rsidRDefault="003C3AF9" w:rsidP="003C3AF9">
      <w:pPr>
        <w:numPr>
          <w:ilvl w:val="0"/>
          <w:numId w:val="21"/>
        </w:numPr>
        <w:spacing w:line="480" w:lineRule="auto"/>
        <w:jc w:val="both"/>
      </w:pPr>
      <w:r w:rsidRPr="002015B1">
        <w:t xml:space="preserve">Image </w:t>
      </w:r>
      <w:proofErr w:type="spellStart"/>
      <w:r w:rsidRPr="002015B1">
        <w:t>Acquisition</w:t>
      </w:r>
      <w:proofErr w:type="spellEnd"/>
      <w:r w:rsidRPr="002015B1">
        <w:t>:</w:t>
      </w:r>
    </w:p>
    <w:p w14:paraId="165DCC83" w14:textId="77777777" w:rsidR="003C3AF9" w:rsidRPr="002015B1" w:rsidRDefault="003C3AF9" w:rsidP="003C3AF9">
      <w:pPr>
        <w:numPr>
          <w:ilvl w:val="1"/>
          <w:numId w:val="21"/>
        </w:numPr>
        <w:spacing w:line="480" w:lineRule="auto"/>
        <w:jc w:val="both"/>
        <w:rPr>
          <w:lang w:val="en-US"/>
        </w:rPr>
      </w:pPr>
      <w:r w:rsidRPr="002015B1">
        <w:rPr>
          <w:lang w:val="en-US"/>
        </w:rPr>
        <w:t>Preoperative MRI scans were obtained using a standardized imaging protocol for soft tissue sarcoma.</w:t>
      </w:r>
    </w:p>
    <w:p w14:paraId="277B6F1F" w14:textId="77777777" w:rsidR="003C3AF9" w:rsidRPr="002015B1" w:rsidRDefault="003C3AF9" w:rsidP="003C3AF9">
      <w:pPr>
        <w:numPr>
          <w:ilvl w:val="1"/>
          <w:numId w:val="21"/>
        </w:numPr>
        <w:spacing w:line="480" w:lineRule="auto"/>
        <w:jc w:val="both"/>
        <w:rPr>
          <w:lang w:val="en-US"/>
        </w:rPr>
      </w:pPr>
      <w:r w:rsidRPr="002015B1">
        <w:rPr>
          <w:lang w:val="en-US"/>
        </w:rPr>
        <w:t>Specimen MRI scans were performed after surgical resection, ensuring proper orientation and positioning to match the preoperative imaging.</w:t>
      </w:r>
    </w:p>
    <w:p w14:paraId="4562AE36" w14:textId="77777777" w:rsidR="003C3AF9" w:rsidRPr="002015B1" w:rsidRDefault="003C3AF9" w:rsidP="003C3AF9">
      <w:pPr>
        <w:numPr>
          <w:ilvl w:val="0"/>
          <w:numId w:val="21"/>
        </w:numPr>
        <w:spacing w:line="480" w:lineRule="auto"/>
        <w:jc w:val="both"/>
      </w:pPr>
      <w:r w:rsidRPr="002015B1">
        <w:t>Image Fusion:</w:t>
      </w:r>
    </w:p>
    <w:p w14:paraId="75C21F10" w14:textId="77777777" w:rsidR="003C3AF9" w:rsidRPr="002015B1" w:rsidRDefault="003C3AF9" w:rsidP="003C3AF9">
      <w:pPr>
        <w:numPr>
          <w:ilvl w:val="1"/>
          <w:numId w:val="21"/>
        </w:numPr>
        <w:spacing w:line="480" w:lineRule="auto"/>
        <w:jc w:val="both"/>
        <w:rPr>
          <w:lang w:val="en-US"/>
        </w:rPr>
      </w:pPr>
      <w:r w:rsidRPr="002015B1">
        <w:rPr>
          <w:lang w:val="en-US"/>
        </w:rPr>
        <w:t>Fused images were generated by combining the preoperative MRI with the corresponding specimen MRI.</w:t>
      </w:r>
    </w:p>
    <w:p w14:paraId="332E93A9" w14:textId="77777777" w:rsidR="003C3AF9" w:rsidRPr="002015B1" w:rsidRDefault="003C3AF9" w:rsidP="003C3AF9">
      <w:pPr>
        <w:numPr>
          <w:ilvl w:val="1"/>
          <w:numId w:val="21"/>
        </w:numPr>
        <w:spacing w:line="480" w:lineRule="auto"/>
        <w:jc w:val="both"/>
        <w:rPr>
          <w:lang w:val="en-US"/>
        </w:rPr>
      </w:pPr>
      <w:r w:rsidRPr="002015B1">
        <w:rPr>
          <w:lang w:val="en-US"/>
        </w:rPr>
        <w:t>Image fusion was performed using specialized software to align and overlay the scans accurately. This facilitated a detailed assessment of the spatial relationship between the tumor and the surgical margins.</w:t>
      </w:r>
    </w:p>
    <w:p w14:paraId="1CE39523" w14:textId="77777777" w:rsidR="003C3AF9" w:rsidRPr="002015B1" w:rsidRDefault="003C3AF9" w:rsidP="003C3AF9">
      <w:pPr>
        <w:numPr>
          <w:ilvl w:val="0"/>
          <w:numId w:val="21"/>
        </w:numPr>
        <w:spacing w:line="480" w:lineRule="auto"/>
        <w:jc w:val="both"/>
      </w:pPr>
      <w:r w:rsidRPr="002015B1">
        <w:t xml:space="preserve">Independent Review </w:t>
      </w:r>
      <w:proofErr w:type="spellStart"/>
      <w:r w:rsidRPr="002015B1">
        <w:t>Process</w:t>
      </w:r>
      <w:proofErr w:type="spellEnd"/>
      <w:r w:rsidRPr="002015B1">
        <w:t>:</w:t>
      </w:r>
    </w:p>
    <w:p w14:paraId="61DD11EA" w14:textId="77777777" w:rsidR="003C3AF9" w:rsidRPr="002015B1" w:rsidRDefault="003C3AF9" w:rsidP="003C3AF9">
      <w:pPr>
        <w:numPr>
          <w:ilvl w:val="1"/>
          <w:numId w:val="21"/>
        </w:numPr>
        <w:spacing w:line="480" w:lineRule="auto"/>
        <w:jc w:val="both"/>
        <w:rPr>
          <w:lang w:val="en-US"/>
        </w:rPr>
      </w:pPr>
      <w:r w:rsidRPr="002015B1">
        <w:rPr>
          <w:lang w:val="en-US"/>
        </w:rPr>
        <w:t>The fused images (preoperative MRI vs. preoperative + specimen MRI) were independently analyzed by a surgeon and a radiologist, both experienced in sarcoma imaging.</w:t>
      </w:r>
    </w:p>
    <w:p w14:paraId="790532AB" w14:textId="77777777" w:rsidR="003C3AF9" w:rsidRPr="002015B1" w:rsidRDefault="003C3AF9" w:rsidP="003C3AF9">
      <w:pPr>
        <w:numPr>
          <w:ilvl w:val="1"/>
          <w:numId w:val="21"/>
        </w:numPr>
        <w:spacing w:line="480" w:lineRule="auto"/>
        <w:jc w:val="both"/>
        <w:rPr>
          <w:lang w:val="en-US"/>
        </w:rPr>
      </w:pPr>
      <w:r w:rsidRPr="002015B1">
        <w:rPr>
          <w:lang w:val="en-US"/>
        </w:rPr>
        <w:t>Both reviewers assessed the scans without knowledge of each other’s findings to reduce bias.</w:t>
      </w:r>
    </w:p>
    <w:p w14:paraId="5775C334" w14:textId="5D3B847B" w:rsidR="003C3AF9" w:rsidRPr="002015B1" w:rsidRDefault="003C3AF9" w:rsidP="003C3AF9">
      <w:pPr>
        <w:numPr>
          <w:ilvl w:val="0"/>
          <w:numId w:val="21"/>
        </w:numPr>
        <w:spacing w:line="480" w:lineRule="auto"/>
        <w:jc w:val="both"/>
      </w:pPr>
      <w:r w:rsidRPr="002015B1">
        <w:t>Qualitative Assesment:</w:t>
      </w:r>
    </w:p>
    <w:p w14:paraId="5BCE901C" w14:textId="77777777" w:rsidR="003C3AF9" w:rsidRPr="002015B1" w:rsidRDefault="003C3AF9" w:rsidP="003C3AF9">
      <w:pPr>
        <w:numPr>
          <w:ilvl w:val="1"/>
          <w:numId w:val="21"/>
        </w:numPr>
        <w:spacing w:line="480" w:lineRule="auto"/>
        <w:jc w:val="both"/>
        <w:rPr>
          <w:lang w:val="en-US"/>
        </w:rPr>
      </w:pPr>
      <w:r w:rsidRPr="002015B1">
        <w:rPr>
          <w:lang w:val="en-US"/>
        </w:rPr>
        <w:t>The focus of the analysis was on identifying the closest margin between the tumor and surrounding tissues in the fused images.</w:t>
      </w:r>
    </w:p>
    <w:p w14:paraId="1E7B636E" w14:textId="77777777" w:rsidR="003C3AF9" w:rsidRPr="002015B1" w:rsidRDefault="003C3AF9" w:rsidP="003C3AF9">
      <w:pPr>
        <w:numPr>
          <w:ilvl w:val="1"/>
          <w:numId w:val="21"/>
        </w:numPr>
        <w:spacing w:line="480" w:lineRule="auto"/>
        <w:jc w:val="both"/>
        <w:rPr>
          <w:lang w:val="en-US"/>
        </w:rPr>
      </w:pPr>
      <w:r w:rsidRPr="002015B1">
        <w:rPr>
          <w:lang w:val="en-US"/>
        </w:rPr>
        <w:lastRenderedPageBreak/>
        <w:t>Areas where the resection margin appeared narrow or unclear were given special attention.</w:t>
      </w:r>
    </w:p>
    <w:p w14:paraId="7EA243F4" w14:textId="77777777" w:rsidR="003C3AF9" w:rsidRPr="002015B1" w:rsidRDefault="003C3AF9" w:rsidP="003C3AF9">
      <w:pPr>
        <w:numPr>
          <w:ilvl w:val="1"/>
          <w:numId w:val="21"/>
        </w:numPr>
        <w:spacing w:line="480" w:lineRule="auto"/>
        <w:jc w:val="both"/>
        <w:rPr>
          <w:lang w:val="en-US"/>
        </w:rPr>
      </w:pPr>
      <w:r w:rsidRPr="002015B1">
        <w:rPr>
          <w:lang w:val="en-US"/>
        </w:rPr>
        <w:t>The analysis also considered differences between the preoperative MRI alone and the fused images, highlighting discrepancies that might affect the margin evaluation.</w:t>
      </w:r>
    </w:p>
    <w:p w14:paraId="3215F568" w14:textId="77777777" w:rsidR="003C3AF9" w:rsidRPr="002015B1" w:rsidRDefault="003C3AF9" w:rsidP="003C3AF9">
      <w:pPr>
        <w:numPr>
          <w:ilvl w:val="0"/>
          <w:numId w:val="21"/>
        </w:numPr>
        <w:spacing w:line="480" w:lineRule="auto"/>
        <w:jc w:val="both"/>
      </w:pPr>
      <w:proofErr w:type="spellStart"/>
      <w:r w:rsidRPr="002015B1">
        <w:t>Documentation</w:t>
      </w:r>
      <w:proofErr w:type="spellEnd"/>
      <w:r w:rsidRPr="002015B1">
        <w:t xml:space="preserve"> and Review:</w:t>
      </w:r>
    </w:p>
    <w:p w14:paraId="0F7463BC" w14:textId="77777777" w:rsidR="003C3AF9" w:rsidRPr="002015B1" w:rsidRDefault="003C3AF9" w:rsidP="003C3AF9">
      <w:pPr>
        <w:numPr>
          <w:ilvl w:val="1"/>
          <w:numId w:val="21"/>
        </w:numPr>
        <w:spacing w:line="480" w:lineRule="auto"/>
        <w:jc w:val="both"/>
        <w:rPr>
          <w:lang w:val="en-US"/>
        </w:rPr>
      </w:pPr>
      <w:r w:rsidRPr="002015B1">
        <w:rPr>
          <w:lang w:val="en-US"/>
        </w:rPr>
        <w:t>Observations made by each reviewer were documented independently.</w:t>
      </w:r>
    </w:p>
    <w:p w14:paraId="7F22EBAD" w14:textId="77777777" w:rsidR="003C3AF9" w:rsidRPr="002015B1" w:rsidRDefault="003C3AF9" w:rsidP="003C3AF9">
      <w:pPr>
        <w:numPr>
          <w:ilvl w:val="1"/>
          <w:numId w:val="21"/>
        </w:numPr>
        <w:spacing w:line="480" w:lineRule="auto"/>
        <w:jc w:val="both"/>
        <w:rPr>
          <w:lang w:val="en-US"/>
        </w:rPr>
      </w:pPr>
      <w:r w:rsidRPr="002015B1">
        <w:rPr>
          <w:lang w:val="en-US"/>
        </w:rPr>
        <w:t>Differences in findings were reconciled through discussion, providing a consensus for the final margin assessment.</w:t>
      </w:r>
    </w:p>
    <w:p w14:paraId="79B83784" w14:textId="77777777" w:rsidR="003C3AF9" w:rsidRPr="003C3AF9" w:rsidRDefault="003C3AF9" w:rsidP="003C3AF9">
      <w:pPr>
        <w:spacing w:line="480" w:lineRule="auto"/>
        <w:jc w:val="both"/>
        <w:rPr>
          <w:lang w:val="en-US"/>
        </w:rPr>
      </w:pPr>
      <w:r w:rsidRPr="002015B1">
        <w:rPr>
          <w:lang w:val="en-US"/>
        </w:rPr>
        <w:t>This structured approach ensured a precise and systematic evaluation of the surgical margins, enhancing the reliability and reproducibility of the analysis.</w:t>
      </w:r>
    </w:p>
    <w:p w14:paraId="390D741E" w14:textId="77777777" w:rsidR="003C3AF9" w:rsidRPr="008F6929" w:rsidRDefault="003C3AF9" w:rsidP="008F6929">
      <w:pPr>
        <w:spacing w:line="480" w:lineRule="auto"/>
        <w:jc w:val="both"/>
        <w:rPr>
          <w:lang w:val="en-US"/>
        </w:rPr>
      </w:pPr>
    </w:p>
    <w:p w14:paraId="09644C31" w14:textId="37B57FAC" w:rsidR="00F53508" w:rsidRDefault="00F53508" w:rsidP="00002ADD">
      <w:pPr>
        <w:spacing w:line="480" w:lineRule="auto"/>
        <w:jc w:val="both"/>
        <w:rPr>
          <w:lang w:val="en-US"/>
        </w:rPr>
      </w:pPr>
    </w:p>
    <w:p w14:paraId="20B2873B" w14:textId="78D3C204" w:rsidR="00560774" w:rsidRDefault="00560774" w:rsidP="00D4574A">
      <w:pPr>
        <w:spacing w:line="480" w:lineRule="auto"/>
        <w:jc w:val="both"/>
        <w:rPr>
          <w:lang w:val="en-US"/>
        </w:rPr>
      </w:pPr>
    </w:p>
    <w:p w14:paraId="0EB85237" w14:textId="4C47E158" w:rsidR="00560774" w:rsidRPr="00640C58" w:rsidRDefault="00560774" w:rsidP="00640C58">
      <w:pPr>
        <w:pStyle w:val="Titolo2"/>
        <w:rPr>
          <w:b/>
          <w:bCs/>
          <w:lang w:val="en-US"/>
        </w:rPr>
      </w:pPr>
      <w:r w:rsidRPr="00640C58">
        <w:rPr>
          <w:b/>
          <w:bCs/>
          <w:lang w:val="en-US"/>
        </w:rPr>
        <w:t>Results</w:t>
      </w:r>
    </w:p>
    <w:p w14:paraId="7C9CC169" w14:textId="02B6A268" w:rsidR="00D81369" w:rsidRPr="00D81369" w:rsidRDefault="00D81369" w:rsidP="00D4574A">
      <w:pPr>
        <w:spacing w:line="480" w:lineRule="auto"/>
        <w:jc w:val="both"/>
        <w:rPr>
          <w:lang w:val="en-US"/>
        </w:rPr>
      </w:pPr>
      <w:r w:rsidRPr="00D81369">
        <w:rPr>
          <w:lang w:val="en-US"/>
        </w:rPr>
        <w:t>Unfortunately, due to technical reasons (</w:t>
      </w:r>
      <w:proofErr w:type="gramStart"/>
      <w:r w:rsidRPr="00D81369">
        <w:rPr>
          <w:lang w:val="en-US"/>
        </w:rPr>
        <w:t>i.e.</w:t>
      </w:r>
      <w:proofErr w:type="gramEnd"/>
      <w:r w:rsidRPr="00D81369">
        <w:rPr>
          <w:lang w:val="en-US"/>
        </w:rPr>
        <w:t xml:space="preserve"> renewal of the MRI </w:t>
      </w:r>
      <w:r w:rsidR="001C2988">
        <w:rPr>
          <w:lang w:val="en-US"/>
        </w:rPr>
        <w:t>scan</w:t>
      </w:r>
      <w:r w:rsidR="001C2988" w:rsidRPr="00D81369">
        <w:rPr>
          <w:lang w:val="en-US"/>
        </w:rPr>
        <w:t xml:space="preserve"> </w:t>
      </w:r>
      <w:r w:rsidRPr="00D81369">
        <w:rPr>
          <w:lang w:val="en-US"/>
        </w:rPr>
        <w:t>at CTO-</w:t>
      </w:r>
      <w:proofErr w:type="spellStart"/>
      <w:r w:rsidRPr="00D81369">
        <w:rPr>
          <w:lang w:val="en-US"/>
        </w:rPr>
        <w:t>Careggi</w:t>
      </w:r>
      <w:proofErr w:type="spellEnd"/>
      <w:r w:rsidRPr="00D81369">
        <w:rPr>
          <w:lang w:val="en-US"/>
        </w:rPr>
        <w:t xml:space="preserve">, the one close to operative theatre, we </w:t>
      </w:r>
      <w:r w:rsidR="001C2988">
        <w:rPr>
          <w:lang w:val="en-US"/>
        </w:rPr>
        <w:t>were able to</w:t>
      </w:r>
      <w:r w:rsidRPr="00D81369">
        <w:rPr>
          <w:lang w:val="en-US"/>
        </w:rPr>
        <w:t xml:space="preserve"> enroll </w:t>
      </w:r>
      <w:r w:rsidR="001C2988">
        <w:rPr>
          <w:lang w:val="en-US"/>
        </w:rPr>
        <w:t xml:space="preserve">only </w:t>
      </w:r>
      <w:r w:rsidRPr="00D81369">
        <w:rPr>
          <w:lang w:val="en-US"/>
        </w:rPr>
        <w:t>five patients</w:t>
      </w:r>
      <w:r w:rsidR="001C2988">
        <w:rPr>
          <w:lang w:val="en-US"/>
        </w:rPr>
        <w:t xml:space="preserve"> so far. M</w:t>
      </w:r>
      <w:r w:rsidRPr="00D81369">
        <w:rPr>
          <w:lang w:val="en-US"/>
        </w:rPr>
        <w:t xml:space="preserve">ore patients will be included </w:t>
      </w:r>
      <w:r w:rsidR="001C2988">
        <w:rPr>
          <w:lang w:val="en-US"/>
        </w:rPr>
        <w:t>prospectively</w:t>
      </w:r>
      <w:r w:rsidRPr="00D81369">
        <w:rPr>
          <w:lang w:val="en-US"/>
        </w:rPr>
        <w:t xml:space="preserve">). </w:t>
      </w:r>
    </w:p>
    <w:p w14:paraId="1561C863" w14:textId="03527DFF" w:rsidR="0063367F" w:rsidRDefault="0063367F" w:rsidP="00D4574A">
      <w:pPr>
        <w:spacing w:line="480" w:lineRule="auto"/>
        <w:jc w:val="both"/>
        <w:rPr>
          <w:lang w:val="en-US"/>
        </w:rPr>
      </w:pPr>
      <w:r>
        <w:rPr>
          <w:lang w:val="en-US"/>
        </w:rPr>
        <w:t xml:space="preserve">The </w:t>
      </w:r>
      <w:r w:rsidR="00560774">
        <w:rPr>
          <w:lang w:val="en-US"/>
        </w:rPr>
        <w:t>five</w:t>
      </w:r>
      <w:r w:rsidR="00C0332F">
        <w:rPr>
          <w:lang w:val="en-US"/>
        </w:rPr>
        <w:t xml:space="preserve"> </w:t>
      </w:r>
      <w:r>
        <w:rPr>
          <w:lang w:val="en-US"/>
        </w:rPr>
        <w:t>patients</w:t>
      </w:r>
      <w:r w:rsidR="005723AA">
        <w:rPr>
          <w:lang w:val="en-US"/>
        </w:rPr>
        <w:t>:</w:t>
      </w:r>
      <w:r>
        <w:rPr>
          <w:lang w:val="en-US"/>
        </w:rPr>
        <w:t xml:space="preserve"> </w:t>
      </w:r>
    </w:p>
    <w:p w14:paraId="702FC33D" w14:textId="718F848D" w:rsidR="0063367F" w:rsidRDefault="002D64B6" w:rsidP="008B1B48">
      <w:pPr>
        <w:pStyle w:val="Paragrafoelenco"/>
        <w:numPr>
          <w:ilvl w:val="0"/>
          <w:numId w:val="1"/>
        </w:numPr>
        <w:spacing w:line="480" w:lineRule="auto"/>
        <w:jc w:val="both"/>
        <w:rPr>
          <w:lang w:val="en-US"/>
        </w:rPr>
      </w:pPr>
      <w:r>
        <w:rPr>
          <w:lang w:val="en-US"/>
        </w:rPr>
        <w:t>1</w:t>
      </w:r>
      <w:r w:rsidR="0063367F" w:rsidRPr="008B1B48">
        <w:rPr>
          <w:lang w:val="en-US"/>
        </w:rPr>
        <w:t xml:space="preserve">: </w:t>
      </w:r>
      <w:r w:rsidR="00AA4799">
        <w:rPr>
          <w:lang w:val="en-US"/>
        </w:rPr>
        <w:t xml:space="preserve">male, 65 years old, pleomorphic sarcoma of the trunk, surgical resection after neo-adjuvant radiotherapy, 20 months follow-up, no local recurrences, neither distant metastasis, post-surgical </w:t>
      </w:r>
      <w:proofErr w:type="spellStart"/>
      <w:r w:rsidR="00AA4799">
        <w:rPr>
          <w:lang w:val="en-US"/>
        </w:rPr>
        <w:t>sieroma</w:t>
      </w:r>
      <w:proofErr w:type="spellEnd"/>
      <w:r w:rsidR="00AA4799">
        <w:rPr>
          <w:lang w:val="en-US"/>
        </w:rPr>
        <w:t>.</w:t>
      </w:r>
    </w:p>
    <w:p w14:paraId="38D606EE" w14:textId="0B166778" w:rsidR="008B1B48" w:rsidRPr="00AA4799" w:rsidRDefault="002D64B6" w:rsidP="00AA4799">
      <w:pPr>
        <w:pStyle w:val="Paragrafoelenco"/>
        <w:numPr>
          <w:ilvl w:val="0"/>
          <w:numId w:val="1"/>
        </w:numPr>
        <w:spacing w:line="480" w:lineRule="auto"/>
        <w:jc w:val="both"/>
        <w:rPr>
          <w:lang w:val="en-US"/>
        </w:rPr>
      </w:pPr>
      <w:r>
        <w:rPr>
          <w:lang w:val="en-US"/>
        </w:rPr>
        <w:t xml:space="preserve">2: </w:t>
      </w:r>
      <w:r w:rsidR="00AA4799" w:rsidRPr="008B1B48">
        <w:rPr>
          <w:lang w:val="en-US"/>
        </w:rPr>
        <w:t xml:space="preserve">male, 52 years old: </w:t>
      </w:r>
      <w:r w:rsidR="00AA4799">
        <w:rPr>
          <w:lang w:val="en-US"/>
        </w:rPr>
        <w:t>myxoid liposarcoma of the tight (medial side), after neo</w:t>
      </w:r>
      <w:r w:rsidR="00AA4799" w:rsidRPr="008B1B48">
        <w:rPr>
          <w:lang w:val="en-US"/>
        </w:rPr>
        <w:t>-</w:t>
      </w:r>
      <w:r w:rsidR="00AA4799">
        <w:rPr>
          <w:lang w:val="en-US"/>
        </w:rPr>
        <w:t>a</w:t>
      </w:r>
      <w:r w:rsidR="00AA4799" w:rsidRPr="008B1B48">
        <w:rPr>
          <w:lang w:val="en-US"/>
        </w:rPr>
        <w:t xml:space="preserve">djuvant </w:t>
      </w:r>
      <w:r w:rsidR="00AA4799">
        <w:rPr>
          <w:lang w:val="en-US"/>
        </w:rPr>
        <w:t>r</w:t>
      </w:r>
      <w:r w:rsidR="00AA4799" w:rsidRPr="008B1B48">
        <w:rPr>
          <w:lang w:val="en-US"/>
        </w:rPr>
        <w:t xml:space="preserve">adiotherapy, </w:t>
      </w:r>
      <w:r w:rsidR="00AA4799">
        <w:rPr>
          <w:lang w:val="en-US"/>
        </w:rPr>
        <w:t>surgical resection of the mass</w:t>
      </w:r>
      <w:r w:rsidR="00AA4799" w:rsidRPr="008B1B48">
        <w:rPr>
          <w:lang w:val="en-US"/>
        </w:rPr>
        <w:t>,</w:t>
      </w:r>
      <w:r w:rsidR="00AA4799">
        <w:rPr>
          <w:lang w:val="en-US"/>
        </w:rPr>
        <w:t xml:space="preserve"> 23 months follow-up, no local recurrences neither distant metastasis, no local complications.</w:t>
      </w:r>
    </w:p>
    <w:p w14:paraId="177D013E" w14:textId="355807FD" w:rsidR="00D9621A" w:rsidRDefault="00B0025E" w:rsidP="00D9621A">
      <w:pPr>
        <w:pStyle w:val="Paragrafoelenco"/>
        <w:numPr>
          <w:ilvl w:val="0"/>
          <w:numId w:val="1"/>
        </w:numPr>
        <w:spacing w:line="480" w:lineRule="auto"/>
        <w:jc w:val="both"/>
        <w:rPr>
          <w:lang w:val="en-US"/>
        </w:rPr>
      </w:pPr>
      <w:r>
        <w:rPr>
          <w:lang w:val="en-US"/>
        </w:rPr>
        <w:lastRenderedPageBreak/>
        <w:t>3: male, 35 years old, myxoid liposarcoma of Gluteus Maximus distal end, surgery after neo-adjuvant radiotherapy</w:t>
      </w:r>
      <w:r w:rsidR="00263663">
        <w:rPr>
          <w:lang w:val="en-US"/>
        </w:rPr>
        <w:t xml:space="preserve">, </w:t>
      </w:r>
      <w:r w:rsidR="00273C87">
        <w:rPr>
          <w:lang w:val="en-US"/>
        </w:rPr>
        <w:t>19</w:t>
      </w:r>
      <w:r w:rsidR="00263663">
        <w:rPr>
          <w:lang w:val="en-US"/>
        </w:rPr>
        <w:t xml:space="preserve"> months follow-up, no local recurrences, no metastasis, no complications</w:t>
      </w:r>
      <w:r w:rsidR="00D9621A">
        <w:rPr>
          <w:lang w:val="en-US"/>
        </w:rPr>
        <w:t>.</w:t>
      </w:r>
    </w:p>
    <w:p w14:paraId="6CFD5FCC" w14:textId="34BDFCC5" w:rsidR="00E03442" w:rsidRPr="005B06CC" w:rsidRDefault="00E03442" w:rsidP="005B06CC">
      <w:pPr>
        <w:pStyle w:val="Paragrafoelenco"/>
        <w:numPr>
          <w:ilvl w:val="0"/>
          <w:numId w:val="1"/>
        </w:numPr>
        <w:spacing w:line="480" w:lineRule="auto"/>
        <w:jc w:val="both"/>
        <w:rPr>
          <w:lang w:val="en-US"/>
        </w:rPr>
      </w:pPr>
      <w:r>
        <w:rPr>
          <w:lang w:val="en-US"/>
        </w:rPr>
        <w:t xml:space="preserve">4: male, 58 years old, </w:t>
      </w:r>
      <w:r w:rsidR="005B06CC">
        <w:rPr>
          <w:lang w:val="en-US"/>
        </w:rPr>
        <w:t>myxoid liposarcoma of the rectus intermedius, left thigh, surgery after neoadjuvant radiotherapy, 6 months follow-up, no local recurrences, no metastasis, no complications.</w:t>
      </w:r>
    </w:p>
    <w:p w14:paraId="67C8DEAB" w14:textId="7980AD31" w:rsidR="00AA4799" w:rsidRPr="005B06CC" w:rsidRDefault="00E03442" w:rsidP="00AA4799">
      <w:pPr>
        <w:pStyle w:val="Paragrafoelenco"/>
        <w:numPr>
          <w:ilvl w:val="0"/>
          <w:numId w:val="1"/>
        </w:numPr>
        <w:spacing w:line="480" w:lineRule="auto"/>
        <w:jc w:val="both"/>
        <w:rPr>
          <w:lang w:val="en-US"/>
        </w:rPr>
      </w:pPr>
      <w:r>
        <w:rPr>
          <w:lang w:val="en-US"/>
        </w:rPr>
        <w:t>5: male,</w:t>
      </w:r>
      <w:r w:rsidR="00273C87">
        <w:rPr>
          <w:lang w:val="en-US"/>
        </w:rPr>
        <w:t xml:space="preserve"> grade 3 myxofibrosarcoma</w:t>
      </w:r>
      <w:r w:rsidR="00656B6C">
        <w:rPr>
          <w:lang w:val="en-US"/>
        </w:rPr>
        <w:t xml:space="preserve"> of the posterior region of the left thigh</w:t>
      </w:r>
      <w:r w:rsidR="00273C87">
        <w:rPr>
          <w:lang w:val="en-US"/>
        </w:rPr>
        <w:t>, 8 months follow-up</w:t>
      </w:r>
      <w:r w:rsidR="00AA4799">
        <w:rPr>
          <w:lang w:val="en-US"/>
        </w:rPr>
        <w:t>, no pre-operative radiotherapy, no local recurrences, no metastasis, no complications.</w:t>
      </w:r>
    </w:p>
    <w:p w14:paraId="33299AA4" w14:textId="20133FF5" w:rsidR="00E03442" w:rsidRPr="00AA4799" w:rsidRDefault="00E03442" w:rsidP="00AA4799">
      <w:pPr>
        <w:spacing w:line="480" w:lineRule="auto"/>
        <w:ind w:left="360"/>
        <w:jc w:val="both"/>
        <w:rPr>
          <w:lang w:val="en-US"/>
        </w:rPr>
      </w:pPr>
    </w:p>
    <w:p w14:paraId="18EF6560" w14:textId="75805109" w:rsidR="008B1B48" w:rsidRPr="00263663" w:rsidRDefault="002D64B6" w:rsidP="00263663">
      <w:pPr>
        <w:pStyle w:val="Paragrafoelenco"/>
        <w:spacing w:line="480" w:lineRule="auto"/>
        <w:jc w:val="both"/>
        <w:rPr>
          <w:lang w:val="en-US"/>
        </w:rPr>
      </w:pPr>
      <w:r w:rsidRPr="00263663">
        <w:rPr>
          <w:lang w:val="en-US"/>
        </w:rPr>
        <w:t>F</w:t>
      </w:r>
      <w:r w:rsidR="00D81369">
        <w:rPr>
          <w:lang w:val="en-US"/>
        </w:rPr>
        <w:t>ollowing figures</w:t>
      </w:r>
      <w:r w:rsidRPr="00263663">
        <w:rPr>
          <w:lang w:val="en-US"/>
        </w:rPr>
        <w:t>:</w:t>
      </w:r>
      <w:r w:rsidR="008B1B48" w:rsidRPr="00263663">
        <w:rPr>
          <w:lang w:val="en-US"/>
        </w:rPr>
        <w:t xml:space="preserve"> </w:t>
      </w:r>
      <w:r w:rsidRPr="00263663">
        <w:rPr>
          <w:lang w:val="en-US"/>
        </w:rPr>
        <w:t xml:space="preserve">images </w:t>
      </w:r>
      <w:r w:rsidR="008B1B48" w:rsidRPr="00263663">
        <w:rPr>
          <w:lang w:val="en-US"/>
        </w:rPr>
        <w:t>of the preoperative</w:t>
      </w:r>
      <w:r w:rsidR="005723AA" w:rsidRPr="00263663">
        <w:rPr>
          <w:lang w:val="en-US"/>
        </w:rPr>
        <w:t xml:space="preserve"> and specimen</w:t>
      </w:r>
      <w:r w:rsidR="008B1B48" w:rsidRPr="00263663">
        <w:rPr>
          <w:lang w:val="en-US"/>
        </w:rPr>
        <w:t xml:space="preserve"> </w:t>
      </w:r>
      <w:r w:rsidR="00D81369" w:rsidRPr="00263663">
        <w:rPr>
          <w:lang w:val="en-US"/>
        </w:rPr>
        <w:t>MRI</w:t>
      </w:r>
      <w:r w:rsidR="00D81369">
        <w:rPr>
          <w:lang w:val="en-US"/>
        </w:rPr>
        <w:t>s</w:t>
      </w:r>
      <w:r w:rsidR="00D81369" w:rsidRPr="00263663">
        <w:rPr>
          <w:lang w:val="en-US"/>
        </w:rPr>
        <w:t xml:space="preserve"> </w:t>
      </w:r>
      <w:proofErr w:type="gramStart"/>
      <w:r w:rsidRPr="00263663">
        <w:rPr>
          <w:lang w:val="en-US"/>
        </w:rPr>
        <w:t xml:space="preserve">of </w:t>
      </w:r>
      <w:r w:rsidR="00D81369">
        <w:rPr>
          <w:lang w:val="en-US"/>
        </w:rPr>
        <w:t xml:space="preserve"> our</w:t>
      </w:r>
      <w:proofErr w:type="gramEnd"/>
      <w:r w:rsidR="00D81369">
        <w:rPr>
          <w:lang w:val="en-US"/>
        </w:rPr>
        <w:t xml:space="preserve"> </w:t>
      </w:r>
      <w:r w:rsidRPr="00263663">
        <w:rPr>
          <w:lang w:val="en-US"/>
        </w:rPr>
        <w:t>enrolled cases, on MRI in axial, sagittal and coronal plane</w:t>
      </w:r>
      <w:r w:rsidR="00D81369">
        <w:rPr>
          <w:lang w:val="en-US"/>
        </w:rPr>
        <w:t>, coupled with imaging fusion between pre-operative and specimen MRIs</w:t>
      </w:r>
      <w:r w:rsidR="008B1B48" w:rsidRPr="00263663">
        <w:rPr>
          <w:lang w:val="en-US"/>
        </w:rPr>
        <w:t>.</w:t>
      </w:r>
    </w:p>
    <w:p w14:paraId="518A7A4F" w14:textId="48830383" w:rsidR="001A656A" w:rsidRPr="00893484" w:rsidRDefault="001A656A">
      <w:pPr>
        <w:rPr>
          <w:lang w:val="en-US"/>
        </w:rPr>
      </w:pPr>
    </w:p>
    <w:p w14:paraId="652A981F" w14:textId="2E1ACDCE" w:rsidR="001A656A" w:rsidRPr="00893484" w:rsidRDefault="001A656A">
      <w:pPr>
        <w:rPr>
          <w:lang w:val="en-US"/>
        </w:rPr>
      </w:pPr>
    </w:p>
    <w:p w14:paraId="55562AEE" w14:textId="65B9D728" w:rsidR="001A656A" w:rsidRPr="00893484" w:rsidRDefault="001A656A">
      <w:pPr>
        <w:rPr>
          <w:lang w:val="en-US"/>
        </w:rPr>
      </w:pPr>
    </w:p>
    <w:p w14:paraId="25800C8C" w14:textId="3C6E29BB" w:rsidR="001A656A" w:rsidRPr="00893484" w:rsidRDefault="001A656A">
      <w:pPr>
        <w:rPr>
          <w:lang w:val="en-US"/>
        </w:rPr>
      </w:pPr>
    </w:p>
    <w:p w14:paraId="6943C0B9" w14:textId="67457895" w:rsidR="001A656A" w:rsidRPr="00893484" w:rsidRDefault="001A656A">
      <w:pPr>
        <w:rPr>
          <w:lang w:val="en-US"/>
        </w:rPr>
      </w:pPr>
    </w:p>
    <w:p w14:paraId="6F2FE43D" w14:textId="07328CD0" w:rsidR="001A656A" w:rsidRDefault="001A656A">
      <w:pPr>
        <w:rPr>
          <w:noProof/>
        </w:rPr>
      </w:pPr>
      <w:r>
        <w:rPr>
          <w:noProof/>
        </w:rPr>
        <w:lastRenderedPageBreak/>
        <w:drawing>
          <wp:inline distT="0" distB="0" distL="0" distR="0" wp14:anchorId="54A22B1A" wp14:editId="771ABDA4">
            <wp:extent cx="6120130" cy="4998720"/>
            <wp:effectExtent l="0" t="0" r="1270" b="5080"/>
            <wp:docPr id="1" name="Immagine 1" descr="Immagine che contiene interni, vicino, occhial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interni, vicino, occhiali&#10;&#10;Descrizione generata automaticamente"/>
                    <pic:cNvPicPr/>
                  </pic:nvPicPr>
                  <pic:blipFill>
                    <a:blip r:embed="rId28">
                      <a:extLst>
                        <a:ext uri="{28A0092B-C50C-407E-A947-70E740481C1C}">
                          <a14:useLocalDpi xmlns:a14="http://schemas.microsoft.com/office/drawing/2010/main" val="0"/>
                        </a:ext>
                      </a:extLst>
                    </a:blip>
                    <a:stretch>
                      <a:fillRect/>
                    </a:stretch>
                  </pic:blipFill>
                  <pic:spPr>
                    <a:xfrm>
                      <a:off x="0" y="0"/>
                      <a:ext cx="6120130" cy="4998720"/>
                    </a:xfrm>
                    <a:prstGeom prst="rect">
                      <a:avLst/>
                    </a:prstGeom>
                  </pic:spPr>
                </pic:pic>
              </a:graphicData>
            </a:graphic>
          </wp:inline>
        </w:drawing>
      </w:r>
    </w:p>
    <w:p w14:paraId="3950CF1F" w14:textId="6C269DA5" w:rsidR="00220850" w:rsidRPr="00220850" w:rsidRDefault="00220850" w:rsidP="00220850"/>
    <w:p w14:paraId="207AA46D" w14:textId="1C02A937" w:rsidR="00220850" w:rsidRPr="00220850" w:rsidRDefault="00220850" w:rsidP="00220850"/>
    <w:p w14:paraId="2D225EA0" w14:textId="1A94EA15" w:rsidR="00220850" w:rsidRPr="00220850" w:rsidRDefault="00220850" w:rsidP="00220850"/>
    <w:p w14:paraId="5DE4E5D1" w14:textId="2B15D026" w:rsidR="00220850" w:rsidRPr="008B1B48" w:rsidRDefault="008B1B48" w:rsidP="00220850">
      <w:pPr>
        <w:rPr>
          <w:lang w:val="en-US"/>
        </w:rPr>
      </w:pPr>
      <w:r w:rsidRPr="008B1B48">
        <w:rPr>
          <w:b/>
          <w:bCs/>
          <w:lang w:val="en-US"/>
        </w:rPr>
        <w:t xml:space="preserve">Fig 1. </w:t>
      </w:r>
      <w:r w:rsidR="002D64B6">
        <w:rPr>
          <w:lang w:val="en-US"/>
        </w:rPr>
        <w:t>Pleomorphic sarcoma of the trunk.</w:t>
      </w:r>
      <w:r w:rsidRPr="008B1B48">
        <w:rPr>
          <w:lang w:val="en-US"/>
        </w:rPr>
        <w:t xml:space="preserve"> </w:t>
      </w:r>
      <w:r w:rsidR="002D64B6">
        <w:rPr>
          <w:lang w:val="en-US"/>
        </w:rPr>
        <w:t xml:space="preserve">Drawing of </w:t>
      </w:r>
      <w:r w:rsidRPr="008B1B48">
        <w:rPr>
          <w:lang w:val="en-US"/>
        </w:rPr>
        <w:t>surgical margins on axial plane.</w:t>
      </w:r>
    </w:p>
    <w:p w14:paraId="1DC1AA71" w14:textId="166AD457" w:rsidR="00220850" w:rsidRPr="00220850" w:rsidRDefault="00220850" w:rsidP="00220850">
      <w:r w:rsidRPr="00220850">
        <w:rPr>
          <w:noProof/>
        </w:rPr>
        <w:lastRenderedPageBreak/>
        <w:drawing>
          <wp:inline distT="0" distB="0" distL="0" distR="0" wp14:anchorId="1B60D28B" wp14:editId="0A0C76F1">
            <wp:extent cx="6120130" cy="7741285"/>
            <wp:effectExtent l="0" t="0" r="1270" b="5715"/>
            <wp:docPr id="3" name="Immagine 3" descr="Immagine che contiene inpiedi, scuro, vicino, fissa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inpiedi, scuro, vicino, fissando&#10;&#10;Descrizione generata automaticamente"/>
                    <pic:cNvPicPr/>
                  </pic:nvPicPr>
                  <pic:blipFill>
                    <a:blip r:embed="rId29"/>
                    <a:stretch>
                      <a:fillRect/>
                    </a:stretch>
                  </pic:blipFill>
                  <pic:spPr>
                    <a:xfrm>
                      <a:off x="0" y="0"/>
                      <a:ext cx="6120130" cy="7741285"/>
                    </a:xfrm>
                    <a:prstGeom prst="rect">
                      <a:avLst/>
                    </a:prstGeom>
                  </pic:spPr>
                </pic:pic>
              </a:graphicData>
            </a:graphic>
          </wp:inline>
        </w:drawing>
      </w:r>
    </w:p>
    <w:p w14:paraId="090B5A83" w14:textId="4D6FB47B" w:rsidR="00220850" w:rsidRDefault="00220850" w:rsidP="00220850">
      <w:pPr>
        <w:rPr>
          <w:noProof/>
        </w:rPr>
      </w:pPr>
    </w:p>
    <w:p w14:paraId="292874FA" w14:textId="7EDEFF0E" w:rsidR="008B1B48" w:rsidRPr="008B1B48" w:rsidRDefault="008B1B48" w:rsidP="008B1B48">
      <w:pPr>
        <w:rPr>
          <w:lang w:val="en-US"/>
        </w:rPr>
      </w:pPr>
      <w:r w:rsidRPr="008B1B48">
        <w:rPr>
          <w:b/>
          <w:bCs/>
          <w:lang w:val="en-US"/>
        </w:rPr>
        <w:t xml:space="preserve">Fig </w:t>
      </w:r>
      <w:r>
        <w:rPr>
          <w:b/>
          <w:bCs/>
          <w:lang w:val="en-US"/>
        </w:rPr>
        <w:t>2</w:t>
      </w:r>
      <w:r w:rsidRPr="008B1B48">
        <w:rPr>
          <w:b/>
          <w:bCs/>
          <w:lang w:val="en-US"/>
        </w:rPr>
        <w:t xml:space="preserve">. </w:t>
      </w:r>
      <w:r w:rsidR="002D64B6">
        <w:rPr>
          <w:lang w:val="en-US"/>
        </w:rPr>
        <w:t>Pleomorphic sarcoma of the trunk.</w:t>
      </w:r>
      <w:r w:rsidR="002D64B6" w:rsidRPr="008B1B48">
        <w:rPr>
          <w:lang w:val="en-US"/>
        </w:rPr>
        <w:t xml:space="preserve"> </w:t>
      </w:r>
      <w:r w:rsidR="002D64B6">
        <w:rPr>
          <w:lang w:val="en-US"/>
        </w:rPr>
        <w:t>Drawing of</w:t>
      </w:r>
      <w:r w:rsidRPr="008B1B48">
        <w:rPr>
          <w:lang w:val="en-US"/>
        </w:rPr>
        <w:t xml:space="preserve"> surgical margins on </w:t>
      </w:r>
      <w:r>
        <w:rPr>
          <w:lang w:val="en-US"/>
        </w:rPr>
        <w:t>sagittal</w:t>
      </w:r>
      <w:r w:rsidRPr="008B1B48">
        <w:rPr>
          <w:lang w:val="en-US"/>
        </w:rPr>
        <w:t xml:space="preserve"> plane.</w:t>
      </w:r>
    </w:p>
    <w:p w14:paraId="516BA1BB" w14:textId="77777777" w:rsidR="008B1B48" w:rsidRPr="008B1B48" w:rsidRDefault="008B1B48" w:rsidP="00220850">
      <w:pPr>
        <w:rPr>
          <w:noProof/>
          <w:lang w:val="en-US"/>
        </w:rPr>
      </w:pPr>
    </w:p>
    <w:p w14:paraId="62D0B3F8" w14:textId="63C9D684" w:rsidR="00220850" w:rsidRDefault="00220850" w:rsidP="00220850">
      <w:r w:rsidRPr="00220850">
        <w:rPr>
          <w:noProof/>
        </w:rPr>
        <w:lastRenderedPageBreak/>
        <w:drawing>
          <wp:inline distT="0" distB="0" distL="0" distR="0" wp14:anchorId="7F421DCA" wp14:editId="53315693">
            <wp:extent cx="6120130" cy="5680075"/>
            <wp:effectExtent l="0" t="0" r="1270" b="0"/>
            <wp:docPr id="4" name="Immagine 4" descr="Immagine che contiene occhiali, occhialidiprotezion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occhiali, occhialidiprotezione&#10;&#10;Descrizione generata automaticamente"/>
                    <pic:cNvPicPr/>
                  </pic:nvPicPr>
                  <pic:blipFill>
                    <a:blip r:embed="rId30"/>
                    <a:stretch>
                      <a:fillRect/>
                    </a:stretch>
                  </pic:blipFill>
                  <pic:spPr>
                    <a:xfrm>
                      <a:off x="0" y="0"/>
                      <a:ext cx="6120130" cy="5680075"/>
                    </a:xfrm>
                    <a:prstGeom prst="rect">
                      <a:avLst/>
                    </a:prstGeom>
                  </pic:spPr>
                </pic:pic>
              </a:graphicData>
            </a:graphic>
          </wp:inline>
        </w:drawing>
      </w:r>
    </w:p>
    <w:p w14:paraId="513766D6" w14:textId="5570F443" w:rsidR="00220850" w:rsidRDefault="00220850" w:rsidP="00220850"/>
    <w:p w14:paraId="101C5FD5" w14:textId="4BEBBBF3" w:rsidR="008B1B48" w:rsidRPr="008B1B48" w:rsidRDefault="008B1B48" w:rsidP="008B1B48">
      <w:pPr>
        <w:rPr>
          <w:lang w:val="en-US"/>
        </w:rPr>
      </w:pPr>
      <w:r w:rsidRPr="008B1B48">
        <w:rPr>
          <w:b/>
          <w:bCs/>
          <w:lang w:val="en-US"/>
        </w:rPr>
        <w:t xml:space="preserve">Fig </w:t>
      </w:r>
      <w:r>
        <w:rPr>
          <w:b/>
          <w:bCs/>
          <w:lang w:val="en-US"/>
        </w:rPr>
        <w:t>3</w:t>
      </w:r>
      <w:r w:rsidRPr="008B1B48">
        <w:rPr>
          <w:b/>
          <w:bCs/>
          <w:lang w:val="en-US"/>
        </w:rPr>
        <w:t xml:space="preserve">. </w:t>
      </w:r>
      <w:r w:rsidR="002D64B6">
        <w:rPr>
          <w:lang w:val="en-US"/>
        </w:rPr>
        <w:t>Pleomorphic sarcoma of the trunk.</w:t>
      </w:r>
      <w:r w:rsidR="002D64B6" w:rsidRPr="008B1B48">
        <w:rPr>
          <w:lang w:val="en-US"/>
        </w:rPr>
        <w:t xml:space="preserve"> </w:t>
      </w:r>
      <w:r w:rsidR="002D64B6">
        <w:rPr>
          <w:lang w:val="en-US"/>
        </w:rPr>
        <w:t>Drawing of</w:t>
      </w:r>
      <w:r w:rsidRPr="008B1B48">
        <w:rPr>
          <w:lang w:val="en-US"/>
        </w:rPr>
        <w:t xml:space="preserve"> surgical margins on </w:t>
      </w:r>
      <w:r>
        <w:rPr>
          <w:lang w:val="en-US"/>
        </w:rPr>
        <w:t>coronal</w:t>
      </w:r>
      <w:r w:rsidRPr="008B1B48">
        <w:rPr>
          <w:lang w:val="en-US"/>
        </w:rPr>
        <w:t xml:space="preserve"> plane.</w:t>
      </w:r>
    </w:p>
    <w:p w14:paraId="695783FB" w14:textId="5D6F25A0" w:rsidR="00220850" w:rsidRPr="008B1B48" w:rsidRDefault="00220850" w:rsidP="00220850">
      <w:pPr>
        <w:rPr>
          <w:lang w:val="en-US"/>
        </w:rPr>
      </w:pPr>
    </w:p>
    <w:p w14:paraId="0C03451E" w14:textId="29B2F66E" w:rsidR="00220850" w:rsidRPr="008F6929" w:rsidRDefault="00220850" w:rsidP="00220850">
      <w:pPr>
        <w:rPr>
          <w:lang w:val="en-US"/>
        </w:rPr>
      </w:pPr>
    </w:p>
    <w:p w14:paraId="1E33F317" w14:textId="4A016DA8" w:rsidR="0072535A" w:rsidRPr="008F6929" w:rsidRDefault="0072535A" w:rsidP="0072535A">
      <w:pPr>
        <w:rPr>
          <w:lang w:val="en-US"/>
        </w:rPr>
      </w:pPr>
    </w:p>
    <w:p w14:paraId="33D897A1" w14:textId="173DCDEA" w:rsidR="0072535A" w:rsidRPr="008F6929" w:rsidRDefault="0072535A" w:rsidP="0072535A">
      <w:pPr>
        <w:rPr>
          <w:lang w:val="en-US"/>
        </w:rPr>
      </w:pPr>
    </w:p>
    <w:p w14:paraId="391135FE" w14:textId="64511CA6" w:rsidR="0072535A" w:rsidRPr="008F6929" w:rsidRDefault="0072535A" w:rsidP="0072535A">
      <w:pPr>
        <w:rPr>
          <w:lang w:val="en-US"/>
        </w:rPr>
      </w:pPr>
    </w:p>
    <w:p w14:paraId="16C5022B" w14:textId="08EB1984" w:rsidR="0072535A" w:rsidRDefault="00B0025E" w:rsidP="0072535A">
      <w:pPr>
        <w:rPr>
          <w:noProof/>
          <w:lang w:val="en-US"/>
        </w:rPr>
      </w:pPr>
      <w:r>
        <w:rPr>
          <w:noProof/>
          <w:lang w:val="en-US"/>
        </w:rPr>
        <w:lastRenderedPageBreak/>
        <w:drawing>
          <wp:inline distT="0" distB="0" distL="0" distR="0" wp14:anchorId="1971E5A3" wp14:editId="63C6DC33">
            <wp:extent cx="5558358" cy="6402665"/>
            <wp:effectExtent l="0" t="0" r="4445" b="0"/>
            <wp:docPr id="12" name="Immagine 12" descr="Immagine che contiene nero, monocromatico, bianco 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2" descr="Immagine che contiene nero, monocromatico, bianco e nero&#10;&#10;Descrizione generata automaticamente"/>
                    <pic:cNvPicPr/>
                  </pic:nvPicPr>
                  <pic:blipFill>
                    <a:blip r:embed="rId31">
                      <a:extLst>
                        <a:ext uri="{28A0092B-C50C-407E-A947-70E740481C1C}">
                          <a14:useLocalDpi xmlns:a14="http://schemas.microsoft.com/office/drawing/2010/main" val="0"/>
                        </a:ext>
                      </a:extLst>
                    </a:blip>
                    <a:stretch>
                      <a:fillRect/>
                    </a:stretch>
                  </pic:blipFill>
                  <pic:spPr>
                    <a:xfrm>
                      <a:off x="0" y="0"/>
                      <a:ext cx="5576070" cy="6423068"/>
                    </a:xfrm>
                    <a:prstGeom prst="rect">
                      <a:avLst/>
                    </a:prstGeom>
                  </pic:spPr>
                </pic:pic>
              </a:graphicData>
            </a:graphic>
          </wp:inline>
        </w:drawing>
      </w:r>
    </w:p>
    <w:p w14:paraId="3E3E9CF1" w14:textId="0317A80A" w:rsidR="00B0025E" w:rsidRPr="00B0025E" w:rsidRDefault="00B0025E" w:rsidP="00B0025E">
      <w:pPr>
        <w:rPr>
          <w:lang w:val="en-US"/>
        </w:rPr>
      </w:pPr>
    </w:p>
    <w:p w14:paraId="3D963CFB" w14:textId="47AE4F9D" w:rsidR="00B0025E" w:rsidRPr="00B0025E" w:rsidRDefault="00B0025E" w:rsidP="00B0025E">
      <w:pPr>
        <w:rPr>
          <w:lang w:val="en-US"/>
        </w:rPr>
      </w:pPr>
    </w:p>
    <w:p w14:paraId="05311022" w14:textId="46449083" w:rsidR="00B0025E" w:rsidRPr="00B0025E" w:rsidRDefault="00B0025E" w:rsidP="00B0025E">
      <w:pPr>
        <w:rPr>
          <w:lang w:val="en-US"/>
        </w:rPr>
      </w:pPr>
    </w:p>
    <w:p w14:paraId="4F68D937" w14:textId="0461F4D7" w:rsidR="00B0025E" w:rsidRPr="00B0025E" w:rsidRDefault="00B0025E" w:rsidP="00B0025E">
      <w:pPr>
        <w:rPr>
          <w:lang w:val="en-US"/>
        </w:rPr>
      </w:pPr>
    </w:p>
    <w:p w14:paraId="3CFA9820" w14:textId="74AACA0E" w:rsidR="00B0025E" w:rsidRPr="00B0025E" w:rsidRDefault="00B0025E" w:rsidP="00B0025E">
      <w:pPr>
        <w:rPr>
          <w:lang w:val="en-US"/>
        </w:rPr>
      </w:pPr>
    </w:p>
    <w:p w14:paraId="536796F0" w14:textId="3575FDF3" w:rsidR="00B0025E" w:rsidRPr="008B1B48" w:rsidRDefault="00B0025E" w:rsidP="00B0025E">
      <w:pPr>
        <w:rPr>
          <w:lang w:val="en-US"/>
        </w:rPr>
      </w:pPr>
      <w:r w:rsidRPr="008B1B48">
        <w:rPr>
          <w:b/>
          <w:bCs/>
          <w:lang w:val="en-US"/>
        </w:rPr>
        <w:t xml:space="preserve">Fig </w:t>
      </w:r>
      <w:r w:rsidR="0048702A">
        <w:rPr>
          <w:b/>
          <w:bCs/>
          <w:lang w:val="en-US"/>
        </w:rPr>
        <w:t>4</w:t>
      </w:r>
      <w:r w:rsidRPr="008B1B48">
        <w:rPr>
          <w:b/>
          <w:bCs/>
          <w:lang w:val="en-US"/>
        </w:rPr>
        <w:t xml:space="preserve">. </w:t>
      </w:r>
      <w:r>
        <w:rPr>
          <w:lang w:val="en-US"/>
        </w:rPr>
        <w:t>Pleomorphic sarcoma of the trunk.</w:t>
      </w:r>
      <w:r w:rsidRPr="008B1B48">
        <w:rPr>
          <w:lang w:val="en-US"/>
        </w:rPr>
        <w:t xml:space="preserve"> </w:t>
      </w:r>
      <w:r>
        <w:rPr>
          <w:lang w:val="en-US"/>
        </w:rPr>
        <w:t>S</w:t>
      </w:r>
      <w:r w:rsidRPr="008B1B48">
        <w:rPr>
          <w:lang w:val="en-US"/>
        </w:rPr>
        <w:t xml:space="preserve">urgical </w:t>
      </w:r>
      <w:r>
        <w:rPr>
          <w:lang w:val="en-US"/>
        </w:rPr>
        <w:t>specimen</w:t>
      </w:r>
      <w:r w:rsidRPr="008B1B48">
        <w:rPr>
          <w:lang w:val="en-US"/>
        </w:rPr>
        <w:t xml:space="preserve"> on </w:t>
      </w:r>
      <w:r>
        <w:rPr>
          <w:lang w:val="en-US"/>
        </w:rPr>
        <w:t xml:space="preserve">sagittal </w:t>
      </w:r>
      <w:r w:rsidRPr="008B1B48">
        <w:rPr>
          <w:lang w:val="en-US"/>
        </w:rPr>
        <w:t>plane.</w:t>
      </w:r>
    </w:p>
    <w:p w14:paraId="57167166" w14:textId="130928B4" w:rsidR="00B0025E" w:rsidRDefault="00B0025E" w:rsidP="00B0025E">
      <w:pPr>
        <w:rPr>
          <w:noProof/>
          <w:lang w:val="en-US"/>
        </w:rPr>
      </w:pPr>
    </w:p>
    <w:p w14:paraId="616B4247" w14:textId="5BE6FF9B" w:rsidR="00B0025E" w:rsidRDefault="00B0025E" w:rsidP="00B0025E">
      <w:pPr>
        <w:tabs>
          <w:tab w:val="left" w:pos="2911"/>
        </w:tabs>
        <w:rPr>
          <w:lang w:val="en-US"/>
        </w:rPr>
      </w:pPr>
      <w:r>
        <w:rPr>
          <w:lang w:val="en-US"/>
        </w:rPr>
        <w:tab/>
      </w:r>
    </w:p>
    <w:p w14:paraId="47E8C83B" w14:textId="643F7B54" w:rsidR="00B0025E" w:rsidRDefault="00B0025E" w:rsidP="00B0025E">
      <w:pPr>
        <w:tabs>
          <w:tab w:val="left" w:pos="2911"/>
        </w:tabs>
        <w:rPr>
          <w:noProof/>
          <w:lang w:val="en-US"/>
        </w:rPr>
      </w:pPr>
      <w:r>
        <w:rPr>
          <w:noProof/>
          <w:lang w:val="en-US"/>
        </w:rPr>
        <w:lastRenderedPageBreak/>
        <w:drawing>
          <wp:inline distT="0" distB="0" distL="0" distR="0" wp14:anchorId="733501DA" wp14:editId="1EF44829">
            <wp:extent cx="5689600" cy="7112000"/>
            <wp:effectExtent l="0" t="0" r="0" b="0"/>
            <wp:docPr id="13" name="Immagine 13" descr="Immagine che contiene Imaging medical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3" descr="Immagine che contiene Imaging medicale&#10;&#10;Descrizione generata automaticamente"/>
                    <pic:cNvPicPr/>
                  </pic:nvPicPr>
                  <pic:blipFill>
                    <a:blip r:embed="rId32">
                      <a:extLst>
                        <a:ext uri="{28A0092B-C50C-407E-A947-70E740481C1C}">
                          <a14:useLocalDpi xmlns:a14="http://schemas.microsoft.com/office/drawing/2010/main" val="0"/>
                        </a:ext>
                      </a:extLst>
                    </a:blip>
                    <a:stretch>
                      <a:fillRect/>
                    </a:stretch>
                  </pic:blipFill>
                  <pic:spPr>
                    <a:xfrm rot="10800000">
                      <a:off x="0" y="0"/>
                      <a:ext cx="5689600" cy="7112000"/>
                    </a:xfrm>
                    <a:prstGeom prst="rect">
                      <a:avLst/>
                    </a:prstGeom>
                  </pic:spPr>
                </pic:pic>
              </a:graphicData>
            </a:graphic>
          </wp:inline>
        </w:drawing>
      </w:r>
    </w:p>
    <w:p w14:paraId="726B402C" w14:textId="1789BF17" w:rsidR="00B0025E" w:rsidRPr="00B0025E" w:rsidRDefault="00B0025E" w:rsidP="00B0025E">
      <w:pPr>
        <w:rPr>
          <w:lang w:val="en-US"/>
        </w:rPr>
      </w:pPr>
    </w:p>
    <w:p w14:paraId="1A748670" w14:textId="03562931" w:rsidR="00B0025E" w:rsidRPr="00B0025E" w:rsidRDefault="00B0025E" w:rsidP="00B0025E">
      <w:pPr>
        <w:rPr>
          <w:lang w:val="en-US"/>
        </w:rPr>
      </w:pPr>
    </w:p>
    <w:p w14:paraId="1B77009D" w14:textId="3F5F4946" w:rsidR="00B0025E" w:rsidRPr="00B0025E" w:rsidRDefault="00B0025E" w:rsidP="00B0025E">
      <w:pPr>
        <w:rPr>
          <w:lang w:val="en-US"/>
        </w:rPr>
      </w:pPr>
    </w:p>
    <w:p w14:paraId="458ACBC9" w14:textId="78B8B130" w:rsidR="00B0025E" w:rsidRPr="00B0025E" w:rsidRDefault="00B0025E" w:rsidP="00B0025E">
      <w:pPr>
        <w:rPr>
          <w:lang w:val="en-US"/>
        </w:rPr>
      </w:pPr>
    </w:p>
    <w:p w14:paraId="6072701A" w14:textId="2143846B" w:rsidR="00B0025E" w:rsidRDefault="00B0025E" w:rsidP="00B0025E">
      <w:pPr>
        <w:rPr>
          <w:noProof/>
          <w:lang w:val="en-US"/>
        </w:rPr>
      </w:pPr>
    </w:p>
    <w:p w14:paraId="72AAC934" w14:textId="2250E288" w:rsidR="00B0025E" w:rsidRPr="008B1B48" w:rsidRDefault="00B0025E" w:rsidP="00B0025E">
      <w:pPr>
        <w:rPr>
          <w:lang w:val="en-US"/>
        </w:rPr>
      </w:pPr>
      <w:r>
        <w:rPr>
          <w:lang w:val="en-US"/>
        </w:rPr>
        <w:tab/>
      </w:r>
      <w:r w:rsidRPr="008B1B48">
        <w:rPr>
          <w:b/>
          <w:bCs/>
          <w:lang w:val="en-US"/>
        </w:rPr>
        <w:t xml:space="preserve">Fig </w:t>
      </w:r>
      <w:r w:rsidR="0048702A">
        <w:rPr>
          <w:b/>
          <w:bCs/>
          <w:lang w:val="en-US"/>
        </w:rPr>
        <w:t>5</w:t>
      </w:r>
      <w:r w:rsidRPr="008B1B48">
        <w:rPr>
          <w:b/>
          <w:bCs/>
          <w:lang w:val="en-US"/>
        </w:rPr>
        <w:t xml:space="preserve">. </w:t>
      </w:r>
      <w:r>
        <w:rPr>
          <w:lang w:val="en-US"/>
        </w:rPr>
        <w:t>Pleomorphic sarcoma of the trunk.</w:t>
      </w:r>
      <w:r w:rsidRPr="008B1B48">
        <w:rPr>
          <w:lang w:val="en-US"/>
        </w:rPr>
        <w:t xml:space="preserve"> </w:t>
      </w:r>
      <w:r>
        <w:rPr>
          <w:lang w:val="en-US"/>
        </w:rPr>
        <w:t>S</w:t>
      </w:r>
      <w:r w:rsidRPr="008B1B48">
        <w:rPr>
          <w:lang w:val="en-US"/>
        </w:rPr>
        <w:t xml:space="preserve">urgical </w:t>
      </w:r>
      <w:r>
        <w:rPr>
          <w:lang w:val="en-US"/>
        </w:rPr>
        <w:t>specimen</w:t>
      </w:r>
      <w:r w:rsidRPr="008B1B48">
        <w:rPr>
          <w:lang w:val="en-US"/>
        </w:rPr>
        <w:t xml:space="preserve"> on </w:t>
      </w:r>
      <w:r>
        <w:rPr>
          <w:lang w:val="en-US"/>
        </w:rPr>
        <w:t xml:space="preserve">coronal </w:t>
      </w:r>
      <w:r w:rsidRPr="008B1B48">
        <w:rPr>
          <w:lang w:val="en-US"/>
        </w:rPr>
        <w:t>plane.</w:t>
      </w:r>
    </w:p>
    <w:p w14:paraId="363BB0B9" w14:textId="1CF5C65B" w:rsidR="00B0025E" w:rsidRPr="00B0025E" w:rsidRDefault="00B0025E" w:rsidP="00B0025E">
      <w:pPr>
        <w:tabs>
          <w:tab w:val="left" w:pos="3232"/>
        </w:tabs>
        <w:rPr>
          <w:lang w:val="en-US"/>
        </w:rPr>
      </w:pPr>
    </w:p>
    <w:p w14:paraId="4FD1BC94" w14:textId="752327A7" w:rsidR="00B0025E" w:rsidRDefault="00B0025E" w:rsidP="0072535A">
      <w:pPr>
        <w:tabs>
          <w:tab w:val="left" w:pos="7485"/>
        </w:tabs>
        <w:rPr>
          <w:noProof/>
          <w:lang w:val="en-US"/>
        </w:rPr>
      </w:pPr>
      <w:r>
        <w:rPr>
          <w:noProof/>
          <w:lang w:val="en-US"/>
        </w:rPr>
        <w:lastRenderedPageBreak/>
        <w:drawing>
          <wp:inline distT="0" distB="0" distL="0" distR="0" wp14:anchorId="66506FE6" wp14:editId="3ECD2245">
            <wp:extent cx="6120130" cy="4236720"/>
            <wp:effectExtent l="0" t="0" r="1270" b="5080"/>
            <wp:docPr id="14" name="Immagine 14" descr="Immagine che contiene schizzo, bianco e nero, monocromat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4" descr="Immagine che contiene schizzo, bianco e nero, monocromatico&#10;&#10;Descrizione generata automaticamente"/>
                    <pic:cNvPicPr/>
                  </pic:nvPicPr>
                  <pic:blipFill>
                    <a:blip r:embed="rId33">
                      <a:extLst>
                        <a:ext uri="{28A0092B-C50C-407E-A947-70E740481C1C}">
                          <a14:useLocalDpi xmlns:a14="http://schemas.microsoft.com/office/drawing/2010/main" val="0"/>
                        </a:ext>
                      </a:extLst>
                    </a:blip>
                    <a:stretch>
                      <a:fillRect/>
                    </a:stretch>
                  </pic:blipFill>
                  <pic:spPr>
                    <a:xfrm rot="10800000">
                      <a:off x="0" y="0"/>
                      <a:ext cx="6120130" cy="4236720"/>
                    </a:xfrm>
                    <a:prstGeom prst="rect">
                      <a:avLst/>
                    </a:prstGeom>
                  </pic:spPr>
                </pic:pic>
              </a:graphicData>
            </a:graphic>
          </wp:inline>
        </w:drawing>
      </w:r>
      <w:r w:rsidR="0072535A" w:rsidRPr="008B1B48">
        <w:rPr>
          <w:lang w:val="en-US"/>
        </w:rPr>
        <w:tab/>
      </w:r>
    </w:p>
    <w:p w14:paraId="60B531F2" w14:textId="2249E98E" w:rsidR="00B0025E" w:rsidRPr="00B0025E" w:rsidRDefault="00B0025E" w:rsidP="00B0025E">
      <w:pPr>
        <w:rPr>
          <w:lang w:val="en-US"/>
        </w:rPr>
      </w:pPr>
    </w:p>
    <w:p w14:paraId="0891C1DC" w14:textId="5AC6BD28" w:rsidR="00B0025E" w:rsidRPr="00B0025E" w:rsidRDefault="00B0025E" w:rsidP="00B0025E">
      <w:pPr>
        <w:rPr>
          <w:lang w:val="en-US"/>
        </w:rPr>
      </w:pPr>
    </w:p>
    <w:p w14:paraId="15539621" w14:textId="42B3275C" w:rsidR="00B0025E" w:rsidRPr="00B0025E" w:rsidRDefault="00B0025E" w:rsidP="00B0025E">
      <w:pPr>
        <w:rPr>
          <w:lang w:val="en-US"/>
        </w:rPr>
      </w:pPr>
    </w:p>
    <w:p w14:paraId="0288F26C" w14:textId="29AB160E" w:rsidR="00B0025E" w:rsidRPr="008B1B48" w:rsidRDefault="00B0025E" w:rsidP="00B0025E">
      <w:pPr>
        <w:rPr>
          <w:lang w:val="en-US"/>
        </w:rPr>
      </w:pPr>
      <w:r w:rsidRPr="008B1B48">
        <w:rPr>
          <w:b/>
          <w:bCs/>
          <w:lang w:val="en-US"/>
        </w:rPr>
        <w:t xml:space="preserve">Fig </w:t>
      </w:r>
      <w:r w:rsidR="0048702A">
        <w:rPr>
          <w:b/>
          <w:bCs/>
          <w:lang w:val="en-US"/>
        </w:rPr>
        <w:t>6</w:t>
      </w:r>
      <w:r w:rsidRPr="008B1B48">
        <w:rPr>
          <w:b/>
          <w:bCs/>
          <w:lang w:val="en-US"/>
        </w:rPr>
        <w:t xml:space="preserve">. </w:t>
      </w:r>
      <w:r>
        <w:rPr>
          <w:lang w:val="en-US"/>
        </w:rPr>
        <w:t>Pleomorphic sarcoma of the trunk.</w:t>
      </w:r>
      <w:r w:rsidRPr="008B1B48">
        <w:rPr>
          <w:lang w:val="en-US"/>
        </w:rPr>
        <w:t xml:space="preserve"> </w:t>
      </w:r>
      <w:r>
        <w:rPr>
          <w:lang w:val="en-US"/>
        </w:rPr>
        <w:t>S</w:t>
      </w:r>
      <w:r w:rsidRPr="008B1B48">
        <w:rPr>
          <w:lang w:val="en-US"/>
        </w:rPr>
        <w:t xml:space="preserve">urgical </w:t>
      </w:r>
      <w:r>
        <w:rPr>
          <w:lang w:val="en-US"/>
        </w:rPr>
        <w:t>specimen</w:t>
      </w:r>
      <w:r w:rsidRPr="008B1B48">
        <w:rPr>
          <w:lang w:val="en-US"/>
        </w:rPr>
        <w:t xml:space="preserve"> on </w:t>
      </w:r>
      <w:r>
        <w:rPr>
          <w:lang w:val="en-US"/>
        </w:rPr>
        <w:t xml:space="preserve">axial </w:t>
      </w:r>
      <w:r w:rsidRPr="008B1B48">
        <w:rPr>
          <w:lang w:val="en-US"/>
        </w:rPr>
        <w:t>plane.</w:t>
      </w:r>
    </w:p>
    <w:p w14:paraId="75FE9B3E" w14:textId="3ACF9F65" w:rsidR="00B0025E" w:rsidRDefault="00B0025E" w:rsidP="00B0025E">
      <w:pPr>
        <w:tabs>
          <w:tab w:val="left" w:pos="2191"/>
        </w:tabs>
        <w:rPr>
          <w:lang w:val="en-US"/>
        </w:rPr>
      </w:pPr>
    </w:p>
    <w:p w14:paraId="4A22B6C3" w14:textId="30CA4536" w:rsidR="00DF69B2" w:rsidRDefault="00DF69B2" w:rsidP="00B0025E">
      <w:pPr>
        <w:tabs>
          <w:tab w:val="left" w:pos="2191"/>
        </w:tabs>
        <w:rPr>
          <w:lang w:val="en-US"/>
        </w:rPr>
      </w:pPr>
    </w:p>
    <w:p w14:paraId="5ACDF172" w14:textId="29B49189" w:rsidR="00DF69B2" w:rsidRDefault="00DF69B2" w:rsidP="00B0025E">
      <w:pPr>
        <w:tabs>
          <w:tab w:val="left" w:pos="2191"/>
        </w:tabs>
        <w:rPr>
          <w:lang w:val="en-US"/>
        </w:rPr>
      </w:pPr>
    </w:p>
    <w:p w14:paraId="0F3FF68F" w14:textId="23E291DC" w:rsidR="00DF69B2" w:rsidRDefault="00DF69B2" w:rsidP="00B0025E">
      <w:pPr>
        <w:tabs>
          <w:tab w:val="left" w:pos="2191"/>
        </w:tabs>
        <w:rPr>
          <w:lang w:val="en-US"/>
        </w:rPr>
      </w:pPr>
    </w:p>
    <w:p w14:paraId="46026A75" w14:textId="65BAD38F" w:rsidR="00DF69B2" w:rsidRDefault="00DF69B2" w:rsidP="00B0025E">
      <w:pPr>
        <w:tabs>
          <w:tab w:val="left" w:pos="2191"/>
        </w:tabs>
        <w:rPr>
          <w:lang w:val="en-US"/>
        </w:rPr>
      </w:pPr>
    </w:p>
    <w:p w14:paraId="4B52F29C" w14:textId="48322675" w:rsidR="00DF69B2" w:rsidRDefault="00DF69B2" w:rsidP="00B0025E">
      <w:pPr>
        <w:tabs>
          <w:tab w:val="left" w:pos="2191"/>
        </w:tabs>
        <w:rPr>
          <w:lang w:val="en-US"/>
        </w:rPr>
      </w:pPr>
    </w:p>
    <w:p w14:paraId="46FA43E6" w14:textId="0A0BAFE4" w:rsidR="00DF69B2" w:rsidRDefault="00DF69B2" w:rsidP="00B0025E">
      <w:pPr>
        <w:tabs>
          <w:tab w:val="left" w:pos="2191"/>
        </w:tabs>
        <w:rPr>
          <w:lang w:val="en-US"/>
        </w:rPr>
      </w:pPr>
    </w:p>
    <w:p w14:paraId="7D676F6D" w14:textId="042AB23F" w:rsidR="00DF69B2" w:rsidRDefault="00DF69B2" w:rsidP="00B0025E">
      <w:pPr>
        <w:tabs>
          <w:tab w:val="left" w:pos="2191"/>
        </w:tabs>
        <w:rPr>
          <w:lang w:val="en-US"/>
        </w:rPr>
      </w:pPr>
    </w:p>
    <w:p w14:paraId="7504C1EC" w14:textId="52906CED" w:rsidR="00DF69B2" w:rsidRDefault="00DF69B2" w:rsidP="00B0025E">
      <w:pPr>
        <w:tabs>
          <w:tab w:val="left" w:pos="2191"/>
        </w:tabs>
        <w:rPr>
          <w:lang w:val="en-US"/>
        </w:rPr>
      </w:pPr>
    </w:p>
    <w:p w14:paraId="09AF930C" w14:textId="2FA8E9C2" w:rsidR="00DF69B2" w:rsidRDefault="00DF69B2" w:rsidP="00B0025E">
      <w:pPr>
        <w:tabs>
          <w:tab w:val="left" w:pos="2191"/>
        </w:tabs>
        <w:rPr>
          <w:lang w:val="en-US"/>
        </w:rPr>
      </w:pPr>
    </w:p>
    <w:p w14:paraId="7E1C8C5E" w14:textId="2841EAA3" w:rsidR="00DF69B2" w:rsidRDefault="00DF69B2" w:rsidP="00B0025E">
      <w:pPr>
        <w:tabs>
          <w:tab w:val="left" w:pos="2191"/>
        </w:tabs>
        <w:rPr>
          <w:lang w:val="en-US"/>
        </w:rPr>
      </w:pPr>
    </w:p>
    <w:p w14:paraId="03D325B1" w14:textId="5659ACCC" w:rsidR="00DF69B2" w:rsidRDefault="00DF69B2" w:rsidP="00B0025E">
      <w:pPr>
        <w:tabs>
          <w:tab w:val="left" w:pos="2191"/>
        </w:tabs>
        <w:rPr>
          <w:lang w:val="en-US"/>
        </w:rPr>
      </w:pPr>
    </w:p>
    <w:p w14:paraId="49470279" w14:textId="4436B92B" w:rsidR="00DF69B2" w:rsidRDefault="00DF69B2" w:rsidP="00B0025E">
      <w:pPr>
        <w:tabs>
          <w:tab w:val="left" w:pos="2191"/>
        </w:tabs>
        <w:rPr>
          <w:lang w:val="en-US"/>
        </w:rPr>
      </w:pPr>
    </w:p>
    <w:p w14:paraId="026A7EF7" w14:textId="4A958320" w:rsidR="00DF69B2" w:rsidRDefault="00DF69B2" w:rsidP="00B0025E">
      <w:pPr>
        <w:tabs>
          <w:tab w:val="left" w:pos="2191"/>
        </w:tabs>
        <w:rPr>
          <w:lang w:val="en-US"/>
        </w:rPr>
      </w:pPr>
    </w:p>
    <w:p w14:paraId="64D441B6" w14:textId="3DE9C0DA" w:rsidR="00DF69B2" w:rsidRDefault="00DF69B2" w:rsidP="00B0025E">
      <w:pPr>
        <w:tabs>
          <w:tab w:val="left" w:pos="2191"/>
        </w:tabs>
        <w:rPr>
          <w:lang w:val="en-US"/>
        </w:rPr>
      </w:pPr>
    </w:p>
    <w:p w14:paraId="4B984DF3" w14:textId="2CF34C8E" w:rsidR="00DF69B2" w:rsidRDefault="00DF69B2" w:rsidP="00B0025E">
      <w:pPr>
        <w:tabs>
          <w:tab w:val="left" w:pos="2191"/>
        </w:tabs>
        <w:rPr>
          <w:lang w:val="en-US"/>
        </w:rPr>
      </w:pPr>
    </w:p>
    <w:p w14:paraId="27ACF25E" w14:textId="30DAC4B6" w:rsidR="0048702A" w:rsidRDefault="00DF69B2" w:rsidP="00B0025E">
      <w:pPr>
        <w:tabs>
          <w:tab w:val="left" w:pos="2191"/>
        </w:tabs>
        <w:rPr>
          <w:noProof/>
          <w:lang w:val="en-US"/>
        </w:rPr>
      </w:pPr>
      <w:r>
        <w:rPr>
          <w:noProof/>
          <w:lang w:val="en-US"/>
        </w:rPr>
        <w:lastRenderedPageBreak/>
        <w:drawing>
          <wp:inline distT="0" distB="0" distL="0" distR="0" wp14:anchorId="08AD9435" wp14:editId="6AC46EA4">
            <wp:extent cx="6120130" cy="4070350"/>
            <wp:effectExtent l="0" t="0" r="1270" b="635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magine 55"/>
                    <pic:cNvPicPr/>
                  </pic:nvPicPr>
                  <pic:blipFill>
                    <a:blip r:embed="rId34">
                      <a:extLst>
                        <a:ext uri="{28A0092B-C50C-407E-A947-70E740481C1C}">
                          <a14:useLocalDpi xmlns:a14="http://schemas.microsoft.com/office/drawing/2010/main" val="0"/>
                        </a:ext>
                      </a:extLst>
                    </a:blip>
                    <a:stretch>
                      <a:fillRect/>
                    </a:stretch>
                  </pic:blipFill>
                  <pic:spPr>
                    <a:xfrm>
                      <a:off x="0" y="0"/>
                      <a:ext cx="6120130" cy="4070350"/>
                    </a:xfrm>
                    <a:prstGeom prst="rect">
                      <a:avLst/>
                    </a:prstGeom>
                  </pic:spPr>
                </pic:pic>
              </a:graphicData>
            </a:graphic>
          </wp:inline>
        </w:drawing>
      </w:r>
    </w:p>
    <w:p w14:paraId="53B9354F" w14:textId="033F0493" w:rsidR="0048702A" w:rsidRPr="0048702A" w:rsidRDefault="0048702A" w:rsidP="0048702A">
      <w:pPr>
        <w:rPr>
          <w:lang w:val="en-US"/>
        </w:rPr>
      </w:pPr>
    </w:p>
    <w:p w14:paraId="239F2BF5" w14:textId="2C662475" w:rsidR="0048702A" w:rsidRPr="0048702A" w:rsidRDefault="0048702A" w:rsidP="0048702A">
      <w:pPr>
        <w:rPr>
          <w:lang w:val="en-US"/>
        </w:rPr>
      </w:pPr>
    </w:p>
    <w:p w14:paraId="65916DCD" w14:textId="172E2E63" w:rsidR="0048702A" w:rsidRPr="0048702A" w:rsidRDefault="0048702A" w:rsidP="0048702A">
      <w:pPr>
        <w:rPr>
          <w:lang w:val="en-US"/>
        </w:rPr>
      </w:pPr>
    </w:p>
    <w:p w14:paraId="61B6486E" w14:textId="29059435" w:rsidR="0048702A" w:rsidRPr="0048702A" w:rsidRDefault="0048702A" w:rsidP="0048702A">
      <w:pPr>
        <w:rPr>
          <w:lang w:val="en-US"/>
        </w:rPr>
      </w:pPr>
    </w:p>
    <w:p w14:paraId="56136C7A" w14:textId="42355924" w:rsidR="0048702A" w:rsidRPr="0048702A" w:rsidRDefault="0048702A" w:rsidP="0048702A">
      <w:pPr>
        <w:rPr>
          <w:lang w:val="en-US"/>
        </w:rPr>
      </w:pPr>
    </w:p>
    <w:p w14:paraId="0F104D83" w14:textId="7919A60B" w:rsidR="0048702A" w:rsidRPr="008B1B48" w:rsidRDefault="0048702A" w:rsidP="0048702A">
      <w:pPr>
        <w:rPr>
          <w:lang w:val="en-US"/>
        </w:rPr>
      </w:pPr>
      <w:r w:rsidRPr="008B1B48">
        <w:rPr>
          <w:b/>
          <w:bCs/>
          <w:lang w:val="en-US"/>
        </w:rPr>
        <w:t xml:space="preserve">Fig </w:t>
      </w:r>
      <w:r>
        <w:rPr>
          <w:b/>
          <w:bCs/>
          <w:lang w:val="en-US"/>
        </w:rPr>
        <w:t>7</w:t>
      </w:r>
      <w:r w:rsidRPr="008B1B48">
        <w:rPr>
          <w:b/>
          <w:bCs/>
          <w:lang w:val="en-US"/>
        </w:rPr>
        <w:t xml:space="preserve">. </w:t>
      </w:r>
      <w:r>
        <w:rPr>
          <w:lang w:val="en-US"/>
        </w:rPr>
        <w:t>Pleomorphic sarcoma of the trunk.</w:t>
      </w:r>
      <w:r w:rsidRPr="008B1B48">
        <w:rPr>
          <w:lang w:val="en-US"/>
        </w:rPr>
        <w:t xml:space="preserve"> </w:t>
      </w:r>
      <w:r>
        <w:rPr>
          <w:lang w:val="en-US"/>
        </w:rPr>
        <w:t>S</w:t>
      </w:r>
      <w:r w:rsidRPr="008B1B48">
        <w:rPr>
          <w:lang w:val="en-US"/>
        </w:rPr>
        <w:t xml:space="preserve">urgical </w:t>
      </w:r>
      <w:r>
        <w:rPr>
          <w:lang w:val="en-US"/>
        </w:rPr>
        <w:t>specimen</w:t>
      </w:r>
      <w:r w:rsidRPr="008B1B48">
        <w:rPr>
          <w:lang w:val="en-US"/>
        </w:rPr>
        <w:t xml:space="preserve"> on </w:t>
      </w:r>
      <w:r>
        <w:rPr>
          <w:lang w:val="en-US"/>
        </w:rPr>
        <w:t xml:space="preserve">axial </w:t>
      </w:r>
      <w:r w:rsidRPr="008B1B48">
        <w:rPr>
          <w:lang w:val="en-US"/>
        </w:rPr>
        <w:t>plane</w:t>
      </w:r>
      <w:r>
        <w:rPr>
          <w:lang w:val="en-US"/>
        </w:rPr>
        <w:t xml:space="preserve"> fused with the preoperative MRI, showing how the specimen was resected</w:t>
      </w:r>
      <w:r w:rsidRPr="008B1B48">
        <w:rPr>
          <w:lang w:val="en-US"/>
        </w:rPr>
        <w:t>.</w:t>
      </w:r>
    </w:p>
    <w:p w14:paraId="428D749B" w14:textId="7F7A5CE6" w:rsidR="0048702A" w:rsidRPr="0048702A" w:rsidRDefault="0048702A" w:rsidP="0048702A">
      <w:pPr>
        <w:tabs>
          <w:tab w:val="left" w:pos="7016"/>
        </w:tabs>
        <w:rPr>
          <w:lang w:val="en-US"/>
        </w:rPr>
      </w:pPr>
    </w:p>
    <w:p w14:paraId="1592717F" w14:textId="03B84E25" w:rsidR="0048702A" w:rsidRDefault="00DF69B2" w:rsidP="00B0025E">
      <w:pPr>
        <w:tabs>
          <w:tab w:val="left" w:pos="2191"/>
        </w:tabs>
        <w:rPr>
          <w:noProof/>
          <w:lang w:val="en-US"/>
        </w:rPr>
      </w:pPr>
      <w:r>
        <w:rPr>
          <w:noProof/>
          <w:lang w:val="en-US"/>
        </w:rPr>
        <w:lastRenderedPageBreak/>
        <w:drawing>
          <wp:inline distT="0" distB="0" distL="0" distR="0" wp14:anchorId="0580F20C" wp14:editId="4F5155EC">
            <wp:extent cx="6120130" cy="5450840"/>
            <wp:effectExtent l="0" t="0" r="1270" b="0"/>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magine 56"/>
                    <pic:cNvPicPr/>
                  </pic:nvPicPr>
                  <pic:blipFill>
                    <a:blip r:embed="rId35">
                      <a:extLst>
                        <a:ext uri="{28A0092B-C50C-407E-A947-70E740481C1C}">
                          <a14:useLocalDpi xmlns:a14="http://schemas.microsoft.com/office/drawing/2010/main" val="0"/>
                        </a:ext>
                      </a:extLst>
                    </a:blip>
                    <a:stretch>
                      <a:fillRect/>
                    </a:stretch>
                  </pic:blipFill>
                  <pic:spPr>
                    <a:xfrm>
                      <a:off x="0" y="0"/>
                      <a:ext cx="6120130" cy="5450840"/>
                    </a:xfrm>
                    <a:prstGeom prst="rect">
                      <a:avLst/>
                    </a:prstGeom>
                  </pic:spPr>
                </pic:pic>
              </a:graphicData>
            </a:graphic>
          </wp:inline>
        </w:drawing>
      </w:r>
    </w:p>
    <w:p w14:paraId="509A93B8" w14:textId="5521CF1C" w:rsidR="0048702A" w:rsidRPr="0048702A" w:rsidRDefault="0048702A" w:rsidP="0048702A">
      <w:pPr>
        <w:rPr>
          <w:lang w:val="en-US"/>
        </w:rPr>
      </w:pPr>
    </w:p>
    <w:p w14:paraId="0D135A23" w14:textId="3A75B8F2" w:rsidR="0048702A" w:rsidRPr="0048702A" w:rsidRDefault="0048702A" w:rsidP="0048702A">
      <w:pPr>
        <w:rPr>
          <w:lang w:val="en-US"/>
        </w:rPr>
      </w:pPr>
    </w:p>
    <w:p w14:paraId="7BBEB828" w14:textId="731D1185" w:rsidR="0048702A" w:rsidRPr="008B1B48" w:rsidRDefault="0048702A" w:rsidP="0048702A">
      <w:pPr>
        <w:rPr>
          <w:lang w:val="en-US"/>
        </w:rPr>
      </w:pPr>
      <w:r w:rsidRPr="008B1B48">
        <w:rPr>
          <w:b/>
          <w:bCs/>
          <w:lang w:val="en-US"/>
        </w:rPr>
        <w:t xml:space="preserve">Fig </w:t>
      </w:r>
      <w:r>
        <w:rPr>
          <w:b/>
          <w:bCs/>
          <w:lang w:val="en-US"/>
        </w:rPr>
        <w:t>8</w:t>
      </w:r>
      <w:r w:rsidRPr="008B1B48">
        <w:rPr>
          <w:b/>
          <w:bCs/>
          <w:lang w:val="en-US"/>
        </w:rPr>
        <w:t xml:space="preserve">. </w:t>
      </w:r>
      <w:r>
        <w:rPr>
          <w:lang w:val="en-US"/>
        </w:rPr>
        <w:t>Pleomorphic sarcoma of the trunk.</w:t>
      </w:r>
      <w:r w:rsidRPr="008B1B48">
        <w:rPr>
          <w:lang w:val="en-US"/>
        </w:rPr>
        <w:t xml:space="preserve"> </w:t>
      </w:r>
      <w:r>
        <w:rPr>
          <w:lang w:val="en-US"/>
        </w:rPr>
        <w:t>S</w:t>
      </w:r>
      <w:r w:rsidRPr="008B1B48">
        <w:rPr>
          <w:lang w:val="en-US"/>
        </w:rPr>
        <w:t xml:space="preserve">urgical </w:t>
      </w:r>
      <w:r>
        <w:rPr>
          <w:lang w:val="en-US"/>
        </w:rPr>
        <w:t>specimen</w:t>
      </w:r>
      <w:r w:rsidRPr="008B1B48">
        <w:rPr>
          <w:lang w:val="en-US"/>
        </w:rPr>
        <w:t xml:space="preserve"> on </w:t>
      </w:r>
      <w:r>
        <w:rPr>
          <w:lang w:val="en-US"/>
        </w:rPr>
        <w:t xml:space="preserve">sagittal </w:t>
      </w:r>
      <w:r w:rsidRPr="008B1B48">
        <w:rPr>
          <w:lang w:val="en-US"/>
        </w:rPr>
        <w:t>plane</w:t>
      </w:r>
      <w:r>
        <w:rPr>
          <w:lang w:val="en-US"/>
        </w:rPr>
        <w:t xml:space="preserve"> fused with the preoperative MRI</w:t>
      </w:r>
      <w:r w:rsidRPr="008B1B48">
        <w:rPr>
          <w:lang w:val="en-US"/>
        </w:rPr>
        <w:t>.</w:t>
      </w:r>
    </w:p>
    <w:p w14:paraId="5EABDE86" w14:textId="77777777" w:rsidR="0048702A" w:rsidRPr="0048702A" w:rsidRDefault="0048702A" w:rsidP="0048702A">
      <w:pPr>
        <w:tabs>
          <w:tab w:val="left" w:pos="7016"/>
        </w:tabs>
        <w:rPr>
          <w:lang w:val="en-US"/>
        </w:rPr>
      </w:pPr>
    </w:p>
    <w:p w14:paraId="1CB7E021" w14:textId="0284AE99" w:rsidR="0048702A" w:rsidRPr="0048702A" w:rsidRDefault="0048702A" w:rsidP="0048702A">
      <w:pPr>
        <w:tabs>
          <w:tab w:val="left" w:pos="1808"/>
        </w:tabs>
        <w:rPr>
          <w:lang w:val="en-US"/>
        </w:rPr>
      </w:pPr>
    </w:p>
    <w:p w14:paraId="0CCC9EEF" w14:textId="1059D687" w:rsidR="00DF69B2" w:rsidRDefault="00DF69B2" w:rsidP="00B0025E">
      <w:pPr>
        <w:tabs>
          <w:tab w:val="left" w:pos="2191"/>
        </w:tabs>
        <w:rPr>
          <w:noProof/>
          <w:lang w:val="en-US"/>
        </w:rPr>
      </w:pPr>
      <w:r>
        <w:rPr>
          <w:noProof/>
          <w:lang w:val="en-US"/>
        </w:rPr>
        <w:lastRenderedPageBreak/>
        <w:drawing>
          <wp:inline distT="0" distB="0" distL="0" distR="0" wp14:anchorId="66985172" wp14:editId="369A80FB">
            <wp:extent cx="6120130" cy="4425950"/>
            <wp:effectExtent l="0" t="0" r="1270" b="6350"/>
            <wp:docPr id="57"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magine 57"/>
                    <pic:cNvPicPr/>
                  </pic:nvPicPr>
                  <pic:blipFill>
                    <a:blip r:embed="rId36">
                      <a:extLst>
                        <a:ext uri="{28A0092B-C50C-407E-A947-70E740481C1C}">
                          <a14:useLocalDpi xmlns:a14="http://schemas.microsoft.com/office/drawing/2010/main" val="0"/>
                        </a:ext>
                      </a:extLst>
                    </a:blip>
                    <a:stretch>
                      <a:fillRect/>
                    </a:stretch>
                  </pic:blipFill>
                  <pic:spPr>
                    <a:xfrm>
                      <a:off x="0" y="0"/>
                      <a:ext cx="6120130" cy="4425950"/>
                    </a:xfrm>
                    <a:prstGeom prst="rect">
                      <a:avLst/>
                    </a:prstGeom>
                  </pic:spPr>
                </pic:pic>
              </a:graphicData>
            </a:graphic>
          </wp:inline>
        </w:drawing>
      </w:r>
    </w:p>
    <w:p w14:paraId="6187A446" w14:textId="2BB60A37" w:rsidR="0048702A" w:rsidRPr="0048702A" w:rsidRDefault="0048702A" w:rsidP="0048702A">
      <w:pPr>
        <w:rPr>
          <w:lang w:val="en-US"/>
        </w:rPr>
      </w:pPr>
    </w:p>
    <w:p w14:paraId="01B2B255" w14:textId="3F700BE5" w:rsidR="0048702A" w:rsidRPr="0048702A" w:rsidRDefault="0048702A" w:rsidP="0048702A">
      <w:pPr>
        <w:rPr>
          <w:lang w:val="en-US"/>
        </w:rPr>
      </w:pPr>
    </w:p>
    <w:p w14:paraId="4FC4EC8E" w14:textId="2AA7A918" w:rsidR="0048702A" w:rsidRPr="008B1B48" w:rsidRDefault="0048702A" w:rsidP="0048702A">
      <w:pPr>
        <w:rPr>
          <w:lang w:val="en-US"/>
        </w:rPr>
      </w:pPr>
      <w:r w:rsidRPr="008B1B48">
        <w:rPr>
          <w:b/>
          <w:bCs/>
          <w:lang w:val="en-US"/>
        </w:rPr>
        <w:t xml:space="preserve">Fig </w:t>
      </w:r>
      <w:r w:rsidR="006C3D14">
        <w:rPr>
          <w:b/>
          <w:bCs/>
          <w:lang w:val="en-US"/>
        </w:rPr>
        <w:t>9</w:t>
      </w:r>
      <w:r w:rsidRPr="008B1B48">
        <w:rPr>
          <w:b/>
          <w:bCs/>
          <w:lang w:val="en-US"/>
        </w:rPr>
        <w:t xml:space="preserve">. </w:t>
      </w:r>
      <w:r>
        <w:rPr>
          <w:lang w:val="en-US"/>
        </w:rPr>
        <w:t>Pleomorphic sarcoma of the trunk.</w:t>
      </w:r>
      <w:r w:rsidRPr="008B1B48">
        <w:rPr>
          <w:lang w:val="en-US"/>
        </w:rPr>
        <w:t xml:space="preserve"> </w:t>
      </w:r>
      <w:r>
        <w:rPr>
          <w:lang w:val="en-US"/>
        </w:rPr>
        <w:t>S</w:t>
      </w:r>
      <w:r w:rsidRPr="008B1B48">
        <w:rPr>
          <w:lang w:val="en-US"/>
        </w:rPr>
        <w:t xml:space="preserve">urgical </w:t>
      </w:r>
      <w:r>
        <w:rPr>
          <w:lang w:val="en-US"/>
        </w:rPr>
        <w:t>specimen</w:t>
      </w:r>
      <w:r w:rsidRPr="008B1B48">
        <w:rPr>
          <w:lang w:val="en-US"/>
        </w:rPr>
        <w:t xml:space="preserve"> on </w:t>
      </w:r>
      <w:r>
        <w:rPr>
          <w:lang w:val="en-US"/>
        </w:rPr>
        <w:t xml:space="preserve">coronal </w:t>
      </w:r>
      <w:r w:rsidRPr="008B1B48">
        <w:rPr>
          <w:lang w:val="en-US"/>
        </w:rPr>
        <w:t>plane</w:t>
      </w:r>
      <w:r>
        <w:rPr>
          <w:lang w:val="en-US"/>
        </w:rPr>
        <w:t xml:space="preserve"> fused with the preoperative MRI</w:t>
      </w:r>
      <w:r w:rsidRPr="008B1B48">
        <w:rPr>
          <w:lang w:val="en-US"/>
        </w:rPr>
        <w:t>.</w:t>
      </w:r>
    </w:p>
    <w:p w14:paraId="2BDFD88B" w14:textId="50B3F39A" w:rsidR="0048702A" w:rsidRPr="0048702A" w:rsidRDefault="0048702A" w:rsidP="0048702A">
      <w:pPr>
        <w:tabs>
          <w:tab w:val="left" w:pos="4182"/>
        </w:tabs>
        <w:rPr>
          <w:lang w:val="en-US"/>
        </w:rPr>
      </w:pPr>
    </w:p>
    <w:p w14:paraId="1DD04409" w14:textId="5740B53E" w:rsidR="0072535A" w:rsidRDefault="0072535A" w:rsidP="0072535A">
      <w:pPr>
        <w:tabs>
          <w:tab w:val="left" w:pos="7485"/>
        </w:tabs>
      </w:pPr>
      <w:r w:rsidRPr="0072535A">
        <w:rPr>
          <w:noProof/>
        </w:rPr>
        <w:lastRenderedPageBreak/>
        <w:drawing>
          <wp:inline distT="0" distB="0" distL="0" distR="0" wp14:anchorId="77D6D74E" wp14:editId="080ED25C">
            <wp:extent cx="4508500" cy="4838700"/>
            <wp:effectExtent l="0" t="0" r="0" b="0"/>
            <wp:docPr id="6" name="Immagine 6" descr="Immagine che contiene scu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descr="Immagine che contiene scuro&#10;&#10;Descrizione generata automaticamente"/>
                    <pic:cNvPicPr/>
                  </pic:nvPicPr>
                  <pic:blipFill>
                    <a:blip r:embed="rId37"/>
                    <a:stretch>
                      <a:fillRect/>
                    </a:stretch>
                  </pic:blipFill>
                  <pic:spPr>
                    <a:xfrm>
                      <a:off x="0" y="0"/>
                      <a:ext cx="4508500" cy="4838700"/>
                    </a:xfrm>
                    <a:prstGeom prst="rect">
                      <a:avLst/>
                    </a:prstGeom>
                  </pic:spPr>
                </pic:pic>
              </a:graphicData>
            </a:graphic>
          </wp:inline>
        </w:drawing>
      </w:r>
    </w:p>
    <w:p w14:paraId="0283DC98" w14:textId="17B26E0A" w:rsidR="00E53051" w:rsidRDefault="00E53051" w:rsidP="00E53051">
      <w:pPr>
        <w:jc w:val="right"/>
      </w:pPr>
    </w:p>
    <w:p w14:paraId="14ECECF7" w14:textId="35EAC10D" w:rsidR="008B1B48" w:rsidRPr="008B1B48" w:rsidRDefault="008B1B48" w:rsidP="008B1B48">
      <w:pPr>
        <w:rPr>
          <w:lang w:val="en-US"/>
        </w:rPr>
      </w:pPr>
      <w:r w:rsidRPr="008B1B48">
        <w:rPr>
          <w:b/>
          <w:bCs/>
          <w:lang w:val="en-US"/>
        </w:rPr>
        <w:t xml:space="preserve">Fig </w:t>
      </w:r>
      <w:r w:rsidR="006C3D14">
        <w:rPr>
          <w:b/>
          <w:bCs/>
          <w:lang w:val="en-US"/>
        </w:rPr>
        <w:t>10</w:t>
      </w:r>
      <w:r w:rsidRPr="008B1B48">
        <w:rPr>
          <w:b/>
          <w:bCs/>
          <w:lang w:val="en-US"/>
        </w:rPr>
        <w:t xml:space="preserve">. </w:t>
      </w:r>
      <w:r w:rsidR="002D64B6">
        <w:rPr>
          <w:lang w:val="en-US"/>
        </w:rPr>
        <w:t>Myxoid liposarcoma of the tight:</w:t>
      </w:r>
      <w:r w:rsidRPr="008B1B48">
        <w:rPr>
          <w:lang w:val="en-US"/>
        </w:rPr>
        <w:t xml:space="preserve"> surgical margins </w:t>
      </w:r>
      <w:r w:rsidR="00C0332F">
        <w:rPr>
          <w:lang w:val="en-US"/>
        </w:rPr>
        <w:t xml:space="preserve">drawing </w:t>
      </w:r>
      <w:r w:rsidRPr="008B1B48">
        <w:rPr>
          <w:lang w:val="en-US"/>
        </w:rPr>
        <w:t>on axial plane.</w:t>
      </w:r>
    </w:p>
    <w:p w14:paraId="33343FAA" w14:textId="33A39763" w:rsidR="00E53051" w:rsidRPr="008B1B48" w:rsidRDefault="00E53051" w:rsidP="00E53051">
      <w:pPr>
        <w:jc w:val="right"/>
        <w:rPr>
          <w:lang w:val="en-US"/>
        </w:rPr>
      </w:pPr>
    </w:p>
    <w:p w14:paraId="7043793E" w14:textId="08A59FFA" w:rsidR="00E53051" w:rsidRDefault="00E53051" w:rsidP="00E53051">
      <w:pPr>
        <w:jc w:val="right"/>
      </w:pPr>
      <w:r w:rsidRPr="00E53051">
        <w:rPr>
          <w:noProof/>
        </w:rPr>
        <w:lastRenderedPageBreak/>
        <w:drawing>
          <wp:inline distT="0" distB="0" distL="0" distR="0" wp14:anchorId="2AC80533" wp14:editId="567C4480">
            <wp:extent cx="4140200" cy="4356100"/>
            <wp:effectExtent l="0" t="0" r="0" b="0"/>
            <wp:docPr id="7" name="Immagine 7" descr="Immagine che contiene occhiali, occhialidiprotezion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Immagine che contiene occhiali, occhialidiprotezione&#10;&#10;Descrizione generata automaticamente"/>
                    <pic:cNvPicPr/>
                  </pic:nvPicPr>
                  <pic:blipFill>
                    <a:blip r:embed="rId38"/>
                    <a:stretch>
                      <a:fillRect/>
                    </a:stretch>
                  </pic:blipFill>
                  <pic:spPr>
                    <a:xfrm>
                      <a:off x="0" y="0"/>
                      <a:ext cx="4140200" cy="4356100"/>
                    </a:xfrm>
                    <a:prstGeom prst="rect">
                      <a:avLst/>
                    </a:prstGeom>
                  </pic:spPr>
                </pic:pic>
              </a:graphicData>
            </a:graphic>
          </wp:inline>
        </w:drawing>
      </w:r>
    </w:p>
    <w:p w14:paraId="54F6E281" w14:textId="604B7288" w:rsidR="00AF7E3C" w:rsidRDefault="00AF7E3C" w:rsidP="008B1B48"/>
    <w:p w14:paraId="42316979" w14:textId="5CCCFA4B" w:rsidR="008B1B48" w:rsidRPr="008B1B48" w:rsidRDefault="008B1B48" w:rsidP="008B1B48">
      <w:pPr>
        <w:rPr>
          <w:lang w:val="en-US"/>
        </w:rPr>
      </w:pPr>
      <w:r w:rsidRPr="008B1B48">
        <w:rPr>
          <w:b/>
          <w:bCs/>
          <w:lang w:val="en-US"/>
        </w:rPr>
        <w:t xml:space="preserve">Fig </w:t>
      </w:r>
      <w:r w:rsidR="006C3D14">
        <w:rPr>
          <w:b/>
          <w:bCs/>
          <w:lang w:val="en-US"/>
        </w:rPr>
        <w:t>11</w:t>
      </w:r>
      <w:r w:rsidRPr="008B1B48">
        <w:rPr>
          <w:b/>
          <w:bCs/>
          <w:lang w:val="en-US"/>
        </w:rPr>
        <w:t xml:space="preserve">. </w:t>
      </w:r>
      <w:r w:rsidR="002D64B6">
        <w:rPr>
          <w:lang w:val="en-US"/>
        </w:rPr>
        <w:t>Myxoid liposarcoma of the tight:</w:t>
      </w:r>
      <w:r w:rsidRPr="008B1B48">
        <w:rPr>
          <w:lang w:val="en-US"/>
        </w:rPr>
        <w:t xml:space="preserve"> surgical </w:t>
      </w:r>
      <w:r w:rsidR="00C0332F">
        <w:rPr>
          <w:lang w:val="en-US"/>
        </w:rPr>
        <w:t xml:space="preserve">drawing </w:t>
      </w:r>
      <w:r w:rsidRPr="008B1B48">
        <w:rPr>
          <w:lang w:val="en-US"/>
        </w:rPr>
        <w:t>on axial plane.</w:t>
      </w:r>
    </w:p>
    <w:p w14:paraId="4975AB17" w14:textId="77777777" w:rsidR="008B1B48" w:rsidRPr="008B1B48" w:rsidRDefault="008B1B48" w:rsidP="008B1B48">
      <w:pPr>
        <w:rPr>
          <w:lang w:val="en-US"/>
        </w:rPr>
      </w:pPr>
    </w:p>
    <w:p w14:paraId="58FE694A" w14:textId="6861CAD8" w:rsidR="00AF7E3C" w:rsidRDefault="00AF7E3C" w:rsidP="00E53051">
      <w:pPr>
        <w:jc w:val="right"/>
      </w:pPr>
      <w:r w:rsidRPr="00AF7E3C">
        <w:rPr>
          <w:noProof/>
        </w:rPr>
        <w:lastRenderedPageBreak/>
        <w:drawing>
          <wp:inline distT="0" distB="0" distL="0" distR="0" wp14:anchorId="4567B220" wp14:editId="362945A6">
            <wp:extent cx="3213100" cy="7594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213100" cy="7594600"/>
                    </a:xfrm>
                    <a:prstGeom prst="rect">
                      <a:avLst/>
                    </a:prstGeom>
                  </pic:spPr>
                </pic:pic>
              </a:graphicData>
            </a:graphic>
          </wp:inline>
        </w:drawing>
      </w:r>
    </w:p>
    <w:p w14:paraId="0AAF9CA2" w14:textId="0E18B65E" w:rsidR="00AF7E3C" w:rsidRDefault="00AF7E3C" w:rsidP="00E53051">
      <w:pPr>
        <w:jc w:val="right"/>
      </w:pPr>
    </w:p>
    <w:p w14:paraId="6518DA83" w14:textId="0583AD6F" w:rsidR="00AF7E3C" w:rsidRDefault="00AF7E3C" w:rsidP="00E53051">
      <w:pPr>
        <w:jc w:val="right"/>
      </w:pPr>
    </w:p>
    <w:p w14:paraId="27A126A2" w14:textId="6C53EE3D" w:rsidR="00AF7E3C" w:rsidRDefault="00AF7E3C" w:rsidP="00E53051">
      <w:pPr>
        <w:jc w:val="right"/>
      </w:pPr>
    </w:p>
    <w:p w14:paraId="6AE78EBF" w14:textId="505C2780" w:rsidR="00AF7E3C" w:rsidRDefault="00AF7E3C" w:rsidP="00E53051">
      <w:pPr>
        <w:jc w:val="right"/>
      </w:pPr>
    </w:p>
    <w:p w14:paraId="7A644BEA" w14:textId="74C137DB" w:rsidR="00AF7E3C" w:rsidRDefault="00AF7E3C" w:rsidP="00E53051">
      <w:pPr>
        <w:jc w:val="right"/>
      </w:pPr>
    </w:p>
    <w:p w14:paraId="7CA811CF" w14:textId="3EFEB42E" w:rsidR="008B1B48" w:rsidRPr="008B1B48" w:rsidRDefault="008B1B48" w:rsidP="008B1B48">
      <w:pPr>
        <w:rPr>
          <w:lang w:val="en-US"/>
        </w:rPr>
      </w:pPr>
      <w:r w:rsidRPr="008B1B48">
        <w:rPr>
          <w:b/>
          <w:bCs/>
          <w:lang w:val="en-US"/>
        </w:rPr>
        <w:t xml:space="preserve">Fig </w:t>
      </w:r>
      <w:r w:rsidR="00C0332F">
        <w:rPr>
          <w:b/>
          <w:bCs/>
          <w:lang w:val="en-US"/>
        </w:rPr>
        <w:t>1</w:t>
      </w:r>
      <w:r w:rsidR="006C3D14">
        <w:rPr>
          <w:b/>
          <w:bCs/>
          <w:lang w:val="en-US"/>
        </w:rPr>
        <w:t>2</w:t>
      </w:r>
      <w:r>
        <w:rPr>
          <w:b/>
          <w:bCs/>
          <w:lang w:val="en-US"/>
        </w:rPr>
        <w:t>.</w:t>
      </w:r>
      <w:r>
        <w:rPr>
          <w:lang w:val="en-US"/>
        </w:rPr>
        <w:t xml:space="preserve"> </w:t>
      </w:r>
      <w:r w:rsidR="002D64B6">
        <w:rPr>
          <w:lang w:val="en-US"/>
        </w:rPr>
        <w:t>Myxoid liposarcoma of the tight:</w:t>
      </w:r>
      <w:r w:rsidRPr="008B1B48">
        <w:rPr>
          <w:lang w:val="en-US"/>
        </w:rPr>
        <w:t xml:space="preserve"> surgical margins on </w:t>
      </w:r>
      <w:r>
        <w:rPr>
          <w:lang w:val="en-US"/>
        </w:rPr>
        <w:t>coronal</w:t>
      </w:r>
      <w:r w:rsidRPr="008B1B48">
        <w:rPr>
          <w:lang w:val="en-US"/>
        </w:rPr>
        <w:t xml:space="preserve"> plane.</w:t>
      </w:r>
    </w:p>
    <w:p w14:paraId="3388C379" w14:textId="20BFB6A0" w:rsidR="00AF7E3C" w:rsidRPr="008B1B48" w:rsidRDefault="00AF7E3C" w:rsidP="008B1B48">
      <w:pPr>
        <w:rPr>
          <w:lang w:val="en-US"/>
        </w:rPr>
      </w:pPr>
    </w:p>
    <w:p w14:paraId="75CDDE68" w14:textId="75DA2427" w:rsidR="00AF7E3C" w:rsidRPr="008B1B48" w:rsidRDefault="00AF7E3C" w:rsidP="00E53051">
      <w:pPr>
        <w:jc w:val="right"/>
        <w:rPr>
          <w:lang w:val="en-US"/>
        </w:rPr>
      </w:pPr>
    </w:p>
    <w:p w14:paraId="4CA9ED6B" w14:textId="4E83B1F0" w:rsidR="00AF7E3C" w:rsidRDefault="00AF7E3C" w:rsidP="00E53051">
      <w:pPr>
        <w:jc w:val="right"/>
      </w:pPr>
      <w:r w:rsidRPr="00AF7E3C">
        <w:rPr>
          <w:noProof/>
        </w:rPr>
        <w:lastRenderedPageBreak/>
        <w:drawing>
          <wp:inline distT="0" distB="0" distL="0" distR="0" wp14:anchorId="591C72AB" wp14:editId="3367EA41">
            <wp:extent cx="3949700" cy="7366000"/>
            <wp:effectExtent l="0" t="0" r="0" b="0"/>
            <wp:docPr id="9" name="Immagine 9" descr="Immagine che contiene persona, interni, grig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descr="Immagine che contiene persona, interni, grigio&#10;&#10;Descrizione generata automaticamente"/>
                    <pic:cNvPicPr/>
                  </pic:nvPicPr>
                  <pic:blipFill>
                    <a:blip r:embed="rId40"/>
                    <a:stretch>
                      <a:fillRect/>
                    </a:stretch>
                  </pic:blipFill>
                  <pic:spPr>
                    <a:xfrm>
                      <a:off x="0" y="0"/>
                      <a:ext cx="3949700" cy="7366000"/>
                    </a:xfrm>
                    <a:prstGeom prst="rect">
                      <a:avLst/>
                    </a:prstGeom>
                  </pic:spPr>
                </pic:pic>
              </a:graphicData>
            </a:graphic>
          </wp:inline>
        </w:drawing>
      </w:r>
    </w:p>
    <w:p w14:paraId="2D4E28D1" w14:textId="2A80B198" w:rsidR="00AF7E3C" w:rsidRDefault="00AF7E3C" w:rsidP="00E53051">
      <w:pPr>
        <w:jc w:val="right"/>
      </w:pPr>
    </w:p>
    <w:p w14:paraId="2629DBA1" w14:textId="2EDB66F0" w:rsidR="00AF7E3C" w:rsidRDefault="00AF7E3C" w:rsidP="00E53051">
      <w:pPr>
        <w:jc w:val="right"/>
      </w:pPr>
    </w:p>
    <w:p w14:paraId="3208C88D" w14:textId="16028804" w:rsidR="00AF7E3C" w:rsidRDefault="00AF7E3C" w:rsidP="00E53051">
      <w:pPr>
        <w:jc w:val="right"/>
      </w:pPr>
    </w:p>
    <w:p w14:paraId="56C01DA5" w14:textId="2C220FBE" w:rsidR="008B1B48" w:rsidRPr="008B1B48" w:rsidRDefault="008B1B48" w:rsidP="008B1B48">
      <w:pPr>
        <w:rPr>
          <w:lang w:val="en-US"/>
        </w:rPr>
      </w:pPr>
      <w:r w:rsidRPr="008B1B48">
        <w:rPr>
          <w:b/>
          <w:bCs/>
          <w:lang w:val="en-US"/>
        </w:rPr>
        <w:t xml:space="preserve">Fig </w:t>
      </w:r>
      <w:r w:rsidR="00C0332F">
        <w:rPr>
          <w:b/>
          <w:bCs/>
          <w:lang w:val="en-US"/>
        </w:rPr>
        <w:t>1</w:t>
      </w:r>
      <w:r w:rsidR="006C3D14">
        <w:rPr>
          <w:b/>
          <w:bCs/>
          <w:lang w:val="en-US"/>
        </w:rPr>
        <w:t>3</w:t>
      </w:r>
      <w:r w:rsidRPr="008B1B48">
        <w:rPr>
          <w:b/>
          <w:bCs/>
          <w:lang w:val="en-US"/>
        </w:rPr>
        <w:t xml:space="preserve">. </w:t>
      </w:r>
      <w:r w:rsidR="002D64B6">
        <w:rPr>
          <w:lang w:val="en-US"/>
        </w:rPr>
        <w:t>Myxoid liposarcoma of the tight:</w:t>
      </w:r>
      <w:r w:rsidRPr="008B1B48">
        <w:rPr>
          <w:lang w:val="en-US"/>
        </w:rPr>
        <w:t xml:space="preserve"> surgical margins on</w:t>
      </w:r>
      <w:r>
        <w:rPr>
          <w:lang w:val="en-US"/>
        </w:rPr>
        <w:t xml:space="preserve"> sagittal</w:t>
      </w:r>
      <w:r w:rsidRPr="008B1B48">
        <w:rPr>
          <w:lang w:val="en-US"/>
        </w:rPr>
        <w:t xml:space="preserve"> plane.</w:t>
      </w:r>
    </w:p>
    <w:p w14:paraId="7A28BD2B" w14:textId="07EE11E9" w:rsidR="00AF7E3C" w:rsidRPr="008B1B48" w:rsidRDefault="00AF7E3C" w:rsidP="008B1B48">
      <w:pPr>
        <w:rPr>
          <w:lang w:val="en-US"/>
        </w:rPr>
      </w:pPr>
    </w:p>
    <w:p w14:paraId="5331D1B7" w14:textId="39472A8E" w:rsidR="00AF7E3C" w:rsidRPr="008B1B48" w:rsidRDefault="00AF7E3C" w:rsidP="00E53051">
      <w:pPr>
        <w:jc w:val="right"/>
        <w:rPr>
          <w:lang w:val="en-US"/>
        </w:rPr>
      </w:pPr>
    </w:p>
    <w:p w14:paraId="7A385197" w14:textId="5D9EFD0C" w:rsidR="00AF7E3C" w:rsidRPr="008B1B48" w:rsidRDefault="00AF7E3C" w:rsidP="00E53051">
      <w:pPr>
        <w:jc w:val="right"/>
        <w:rPr>
          <w:lang w:val="en-US"/>
        </w:rPr>
      </w:pPr>
    </w:p>
    <w:p w14:paraId="375EA47B" w14:textId="44D8C478" w:rsidR="00AF7E3C" w:rsidRPr="008B1B48" w:rsidRDefault="00AF7E3C" w:rsidP="00E53051">
      <w:pPr>
        <w:jc w:val="right"/>
        <w:rPr>
          <w:lang w:val="en-US"/>
        </w:rPr>
      </w:pPr>
    </w:p>
    <w:p w14:paraId="0B271980" w14:textId="7609EE48" w:rsidR="008B1B48" w:rsidRDefault="008B1B48" w:rsidP="009A4595">
      <w:pPr>
        <w:rPr>
          <w:lang w:val="en-US"/>
        </w:rPr>
      </w:pPr>
    </w:p>
    <w:p w14:paraId="7607357E" w14:textId="0D9C0E00" w:rsidR="008B1B48" w:rsidRDefault="008B1B48" w:rsidP="009A4595">
      <w:pPr>
        <w:rPr>
          <w:lang w:val="en-US"/>
        </w:rPr>
      </w:pPr>
    </w:p>
    <w:p w14:paraId="36D1C6C7" w14:textId="28C3A3A6" w:rsidR="008B1B48" w:rsidRDefault="008B1B48" w:rsidP="009A4595">
      <w:pPr>
        <w:rPr>
          <w:lang w:val="en-US"/>
        </w:rPr>
      </w:pPr>
    </w:p>
    <w:p w14:paraId="7469EB99" w14:textId="77777777" w:rsidR="008B1B48" w:rsidRPr="008B1B48" w:rsidRDefault="008B1B48" w:rsidP="009A4595">
      <w:pPr>
        <w:rPr>
          <w:lang w:val="en-US"/>
        </w:rPr>
      </w:pPr>
    </w:p>
    <w:p w14:paraId="337221B5" w14:textId="416FF482" w:rsidR="00D4574A" w:rsidRPr="008B1B48" w:rsidRDefault="00FC4268" w:rsidP="009A4595">
      <w:pPr>
        <w:rPr>
          <w:lang w:val="en-US"/>
        </w:rPr>
      </w:pPr>
      <w:r>
        <w:rPr>
          <w:noProof/>
          <w:lang w:val="en-US"/>
        </w:rPr>
        <w:drawing>
          <wp:inline distT="0" distB="0" distL="0" distR="0" wp14:anchorId="7F040739" wp14:editId="32ADA3B1">
            <wp:extent cx="5981700" cy="4254500"/>
            <wp:effectExtent l="0" t="0" r="0" b="0"/>
            <wp:docPr id="15" name="Immagine 15" descr="Immagine che contiene bianco e nero&#10;&#10;Descrizione generata automaticamente con attendibilità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descr="Immagine che contiene bianco e nero&#10;&#10;Descrizione generata automaticamente con attendibilità media"/>
                    <pic:cNvPicPr/>
                  </pic:nvPicPr>
                  <pic:blipFill>
                    <a:blip r:embed="rId41">
                      <a:extLst>
                        <a:ext uri="{28A0092B-C50C-407E-A947-70E740481C1C}">
                          <a14:useLocalDpi xmlns:a14="http://schemas.microsoft.com/office/drawing/2010/main" val="0"/>
                        </a:ext>
                      </a:extLst>
                    </a:blip>
                    <a:stretch>
                      <a:fillRect/>
                    </a:stretch>
                  </pic:blipFill>
                  <pic:spPr>
                    <a:xfrm>
                      <a:off x="0" y="0"/>
                      <a:ext cx="5981700" cy="4254500"/>
                    </a:xfrm>
                    <a:prstGeom prst="rect">
                      <a:avLst/>
                    </a:prstGeom>
                  </pic:spPr>
                </pic:pic>
              </a:graphicData>
            </a:graphic>
          </wp:inline>
        </w:drawing>
      </w:r>
    </w:p>
    <w:p w14:paraId="0AFE5410" w14:textId="77777777" w:rsidR="00FC4268" w:rsidRDefault="00FC4268" w:rsidP="00D4574A">
      <w:pPr>
        <w:rPr>
          <w:b/>
          <w:bCs/>
          <w:lang w:val="en-US"/>
        </w:rPr>
      </w:pPr>
    </w:p>
    <w:p w14:paraId="40961F31" w14:textId="77777777" w:rsidR="00FC4268" w:rsidRDefault="00FC4268" w:rsidP="00D4574A">
      <w:pPr>
        <w:rPr>
          <w:b/>
          <w:bCs/>
          <w:lang w:val="en-US"/>
        </w:rPr>
      </w:pPr>
    </w:p>
    <w:p w14:paraId="1AFB9AD7" w14:textId="77777777" w:rsidR="00FC4268" w:rsidRDefault="00FC4268" w:rsidP="00D4574A">
      <w:pPr>
        <w:rPr>
          <w:b/>
          <w:bCs/>
          <w:lang w:val="en-US"/>
        </w:rPr>
      </w:pPr>
    </w:p>
    <w:p w14:paraId="100E95C7" w14:textId="2C92A9AA" w:rsidR="00FC4268" w:rsidRPr="008B1B48" w:rsidRDefault="00FC4268" w:rsidP="00FC4268">
      <w:pPr>
        <w:rPr>
          <w:lang w:val="en-US"/>
        </w:rPr>
      </w:pPr>
      <w:r w:rsidRPr="008B1B48">
        <w:rPr>
          <w:b/>
          <w:bCs/>
          <w:lang w:val="en-US"/>
        </w:rPr>
        <w:t xml:space="preserve">Fig </w:t>
      </w:r>
      <w:r w:rsidR="00C0332F">
        <w:rPr>
          <w:b/>
          <w:bCs/>
          <w:lang w:val="en-US"/>
        </w:rPr>
        <w:t>1</w:t>
      </w:r>
      <w:r w:rsidR="006C3D14">
        <w:rPr>
          <w:b/>
          <w:bCs/>
          <w:lang w:val="en-US"/>
        </w:rPr>
        <w:t>4</w:t>
      </w:r>
      <w:r w:rsidRPr="008B1B48">
        <w:rPr>
          <w:b/>
          <w:bCs/>
          <w:lang w:val="en-US"/>
        </w:rPr>
        <w:t xml:space="preserve"> </w:t>
      </w:r>
      <w:r>
        <w:rPr>
          <w:lang w:val="en-US"/>
        </w:rPr>
        <w:t>Myxoid liposarcoma of the tight:</w:t>
      </w:r>
      <w:r w:rsidRPr="008B1B48">
        <w:rPr>
          <w:lang w:val="en-US"/>
        </w:rPr>
        <w:t xml:space="preserve"> </w:t>
      </w:r>
      <w:r w:rsidR="00C0332F">
        <w:rPr>
          <w:lang w:val="en-US"/>
        </w:rPr>
        <w:t xml:space="preserve">specimen </w:t>
      </w:r>
      <w:r w:rsidRPr="008B1B48">
        <w:rPr>
          <w:lang w:val="en-US"/>
        </w:rPr>
        <w:t>on axial plane.</w:t>
      </w:r>
    </w:p>
    <w:p w14:paraId="70337720" w14:textId="1A94A4C0" w:rsidR="00FC4268" w:rsidRDefault="00FC4268" w:rsidP="00D4574A">
      <w:pPr>
        <w:rPr>
          <w:b/>
          <w:bCs/>
          <w:lang w:val="en-US"/>
        </w:rPr>
      </w:pPr>
    </w:p>
    <w:p w14:paraId="704BBB56" w14:textId="77777777" w:rsidR="00FC4268" w:rsidRDefault="00FC4268" w:rsidP="00D4574A">
      <w:pPr>
        <w:rPr>
          <w:b/>
          <w:bCs/>
          <w:lang w:val="en-US"/>
        </w:rPr>
      </w:pPr>
    </w:p>
    <w:p w14:paraId="61DF3D9A" w14:textId="77777777" w:rsidR="00FC4268" w:rsidRDefault="00FC4268" w:rsidP="00D4574A">
      <w:pPr>
        <w:rPr>
          <w:b/>
          <w:bCs/>
          <w:lang w:val="en-US"/>
        </w:rPr>
      </w:pPr>
    </w:p>
    <w:p w14:paraId="79BE3748" w14:textId="77777777" w:rsidR="00FC4268" w:rsidRDefault="00FC4268" w:rsidP="00D4574A">
      <w:pPr>
        <w:rPr>
          <w:b/>
          <w:bCs/>
          <w:lang w:val="en-US"/>
        </w:rPr>
      </w:pPr>
    </w:p>
    <w:p w14:paraId="06116A61" w14:textId="77777777" w:rsidR="00FC4268" w:rsidRDefault="00FC4268" w:rsidP="00D4574A">
      <w:pPr>
        <w:rPr>
          <w:b/>
          <w:bCs/>
          <w:lang w:val="en-US"/>
        </w:rPr>
      </w:pPr>
    </w:p>
    <w:p w14:paraId="3613CAEF" w14:textId="77777777" w:rsidR="00FC4268" w:rsidRDefault="00FC4268" w:rsidP="00D4574A">
      <w:pPr>
        <w:rPr>
          <w:b/>
          <w:bCs/>
          <w:lang w:val="en-US"/>
        </w:rPr>
      </w:pPr>
    </w:p>
    <w:p w14:paraId="7CF804B6" w14:textId="77777777" w:rsidR="00FC4268" w:rsidRDefault="00FC4268" w:rsidP="00D4574A">
      <w:pPr>
        <w:rPr>
          <w:b/>
          <w:bCs/>
          <w:lang w:val="en-US"/>
        </w:rPr>
      </w:pPr>
    </w:p>
    <w:p w14:paraId="2743DF55" w14:textId="77777777" w:rsidR="00FC4268" w:rsidRDefault="00FC4268" w:rsidP="00D4574A">
      <w:pPr>
        <w:rPr>
          <w:b/>
          <w:bCs/>
          <w:lang w:val="en-US"/>
        </w:rPr>
      </w:pPr>
    </w:p>
    <w:p w14:paraId="0B49D735" w14:textId="77777777" w:rsidR="00FC4268" w:rsidRDefault="00FC4268" w:rsidP="00D4574A">
      <w:pPr>
        <w:rPr>
          <w:b/>
          <w:bCs/>
          <w:lang w:val="en-US"/>
        </w:rPr>
      </w:pPr>
    </w:p>
    <w:p w14:paraId="4D086B58" w14:textId="77777777" w:rsidR="00FC4268" w:rsidRDefault="00FC4268" w:rsidP="00D4574A">
      <w:pPr>
        <w:rPr>
          <w:b/>
          <w:bCs/>
          <w:lang w:val="en-US"/>
        </w:rPr>
      </w:pPr>
    </w:p>
    <w:p w14:paraId="5A5E0A2D" w14:textId="77777777" w:rsidR="00FC4268" w:rsidRDefault="00FC4268" w:rsidP="00D4574A">
      <w:pPr>
        <w:rPr>
          <w:b/>
          <w:bCs/>
          <w:lang w:val="en-US"/>
        </w:rPr>
      </w:pPr>
    </w:p>
    <w:p w14:paraId="3594A016" w14:textId="77777777" w:rsidR="00FC4268" w:rsidRDefault="00FC4268" w:rsidP="00D4574A">
      <w:pPr>
        <w:rPr>
          <w:b/>
          <w:bCs/>
          <w:lang w:val="en-US"/>
        </w:rPr>
      </w:pPr>
    </w:p>
    <w:p w14:paraId="010951AD" w14:textId="77777777" w:rsidR="00FC4268" w:rsidRDefault="00FC4268" w:rsidP="00D4574A">
      <w:pPr>
        <w:rPr>
          <w:b/>
          <w:bCs/>
          <w:lang w:val="en-US"/>
        </w:rPr>
      </w:pPr>
    </w:p>
    <w:p w14:paraId="53F93B15" w14:textId="77777777" w:rsidR="00FC4268" w:rsidRDefault="00FC4268" w:rsidP="00D4574A">
      <w:pPr>
        <w:rPr>
          <w:b/>
          <w:bCs/>
          <w:lang w:val="en-US"/>
        </w:rPr>
      </w:pPr>
    </w:p>
    <w:p w14:paraId="46E98207" w14:textId="77777777" w:rsidR="00FC4268" w:rsidRDefault="00FC4268" w:rsidP="00D4574A">
      <w:pPr>
        <w:rPr>
          <w:b/>
          <w:bCs/>
          <w:lang w:val="en-US"/>
        </w:rPr>
      </w:pPr>
    </w:p>
    <w:p w14:paraId="11CDA80F" w14:textId="77777777" w:rsidR="00FC4268" w:rsidRDefault="00FC4268" w:rsidP="00D4574A">
      <w:pPr>
        <w:rPr>
          <w:b/>
          <w:bCs/>
          <w:lang w:val="en-US"/>
        </w:rPr>
      </w:pPr>
    </w:p>
    <w:p w14:paraId="4F47850E" w14:textId="77777777" w:rsidR="00FC4268" w:rsidRDefault="00FC4268" w:rsidP="00D4574A">
      <w:pPr>
        <w:rPr>
          <w:b/>
          <w:bCs/>
          <w:lang w:val="en-US"/>
        </w:rPr>
      </w:pPr>
    </w:p>
    <w:p w14:paraId="6D58DE7C" w14:textId="77777777" w:rsidR="00FC4268" w:rsidRDefault="00FC4268" w:rsidP="00D4574A">
      <w:pPr>
        <w:rPr>
          <w:b/>
          <w:bCs/>
          <w:lang w:val="en-US"/>
        </w:rPr>
      </w:pPr>
    </w:p>
    <w:p w14:paraId="3CA7CB73" w14:textId="77777777" w:rsidR="00FC4268" w:rsidRDefault="00FC4268" w:rsidP="00D4574A">
      <w:pPr>
        <w:rPr>
          <w:b/>
          <w:bCs/>
          <w:lang w:val="en-US"/>
        </w:rPr>
      </w:pPr>
    </w:p>
    <w:p w14:paraId="6301153B" w14:textId="77777777" w:rsidR="00FC4268" w:rsidRDefault="00FC4268" w:rsidP="00D4574A">
      <w:pPr>
        <w:rPr>
          <w:b/>
          <w:bCs/>
          <w:lang w:val="en-US"/>
        </w:rPr>
      </w:pPr>
    </w:p>
    <w:p w14:paraId="60705861" w14:textId="77777777" w:rsidR="00FC4268" w:rsidRDefault="00FC4268" w:rsidP="00D4574A">
      <w:pPr>
        <w:rPr>
          <w:b/>
          <w:bCs/>
          <w:lang w:val="en-US"/>
        </w:rPr>
      </w:pPr>
    </w:p>
    <w:p w14:paraId="5A8ACA44" w14:textId="77777777" w:rsidR="00FC4268" w:rsidRDefault="00FC4268" w:rsidP="00D4574A">
      <w:pPr>
        <w:rPr>
          <w:b/>
          <w:bCs/>
          <w:lang w:val="en-US"/>
        </w:rPr>
      </w:pPr>
    </w:p>
    <w:p w14:paraId="246FA724" w14:textId="77777777" w:rsidR="00FC4268" w:rsidRDefault="00FC4268" w:rsidP="00D4574A">
      <w:pPr>
        <w:rPr>
          <w:b/>
          <w:bCs/>
          <w:lang w:val="en-US"/>
        </w:rPr>
      </w:pPr>
    </w:p>
    <w:p w14:paraId="46506CB1" w14:textId="290BE156" w:rsidR="00FC4268" w:rsidRDefault="005723AA" w:rsidP="00D4574A">
      <w:pPr>
        <w:rPr>
          <w:b/>
          <w:bCs/>
          <w:lang w:val="en-US"/>
        </w:rPr>
      </w:pPr>
      <w:r>
        <w:rPr>
          <w:b/>
          <w:bCs/>
          <w:noProof/>
          <w:lang w:val="en-US"/>
        </w:rPr>
        <w:drawing>
          <wp:inline distT="0" distB="0" distL="0" distR="0" wp14:anchorId="47D061F4" wp14:editId="1177882E">
            <wp:extent cx="6120130" cy="6977380"/>
            <wp:effectExtent l="0" t="0" r="1270" b="0"/>
            <wp:docPr id="16" name="Immagine 16" descr="Immagine che contiene schizzo, invertebra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6" descr="Immagine che contiene schizzo, invertebrato&#10;&#10;Descrizione generata automaticamente"/>
                    <pic:cNvPicPr/>
                  </pic:nvPicPr>
                  <pic:blipFill>
                    <a:blip r:embed="rId42">
                      <a:extLst>
                        <a:ext uri="{28A0092B-C50C-407E-A947-70E740481C1C}">
                          <a14:useLocalDpi xmlns:a14="http://schemas.microsoft.com/office/drawing/2010/main" val="0"/>
                        </a:ext>
                      </a:extLst>
                    </a:blip>
                    <a:stretch>
                      <a:fillRect/>
                    </a:stretch>
                  </pic:blipFill>
                  <pic:spPr>
                    <a:xfrm>
                      <a:off x="0" y="0"/>
                      <a:ext cx="6120130" cy="6977380"/>
                    </a:xfrm>
                    <a:prstGeom prst="rect">
                      <a:avLst/>
                    </a:prstGeom>
                  </pic:spPr>
                </pic:pic>
              </a:graphicData>
            </a:graphic>
          </wp:inline>
        </w:drawing>
      </w:r>
    </w:p>
    <w:p w14:paraId="47BC2658" w14:textId="77777777" w:rsidR="005723AA" w:rsidRDefault="005723AA" w:rsidP="00D4574A">
      <w:pPr>
        <w:rPr>
          <w:b/>
          <w:bCs/>
          <w:lang w:val="en-US"/>
        </w:rPr>
      </w:pPr>
    </w:p>
    <w:p w14:paraId="63DEE777" w14:textId="77777777" w:rsidR="005723AA" w:rsidRDefault="005723AA" w:rsidP="00D4574A">
      <w:pPr>
        <w:rPr>
          <w:b/>
          <w:bCs/>
          <w:lang w:val="en-US"/>
        </w:rPr>
      </w:pPr>
    </w:p>
    <w:p w14:paraId="47DF1268" w14:textId="05255911" w:rsidR="005723AA" w:rsidRPr="008B1B48" w:rsidRDefault="005723AA" w:rsidP="005723AA">
      <w:pPr>
        <w:rPr>
          <w:lang w:val="en-US"/>
        </w:rPr>
      </w:pPr>
      <w:r w:rsidRPr="008B1B48">
        <w:rPr>
          <w:b/>
          <w:bCs/>
          <w:lang w:val="en-US"/>
        </w:rPr>
        <w:t xml:space="preserve">Fig </w:t>
      </w:r>
      <w:r w:rsidR="00C0332F">
        <w:rPr>
          <w:b/>
          <w:bCs/>
          <w:lang w:val="en-US"/>
        </w:rPr>
        <w:t>1</w:t>
      </w:r>
      <w:r w:rsidR="006C3D14">
        <w:rPr>
          <w:b/>
          <w:bCs/>
          <w:lang w:val="en-US"/>
        </w:rPr>
        <w:t>5</w:t>
      </w:r>
      <w:r w:rsidR="00C0332F">
        <w:rPr>
          <w:b/>
          <w:bCs/>
          <w:lang w:val="en-US"/>
        </w:rPr>
        <w:t>.</w:t>
      </w:r>
      <w:r w:rsidRPr="008B1B48">
        <w:rPr>
          <w:b/>
          <w:bCs/>
          <w:lang w:val="en-US"/>
        </w:rPr>
        <w:t xml:space="preserve"> </w:t>
      </w:r>
      <w:r>
        <w:rPr>
          <w:lang w:val="en-US"/>
        </w:rPr>
        <w:t>Myxoid liposarcoma of the tight:</w:t>
      </w:r>
      <w:r w:rsidRPr="008B1B48">
        <w:rPr>
          <w:lang w:val="en-US"/>
        </w:rPr>
        <w:t xml:space="preserve"> s</w:t>
      </w:r>
      <w:r w:rsidR="00C0332F">
        <w:rPr>
          <w:lang w:val="en-US"/>
        </w:rPr>
        <w:t xml:space="preserve">pecimen </w:t>
      </w:r>
      <w:r w:rsidRPr="008B1B48">
        <w:rPr>
          <w:lang w:val="en-US"/>
        </w:rPr>
        <w:t xml:space="preserve">on </w:t>
      </w:r>
      <w:r>
        <w:rPr>
          <w:lang w:val="en-US"/>
        </w:rPr>
        <w:t xml:space="preserve">coronal </w:t>
      </w:r>
      <w:r w:rsidRPr="008B1B48">
        <w:rPr>
          <w:lang w:val="en-US"/>
        </w:rPr>
        <w:t>plane.</w:t>
      </w:r>
    </w:p>
    <w:p w14:paraId="5C12D8C8" w14:textId="77777777" w:rsidR="005723AA" w:rsidRDefault="005723AA" w:rsidP="00D4574A">
      <w:pPr>
        <w:rPr>
          <w:b/>
          <w:bCs/>
          <w:lang w:val="en-US"/>
        </w:rPr>
      </w:pPr>
    </w:p>
    <w:p w14:paraId="30E9FE23" w14:textId="77777777" w:rsidR="005723AA" w:rsidRDefault="005723AA" w:rsidP="00D4574A">
      <w:pPr>
        <w:rPr>
          <w:b/>
          <w:bCs/>
          <w:lang w:val="en-US"/>
        </w:rPr>
      </w:pPr>
    </w:p>
    <w:p w14:paraId="4A10446E" w14:textId="77777777" w:rsidR="005723AA" w:rsidRDefault="005723AA" w:rsidP="00D4574A">
      <w:pPr>
        <w:rPr>
          <w:b/>
          <w:bCs/>
          <w:lang w:val="en-US"/>
        </w:rPr>
      </w:pPr>
    </w:p>
    <w:p w14:paraId="360E7C44" w14:textId="77777777" w:rsidR="005723AA" w:rsidRDefault="005723AA" w:rsidP="00D4574A">
      <w:pPr>
        <w:rPr>
          <w:b/>
          <w:bCs/>
          <w:lang w:val="en-US"/>
        </w:rPr>
      </w:pPr>
    </w:p>
    <w:p w14:paraId="00E85236" w14:textId="77777777" w:rsidR="005723AA" w:rsidRDefault="005723AA" w:rsidP="00D4574A">
      <w:pPr>
        <w:rPr>
          <w:b/>
          <w:bCs/>
          <w:lang w:val="en-US"/>
        </w:rPr>
      </w:pPr>
    </w:p>
    <w:p w14:paraId="7205BC21" w14:textId="77777777" w:rsidR="005723AA" w:rsidRDefault="005723AA" w:rsidP="00D4574A">
      <w:pPr>
        <w:rPr>
          <w:b/>
          <w:bCs/>
          <w:lang w:val="en-US"/>
        </w:rPr>
      </w:pPr>
    </w:p>
    <w:p w14:paraId="1E988928" w14:textId="77777777" w:rsidR="005723AA" w:rsidRDefault="005723AA" w:rsidP="00D4574A">
      <w:pPr>
        <w:rPr>
          <w:b/>
          <w:bCs/>
          <w:lang w:val="en-US"/>
        </w:rPr>
      </w:pPr>
    </w:p>
    <w:p w14:paraId="13B31C4E" w14:textId="77777777" w:rsidR="005723AA" w:rsidRDefault="005723AA" w:rsidP="00D4574A">
      <w:pPr>
        <w:rPr>
          <w:b/>
          <w:bCs/>
          <w:lang w:val="en-US"/>
        </w:rPr>
      </w:pPr>
    </w:p>
    <w:p w14:paraId="27FB9C43" w14:textId="3DA19487" w:rsidR="005723AA" w:rsidRDefault="005723AA" w:rsidP="00D4574A">
      <w:pPr>
        <w:rPr>
          <w:b/>
          <w:bCs/>
          <w:lang w:val="en-US"/>
        </w:rPr>
      </w:pPr>
      <w:r>
        <w:rPr>
          <w:b/>
          <w:bCs/>
          <w:noProof/>
          <w:lang w:val="en-US"/>
        </w:rPr>
        <w:drawing>
          <wp:inline distT="0" distB="0" distL="0" distR="0" wp14:anchorId="7ACBDB6D" wp14:editId="1EF8C09B">
            <wp:extent cx="4203700" cy="7467600"/>
            <wp:effectExtent l="0" t="0" r="0" b="0"/>
            <wp:docPr id="17" name="Immagine 17" descr="Immagine che contiene nero, monocromatico, bianco e n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7" descr="Immagine che contiene nero, monocromatico, bianco e nero&#10;&#10;Descrizione generata automaticamente"/>
                    <pic:cNvPicPr/>
                  </pic:nvPicPr>
                  <pic:blipFill>
                    <a:blip r:embed="rId43">
                      <a:extLst>
                        <a:ext uri="{28A0092B-C50C-407E-A947-70E740481C1C}">
                          <a14:useLocalDpi xmlns:a14="http://schemas.microsoft.com/office/drawing/2010/main" val="0"/>
                        </a:ext>
                      </a:extLst>
                    </a:blip>
                    <a:stretch>
                      <a:fillRect/>
                    </a:stretch>
                  </pic:blipFill>
                  <pic:spPr>
                    <a:xfrm>
                      <a:off x="0" y="0"/>
                      <a:ext cx="4203700" cy="7467600"/>
                    </a:xfrm>
                    <a:prstGeom prst="rect">
                      <a:avLst/>
                    </a:prstGeom>
                  </pic:spPr>
                </pic:pic>
              </a:graphicData>
            </a:graphic>
          </wp:inline>
        </w:drawing>
      </w:r>
    </w:p>
    <w:p w14:paraId="03A2C7A0" w14:textId="77777777" w:rsidR="005723AA" w:rsidRDefault="005723AA" w:rsidP="00D4574A">
      <w:pPr>
        <w:rPr>
          <w:b/>
          <w:bCs/>
          <w:lang w:val="en-US"/>
        </w:rPr>
      </w:pPr>
    </w:p>
    <w:p w14:paraId="6B6AABC5" w14:textId="77777777" w:rsidR="005723AA" w:rsidRDefault="005723AA" w:rsidP="00D4574A">
      <w:pPr>
        <w:rPr>
          <w:b/>
          <w:bCs/>
          <w:lang w:val="en-US"/>
        </w:rPr>
      </w:pPr>
    </w:p>
    <w:p w14:paraId="1BCC3B2B" w14:textId="39E5FBC0" w:rsidR="005723AA" w:rsidRPr="008B1B48" w:rsidRDefault="005723AA" w:rsidP="005723AA">
      <w:pPr>
        <w:rPr>
          <w:lang w:val="en-US"/>
        </w:rPr>
      </w:pPr>
      <w:r w:rsidRPr="008B1B48">
        <w:rPr>
          <w:b/>
          <w:bCs/>
          <w:lang w:val="en-US"/>
        </w:rPr>
        <w:t xml:space="preserve">Fig </w:t>
      </w:r>
      <w:r w:rsidR="00C0332F">
        <w:rPr>
          <w:b/>
          <w:bCs/>
          <w:lang w:val="en-US"/>
        </w:rPr>
        <w:t>1</w:t>
      </w:r>
      <w:r w:rsidR="006C3D14">
        <w:rPr>
          <w:b/>
          <w:bCs/>
          <w:lang w:val="en-US"/>
        </w:rPr>
        <w:t>6</w:t>
      </w:r>
      <w:r w:rsidRPr="008B1B48">
        <w:rPr>
          <w:b/>
          <w:bCs/>
          <w:lang w:val="en-US"/>
        </w:rPr>
        <w:t xml:space="preserve">. </w:t>
      </w:r>
      <w:r>
        <w:rPr>
          <w:lang w:val="en-US"/>
        </w:rPr>
        <w:t>Myxoid liposarcoma of the tight:</w:t>
      </w:r>
      <w:r w:rsidRPr="008B1B48">
        <w:rPr>
          <w:lang w:val="en-US"/>
        </w:rPr>
        <w:t xml:space="preserve"> s</w:t>
      </w:r>
      <w:r w:rsidR="00C0332F">
        <w:rPr>
          <w:lang w:val="en-US"/>
        </w:rPr>
        <w:t xml:space="preserve">pecimen </w:t>
      </w:r>
      <w:r w:rsidRPr="008B1B48">
        <w:rPr>
          <w:lang w:val="en-US"/>
        </w:rPr>
        <w:t xml:space="preserve">on </w:t>
      </w:r>
      <w:r>
        <w:rPr>
          <w:lang w:val="en-US"/>
        </w:rPr>
        <w:t xml:space="preserve">sagittal </w:t>
      </w:r>
      <w:r w:rsidRPr="008B1B48">
        <w:rPr>
          <w:lang w:val="en-US"/>
        </w:rPr>
        <w:t>plane.</w:t>
      </w:r>
    </w:p>
    <w:p w14:paraId="708BA2A9" w14:textId="77777777" w:rsidR="005723AA" w:rsidRDefault="005723AA" w:rsidP="00D4574A">
      <w:pPr>
        <w:rPr>
          <w:b/>
          <w:bCs/>
          <w:lang w:val="en-US"/>
        </w:rPr>
      </w:pPr>
    </w:p>
    <w:p w14:paraId="7B788E7F" w14:textId="77777777" w:rsidR="005723AA" w:rsidRDefault="005723AA" w:rsidP="00D4574A">
      <w:pPr>
        <w:rPr>
          <w:b/>
          <w:bCs/>
          <w:lang w:val="en-US"/>
        </w:rPr>
      </w:pPr>
    </w:p>
    <w:p w14:paraId="1B72E10B" w14:textId="77777777" w:rsidR="005723AA" w:rsidRDefault="005723AA" w:rsidP="00D4574A">
      <w:pPr>
        <w:rPr>
          <w:b/>
          <w:bCs/>
          <w:lang w:val="en-US"/>
        </w:rPr>
      </w:pPr>
    </w:p>
    <w:p w14:paraId="4D060FB0" w14:textId="77777777" w:rsidR="005723AA" w:rsidRDefault="005723AA" w:rsidP="00D4574A">
      <w:pPr>
        <w:rPr>
          <w:b/>
          <w:bCs/>
          <w:lang w:val="en-US"/>
        </w:rPr>
      </w:pPr>
    </w:p>
    <w:p w14:paraId="70DFE701" w14:textId="77777777" w:rsidR="005723AA" w:rsidRDefault="005723AA" w:rsidP="00D4574A">
      <w:pPr>
        <w:rPr>
          <w:b/>
          <w:bCs/>
          <w:lang w:val="en-US"/>
        </w:rPr>
      </w:pPr>
    </w:p>
    <w:p w14:paraId="24A06A92" w14:textId="77777777" w:rsidR="005723AA" w:rsidRDefault="005723AA" w:rsidP="00D4574A">
      <w:pPr>
        <w:rPr>
          <w:b/>
          <w:bCs/>
          <w:lang w:val="en-US"/>
        </w:rPr>
      </w:pPr>
    </w:p>
    <w:p w14:paraId="3A3ADBA9" w14:textId="71CA645A" w:rsidR="00C0332F" w:rsidRDefault="00C0332F" w:rsidP="00D4574A">
      <w:pPr>
        <w:rPr>
          <w:b/>
          <w:bCs/>
        </w:rPr>
      </w:pPr>
      <w:r>
        <w:rPr>
          <w:b/>
          <w:bCs/>
          <w:noProof/>
        </w:rPr>
        <w:drawing>
          <wp:inline distT="0" distB="0" distL="0" distR="0" wp14:anchorId="7C78CA00" wp14:editId="0A88B8C5">
            <wp:extent cx="6120130" cy="5640705"/>
            <wp:effectExtent l="0" t="0" r="127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18"/>
                    <pic:cNvPicPr/>
                  </pic:nvPicPr>
                  <pic:blipFill>
                    <a:blip r:embed="rId44">
                      <a:extLst>
                        <a:ext uri="{28A0092B-C50C-407E-A947-70E740481C1C}">
                          <a14:useLocalDpi xmlns:a14="http://schemas.microsoft.com/office/drawing/2010/main" val="0"/>
                        </a:ext>
                      </a:extLst>
                    </a:blip>
                    <a:stretch>
                      <a:fillRect/>
                    </a:stretch>
                  </pic:blipFill>
                  <pic:spPr>
                    <a:xfrm>
                      <a:off x="0" y="0"/>
                      <a:ext cx="6120130" cy="5640705"/>
                    </a:xfrm>
                    <a:prstGeom prst="rect">
                      <a:avLst/>
                    </a:prstGeom>
                  </pic:spPr>
                </pic:pic>
              </a:graphicData>
            </a:graphic>
          </wp:inline>
        </w:drawing>
      </w:r>
    </w:p>
    <w:p w14:paraId="33170083" w14:textId="77777777" w:rsidR="00C0332F" w:rsidRDefault="00C0332F" w:rsidP="00D4574A">
      <w:pPr>
        <w:rPr>
          <w:b/>
          <w:bCs/>
        </w:rPr>
      </w:pPr>
    </w:p>
    <w:p w14:paraId="6D323957" w14:textId="2B448DF6" w:rsidR="00C0332F" w:rsidRPr="008B1B48" w:rsidRDefault="00C0332F" w:rsidP="00C0332F">
      <w:pPr>
        <w:rPr>
          <w:lang w:val="en-US"/>
        </w:rPr>
      </w:pPr>
      <w:r w:rsidRPr="008B1B48">
        <w:rPr>
          <w:b/>
          <w:bCs/>
          <w:lang w:val="en-US"/>
        </w:rPr>
        <w:t xml:space="preserve">Fig </w:t>
      </w:r>
      <w:r>
        <w:rPr>
          <w:b/>
          <w:bCs/>
          <w:lang w:val="en-US"/>
        </w:rPr>
        <w:t>1</w:t>
      </w:r>
      <w:r w:rsidR="006C3D14">
        <w:rPr>
          <w:b/>
          <w:bCs/>
          <w:lang w:val="en-US"/>
        </w:rPr>
        <w:t>7</w:t>
      </w:r>
      <w:r w:rsidRPr="008B1B48">
        <w:rPr>
          <w:b/>
          <w:bCs/>
          <w:lang w:val="en-US"/>
        </w:rPr>
        <w:t xml:space="preserve">. </w:t>
      </w:r>
      <w:r>
        <w:rPr>
          <w:lang w:val="en-US"/>
        </w:rPr>
        <w:t>Myxoid liposarcoma of the Gluteus Maximus:</w:t>
      </w:r>
      <w:r w:rsidRPr="008B1B48">
        <w:rPr>
          <w:lang w:val="en-US"/>
        </w:rPr>
        <w:t xml:space="preserve"> surgical </w:t>
      </w:r>
      <w:r>
        <w:rPr>
          <w:lang w:val="en-US"/>
        </w:rPr>
        <w:t>planning</w:t>
      </w:r>
      <w:r w:rsidRPr="008B1B48">
        <w:rPr>
          <w:lang w:val="en-US"/>
        </w:rPr>
        <w:t xml:space="preserve"> on </w:t>
      </w:r>
      <w:r>
        <w:rPr>
          <w:lang w:val="en-US"/>
        </w:rPr>
        <w:t xml:space="preserve">axial </w:t>
      </w:r>
      <w:r w:rsidRPr="008B1B48">
        <w:rPr>
          <w:lang w:val="en-US"/>
        </w:rPr>
        <w:t>plane.</w:t>
      </w:r>
    </w:p>
    <w:p w14:paraId="3CF72E8E" w14:textId="77777777" w:rsidR="00C0332F" w:rsidRPr="00C0332F" w:rsidRDefault="00C0332F" w:rsidP="00D4574A">
      <w:pPr>
        <w:rPr>
          <w:b/>
          <w:bCs/>
          <w:lang w:val="en-US"/>
        </w:rPr>
      </w:pPr>
    </w:p>
    <w:p w14:paraId="3241BB7D" w14:textId="47470753" w:rsidR="00C0332F" w:rsidRDefault="00C0332F" w:rsidP="00D4574A">
      <w:pPr>
        <w:rPr>
          <w:b/>
          <w:bCs/>
        </w:rPr>
      </w:pPr>
      <w:r>
        <w:rPr>
          <w:b/>
          <w:bCs/>
          <w:noProof/>
        </w:rPr>
        <w:lastRenderedPageBreak/>
        <w:drawing>
          <wp:inline distT="0" distB="0" distL="0" distR="0" wp14:anchorId="0AF0CD6D" wp14:editId="17E58759">
            <wp:extent cx="6032500" cy="7874000"/>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19"/>
                    <pic:cNvPicPr/>
                  </pic:nvPicPr>
                  <pic:blipFill>
                    <a:blip r:embed="rId45">
                      <a:extLst>
                        <a:ext uri="{28A0092B-C50C-407E-A947-70E740481C1C}">
                          <a14:useLocalDpi xmlns:a14="http://schemas.microsoft.com/office/drawing/2010/main" val="0"/>
                        </a:ext>
                      </a:extLst>
                    </a:blip>
                    <a:stretch>
                      <a:fillRect/>
                    </a:stretch>
                  </pic:blipFill>
                  <pic:spPr>
                    <a:xfrm>
                      <a:off x="0" y="0"/>
                      <a:ext cx="6032500" cy="7874000"/>
                    </a:xfrm>
                    <a:prstGeom prst="rect">
                      <a:avLst/>
                    </a:prstGeom>
                  </pic:spPr>
                </pic:pic>
              </a:graphicData>
            </a:graphic>
          </wp:inline>
        </w:drawing>
      </w:r>
    </w:p>
    <w:p w14:paraId="26FC6110" w14:textId="77777777" w:rsidR="00C0332F" w:rsidRDefault="00C0332F" w:rsidP="00D4574A">
      <w:pPr>
        <w:rPr>
          <w:b/>
          <w:bCs/>
        </w:rPr>
      </w:pPr>
    </w:p>
    <w:p w14:paraId="7E81CA5C" w14:textId="77777777" w:rsidR="00C0332F" w:rsidRDefault="00C0332F" w:rsidP="00D4574A">
      <w:pPr>
        <w:rPr>
          <w:b/>
          <w:bCs/>
        </w:rPr>
      </w:pPr>
    </w:p>
    <w:p w14:paraId="7CEE9E60" w14:textId="225A1409" w:rsidR="00C0332F" w:rsidRPr="008B1B48" w:rsidRDefault="00C0332F" w:rsidP="00C0332F">
      <w:pPr>
        <w:rPr>
          <w:lang w:val="en-US"/>
        </w:rPr>
      </w:pPr>
      <w:r w:rsidRPr="008B1B48">
        <w:rPr>
          <w:b/>
          <w:bCs/>
          <w:lang w:val="en-US"/>
        </w:rPr>
        <w:t xml:space="preserve">Fig </w:t>
      </w:r>
      <w:r>
        <w:rPr>
          <w:b/>
          <w:bCs/>
          <w:lang w:val="en-US"/>
        </w:rPr>
        <w:t>1</w:t>
      </w:r>
      <w:r w:rsidR="006C3D14">
        <w:rPr>
          <w:b/>
          <w:bCs/>
          <w:lang w:val="en-US"/>
        </w:rPr>
        <w:t>8</w:t>
      </w:r>
      <w:r w:rsidRPr="008B1B48">
        <w:rPr>
          <w:b/>
          <w:bCs/>
          <w:lang w:val="en-US"/>
        </w:rPr>
        <w:t xml:space="preserve">. </w:t>
      </w:r>
      <w:r>
        <w:rPr>
          <w:lang w:val="en-US"/>
        </w:rPr>
        <w:t>Myxoid liposarcoma of the Gluteus Maximus:</w:t>
      </w:r>
      <w:r w:rsidRPr="008B1B48">
        <w:rPr>
          <w:lang w:val="en-US"/>
        </w:rPr>
        <w:t xml:space="preserve"> surgical </w:t>
      </w:r>
      <w:r>
        <w:rPr>
          <w:lang w:val="en-US"/>
        </w:rPr>
        <w:t>planning</w:t>
      </w:r>
      <w:r w:rsidRPr="008B1B48">
        <w:rPr>
          <w:lang w:val="en-US"/>
        </w:rPr>
        <w:t xml:space="preserve"> on </w:t>
      </w:r>
      <w:r>
        <w:rPr>
          <w:lang w:val="en-US"/>
        </w:rPr>
        <w:t xml:space="preserve">sagittal </w:t>
      </w:r>
      <w:r w:rsidRPr="008B1B48">
        <w:rPr>
          <w:lang w:val="en-US"/>
        </w:rPr>
        <w:t>plane.</w:t>
      </w:r>
    </w:p>
    <w:p w14:paraId="4897AC85" w14:textId="7DC2347E" w:rsidR="005723AA" w:rsidRPr="00C0332F" w:rsidRDefault="005723AA" w:rsidP="00D4574A">
      <w:pPr>
        <w:rPr>
          <w:b/>
          <w:bCs/>
          <w:lang w:val="en-US"/>
        </w:rPr>
      </w:pPr>
    </w:p>
    <w:p w14:paraId="1E64BF3C" w14:textId="1A092536" w:rsidR="005723AA" w:rsidRPr="00C0332F" w:rsidRDefault="005723AA" w:rsidP="00D4574A">
      <w:pPr>
        <w:rPr>
          <w:b/>
          <w:bCs/>
          <w:lang w:val="en-US"/>
        </w:rPr>
      </w:pPr>
    </w:p>
    <w:p w14:paraId="6BE535DF" w14:textId="5350A120" w:rsidR="005723AA" w:rsidRPr="00C0332F" w:rsidRDefault="005723AA" w:rsidP="00D4574A">
      <w:pPr>
        <w:rPr>
          <w:b/>
          <w:bCs/>
          <w:lang w:val="en-US"/>
        </w:rPr>
      </w:pPr>
    </w:p>
    <w:p w14:paraId="57421EDE" w14:textId="6B2C6573" w:rsidR="005723AA" w:rsidRPr="005723AA" w:rsidRDefault="00C0332F" w:rsidP="00D4574A">
      <w:pPr>
        <w:rPr>
          <w:b/>
          <w:bCs/>
        </w:rPr>
      </w:pPr>
      <w:r>
        <w:rPr>
          <w:b/>
          <w:bCs/>
          <w:noProof/>
        </w:rPr>
        <w:lastRenderedPageBreak/>
        <w:drawing>
          <wp:inline distT="0" distB="0" distL="0" distR="0" wp14:anchorId="213CCF03" wp14:editId="13469139">
            <wp:extent cx="6120130" cy="7752715"/>
            <wp:effectExtent l="0" t="0" r="127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0"/>
                    <pic:cNvPicPr/>
                  </pic:nvPicPr>
                  <pic:blipFill>
                    <a:blip r:embed="rId46">
                      <a:extLst>
                        <a:ext uri="{28A0092B-C50C-407E-A947-70E740481C1C}">
                          <a14:useLocalDpi xmlns:a14="http://schemas.microsoft.com/office/drawing/2010/main" val="0"/>
                        </a:ext>
                      </a:extLst>
                    </a:blip>
                    <a:stretch>
                      <a:fillRect/>
                    </a:stretch>
                  </pic:blipFill>
                  <pic:spPr>
                    <a:xfrm>
                      <a:off x="0" y="0"/>
                      <a:ext cx="6120130" cy="7752715"/>
                    </a:xfrm>
                    <a:prstGeom prst="rect">
                      <a:avLst/>
                    </a:prstGeom>
                  </pic:spPr>
                </pic:pic>
              </a:graphicData>
            </a:graphic>
          </wp:inline>
        </w:drawing>
      </w:r>
    </w:p>
    <w:p w14:paraId="08C89C8F" w14:textId="132AD632" w:rsidR="005723AA" w:rsidRPr="005723AA" w:rsidRDefault="005723AA" w:rsidP="00D4574A">
      <w:pPr>
        <w:rPr>
          <w:b/>
          <w:bCs/>
        </w:rPr>
      </w:pPr>
    </w:p>
    <w:p w14:paraId="6D67F123" w14:textId="479AB5AA" w:rsidR="005723AA" w:rsidRPr="005723AA" w:rsidRDefault="005723AA" w:rsidP="00D4574A">
      <w:pPr>
        <w:rPr>
          <w:b/>
          <w:bCs/>
        </w:rPr>
      </w:pPr>
    </w:p>
    <w:p w14:paraId="4206E393" w14:textId="6D582E5D" w:rsidR="00C0332F" w:rsidRPr="008B1B48" w:rsidRDefault="00C0332F" w:rsidP="00C0332F">
      <w:pPr>
        <w:rPr>
          <w:lang w:val="en-US"/>
        </w:rPr>
      </w:pPr>
      <w:r w:rsidRPr="008B1B48">
        <w:rPr>
          <w:b/>
          <w:bCs/>
          <w:lang w:val="en-US"/>
        </w:rPr>
        <w:t xml:space="preserve">Fig </w:t>
      </w:r>
      <w:r>
        <w:rPr>
          <w:b/>
          <w:bCs/>
          <w:lang w:val="en-US"/>
        </w:rPr>
        <w:t>1</w:t>
      </w:r>
      <w:r w:rsidR="006C3D14">
        <w:rPr>
          <w:b/>
          <w:bCs/>
          <w:lang w:val="en-US"/>
        </w:rPr>
        <w:t>9</w:t>
      </w:r>
      <w:r w:rsidRPr="008B1B48">
        <w:rPr>
          <w:b/>
          <w:bCs/>
          <w:lang w:val="en-US"/>
        </w:rPr>
        <w:t xml:space="preserve">. </w:t>
      </w:r>
      <w:r>
        <w:rPr>
          <w:lang w:val="en-US"/>
        </w:rPr>
        <w:t>Myxoid liposarcoma of the Gluteus Maximus:</w:t>
      </w:r>
      <w:r w:rsidRPr="008B1B48">
        <w:rPr>
          <w:lang w:val="en-US"/>
        </w:rPr>
        <w:t xml:space="preserve"> surgical </w:t>
      </w:r>
      <w:r>
        <w:rPr>
          <w:lang w:val="en-US"/>
        </w:rPr>
        <w:t>planning</w:t>
      </w:r>
      <w:r w:rsidRPr="008B1B48">
        <w:rPr>
          <w:lang w:val="en-US"/>
        </w:rPr>
        <w:t xml:space="preserve"> on </w:t>
      </w:r>
      <w:r>
        <w:rPr>
          <w:lang w:val="en-US"/>
        </w:rPr>
        <w:t xml:space="preserve">coronal </w:t>
      </w:r>
      <w:r w:rsidRPr="008B1B48">
        <w:rPr>
          <w:lang w:val="en-US"/>
        </w:rPr>
        <w:t>plane.</w:t>
      </w:r>
    </w:p>
    <w:p w14:paraId="15380E9B" w14:textId="22950D9A" w:rsidR="005723AA" w:rsidRPr="00C0332F" w:rsidRDefault="005723AA" w:rsidP="00D4574A">
      <w:pPr>
        <w:rPr>
          <w:b/>
          <w:bCs/>
          <w:lang w:val="en-US"/>
        </w:rPr>
      </w:pPr>
    </w:p>
    <w:p w14:paraId="4B3796C0" w14:textId="2E9F1A5E" w:rsidR="005723AA" w:rsidRPr="00C0332F" w:rsidRDefault="005723AA" w:rsidP="00D4574A">
      <w:pPr>
        <w:rPr>
          <w:b/>
          <w:bCs/>
          <w:lang w:val="en-US"/>
        </w:rPr>
      </w:pPr>
    </w:p>
    <w:p w14:paraId="28C36117" w14:textId="6A707A22" w:rsidR="005723AA" w:rsidRPr="00C0332F" w:rsidRDefault="005723AA" w:rsidP="00D4574A">
      <w:pPr>
        <w:rPr>
          <w:b/>
          <w:bCs/>
          <w:lang w:val="en-US"/>
        </w:rPr>
      </w:pPr>
    </w:p>
    <w:p w14:paraId="780A4ED4" w14:textId="3E7F0B1C" w:rsidR="005723AA" w:rsidRPr="00C0332F" w:rsidRDefault="005723AA" w:rsidP="00D4574A">
      <w:pPr>
        <w:rPr>
          <w:b/>
          <w:bCs/>
          <w:lang w:val="en-US"/>
        </w:rPr>
      </w:pPr>
    </w:p>
    <w:p w14:paraId="2ADA00D3" w14:textId="275B5FA5" w:rsidR="005723AA" w:rsidRDefault="00C0332F" w:rsidP="00D4574A">
      <w:pPr>
        <w:rPr>
          <w:b/>
          <w:bCs/>
          <w:lang w:val="en-US"/>
        </w:rPr>
      </w:pPr>
      <w:r>
        <w:rPr>
          <w:b/>
          <w:bCs/>
          <w:noProof/>
        </w:rPr>
        <w:lastRenderedPageBreak/>
        <w:drawing>
          <wp:inline distT="0" distB="0" distL="0" distR="0" wp14:anchorId="40D41EC1" wp14:editId="24AC9793">
            <wp:extent cx="3860800" cy="5549900"/>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magine 21"/>
                    <pic:cNvPicPr/>
                  </pic:nvPicPr>
                  <pic:blipFill>
                    <a:blip r:embed="rId47">
                      <a:extLst>
                        <a:ext uri="{28A0092B-C50C-407E-A947-70E740481C1C}">
                          <a14:useLocalDpi xmlns:a14="http://schemas.microsoft.com/office/drawing/2010/main" val="0"/>
                        </a:ext>
                      </a:extLst>
                    </a:blip>
                    <a:stretch>
                      <a:fillRect/>
                    </a:stretch>
                  </pic:blipFill>
                  <pic:spPr>
                    <a:xfrm>
                      <a:off x="0" y="0"/>
                      <a:ext cx="3860800" cy="5549900"/>
                    </a:xfrm>
                    <a:prstGeom prst="rect">
                      <a:avLst/>
                    </a:prstGeom>
                  </pic:spPr>
                </pic:pic>
              </a:graphicData>
            </a:graphic>
          </wp:inline>
        </w:drawing>
      </w:r>
    </w:p>
    <w:p w14:paraId="7770FBF4" w14:textId="0F4EC4EB" w:rsidR="00C0332F" w:rsidRPr="00C0332F" w:rsidRDefault="00C0332F" w:rsidP="00C0332F">
      <w:pPr>
        <w:rPr>
          <w:lang w:val="en-US"/>
        </w:rPr>
      </w:pPr>
    </w:p>
    <w:p w14:paraId="5BE531E1" w14:textId="02B75BA9" w:rsidR="00C0332F" w:rsidRPr="00C0332F" w:rsidRDefault="00C0332F" w:rsidP="00C0332F">
      <w:pPr>
        <w:rPr>
          <w:lang w:val="en-US"/>
        </w:rPr>
      </w:pPr>
    </w:p>
    <w:p w14:paraId="4F440A7B" w14:textId="0052F159" w:rsidR="00C0332F" w:rsidRDefault="00C0332F" w:rsidP="00C0332F">
      <w:pPr>
        <w:rPr>
          <w:b/>
          <w:bCs/>
          <w:lang w:val="en-US"/>
        </w:rPr>
      </w:pPr>
    </w:p>
    <w:p w14:paraId="09019397" w14:textId="1C87BA70" w:rsidR="00C0332F" w:rsidRDefault="00C0332F" w:rsidP="00C0332F">
      <w:pPr>
        <w:rPr>
          <w:b/>
          <w:bCs/>
          <w:lang w:val="en-US"/>
        </w:rPr>
      </w:pPr>
    </w:p>
    <w:p w14:paraId="51B08395" w14:textId="31B057C4" w:rsidR="00C0332F" w:rsidRPr="008B1B48" w:rsidRDefault="00C0332F" w:rsidP="00C0332F">
      <w:pPr>
        <w:rPr>
          <w:lang w:val="en-US"/>
        </w:rPr>
      </w:pPr>
      <w:r w:rsidRPr="008B1B48">
        <w:rPr>
          <w:b/>
          <w:bCs/>
          <w:lang w:val="en-US"/>
        </w:rPr>
        <w:t xml:space="preserve">Fig </w:t>
      </w:r>
      <w:r w:rsidR="006C3D14">
        <w:rPr>
          <w:b/>
          <w:bCs/>
          <w:lang w:val="en-US"/>
        </w:rPr>
        <w:t>20</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axial </w:t>
      </w:r>
      <w:r w:rsidRPr="008B1B48">
        <w:rPr>
          <w:lang w:val="en-US"/>
        </w:rPr>
        <w:t>plane.</w:t>
      </w:r>
    </w:p>
    <w:p w14:paraId="1E080D7B" w14:textId="7BB4C3D7" w:rsidR="00C0332F" w:rsidRPr="00C0332F" w:rsidRDefault="00C0332F" w:rsidP="00C0332F">
      <w:pPr>
        <w:tabs>
          <w:tab w:val="left" w:pos="3392"/>
        </w:tabs>
        <w:rPr>
          <w:lang w:val="en-US"/>
        </w:rPr>
      </w:pPr>
    </w:p>
    <w:p w14:paraId="25FD281A" w14:textId="07180E5C" w:rsidR="005723AA" w:rsidRPr="005723AA" w:rsidRDefault="00C0332F" w:rsidP="00D4574A">
      <w:pPr>
        <w:rPr>
          <w:b/>
          <w:bCs/>
        </w:rPr>
      </w:pPr>
      <w:r>
        <w:rPr>
          <w:b/>
          <w:bCs/>
          <w:noProof/>
        </w:rPr>
        <w:lastRenderedPageBreak/>
        <w:drawing>
          <wp:inline distT="0" distB="0" distL="0" distR="0" wp14:anchorId="0F867081" wp14:editId="2B0FA62C">
            <wp:extent cx="5510463" cy="7912100"/>
            <wp:effectExtent l="0" t="0" r="1905"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magine 22"/>
                    <pic:cNvPicPr/>
                  </pic:nvPicPr>
                  <pic:blipFill>
                    <a:blip r:embed="rId48">
                      <a:extLst>
                        <a:ext uri="{28A0092B-C50C-407E-A947-70E740481C1C}">
                          <a14:useLocalDpi xmlns:a14="http://schemas.microsoft.com/office/drawing/2010/main" val="0"/>
                        </a:ext>
                      </a:extLst>
                    </a:blip>
                    <a:stretch>
                      <a:fillRect/>
                    </a:stretch>
                  </pic:blipFill>
                  <pic:spPr>
                    <a:xfrm flipH="1">
                      <a:off x="0" y="0"/>
                      <a:ext cx="5617315" cy="8065522"/>
                    </a:xfrm>
                    <a:prstGeom prst="rect">
                      <a:avLst/>
                    </a:prstGeom>
                  </pic:spPr>
                </pic:pic>
              </a:graphicData>
            </a:graphic>
          </wp:inline>
        </w:drawing>
      </w:r>
    </w:p>
    <w:p w14:paraId="7B3316F6" w14:textId="77777777" w:rsidR="005723AA" w:rsidRPr="005723AA" w:rsidRDefault="005723AA" w:rsidP="00D4574A">
      <w:pPr>
        <w:rPr>
          <w:b/>
          <w:bCs/>
        </w:rPr>
      </w:pPr>
    </w:p>
    <w:p w14:paraId="61E2B054" w14:textId="77777777" w:rsidR="00C0332F" w:rsidRDefault="00C0332F" w:rsidP="00D4574A">
      <w:pPr>
        <w:rPr>
          <w:b/>
          <w:bCs/>
        </w:rPr>
      </w:pPr>
    </w:p>
    <w:p w14:paraId="439075F3" w14:textId="77777777" w:rsidR="00C0332F" w:rsidRDefault="00C0332F" w:rsidP="00D4574A">
      <w:pPr>
        <w:rPr>
          <w:b/>
          <w:bCs/>
        </w:rPr>
      </w:pPr>
    </w:p>
    <w:p w14:paraId="4C48C5A3" w14:textId="77777777" w:rsidR="00C0332F" w:rsidRDefault="00C0332F" w:rsidP="00D4574A">
      <w:pPr>
        <w:rPr>
          <w:b/>
          <w:bCs/>
        </w:rPr>
      </w:pPr>
    </w:p>
    <w:p w14:paraId="187B30FD" w14:textId="77777777" w:rsidR="00C0332F" w:rsidRDefault="00C0332F" w:rsidP="00D4574A">
      <w:pPr>
        <w:rPr>
          <w:b/>
          <w:bCs/>
        </w:rPr>
      </w:pPr>
    </w:p>
    <w:p w14:paraId="76F25D96" w14:textId="56DBA616" w:rsidR="00C0332F" w:rsidRPr="008B1B48" w:rsidRDefault="00C0332F" w:rsidP="00C0332F">
      <w:pPr>
        <w:rPr>
          <w:lang w:val="en-US"/>
        </w:rPr>
      </w:pPr>
      <w:r w:rsidRPr="008B1B48">
        <w:rPr>
          <w:b/>
          <w:bCs/>
          <w:lang w:val="en-US"/>
        </w:rPr>
        <w:t xml:space="preserve">Fig </w:t>
      </w:r>
      <w:r>
        <w:rPr>
          <w:b/>
          <w:bCs/>
          <w:lang w:val="en-US"/>
        </w:rPr>
        <w:t>2</w:t>
      </w:r>
      <w:r w:rsidR="006C3D14">
        <w:rPr>
          <w:b/>
          <w:bCs/>
          <w:lang w:val="en-US"/>
        </w:rPr>
        <w:t>1</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coronal </w:t>
      </w:r>
      <w:r w:rsidRPr="008B1B48">
        <w:rPr>
          <w:lang w:val="en-US"/>
        </w:rPr>
        <w:t>plane.</w:t>
      </w:r>
    </w:p>
    <w:p w14:paraId="79D5ED91" w14:textId="77777777" w:rsidR="00C0332F" w:rsidRPr="00C0332F" w:rsidRDefault="00C0332F" w:rsidP="00D4574A">
      <w:pPr>
        <w:rPr>
          <w:b/>
          <w:bCs/>
          <w:lang w:val="en-US"/>
        </w:rPr>
      </w:pPr>
    </w:p>
    <w:p w14:paraId="08CB8256" w14:textId="77777777" w:rsidR="00C0332F" w:rsidRPr="00C0332F" w:rsidRDefault="00C0332F" w:rsidP="00D4574A">
      <w:pPr>
        <w:rPr>
          <w:b/>
          <w:bCs/>
          <w:lang w:val="en-US"/>
        </w:rPr>
      </w:pPr>
    </w:p>
    <w:p w14:paraId="647254E7" w14:textId="6979CB54" w:rsidR="00C0332F" w:rsidRDefault="00C0332F" w:rsidP="00D4574A">
      <w:pPr>
        <w:rPr>
          <w:b/>
          <w:bCs/>
        </w:rPr>
      </w:pPr>
      <w:r>
        <w:rPr>
          <w:b/>
          <w:bCs/>
          <w:noProof/>
        </w:rPr>
        <w:drawing>
          <wp:inline distT="0" distB="0" distL="0" distR="0" wp14:anchorId="007A36ED" wp14:editId="0866B149">
            <wp:extent cx="3556000" cy="7823200"/>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magine 23"/>
                    <pic:cNvPicPr/>
                  </pic:nvPicPr>
                  <pic:blipFill>
                    <a:blip r:embed="rId49">
                      <a:extLst>
                        <a:ext uri="{28A0092B-C50C-407E-A947-70E740481C1C}">
                          <a14:useLocalDpi xmlns:a14="http://schemas.microsoft.com/office/drawing/2010/main" val="0"/>
                        </a:ext>
                      </a:extLst>
                    </a:blip>
                    <a:stretch>
                      <a:fillRect/>
                    </a:stretch>
                  </pic:blipFill>
                  <pic:spPr>
                    <a:xfrm>
                      <a:off x="0" y="0"/>
                      <a:ext cx="3556000" cy="7823200"/>
                    </a:xfrm>
                    <a:prstGeom prst="rect">
                      <a:avLst/>
                    </a:prstGeom>
                  </pic:spPr>
                </pic:pic>
              </a:graphicData>
            </a:graphic>
          </wp:inline>
        </w:drawing>
      </w:r>
    </w:p>
    <w:p w14:paraId="7AA33596" w14:textId="77777777" w:rsidR="00C0332F" w:rsidRDefault="00C0332F" w:rsidP="00D4574A">
      <w:pPr>
        <w:rPr>
          <w:b/>
          <w:bCs/>
        </w:rPr>
      </w:pPr>
    </w:p>
    <w:p w14:paraId="0C898324" w14:textId="77777777" w:rsidR="00C0332F" w:rsidRDefault="00C0332F" w:rsidP="00D4574A">
      <w:pPr>
        <w:rPr>
          <w:b/>
          <w:bCs/>
        </w:rPr>
      </w:pPr>
    </w:p>
    <w:p w14:paraId="634246A7" w14:textId="0CD33550" w:rsidR="00C0332F" w:rsidRPr="008B1B48" w:rsidRDefault="00C0332F" w:rsidP="00C0332F">
      <w:pPr>
        <w:rPr>
          <w:lang w:val="en-US"/>
        </w:rPr>
      </w:pPr>
      <w:r w:rsidRPr="008B1B48">
        <w:rPr>
          <w:b/>
          <w:bCs/>
          <w:lang w:val="en-US"/>
        </w:rPr>
        <w:t xml:space="preserve">Fig </w:t>
      </w:r>
      <w:r>
        <w:rPr>
          <w:b/>
          <w:bCs/>
          <w:lang w:val="en-US"/>
        </w:rPr>
        <w:t>2</w:t>
      </w:r>
      <w:r w:rsidR="006C3D14">
        <w:rPr>
          <w:b/>
          <w:bCs/>
          <w:lang w:val="en-US"/>
        </w:rPr>
        <w:t>2</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sagittal </w:t>
      </w:r>
      <w:r w:rsidRPr="008B1B48">
        <w:rPr>
          <w:lang w:val="en-US"/>
        </w:rPr>
        <w:t>plane.</w:t>
      </w:r>
    </w:p>
    <w:p w14:paraId="3C32BDE7" w14:textId="77777777" w:rsidR="00C0332F" w:rsidRPr="00C0332F" w:rsidRDefault="00C0332F" w:rsidP="00D4574A">
      <w:pPr>
        <w:rPr>
          <w:b/>
          <w:bCs/>
          <w:lang w:val="en-US"/>
        </w:rPr>
      </w:pPr>
    </w:p>
    <w:p w14:paraId="43D05FE1" w14:textId="6052F453" w:rsidR="00C0332F" w:rsidRDefault="00C0332F" w:rsidP="00D4574A">
      <w:pPr>
        <w:rPr>
          <w:b/>
          <w:bCs/>
          <w:lang w:val="en-US"/>
        </w:rPr>
      </w:pPr>
    </w:p>
    <w:p w14:paraId="00BA6889" w14:textId="0A48F9A8" w:rsidR="006C3D14" w:rsidRDefault="00DF69B2" w:rsidP="00D4574A">
      <w:pPr>
        <w:rPr>
          <w:b/>
          <w:bCs/>
          <w:lang w:val="en-US"/>
        </w:rPr>
      </w:pPr>
      <w:r>
        <w:rPr>
          <w:b/>
          <w:bCs/>
          <w:noProof/>
          <w:lang w:val="en-US"/>
        </w:rPr>
        <w:lastRenderedPageBreak/>
        <w:drawing>
          <wp:inline distT="0" distB="0" distL="0" distR="0" wp14:anchorId="2A951B50" wp14:editId="4BD7E224">
            <wp:extent cx="4203700" cy="4038600"/>
            <wp:effectExtent l="0" t="0" r="0" b="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magine 58"/>
                    <pic:cNvPicPr/>
                  </pic:nvPicPr>
                  <pic:blipFill>
                    <a:blip r:embed="rId50">
                      <a:extLst>
                        <a:ext uri="{28A0092B-C50C-407E-A947-70E740481C1C}">
                          <a14:useLocalDpi xmlns:a14="http://schemas.microsoft.com/office/drawing/2010/main" val="0"/>
                        </a:ext>
                      </a:extLst>
                    </a:blip>
                    <a:stretch>
                      <a:fillRect/>
                    </a:stretch>
                  </pic:blipFill>
                  <pic:spPr>
                    <a:xfrm>
                      <a:off x="0" y="0"/>
                      <a:ext cx="4203700" cy="4038600"/>
                    </a:xfrm>
                    <a:prstGeom prst="rect">
                      <a:avLst/>
                    </a:prstGeom>
                  </pic:spPr>
                </pic:pic>
              </a:graphicData>
            </a:graphic>
          </wp:inline>
        </w:drawing>
      </w:r>
    </w:p>
    <w:p w14:paraId="2C9E6A1D" w14:textId="5459B5D6" w:rsidR="006C3D14" w:rsidRPr="006C3D14" w:rsidRDefault="006C3D14" w:rsidP="006C3D14">
      <w:pPr>
        <w:rPr>
          <w:lang w:val="en-US"/>
        </w:rPr>
      </w:pPr>
    </w:p>
    <w:p w14:paraId="10A1A607" w14:textId="246B1D15" w:rsidR="006C3D14" w:rsidRPr="006C3D14" w:rsidRDefault="006C3D14" w:rsidP="006C3D14">
      <w:pPr>
        <w:rPr>
          <w:lang w:val="en-US"/>
        </w:rPr>
      </w:pPr>
    </w:p>
    <w:p w14:paraId="3C476D7F" w14:textId="1B4063D3" w:rsidR="006C3D14" w:rsidRPr="006C3D14" w:rsidRDefault="006C3D14" w:rsidP="006C3D14">
      <w:pPr>
        <w:rPr>
          <w:lang w:val="en-US"/>
        </w:rPr>
      </w:pPr>
    </w:p>
    <w:p w14:paraId="44E03AEF" w14:textId="533FB0A3" w:rsidR="006C3D14" w:rsidRPr="008B1B48" w:rsidRDefault="006C3D14" w:rsidP="006C3D14">
      <w:pPr>
        <w:rPr>
          <w:lang w:val="en-US"/>
        </w:rPr>
      </w:pPr>
      <w:r w:rsidRPr="008B1B48">
        <w:rPr>
          <w:b/>
          <w:bCs/>
          <w:lang w:val="en-US"/>
        </w:rPr>
        <w:t xml:space="preserve">Fig </w:t>
      </w:r>
      <w:r>
        <w:rPr>
          <w:b/>
          <w:bCs/>
          <w:lang w:val="en-US"/>
        </w:rPr>
        <w:t>23</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coronal </w:t>
      </w:r>
      <w:r w:rsidRPr="008B1B48">
        <w:rPr>
          <w:lang w:val="en-US"/>
        </w:rPr>
        <w:t>plane</w:t>
      </w:r>
      <w:r>
        <w:rPr>
          <w:lang w:val="en-US"/>
        </w:rPr>
        <w:t xml:space="preserve"> fused with preoperative MRI</w:t>
      </w:r>
      <w:r w:rsidRPr="008B1B48">
        <w:rPr>
          <w:lang w:val="en-US"/>
        </w:rPr>
        <w:t>.</w:t>
      </w:r>
    </w:p>
    <w:p w14:paraId="6941B0AC" w14:textId="77777777" w:rsidR="006C3D14" w:rsidRPr="00C0332F" w:rsidRDefault="006C3D14" w:rsidP="006C3D14">
      <w:pPr>
        <w:rPr>
          <w:b/>
          <w:bCs/>
          <w:lang w:val="en-US"/>
        </w:rPr>
      </w:pPr>
    </w:p>
    <w:p w14:paraId="1EDAA45D" w14:textId="77777777" w:rsidR="006C3D14" w:rsidRPr="006C3D14" w:rsidRDefault="006C3D14" w:rsidP="006C3D14">
      <w:pPr>
        <w:ind w:firstLine="708"/>
        <w:rPr>
          <w:lang w:val="en-US"/>
        </w:rPr>
      </w:pPr>
    </w:p>
    <w:p w14:paraId="6973F781" w14:textId="716E47A7" w:rsidR="00DF69B2" w:rsidRDefault="001D0124" w:rsidP="00D4574A">
      <w:pPr>
        <w:rPr>
          <w:b/>
          <w:bCs/>
          <w:lang w:val="en-US"/>
        </w:rPr>
      </w:pPr>
      <w:r>
        <w:rPr>
          <w:b/>
          <w:bCs/>
          <w:noProof/>
          <w:lang w:val="en-US"/>
        </w:rPr>
        <w:lastRenderedPageBreak/>
        <mc:AlternateContent>
          <mc:Choice Requires="wps">
            <w:drawing>
              <wp:anchor distT="0" distB="0" distL="114300" distR="114300" simplePos="0" relativeHeight="251659264" behindDoc="0" locked="0" layoutInCell="1" allowOverlap="1" wp14:anchorId="72983918" wp14:editId="4FD03333">
                <wp:simplePos x="0" y="0"/>
                <wp:positionH relativeFrom="column">
                  <wp:posOffset>-58610</wp:posOffset>
                </wp:positionH>
                <wp:positionV relativeFrom="paragraph">
                  <wp:posOffset>3613839</wp:posOffset>
                </wp:positionV>
                <wp:extent cx="6770451" cy="661481"/>
                <wp:effectExtent l="0" t="0" r="0" b="0"/>
                <wp:wrapNone/>
                <wp:docPr id="61" name="Casella di testo 61"/>
                <wp:cNvGraphicFramePr/>
                <a:graphic xmlns:a="http://schemas.openxmlformats.org/drawingml/2006/main">
                  <a:graphicData uri="http://schemas.microsoft.com/office/word/2010/wordprocessingShape">
                    <wps:wsp>
                      <wps:cNvSpPr txBox="1"/>
                      <wps:spPr>
                        <a:xfrm>
                          <a:off x="0" y="0"/>
                          <a:ext cx="6770451" cy="661481"/>
                        </a:xfrm>
                        <a:prstGeom prst="rect">
                          <a:avLst/>
                        </a:prstGeom>
                        <a:noFill/>
                        <a:ln w="6350">
                          <a:noFill/>
                        </a:ln>
                      </wps:spPr>
                      <wps:txbx>
                        <w:txbxContent>
                          <w:p w14:paraId="62B2D46F" w14:textId="2642A75F" w:rsidR="001D0124" w:rsidRPr="008B1B48" w:rsidRDefault="001D0124" w:rsidP="001D0124">
                            <w:pPr>
                              <w:rPr>
                                <w:lang w:val="en-US"/>
                              </w:rPr>
                            </w:pPr>
                            <w:r w:rsidRPr="008B1B48">
                              <w:rPr>
                                <w:b/>
                                <w:bCs/>
                                <w:lang w:val="en-US"/>
                              </w:rPr>
                              <w:t xml:space="preserve">Fig </w:t>
                            </w:r>
                            <w:r>
                              <w:rPr>
                                <w:b/>
                                <w:bCs/>
                                <w:lang w:val="en-US"/>
                              </w:rPr>
                              <w:t>24</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axial </w:t>
                            </w:r>
                            <w:r w:rsidRPr="008B1B48">
                              <w:rPr>
                                <w:lang w:val="en-US"/>
                              </w:rPr>
                              <w:t>plane</w:t>
                            </w:r>
                            <w:r>
                              <w:rPr>
                                <w:lang w:val="en-US"/>
                              </w:rPr>
                              <w:t xml:space="preserve"> fused with preoperative MRI</w:t>
                            </w:r>
                            <w:r w:rsidRPr="008B1B48">
                              <w:rPr>
                                <w:lang w:val="en-US"/>
                              </w:rPr>
                              <w:t>.</w:t>
                            </w:r>
                          </w:p>
                          <w:p w14:paraId="018C8989" w14:textId="77777777" w:rsidR="001D0124" w:rsidRPr="00C0332F" w:rsidRDefault="001D0124" w:rsidP="001D0124">
                            <w:pPr>
                              <w:rPr>
                                <w:b/>
                                <w:bCs/>
                                <w:lang w:val="en-US"/>
                              </w:rPr>
                            </w:pPr>
                          </w:p>
                          <w:p w14:paraId="1A76814C" w14:textId="77777777" w:rsidR="001D0124" w:rsidRPr="001D0124" w:rsidRDefault="001D0124">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2983918" id="_x0000_t202" coordsize="21600,21600" o:spt="202" path="m,l,21600r21600,l21600,xe">
                <v:stroke joinstyle="miter"/>
                <v:path gradientshapeok="t" o:connecttype="rect"/>
              </v:shapetype>
              <v:shape id="Casella di testo 61" o:spid="_x0000_s1026" type="#_x0000_t202" style="position:absolute;margin-left:-4.6pt;margin-top:284.55pt;width:533.1pt;height:52.1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" filled="f" stroked="f" strokeweight=".5pt">
                <v:textbox>
                  <w:txbxContent>
                    <w:p w14:paraId="62B2D46F" w14:textId="2642A75F" w:rsidR="001D0124" w:rsidRPr="008B1B48" w:rsidRDefault="001D0124" w:rsidP="001D0124">
                      <w:pPr>
                        <w:rPr>
                          <w:lang w:val="en-US"/>
                        </w:rPr>
                      </w:pPr>
                      <w:r w:rsidRPr="008B1B48">
                        <w:rPr>
                          <w:b/>
                          <w:bCs/>
                          <w:lang w:val="en-US"/>
                        </w:rPr>
                        <w:t xml:space="preserve">Fig </w:t>
                      </w:r>
                      <w:r>
                        <w:rPr>
                          <w:b/>
                          <w:bCs/>
                          <w:lang w:val="en-US"/>
                        </w:rPr>
                        <w:t>24</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axial </w:t>
                      </w:r>
                      <w:r w:rsidRPr="008B1B48">
                        <w:rPr>
                          <w:lang w:val="en-US"/>
                        </w:rPr>
                        <w:t>plane</w:t>
                      </w:r>
                      <w:r>
                        <w:rPr>
                          <w:lang w:val="en-US"/>
                        </w:rPr>
                        <w:t xml:space="preserve"> fused with preoperative MRI</w:t>
                      </w:r>
                      <w:r w:rsidRPr="008B1B48">
                        <w:rPr>
                          <w:lang w:val="en-US"/>
                        </w:rPr>
                        <w:t>.</w:t>
                      </w:r>
                    </w:p>
                    <w:p w14:paraId="018C8989" w14:textId="77777777" w:rsidR="001D0124" w:rsidRPr="00C0332F" w:rsidRDefault="001D0124" w:rsidP="001D0124">
                      <w:pPr>
                        <w:rPr>
                          <w:b/>
                          <w:bCs/>
                          <w:lang w:val="en-US"/>
                        </w:rPr>
                      </w:pPr>
                    </w:p>
                    <w:p w14:paraId="1A76814C" w14:textId="77777777" w:rsidR="001D0124" w:rsidRPr="001D0124" w:rsidRDefault="001D0124">
                      <w:pPr>
                        <w:rPr>
                          <w:lang w:val="en-US"/>
                        </w:rPr>
                      </w:pPr>
                    </w:p>
                  </w:txbxContent>
                </v:textbox>
              </v:shape>
            </w:pict>
          </mc:Fallback>
        </mc:AlternateContent>
      </w:r>
      <w:r w:rsidR="00DF69B2">
        <w:rPr>
          <w:b/>
          <w:bCs/>
          <w:noProof/>
          <w:lang w:val="en-US"/>
        </w:rPr>
        <w:drawing>
          <wp:inline distT="0" distB="0" distL="0" distR="0" wp14:anchorId="2CC698DC" wp14:editId="7A446C58">
            <wp:extent cx="3136900" cy="3467100"/>
            <wp:effectExtent l="0" t="0" r="0" b="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magine 59"/>
                    <pic:cNvPicPr/>
                  </pic:nvPicPr>
                  <pic:blipFill>
                    <a:blip r:embed="rId51">
                      <a:extLst>
                        <a:ext uri="{28A0092B-C50C-407E-A947-70E740481C1C}">
                          <a14:useLocalDpi xmlns:a14="http://schemas.microsoft.com/office/drawing/2010/main" val="0"/>
                        </a:ext>
                      </a:extLst>
                    </a:blip>
                    <a:stretch>
                      <a:fillRect/>
                    </a:stretch>
                  </pic:blipFill>
                  <pic:spPr>
                    <a:xfrm>
                      <a:off x="0" y="0"/>
                      <a:ext cx="3136900" cy="3467100"/>
                    </a:xfrm>
                    <a:prstGeom prst="rect">
                      <a:avLst/>
                    </a:prstGeom>
                  </pic:spPr>
                </pic:pic>
              </a:graphicData>
            </a:graphic>
          </wp:inline>
        </w:drawing>
      </w:r>
      <w:r>
        <w:rPr>
          <w:b/>
          <w:bCs/>
          <w:noProof/>
          <w:lang w:val="en-US"/>
        </w:rPr>
        <w:lastRenderedPageBreak/>
        <mc:AlternateContent>
          <mc:Choice Requires="wps">
            <w:drawing>
              <wp:anchor distT="0" distB="0" distL="114300" distR="114300" simplePos="0" relativeHeight="251660288" behindDoc="0" locked="0" layoutInCell="1" allowOverlap="1" wp14:anchorId="2EBFD5FE" wp14:editId="2CA812AA">
                <wp:simplePos x="0" y="0"/>
                <wp:positionH relativeFrom="column">
                  <wp:posOffset>-243</wp:posOffset>
                </wp:positionH>
                <wp:positionV relativeFrom="paragraph">
                  <wp:posOffset>8059379</wp:posOffset>
                </wp:positionV>
                <wp:extent cx="6527259" cy="583660"/>
                <wp:effectExtent l="0" t="0" r="635" b="635"/>
                <wp:wrapNone/>
                <wp:docPr id="63" name="Casella di testo 63"/>
                <wp:cNvGraphicFramePr/>
                <a:graphic xmlns:a="http://schemas.openxmlformats.org/drawingml/2006/main">
                  <a:graphicData uri="http://schemas.microsoft.com/office/word/2010/wordprocessingShape">
                    <wps:wsp>
                      <wps:cNvSpPr txBox="1"/>
                      <wps:spPr>
                        <a:xfrm>
                          <a:off x="0" y="0"/>
                          <a:ext cx="6527259" cy="583660"/>
                        </a:xfrm>
                        <a:prstGeom prst="rect">
                          <a:avLst/>
                        </a:prstGeom>
                        <a:solidFill>
                          <a:schemeClr val="lt1"/>
                        </a:solidFill>
                        <a:ln w="6350">
                          <a:noFill/>
                        </a:ln>
                      </wps:spPr>
                      <wps:txbx>
                        <w:txbxContent>
                          <w:p w14:paraId="01177D54" w14:textId="68F0E02B" w:rsidR="001D0124" w:rsidRPr="008B1B48" w:rsidRDefault="001D0124" w:rsidP="001D0124">
                            <w:pPr>
                              <w:rPr>
                                <w:lang w:val="en-US"/>
                              </w:rPr>
                            </w:pPr>
                            <w:r w:rsidRPr="008B1B48">
                              <w:rPr>
                                <w:b/>
                                <w:bCs/>
                                <w:lang w:val="en-US"/>
                              </w:rPr>
                              <w:t xml:space="preserve">Fig </w:t>
                            </w:r>
                            <w:r>
                              <w:rPr>
                                <w:b/>
                                <w:bCs/>
                                <w:lang w:val="en-US"/>
                              </w:rPr>
                              <w:t>24</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sagittal </w:t>
                            </w:r>
                            <w:r w:rsidRPr="008B1B48">
                              <w:rPr>
                                <w:lang w:val="en-US"/>
                              </w:rPr>
                              <w:t>plane</w:t>
                            </w:r>
                            <w:r>
                              <w:rPr>
                                <w:lang w:val="en-US"/>
                              </w:rPr>
                              <w:t xml:space="preserve"> fused with preoperative MRI</w:t>
                            </w:r>
                            <w:r w:rsidRPr="008B1B48">
                              <w:rPr>
                                <w:lang w:val="en-US"/>
                              </w:rPr>
                              <w:t>.</w:t>
                            </w:r>
                          </w:p>
                          <w:p w14:paraId="49E977B1" w14:textId="00C11AE9" w:rsidR="001D0124" w:rsidRPr="001D0124" w:rsidRDefault="001D0124">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EBFD5FE" id="Casella di testo 63" o:spid="_x0000_s1027" type="#_x0000_t202" style="position:absolute;margin-left:0;margin-top:634.6pt;width:513.95pt;height:45.9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" fillcolor="white [3201]" stroked="f" strokeweight=".5pt">
                <v:textbox>
                  <w:txbxContent>
                    <w:p w14:paraId="01177D54" w14:textId="68F0E02B" w:rsidR="001D0124" w:rsidRPr="008B1B48" w:rsidRDefault="001D0124" w:rsidP="001D0124">
                      <w:pPr>
                        <w:rPr>
                          <w:lang w:val="en-US"/>
                        </w:rPr>
                      </w:pPr>
                      <w:r w:rsidRPr="008B1B48">
                        <w:rPr>
                          <w:b/>
                          <w:bCs/>
                          <w:lang w:val="en-US"/>
                        </w:rPr>
                        <w:t xml:space="preserve">Fig </w:t>
                      </w:r>
                      <w:r>
                        <w:rPr>
                          <w:b/>
                          <w:bCs/>
                          <w:lang w:val="en-US"/>
                        </w:rPr>
                        <w:t>24</w:t>
                      </w:r>
                      <w:r w:rsidRPr="008B1B48">
                        <w:rPr>
                          <w:b/>
                          <w:bCs/>
                          <w:lang w:val="en-US"/>
                        </w:rPr>
                        <w:t xml:space="preserve">. </w:t>
                      </w:r>
                      <w:r>
                        <w:rPr>
                          <w:lang w:val="en-US"/>
                        </w:rPr>
                        <w:t>Myxoid liposarcoma of the Gluteus Maximus:</w:t>
                      </w:r>
                      <w:r w:rsidRPr="008B1B48">
                        <w:rPr>
                          <w:lang w:val="en-US"/>
                        </w:rPr>
                        <w:t xml:space="preserve"> surgical </w:t>
                      </w:r>
                      <w:r>
                        <w:rPr>
                          <w:lang w:val="en-US"/>
                        </w:rPr>
                        <w:t xml:space="preserve">specimen </w:t>
                      </w:r>
                      <w:r w:rsidRPr="008B1B48">
                        <w:rPr>
                          <w:lang w:val="en-US"/>
                        </w:rPr>
                        <w:t xml:space="preserve">on </w:t>
                      </w:r>
                      <w:r>
                        <w:rPr>
                          <w:lang w:val="en-US"/>
                        </w:rPr>
                        <w:t xml:space="preserve">sagittal </w:t>
                      </w:r>
                      <w:r w:rsidRPr="008B1B48">
                        <w:rPr>
                          <w:lang w:val="en-US"/>
                        </w:rPr>
                        <w:t>plane</w:t>
                      </w:r>
                      <w:r>
                        <w:rPr>
                          <w:lang w:val="en-US"/>
                        </w:rPr>
                        <w:t xml:space="preserve"> fused with preoperative MRI</w:t>
                      </w:r>
                      <w:r w:rsidRPr="008B1B48">
                        <w:rPr>
                          <w:lang w:val="en-US"/>
                        </w:rPr>
                        <w:t>.</w:t>
                      </w:r>
                    </w:p>
                    <w:p w14:paraId="49E977B1" w14:textId="00C11AE9" w:rsidR="001D0124" w:rsidRPr="001D0124" w:rsidRDefault="001D0124">
                      <w:pPr>
                        <w:rPr>
                          <w:lang w:val="en-US"/>
                        </w:rPr>
                      </w:pPr>
                    </w:p>
                  </w:txbxContent>
                </v:textbox>
              </v:shape>
            </w:pict>
          </mc:Fallback>
        </mc:AlternateContent>
      </w:r>
      <w:r w:rsidR="00DF69B2">
        <w:rPr>
          <w:b/>
          <w:bCs/>
          <w:noProof/>
          <w:lang w:val="en-US"/>
        </w:rPr>
        <w:drawing>
          <wp:inline distT="0" distB="0" distL="0" distR="0" wp14:anchorId="5A80E8C3" wp14:editId="0B5DB99F">
            <wp:extent cx="5448300" cy="7785100"/>
            <wp:effectExtent l="0" t="0" r="0" b="0"/>
            <wp:docPr id="60"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magine 60"/>
                    <pic:cNvPicPr/>
                  </pic:nvPicPr>
                  <pic:blipFill>
                    <a:blip r:embed="rId52">
                      <a:extLst>
                        <a:ext uri="{28A0092B-C50C-407E-A947-70E740481C1C}">
                          <a14:useLocalDpi xmlns:a14="http://schemas.microsoft.com/office/drawing/2010/main" val="0"/>
                        </a:ext>
                      </a:extLst>
                    </a:blip>
                    <a:stretch>
                      <a:fillRect/>
                    </a:stretch>
                  </pic:blipFill>
                  <pic:spPr>
                    <a:xfrm>
                      <a:off x="0" y="0"/>
                      <a:ext cx="5448300" cy="7785100"/>
                    </a:xfrm>
                    <a:prstGeom prst="rect">
                      <a:avLst/>
                    </a:prstGeom>
                  </pic:spPr>
                </pic:pic>
              </a:graphicData>
            </a:graphic>
          </wp:inline>
        </w:drawing>
      </w:r>
    </w:p>
    <w:p w14:paraId="2037CD72" w14:textId="5B958651" w:rsidR="00E23F0B" w:rsidRDefault="00E23F0B" w:rsidP="00D4574A">
      <w:pPr>
        <w:rPr>
          <w:b/>
          <w:bCs/>
          <w:lang w:val="en-US"/>
        </w:rPr>
      </w:pPr>
      <w:r>
        <w:rPr>
          <w:b/>
          <w:bCs/>
          <w:noProof/>
          <w:lang w:val="en-US"/>
        </w:rPr>
        <w:lastRenderedPageBreak/>
        <w:drawing>
          <wp:inline distT="0" distB="0" distL="0" distR="0" wp14:anchorId="6817CC84" wp14:editId="1584F524">
            <wp:extent cx="6120130" cy="7112000"/>
            <wp:effectExtent l="0" t="0" r="127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magine 43"/>
                    <pic:cNvPicPr/>
                  </pic:nvPicPr>
                  <pic:blipFill>
                    <a:blip r:embed="rId53">
                      <a:extLst>
                        <a:ext uri="{28A0092B-C50C-407E-A947-70E740481C1C}">
                          <a14:useLocalDpi xmlns:a14="http://schemas.microsoft.com/office/drawing/2010/main" val="0"/>
                        </a:ext>
                      </a:extLst>
                    </a:blip>
                    <a:stretch>
                      <a:fillRect/>
                    </a:stretch>
                  </pic:blipFill>
                  <pic:spPr>
                    <a:xfrm>
                      <a:off x="0" y="0"/>
                      <a:ext cx="6120130" cy="7112000"/>
                    </a:xfrm>
                    <a:prstGeom prst="rect">
                      <a:avLst/>
                    </a:prstGeom>
                  </pic:spPr>
                </pic:pic>
              </a:graphicData>
            </a:graphic>
          </wp:inline>
        </w:drawing>
      </w:r>
    </w:p>
    <w:p w14:paraId="76763FCC" w14:textId="317A6C79" w:rsidR="00E23F0B" w:rsidRDefault="00E23F0B" w:rsidP="00D4574A">
      <w:pPr>
        <w:rPr>
          <w:b/>
          <w:bCs/>
          <w:lang w:val="en-US"/>
        </w:rPr>
      </w:pPr>
    </w:p>
    <w:p w14:paraId="46E0D2A8" w14:textId="0BD2D61B" w:rsidR="001D0124" w:rsidRPr="008B1B48" w:rsidRDefault="001D0124" w:rsidP="001D0124">
      <w:pPr>
        <w:rPr>
          <w:lang w:val="en-US"/>
        </w:rPr>
      </w:pPr>
      <w:r w:rsidRPr="008B1B48">
        <w:rPr>
          <w:b/>
          <w:bCs/>
          <w:lang w:val="en-US"/>
        </w:rPr>
        <w:t xml:space="preserve">Fig </w:t>
      </w:r>
      <w:r>
        <w:rPr>
          <w:b/>
          <w:bCs/>
          <w:lang w:val="en-US"/>
        </w:rPr>
        <w:t>25</w:t>
      </w:r>
      <w:r w:rsidRPr="008B1B48">
        <w:rPr>
          <w:b/>
          <w:bCs/>
          <w:lang w:val="en-US"/>
        </w:rPr>
        <w:t xml:space="preserve">. </w:t>
      </w:r>
      <w:r>
        <w:rPr>
          <w:lang w:val="en-US"/>
        </w:rPr>
        <w:t>Myxoid liposarcoma of the Rectus Intermedius:</w:t>
      </w:r>
      <w:r w:rsidRPr="008B1B48">
        <w:rPr>
          <w:lang w:val="en-US"/>
        </w:rPr>
        <w:t xml:space="preserve"> </w:t>
      </w:r>
      <w:r>
        <w:rPr>
          <w:lang w:val="en-US"/>
        </w:rPr>
        <w:t>preoperative MRI, axial plane</w:t>
      </w:r>
      <w:r w:rsidRPr="008B1B48">
        <w:rPr>
          <w:lang w:val="en-US"/>
        </w:rPr>
        <w:t>.</w:t>
      </w:r>
    </w:p>
    <w:p w14:paraId="40A01F12" w14:textId="59D4C975" w:rsidR="00E23F0B" w:rsidRDefault="00E23F0B" w:rsidP="00D4574A">
      <w:pPr>
        <w:rPr>
          <w:b/>
          <w:bCs/>
          <w:lang w:val="en-US"/>
        </w:rPr>
      </w:pPr>
    </w:p>
    <w:p w14:paraId="53417820" w14:textId="68EC3024" w:rsidR="00E23F0B" w:rsidRDefault="00E23F0B" w:rsidP="00D4574A">
      <w:pPr>
        <w:rPr>
          <w:b/>
          <w:bCs/>
          <w:lang w:val="en-US"/>
        </w:rPr>
      </w:pPr>
      <w:r>
        <w:rPr>
          <w:b/>
          <w:bCs/>
          <w:noProof/>
          <w:lang w:val="en-US"/>
        </w:rPr>
        <w:lastRenderedPageBreak/>
        <w:drawing>
          <wp:inline distT="0" distB="0" distL="0" distR="0" wp14:anchorId="79E7F06D" wp14:editId="50B1B2C2">
            <wp:extent cx="3162300" cy="753110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magine 44"/>
                    <pic:cNvPicPr/>
                  </pic:nvPicPr>
                  <pic:blipFill>
                    <a:blip r:embed="rId54">
                      <a:extLst>
                        <a:ext uri="{28A0092B-C50C-407E-A947-70E740481C1C}">
                          <a14:useLocalDpi xmlns:a14="http://schemas.microsoft.com/office/drawing/2010/main" val="0"/>
                        </a:ext>
                      </a:extLst>
                    </a:blip>
                    <a:stretch>
                      <a:fillRect/>
                    </a:stretch>
                  </pic:blipFill>
                  <pic:spPr>
                    <a:xfrm>
                      <a:off x="0" y="0"/>
                      <a:ext cx="3162300" cy="7531100"/>
                    </a:xfrm>
                    <a:prstGeom prst="rect">
                      <a:avLst/>
                    </a:prstGeom>
                  </pic:spPr>
                </pic:pic>
              </a:graphicData>
            </a:graphic>
          </wp:inline>
        </w:drawing>
      </w:r>
    </w:p>
    <w:p w14:paraId="70F57A9B" w14:textId="77777777" w:rsidR="001D0124" w:rsidRDefault="001D0124" w:rsidP="001D0124">
      <w:pPr>
        <w:rPr>
          <w:b/>
          <w:bCs/>
          <w:lang w:val="en-US"/>
        </w:rPr>
      </w:pPr>
    </w:p>
    <w:p w14:paraId="2088061B" w14:textId="56BECE19" w:rsidR="001D0124" w:rsidRPr="008B1B48" w:rsidRDefault="001D0124" w:rsidP="001D0124">
      <w:pPr>
        <w:rPr>
          <w:lang w:val="en-US"/>
        </w:rPr>
      </w:pPr>
      <w:r w:rsidRPr="008B1B48">
        <w:rPr>
          <w:b/>
          <w:bCs/>
          <w:lang w:val="en-US"/>
        </w:rPr>
        <w:t xml:space="preserve">Fig </w:t>
      </w:r>
      <w:r>
        <w:rPr>
          <w:b/>
          <w:bCs/>
          <w:lang w:val="en-US"/>
        </w:rPr>
        <w:t>26</w:t>
      </w:r>
      <w:r w:rsidRPr="008B1B48">
        <w:rPr>
          <w:b/>
          <w:bCs/>
          <w:lang w:val="en-US"/>
        </w:rPr>
        <w:t xml:space="preserve">. </w:t>
      </w:r>
      <w:r>
        <w:rPr>
          <w:lang w:val="en-US"/>
        </w:rPr>
        <w:t>Myxoid liposarcoma of the Rectus Intermedius:</w:t>
      </w:r>
      <w:r w:rsidRPr="008B1B48">
        <w:rPr>
          <w:lang w:val="en-US"/>
        </w:rPr>
        <w:t xml:space="preserve"> </w:t>
      </w:r>
      <w:r>
        <w:rPr>
          <w:lang w:val="en-US"/>
        </w:rPr>
        <w:t>preoperative MRI, sagittal plane</w:t>
      </w:r>
      <w:r w:rsidRPr="008B1B48">
        <w:rPr>
          <w:lang w:val="en-US"/>
        </w:rPr>
        <w:t>.</w:t>
      </w:r>
    </w:p>
    <w:p w14:paraId="1D5EFA2D" w14:textId="77777777" w:rsidR="001D0124" w:rsidRDefault="001D0124" w:rsidP="001D0124">
      <w:pPr>
        <w:rPr>
          <w:b/>
          <w:bCs/>
          <w:lang w:val="en-US"/>
        </w:rPr>
      </w:pPr>
    </w:p>
    <w:p w14:paraId="47FFC8EB" w14:textId="3ACBB22B" w:rsidR="00A3479F" w:rsidRDefault="00A3479F" w:rsidP="00D4574A">
      <w:pPr>
        <w:rPr>
          <w:b/>
          <w:bCs/>
          <w:lang w:val="en-US"/>
        </w:rPr>
      </w:pPr>
    </w:p>
    <w:p w14:paraId="337EEA72" w14:textId="58229C0E" w:rsidR="00A3479F" w:rsidRDefault="00A3479F" w:rsidP="00D4574A">
      <w:pPr>
        <w:rPr>
          <w:b/>
          <w:bCs/>
          <w:lang w:val="en-US"/>
        </w:rPr>
      </w:pPr>
      <w:r>
        <w:rPr>
          <w:b/>
          <w:bCs/>
          <w:noProof/>
          <w:lang w:val="en-US"/>
        </w:rPr>
        <w:lastRenderedPageBreak/>
        <w:drawing>
          <wp:inline distT="0" distB="0" distL="0" distR="0" wp14:anchorId="6B2182CA" wp14:editId="3C0C8A24">
            <wp:extent cx="5473700" cy="6870700"/>
            <wp:effectExtent l="0" t="0" r="0" b="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magine 45"/>
                    <pic:cNvPicPr/>
                  </pic:nvPicPr>
                  <pic:blipFill>
                    <a:blip r:embed="rId55">
                      <a:extLst>
                        <a:ext uri="{28A0092B-C50C-407E-A947-70E740481C1C}">
                          <a14:useLocalDpi xmlns:a14="http://schemas.microsoft.com/office/drawing/2010/main" val="0"/>
                        </a:ext>
                      </a:extLst>
                    </a:blip>
                    <a:stretch>
                      <a:fillRect/>
                    </a:stretch>
                  </pic:blipFill>
                  <pic:spPr>
                    <a:xfrm>
                      <a:off x="0" y="0"/>
                      <a:ext cx="5473700" cy="6870700"/>
                    </a:xfrm>
                    <a:prstGeom prst="rect">
                      <a:avLst/>
                    </a:prstGeom>
                  </pic:spPr>
                </pic:pic>
              </a:graphicData>
            </a:graphic>
          </wp:inline>
        </w:drawing>
      </w:r>
    </w:p>
    <w:p w14:paraId="754442AD" w14:textId="77777777" w:rsidR="001D0124" w:rsidRDefault="001D0124" w:rsidP="001D0124">
      <w:pPr>
        <w:rPr>
          <w:b/>
          <w:bCs/>
          <w:lang w:val="en-US"/>
        </w:rPr>
      </w:pPr>
    </w:p>
    <w:p w14:paraId="4AC62893" w14:textId="285B3B4C" w:rsidR="001D0124" w:rsidRPr="008B1B48" w:rsidRDefault="001D0124" w:rsidP="001D0124">
      <w:pPr>
        <w:rPr>
          <w:lang w:val="en-US"/>
        </w:rPr>
      </w:pPr>
      <w:r w:rsidRPr="008B1B48">
        <w:rPr>
          <w:b/>
          <w:bCs/>
          <w:lang w:val="en-US"/>
        </w:rPr>
        <w:t xml:space="preserve">Fig </w:t>
      </w:r>
      <w:r>
        <w:rPr>
          <w:b/>
          <w:bCs/>
          <w:lang w:val="en-US"/>
        </w:rPr>
        <w:t>27</w:t>
      </w:r>
      <w:r w:rsidRPr="008B1B48">
        <w:rPr>
          <w:b/>
          <w:bCs/>
          <w:lang w:val="en-US"/>
        </w:rPr>
        <w:t xml:space="preserve">. </w:t>
      </w:r>
      <w:r>
        <w:rPr>
          <w:lang w:val="en-US"/>
        </w:rPr>
        <w:t>Myxoid liposarcoma of the Rectus Intermedius:</w:t>
      </w:r>
      <w:r w:rsidRPr="008B1B48">
        <w:rPr>
          <w:lang w:val="en-US"/>
        </w:rPr>
        <w:t xml:space="preserve"> </w:t>
      </w:r>
      <w:r>
        <w:rPr>
          <w:lang w:val="en-US"/>
        </w:rPr>
        <w:t>preoperative MRI, coronal plane</w:t>
      </w:r>
      <w:r w:rsidRPr="008B1B48">
        <w:rPr>
          <w:lang w:val="en-US"/>
        </w:rPr>
        <w:t>.</w:t>
      </w:r>
    </w:p>
    <w:p w14:paraId="2F0F5AC8" w14:textId="77777777" w:rsidR="001D0124" w:rsidRDefault="001D0124" w:rsidP="001D0124">
      <w:pPr>
        <w:rPr>
          <w:b/>
          <w:bCs/>
          <w:lang w:val="en-US"/>
        </w:rPr>
      </w:pPr>
    </w:p>
    <w:p w14:paraId="7B1A7A27" w14:textId="77777777" w:rsidR="001D0124" w:rsidRDefault="001D0124" w:rsidP="001D0124">
      <w:pPr>
        <w:rPr>
          <w:b/>
          <w:bCs/>
          <w:lang w:val="en-US"/>
        </w:rPr>
      </w:pPr>
    </w:p>
    <w:p w14:paraId="42C99782" w14:textId="77777777" w:rsidR="001D0124" w:rsidRDefault="001D0124" w:rsidP="00D4574A">
      <w:pPr>
        <w:rPr>
          <w:b/>
          <w:bCs/>
          <w:lang w:val="en-US"/>
        </w:rPr>
      </w:pPr>
    </w:p>
    <w:p w14:paraId="589B0FFF" w14:textId="79B694AD" w:rsidR="007D1BF7" w:rsidRDefault="00A3479F" w:rsidP="00D4574A">
      <w:pPr>
        <w:rPr>
          <w:b/>
          <w:bCs/>
          <w:noProof/>
          <w:lang w:val="en-US"/>
        </w:rPr>
      </w:pPr>
      <w:r>
        <w:rPr>
          <w:b/>
          <w:bCs/>
          <w:noProof/>
          <w:lang w:val="en-US"/>
        </w:rPr>
        <w:lastRenderedPageBreak/>
        <w:drawing>
          <wp:inline distT="0" distB="0" distL="0" distR="0" wp14:anchorId="198D6396" wp14:editId="7DAFFC0C">
            <wp:extent cx="5194300" cy="3505200"/>
            <wp:effectExtent l="0" t="0" r="0" b="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magine 46"/>
                    <pic:cNvPicPr/>
                  </pic:nvPicPr>
                  <pic:blipFill>
                    <a:blip r:embed="rId56">
                      <a:extLst>
                        <a:ext uri="{28A0092B-C50C-407E-A947-70E740481C1C}">
                          <a14:useLocalDpi xmlns:a14="http://schemas.microsoft.com/office/drawing/2010/main" val="0"/>
                        </a:ext>
                      </a:extLst>
                    </a:blip>
                    <a:stretch>
                      <a:fillRect/>
                    </a:stretch>
                  </pic:blipFill>
                  <pic:spPr>
                    <a:xfrm>
                      <a:off x="0" y="0"/>
                      <a:ext cx="5194300" cy="3505200"/>
                    </a:xfrm>
                    <a:prstGeom prst="rect">
                      <a:avLst/>
                    </a:prstGeom>
                  </pic:spPr>
                </pic:pic>
              </a:graphicData>
            </a:graphic>
          </wp:inline>
        </w:drawing>
      </w:r>
    </w:p>
    <w:p w14:paraId="6C72AA01" w14:textId="05F0DDA1" w:rsidR="007D1BF7" w:rsidRPr="007D1BF7" w:rsidRDefault="007D1BF7" w:rsidP="007D1BF7">
      <w:pPr>
        <w:rPr>
          <w:lang w:val="en-US"/>
        </w:rPr>
      </w:pPr>
    </w:p>
    <w:p w14:paraId="0473274F" w14:textId="50B7AF8E" w:rsidR="007D1BF7" w:rsidRPr="007D1BF7" w:rsidRDefault="007D1BF7" w:rsidP="007D1BF7">
      <w:pPr>
        <w:rPr>
          <w:lang w:val="en-US"/>
        </w:rPr>
      </w:pPr>
    </w:p>
    <w:p w14:paraId="5CFAEC45" w14:textId="10EE593D" w:rsidR="007D1BF7" w:rsidRPr="008B1B48" w:rsidRDefault="007D1BF7" w:rsidP="007D1BF7">
      <w:pPr>
        <w:rPr>
          <w:lang w:val="en-US"/>
        </w:rPr>
      </w:pPr>
      <w:r w:rsidRPr="008B1B48">
        <w:rPr>
          <w:b/>
          <w:bCs/>
          <w:lang w:val="en-US"/>
        </w:rPr>
        <w:t xml:space="preserve">Fig </w:t>
      </w:r>
      <w:r>
        <w:rPr>
          <w:b/>
          <w:bCs/>
          <w:lang w:val="en-US"/>
        </w:rPr>
        <w:t>28</w:t>
      </w:r>
      <w:r w:rsidRPr="008B1B48">
        <w:rPr>
          <w:b/>
          <w:bCs/>
          <w:lang w:val="en-US"/>
        </w:rPr>
        <w:t xml:space="preserve">. </w:t>
      </w:r>
      <w:r>
        <w:rPr>
          <w:lang w:val="en-US"/>
        </w:rPr>
        <w:t>Myxoid liposarcoma of the Rectus Intermedius:</w:t>
      </w:r>
      <w:r w:rsidRPr="008B1B48">
        <w:rPr>
          <w:lang w:val="en-US"/>
        </w:rPr>
        <w:t xml:space="preserve"> </w:t>
      </w:r>
      <w:r>
        <w:rPr>
          <w:lang w:val="en-US"/>
        </w:rPr>
        <w:t>specimen MRI, axial plane</w:t>
      </w:r>
      <w:r w:rsidRPr="008B1B48">
        <w:rPr>
          <w:lang w:val="en-US"/>
        </w:rPr>
        <w:t>.</w:t>
      </w:r>
    </w:p>
    <w:p w14:paraId="2146F526" w14:textId="77777777" w:rsidR="007D1BF7" w:rsidRDefault="007D1BF7" w:rsidP="007D1BF7">
      <w:pPr>
        <w:rPr>
          <w:b/>
          <w:bCs/>
          <w:lang w:val="en-US"/>
        </w:rPr>
      </w:pPr>
    </w:p>
    <w:p w14:paraId="77D623BB" w14:textId="3A3783BA" w:rsidR="007D1BF7" w:rsidRPr="007D1BF7" w:rsidRDefault="007D1BF7" w:rsidP="007D1BF7">
      <w:pPr>
        <w:tabs>
          <w:tab w:val="left" w:pos="2083"/>
        </w:tabs>
        <w:rPr>
          <w:lang w:val="en-US"/>
        </w:rPr>
      </w:pPr>
    </w:p>
    <w:p w14:paraId="5271F2A5" w14:textId="11AC4D8B" w:rsidR="00E23F0B" w:rsidRDefault="00A3479F" w:rsidP="00D4574A">
      <w:pPr>
        <w:rPr>
          <w:b/>
          <w:bCs/>
          <w:lang w:val="en-US"/>
        </w:rPr>
      </w:pPr>
      <w:r>
        <w:rPr>
          <w:b/>
          <w:bCs/>
          <w:noProof/>
          <w:lang w:val="en-US"/>
        </w:rPr>
        <w:lastRenderedPageBreak/>
        <w:drawing>
          <wp:inline distT="0" distB="0" distL="0" distR="0" wp14:anchorId="7D7F7631" wp14:editId="2550837D">
            <wp:extent cx="4660900" cy="8420100"/>
            <wp:effectExtent l="0" t="0" r="0" b="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magine 47"/>
                    <pic:cNvPicPr/>
                  </pic:nvPicPr>
                  <pic:blipFill>
                    <a:blip r:embed="rId57">
                      <a:extLst>
                        <a:ext uri="{28A0092B-C50C-407E-A947-70E740481C1C}">
                          <a14:useLocalDpi xmlns:a14="http://schemas.microsoft.com/office/drawing/2010/main" val="0"/>
                        </a:ext>
                      </a:extLst>
                    </a:blip>
                    <a:stretch>
                      <a:fillRect/>
                    </a:stretch>
                  </pic:blipFill>
                  <pic:spPr>
                    <a:xfrm>
                      <a:off x="0" y="0"/>
                      <a:ext cx="4660900" cy="8420100"/>
                    </a:xfrm>
                    <a:prstGeom prst="rect">
                      <a:avLst/>
                    </a:prstGeom>
                  </pic:spPr>
                </pic:pic>
              </a:graphicData>
            </a:graphic>
          </wp:inline>
        </w:drawing>
      </w:r>
    </w:p>
    <w:p w14:paraId="1DE398B6" w14:textId="3F6641DA" w:rsidR="00A3479F" w:rsidRDefault="00A3479F" w:rsidP="00D4574A">
      <w:pPr>
        <w:rPr>
          <w:b/>
          <w:bCs/>
          <w:lang w:val="en-US"/>
        </w:rPr>
      </w:pPr>
    </w:p>
    <w:p w14:paraId="50F929D3" w14:textId="01C6777F" w:rsidR="00A3479F" w:rsidRDefault="00A3479F" w:rsidP="00D4574A">
      <w:pPr>
        <w:rPr>
          <w:b/>
          <w:bCs/>
          <w:lang w:val="en-US"/>
        </w:rPr>
      </w:pPr>
    </w:p>
    <w:p w14:paraId="2E429B91" w14:textId="79633F88" w:rsidR="007D1BF7" w:rsidRPr="008B1B48" w:rsidRDefault="007D1BF7" w:rsidP="007D1BF7">
      <w:pPr>
        <w:rPr>
          <w:lang w:val="en-US"/>
        </w:rPr>
      </w:pPr>
      <w:r w:rsidRPr="008B1B48">
        <w:rPr>
          <w:b/>
          <w:bCs/>
          <w:lang w:val="en-US"/>
        </w:rPr>
        <w:t xml:space="preserve">Fig </w:t>
      </w:r>
      <w:r>
        <w:rPr>
          <w:b/>
          <w:bCs/>
          <w:lang w:val="en-US"/>
        </w:rPr>
        <w:t>29</w:t>
      </w:r>
      <w:r w:rsidRPr="008B1B48">
        <w:rPr>
          <w:b/>
          <w:bCs/>
          <w:lang w:val="en-US"/>
        </w:rPr>
        <w:t xml:space="preserve">. </w:t>
      </w:r>
      <w:r>
        <w:rPr>
          <w:lang w:val="en-US"/>
        </w:rPr>
        <w:t>Myxoid liposarcoma of the Rectus Intermedius:</w:t>
      </w:r>
      <w:r w:rsidRPr="008B1B48">
        <w:rPr>
          <w:lang w:val="en-US"/>
        </w:rPr>
        <w:t xml:space="preserve"> </w:t>
      </w:r>
      <w:r>
        <w:rPr>
          <w:lang w:val="en-US"/>
        </w:rPr>
        <w:t>specimen MRI, sagittal plane</w:t>
      </w:r>
      <w:r w:rsidRPr="008B1B48">
        <w:rPr>
          <w:lang w:val="en-US"/>
        </w:rPr>
        <w:t>.</w:t>
      </w:r>
    </w:p>
    <w:p w14:paraId="4C56E550" w14:textId="77777777" w:rsidR="007D1BF7" w:rsidRDefault="007D1BF7" w:rsidP="007D1BF7">
      <w:pPr>
        <w:rPr>
          <w:b/>
          <w:bCs/>
          <w:lang w:val="en-US"/>
        </w:rPr>
      </w:pPr>
    </w:p>
    <w:p w14:paraId="35E2EF92" w14:textId="5E0D82DD" w:rsidR="00A3479F" w:rsidRDefault="00A3479F" w:rsidP="00D4574A">
      <w:pPr>
        <w:rPr>
          <w:b/>
          <w:bCs/>
          <w:lang w:val="en-US"/>
        </w:rPr>
      </w:pPr>
    </w:p>
    <w:p w14:paraId="47624C6D" w14:textId="6F892AC1" w:rsidR="00A3479F" w:rsidRDefault="00656B6C" w:rsidP="00D4574A">
      <w:pPr>
        <w:rPr>
          <w:b/>
          <w:bCs/>
          <w:noProof/>
          <w:lang w:val="en-US"/>
        </w:rPr>
      </w:pPr>
      <w:r>
        <w:rPr>
          <w:b/>
          <w:bCs/>
          <w:noProof/>
          <w:lang w:val="en-US"/>
        </w:rPr>
        <w:drawing>
          <wp:inline distT="0" distB="0" distL="0" distR="0" wp14:anchorId="25D76AE8" wp14:editId="5E1FC602">
            <wp:extent cx="5105400" cy="7277100"/>
            <wp:effectExtent l="0" t="0" r="0" b="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magine 48"/>
                    <pic:cNvPicPr/>
                  </pic:nvPicPr>
                  <pic:blipFill>
                    <a:blip r:embed="rId58">
                      <a:extLst>
                        <a:ext uri="{28A0092B-C50C-407E-A947-70E740481C1C}">
                          <a14:useLocalDpi xmlns:a14="http://schemas.microsoft.com/office/drawing/2010/main" val="0"/>
                        </a:ext>
                      </a:extLst>
                    </a:blip>
                    <a:stretch>
                      <a:fillRect/>
                    </a:stretch>
                  </pic:blipFill>
                  <pic:spPr>
                    <a:xfrm>
                      <a:off x="0" y="0"/>
                      <a:ext cx="5105400" cy="7277100"/>
                    </a:xfrm>
                    <a:prstGeom prst="rect">
                      <a:avLst/>
                    </a:prstGeom>
                  </pic:spPr>
                </pic:pic>
              </a:graphicData>
            </a:graphic>
          </wp:inline>
        </w:drawing>
      </w:r>
    </w:p>
    <w:p w14:paraId="7C3A331C" w14:textId="5FC7A2E5" w:rsidR="007D1BF7" w:rsidRPr="007D1BF7" w:rsidRDefault="007D1BF7" w:rsidP="007D1BF7">
      <w:pPr>
        <w:rPr>
          <w:lang w:val="en-US"/>
        </w:rPr>
      </w:pPr>
    </w:p>
    <w:p w14:paraId="08C1106C" w14:textId="719FC1EB" w:rsidR="007D1BF7" w:rsidRPr="007D1BF7" w:rsidRDefault="007D1BF7" w:rsidP="007D1BF7">
      <w:pPr>
        <w:rPr>
          <w:lang w:val="en-US"/>
        </w:rPr>
      </w:pPr>
    </w:p>
    <w:p w14:paraId="6027E2DD" w14:textId="53270402" w:rsidR="007D1BF7" w:rsidRPr="008B1B48" w:rsidRDefault="007D1BF7" w:rsidP="007D1BF7">
      <w:pPr>
        <w:rPr>
          <w:lang w:val="en-US"/>
        </w:rPr>
      </w:pPr>
      <w:r w:rsidRPr="008B1B48">
        <w:rPr>
          <w:b/>
          <w:bCs/>
          <w:lang w:val="en-US"/>
        </w:rPr>
        <w:t xml:space="preserve">Fig </w:t>
      </w:r>
      <w:r>
        <w:rPr>
          <w:b/>
          <w:bCs/>
          <w:lang w:val="en-US"/>
        </w:rPr>
        <w:t>28</w:t>
      </w:r>
      <w:r w:rsidRPr="008B1B48">
        <w:rPr>
          <w:b/>
          <w:bCs/>
          <w:lang w:val="en-US"/>
        </w:rPr>
        <w:t xml:space="preserve">. </w:t>
      </w:r>
      <w:r>
        <w:rPr>
          <w:lang w:val="en-US"/>
        </w:rPr>
        <w:t>Myxoid liposarcoma of the Rectus Intermedius:</w:t>
      </w:r>
      <w:r w:rsidRPr="008B1B48">
        <w:rPr>
          <w:lang w:val="en-US"/>
        </w:rPr>
        <w:t xml:space="preserve"> </w:t>
      </w:r>
      <w:r>
        <w:rPr>
          <w:lang w:val="en-US"/>
        </w:rPr>
        <w:t>specimen MRI, coronal plane</w:t>
      </w:r>
      <w:r w:rsidRPr="008B1B48">
        <w:rPr>
          <w:lang w:val="en-US"/>
        </w:rPr>
        <w:t>.</w:t>
      </w:r>
    </w:p>
    <w:p w14:paraId="753723BB" w14:textId="77777777" w:rsidR="007D1BF7" w:rsidRDefault="007D1BF7" w:rsidP="007D1BF7">
      <w:pPr>
        <w:rPr>
          <w:b/>
          <w:bCs/>
          <w:lang w:val="en-US"/>
        </w:rPr>
      </w:pPr>
    </w:p>
    <w:p w14:paraId="430462B5" w14:textId="1300AC32" w:rsidR="007D1BF7" w:rsidRDefault="007D1BF7" w:rsidP="007D1BF7">
      <w:pPr>
        <w:tabs>
          <w:tab w:val="left" w:pos="1869"/>
        </w:tabs>
        <w:rPr>
          <w:lang w:val="en-US"/>
        </w:rPr>
      </w:pPr>
    </w:p>
    <w:p w14:paraId="1BDAC6E5" w14:textId="330CF2AB" w:rsidR="007D1BF7" w:rsidRDefault="007D1BF7" w:rsidP="007D1BF7">
      <w:pPr>
        <w:tabs>
          <w:tab w:val="left" w:pos="1869"/>
        </w:tabs>
        <w:rPr>
          <w:lang w:val="en-US"/>
        </w:rPr>
      </w:pPr>
    </w:p>
    <w:p w14:paraId="12C65BCC" w14:textId="5EBC5422" w:rsidR="007D1BF7" w:rsidRDefault="007D1BF7" w:rsidP="007D1BF7">
      <w:pPr>
        <w:tabs>
          <w:tab w:val="left" w:pos="1869"/>
        </w:tabs>
        <w:rPr>
          <w:lang w:val="en-US"/>
        </w:rPr>
      </w:pPr>
    </w:p>
    <w:p w14:paraId="79F490F0" w14:textId="3669394E" w:rsidR="007D1BF7" w:rsidRDefault="007D1BF7" w:rsidP="007D1BF7">
      <w:pPr>
        <w:tabs>
          <w:tab w:val="left" w:pos="1869"/>
        </w:tabs>
        <w:rPr>
          <w:lang w:val="en-US"/>
        </w:rPr>
      </w:pPr>
    </w:p>
    <w:p w14:paraId="256A717F" w14:textId="7F90D7E5" w:rsidR="007D1BF7" w:rsidRDefault="007D1BF7" w:rsidP="007D1BF7">
      <w:pPr>
        <w:tabs>
          <w:tab w:val="left" w:pos="1869"/>
        </w:tabs>
        <w:rPr>
          <w:lang w:val="en-US"/>
        </w:rPr>
      </w:pPr>
      <w:r>
        <w:rPr>
          <w:noProof/>
          <w:lang w:val="en-US"/>
        </w:rPr>
        <w:lastRenderedPageBreak/>
        <w:drawing>
          <wp:inline distT="0" distB="0" distL="0" distR="0" wp14:anchorId="0BB4B9EA" wp14:editId="38D20749">
            <wp:extent cx="4305300" cy="4381500"/>
            <wp:effectExtent l="0" t="0" r="0" b="0"/>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magine 65"/>
                    <pic:cNvPicPr/>
                  </pic:nvPicPr>
                  <pic:blipFill>
                    <a:blip r:embed="rId59">
                      <a:extLst>
                        <a:ext uri="{28A0092B-C50C-407E-A947-70E740481C1C}">
                          <a14:useLocalDpi xmlns:a14="http://schemas.microsoft.com/office/drawing/2010/main" val="0"/>
                        </a:ext>
                      </a:extLst>
                    </a:blip>
                    <a:stretch>
                      <a:fillRect/>
                    </a:stretch>
                  </pic:blipFill>
                  <pic:spPr>
                    <a:xfrm>
                      <a:off x="0" y="0"/>
                      <a:ext cx="4305300" cy="4381500"/>
                    </a:xfrm>
                    <a:prstGeom prst="rect">
                      <a:avLst/>
                    </a:prstGeom>
                  </pic:spPr>
                </pic:pic>
              </a:graphicData>
            </a:graphic>
          </wp:inline>
        </w:drawing>
      </w:r>
    </w:p>
    <w:p w14:paraId="72B76652" w14:textId="00DD5AFE" w:rsidR="007D1BF7" w:rsidRPr="007D1BF7" w:rsidRDefault="007D1BF7" w:rsidP="007D1BF7">
      <w:pPr>
        <w:rPr>
          <w:lang w:val="en-US"/>
        </w:rPr>
      </w:pPr>
    </w:p>
    <w:p w14:paraId="46F877D9" w14:textId="451A94CD" w:rsidR="007D1BF7" w:rsidRPr="007D1BF7" w:rsidRDefault="007D1BF7" w:rsidP="007D1BF7">
      <w:pPr>
        <w:rPr>
          <w:lang w:val="en-US"/>
        </w:rPr>
      </w:pPr>
    </w:p>
    <w:p w14:paraId="7928066F" w14:textId="30A3FABA" w:rsidR="007D1BF7" w:rsidRPr="008B1B48" w:rsidRDefault="007D1BF7" w:rsidP="007D1BF7">
      <w:pPr>
        <w:rPr>
          <w:lang w:val="en-US"/>
        </w:rPr>
      </w:pPr>
      <w:r w:rsidRPr="008B1B48">
        <w:rPr>
          <w:b/>
          <w:bCs/>
          <w:lang w:val="en-US"/>
        </w:rPr>
        <w:t xml:space="preserve">Fig </w:t>
      </w:r>
      <w:r>
        <w:rPr>
          <w:b/>
          <w:bCs/>
          <w:lang w:val="en-US"/>
        </w:rPr>
        <w:t>29</w:t>
      </w:r>
      <w:r w:rsidRPr="008B1B48">
        <w:rPr>
          <w:b/>
          <w:bCs/>
          <w:lang w:val="en-US"/>
        </w:rPr>
        <w:t xml:space="preserve">. </w:t>
      </w:r>
      <w:r>
        <w:rPr>
          <w:lang w:val="en-US"/>
        </w:rPr>
        <w:t>Myxoid liposarcoma of the Rectus Intermedius:</w:t>
      </w:r>
      <w:r w:rsidRPr="008B1B48">
        <w:rPr>
          <w:lang w:val="en-US"/>
        </w:rPr>
        <w:t xml:space="preserve"> </w:t>
      </w:r>
      <w:r>
        <w:rPr>
          <w:lang w:val="en-US"/>
        </w:rPr>
        <w:t>specimen fused with pre-operative MRI, axial plane</w:t>
      </w:r>
      <w:r w:rsidRPr="008B1B48">
        <w:rPr>
          <w:lang w:val="en-US"/>
        </w:rPr>
        <w:t>.</w:t>
      </w:r>
    </w:p>
    <w:p w14:paraId="0F8BB807" w14:textId="77777777" w:rsidR="007D1BF7" w:rsidRDefault="007D1BF7" w:rsidP="007D1BF7">
      <w:pPr>
        <w:rPr>
          <w:b/>
          <w:bCs/>
          <w:lang w:val="en-US"/>
        </w:rPr>
      </w:pPr>
    </w:p>
    <w:p w14:paraId="12E843C8" w14:textId="737CFCAF" w:rsidR="007D1BF7" w:rsidRDefault="007D1BF7" w:rsidP="007D1BF7">
      <w:pPr>
        <w:rPr>
          <w:lang w:val="en-US"/>
        </w:rPr>
      </w:pPr>
    </w:p>
    <w:p w14:paraId="1CF6CC26" w14:textId="19506299" w:rsidR="007D1BF7" w:rsidRDefault="007D1BF7" w:rsidP="007D1BF7">
      <w:pPr>
        <w:tabs>
          <w:tab w:val="left" w:pos="4060"/>
        </w:tabs>
        <w:rPr>
          <w:noProof/>
          <w:lang w:val="en-US"/>
        </w:rPr>
      </w:pPr>
      <w:r>
        <w:rPr>
          <w:lang w:val="en-US"/>
        </w:rPr>
        <w:lastRenderedPageBreak/>
        <w:tab/>
      </w:r>
      <w:r>
        <w:rPr>
          <w:noProof/>
          <w:lang w:val="en-US"/>
        </w:rPr>
        <w:drawing>
          <wp:inline distT="0" distB="0" distL="0" distR="0" wp14:anchorId="63D2F340" wp14:editId="15DEA9E1">
            <wp:extent cx="3962400" cy="4241800"/>
            <wp:effectExtent l="0" t="0" r="0" b="0"/>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magine 69"/>
                    <pic:cNvPicPr/>
                  </pic:nvPicPr>
                  <pic:blipFill>
                    <a:blip r:embed="rId60">
                      <a:extLst>
                        <a:ext uri="{28A0092B-C50C-407E-A947-70E740481C1C}">
                          <a14:useLocalDpi xmlns:a14="http://schemas.microsoft.com/office/drawing/2010/main" val="0"/>
                        </a:ext>
                      </a:extLst>
                    </a:blip>
                    <a:stretch>
                      <a:fillRect/>
                    </a:stretch>
                  </pic:blipFill>
                  <pic:spPr>
                    <a:xfrm>
                      <a:off x="0" y="0"/>
                      <a:ext cx="3962400" cy="4241800"/>
                    </a:xfrm>
                    <a:prstGeom prst="rect">
                      <a:avLst/>
                    </a:prstGeom>
                  </pic:spPr>
                </pic:pic>
              </a:graphicData>
            </a:graphic>
          </wp:inline>
        </w:drawing>
      </w:r>
    </w:p>
    <w:p w14:paraId="3BE33B6F" w14:textId="799BABE7" w:rsidR="00F953AD" w:rsidRPr="00F953AD" w:rsidRDefault="00F953AD" w:rsidP="00F953AD">
      <w:pPr>
        <w:rPr>
          <w:lang w:val="en-US"/>
        </w:rPr>
      </w:pPr>
    </w:p>
    <w:p w14:paraId="2BCE7E05" w14:textId="6425FCAC" w:rsidR="00F953AD" w:rsidRPr="008B1B48" w:rsidRDefault="00F953AD" w:rsidP="00F953AD">
      <w:pPr>
        <w:rPr>
          <w:lang w:val="en-US"/>
        </w:rPr>
      </w:pPr>
      <w:r w:rsidRPr="008B1B48">
        <w:rPr>
          <w:b/>
          <w:bCs/>
          <w:lang w:val="en-US"/>
        </w:rPr>
        <w:t xml:space="preserve">Fig </w:t>
      </w:r>
      <w:r>
        <w:rPr>
          <w:b/>
          <w:bCs/>
          <w:lang w:val="en-US"/>
        </w:rPr>
        <w:t>30</w:t>
      </w:r>
      <w:r w:rsidRPr="008B1B48">
        <w:rPr>
          <w:b/>
          <w:bCs/>
          <w:lang w:val="en-US"/>
        </w:rPr>
        <w:t xml:space="preserve">. </w:t>
      </w:r>
      <w:r>
        <w:rPr>
          <w:lang w:val="en-US"/>
        </w:rPr>
        <w:t>Myxoid liposarcoma of the Rectus Intermedius:</w:t>
      </w:r>
      <w:r w:rsidRPr="008B1B48">
        <w:rPr>
          <w:lang w:val="en-US"/>
        </w:rPr>
        <w:t xml:space="preserve"> </w:t>
      </w:r>
      <w:r>
        <w:rPr>
          <w:lang w:val="en-US"/>
        </w:rPr>
        <w:t>specimen fused with pre-operative MRI, coronal plane</w:t>
      </w:r>
      <w:r w:rsidRPr="008B1B48">
        <w:rPr>
          <w:lang w:val="en-US"/>
        </w:rPr>
        <w:t>.</w:t>
      </w:r>
    </w:p>
    <w:p w14:paraId="24CF0DD9" w14:textId="2BC5601B" w:rsidR="00F953AD" w:rsidRPr="00F953AD" w:rsidRDefault="00F953AD" w:rsidP="00F953AD">
      <w:pPr>
        <w:tabs>
          <w:tab w:val="left" w:pos="1440"/>
        </w:tabs>
        <w:rPr>
          <w:lang w:val="en-US"/>
        </w:rPr>
      </w:pPr>
    </w:p>
    <w:p w14:paraId="7DC83162" w14:textId="794BD682" w:rsidR="007D1BF7" w:rsidRDefault="007D1BF7" w:rsidP="007D1BF7">
      <w:pPr>
        <w:tabs>
          <w:tab w:val="left" w:pos="1869"/>
        </w:tabs>
        <w:rPr>
          <w:noProof/>
          <w:lang w:val="en-US"/>
        </w:rPr>
      </w:pPr>
      <w:r>
        <w:rPr>
          <w:noProof/>
          <w:lang w:val="en-US"/>
        </w:rPr>
        <w:lastRenderedPageBreak/>
        <w:drawing>
          <wp:inline distT="0" distB="0" distL="0" distR="0" wp14:anchorId="0CE4E90B" wp14:editId="65EE103E">
            <wp:extent cx="4229100" cy="4076700"/>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magine 67"/>
                    <pic:cNvPicPr/>
                  </pic:nvPicPr>
                  <pic:blipFill>
                    <a:blip r:embed="rId61">
                      <a:extLst>
                        <a:ext uri="{28A0092B-C50C-407E-A947-70E740481C1C}">
                          <a14:useLocalDpi xmlns:a14="http://schemas.microsoft.com/office/drawing/2010/main" val="0"/>
                        </a:ext>
                      </a:extLst>
                    </a:blip>
                    <a:stretch>
                      <a:fillRect/>
                    </a:stretch>
                  </pic:blipFill>
                  <pic:spPr>
                    <a:xfrm>
                      <a:off x="0" y="0"/>
                      <a:ext cx="4229100" cy="4076700"/>
                    </a:xfrm>
                    <a:prstGeom prst="rect">
                      <a:avLst/>
                    </a:prstGeom>
                  </pic:spPr>
                </pic:pic>
              </a:graphicData>
            </a:graphic>
          </wp:inline>
        </w:drawing>
      </w:r>
    </w:p>
    <w:p w14:paraId="6D713947" w14:textId="539BF41A" w:rsidR="00F953AD" w:rsidRPr="00F953AD" w:rsidRDefault="00F953AD" w:rsidP="00F953AD">
      <w:pPr>
        <w:rPr>
          <w:lang w:val="en-US"/>
        </w:rPr>
      </w:pPr>
    </w:p>
    <w:p w14:paraId="20F07EDC" w14:textId="453F8999" w:rsidR="00F953AD" w:rsidRPr="00F953AD" w:rsidRDefault="00F953AD" w:rsidP="00F953AD">
      <w:pPr>
        <w:rPr>
          <w:lang w:val="en-US"/>
        </w:rPr>
      </w:pPr>
    </w:p>
    <w:p w14:paraId="59ED02CE" w14:textId="4AA4336A" w:rsidR="00F953AD" w:rsidRPr="008B1B48" w:rsidRDefault="00F953AD" w:rsidP="00F953AD">
      <w:pPr>
        <w:rPr>
          <w:lang w:val="en-US"/>
        </w:rPr>
      </w:pPr>
      <w:r w:rsidRPr="008B1B48">
        <w:rPr>
          <w:b/>
          <w:bCs/>
          <w:lang w:val="en-US"/>
        </w:rPr>
        <w:t xml:space="preserve">Fig </w:t>
      </w:r>
      <w:r>
        <w:rPr>
          <w:b/>
          <w:bCs/>
          <w:lang w:val="en-US"/>
        </w:rPr>
        <w:t>30</w:t>
      </w:r>
      <w:r w:rsidRPr="008B1B48">
        <w:rPr>
          <w:b/>
          <w:bCs/>
          <w:lang w:val="en-US"/>
        </w:rPr>
        <w:t xml:space="preserve">. </w:t>
      </w:r>
      <w:r>
        <w:rPr>
          <w:lang w:val="en-US"/>
        </w:rPr>
        <w:t>Myxoid liposarcoma of the Rectus Intermedius:</w:t>
      </w:r>
      <w:r w:rsidRPr="008B1B48">
        <w:rPr>
          <w:lang w:val="en-US"/>
        </w:rPr>
        <w:t xml:space="preserve"> </w:t>
      </w:r>
      <w:r>
        <w:rPr>
          <w:lang w:val="en-US"/>
        </w:rPr>
        <w:t>specimen fused with pre-operative MRI, sagittal plane</w:t>
      </w:r>
      <w:r w:rsidRPr="008B1B48">
        <w:rPr>
          <w:lang w:val="en-US"/>
        </w:rPr>
        <w:t>.</w:t>
      </w:r>
    </w:p>
    <w:p w14:paraId="62B94337" w14:textId="74918029" w:rsidR="00F953AD" w:rsidRPr="00F953AD" w:rsidRDefault="00F953AD" w:rsidP="00F953AD">
      <w:pPr>
        <w:tabs>
          <w:tab w:val="left" w:pos="1654"/>
        </w:tabs>
        <w:rPr>
          <w:lang w:val="en-US"/>
        </w:rPr>
      </w:pPr>
    </w:p>
    <w:p w14:paraId="195AB7A0" w14:textId="3CBCE731" w:rsidR="00A3479F" w:rsidRDefault="00F953AD" w:rsidP="00D4574A">
      <w:pPr>
        <w:rPr>
          <w:b/>
          <w:bCs/>
          <w:lang w:val="en-US"/>
        </w:rPr>
      </w:pPr>
      <w:r>
        <w:rPr>
          <w:b/>
          <w:bCs/>
          <w:noProof/>
          <w:lang w:val="en-US"/>
        </w:rPr>
        <w:lastRenderedPageBreak/>
        <mc:AlternateContent>
          <mc:Choice Requires="wps">
            <w:drawing>
              <wp:anchor distT="0" distB="0" distL="114300" distR="114300" simplePos="0" relativeHeight="251661312" behindDoc="0" locked="0" layoutInCell="1" allowOverlap="1" wp14:anchorId="0319AB04" wp14:editId="44A6B79C">
                <wp:simplePos x="0" y="0"/>
                <wp:positionH relativeFrom="column">
                  <wp:posOffset>-68674</wp:posOffset>
                </wp:positionH>
                <wp:positionV relativeFrom="paragraph">
                  <wp:posOffset>6560699</wp:posOffset>
                </wp:positionV>
                <wp:extent cx="6293796" cy="437745"/>
                <wp:effectExtent l="0" t="0" r="5715" b="0"/>
                <wp:wrapNone/>
                <wp:docPr id="71" name="Casella di testo 71"/>
                <wp:cNvGraphicFramePr/>
                <a:graphic xmlns:a="http://schemas.openxmlformats.org/drawingml/2006/main">
                  <a:graphicData uri="http://schemas.microsoft.com/office/word/2010/wordprocessingShape">
                    <wps:wsp>
                      <wps:cNvSpPr txBox="1"/>
                      <wps:spPr>
                        <a:xfrm>
                          <a:off x="0" y="0"/>
                          <a:ext cx="6293796" cy="437745"/>
                        </a:xfrm>
                        <a:prstGeom prst="rect">
                          <a:avLst/>
                        </a:prstGeom>
                        <a:solidFill>
                          <a:schemeClr val="lt1"/>
                        </a:solidFill>
                        <a:ln w="6350">
                          <a:noFill/>
                        </a:ln>
                      </wps:spPr>
                      <wps:txbx>
                        <w:txbxContent>
                          <w:p w14:paraId="24C2A0EC" w14:textId="1FB02613" w:rsidR="00F953AD" w:rsidRPr="008B1B48" w:rsidRDefault="00F953AD" w:rsidP="00F953AD">
                            <w:pPr>
                              <w:rPr>
                                <w:lang w:val="en-US"/>
                              </w:rPr>
                            </w:pPr>
                            <w:r w:rsidRPr="008B1B48">
                              <w:rPr>
                                <w:b/>
                                <w:bCs/>
                                <w:lang w:val="en-US"/>
                              </w:rPr>
                              <w:t xml:space="preserve">Fig </w:t>
                            </w:r>
                            <w:r>
                              <w:rPr>
                                <w:b/>
                                <w:bCs/>
                                <w:lang w:val="en-US"/>
                              </w:rPr>
                              <w:t>31</w:t>
                            </w:r>
                            <w:r w:rsidRPr="008B1B48">
                              <w:rPr>
                                <w:b/>
                                <w:bCs/>
                                <w:lang w:val="en-US"/>
                              </w:rPr>
                              <w:t xml:space="preserve">. </w:t>
                            </w:r>
                            <w:r>
                              <w:rPr>
                                <w:lang w:val="en-US"/>
                              </w:rPr>
                              <w:t>Myxofibrosarcoma of the left thigh: preoperative MRI, axial plane</w:t>
                            </w:r>
                            <w:r w:rsidRPr="008B1B48">
                              <w:rPr>
                                <w:lang w:val="en-US"/>
                              </w:rPr>
                              <w:t>.</w:t>
                            </w:r>
                          </w:p>
                          <w:p w14:paraId="1E617BD4" w14:textId="77777777" w:rsidR="00F953AD" w:rsidRPr="00F953AD" w:rsidRDefault="00F953AD">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319AB04" id="Casella di testo 71" o:spid="_x0000_s1028" type="#_x0000_t202" style="position:absolute;margin-left:-5.4pt;margin-top:516.6pt;width:495.55pt;height:34.4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" fillcolor="white [3201]" stroked="f" strokeweight=".5pt">
                <v:textbox>
                  <w:txbxContent>
                    <w:p w14:paraId="24C2A0EC" w14:textId="1FB02613" w:rsidR="00F953AD" w:rsidRPr="008B1B48" w:rsidRDefault="00F953AD" w:rsidP="00F953AD">
                      <w:pPr>
                        <w:rPr>
                          <w:lang w:val="en-US"/>
                        </w:rPr>
                      </w:pPr>
                      <w:r w:rsidRPr="008B1B48">
                        <w:rPr>
                          <w:b/>
                          <w:bCs/>
                          <w:lang w:val="en-US"/>
                        </w:rPr>
                        <w:t xml:space="preserve">Fig </w:t>
                      </w:r>
                      <w:r>
                        <w:rPr>
                          <w:b/>
                          <w:bCs/>
                          <w:lang w:val="en-US"/>
                        </w:rPr>
                        <w:t>31</w:t>
                      </w:r>
                      <w:r w:rsidRPr="008B1B48">
                        <w:rPr>
                          <w:b/>
                          <w:bCs/>
                          <w:lang w:val="en-US"/>
                        </w:rPr>
                        <w:t xml:space="preserve">. </w:t>
                      </w:r>
                      <w:r>
                        <w:rPr>
                          <w:lang w:val="en-US"/>
                        </w:rPr>
                        <w:t>Myxofibrosarcoma of the left thigh: preoperative MRI, axial plane</w:t>
                      </w:r>
                      <w:r w:rsidRPr="008B1B48">
                        <w:rPr>
                          <w:lang w:val="en-US"/>
                        </w:rPr>
                        <w:t>.</w:t>
                      </w:r>
                    </w:p>
                    <w:p w14:paraId="1E617BD4" w14:textId="77777777" w:rsidR="00F953AD" w:rsidRPr="00F953AD" w:rsidRDefault="00F953AD">
                      <w:pPr>
                        <w:rPr>
                          <w:lang w:val="en-US"/>
                        </w:rPr>
                      </w:pPr>
                    </w:p>
                  </w:txbxContent>
                </v:textbox>
              </v:shape>
            </w:pict>
          </mc:Fallback>
        </mc:AlternateContent>
      </w:r>
      <w:r w:rsidR="00C479A2">
        <w:rPr>
          <w:b/>
          <w:bCs/>
          <w:noProof/>
          <w:lang w:val="en-US"/>
        </w:rPr>
        <w:drawing>
          <wp:inline distT="0" distB="0" distL="0" distR="0" wp14:anchorId="1F9ED3D9" wp14:editId="061D9108">
            <wp:extent cx="6120130" cy="6344920"/>
            <wp:effectExtent l="0" t="0" r="1270" b="508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magine 49"/>
                    <pic:cNvPicPr/>
                  </pic:nvPicPr>
                  <pic:blipFill>
                    <a:blip r:embed="rId62">
                      <a:extLst>
                        <a:ext uri="{28A0092B-C50C-407E-A947-70E740481C1C}">
                          <a14:useLocalDpi xmlns:a14="http://schemas.microsoft.com/office/drawing/2010/main" val="0"/>
                        </a:ext>
                      </a:extLst>
                    </a:blip>
                    <a:stretch>
                      <a:fillRect/>
                    </a:stretch>
                  </pic:blipFill>
                  <pic:spPr>
                    <a:xfrm>
                      <a:off x="0" y="0"/>
                      <a:ext cx="6120130" cy="6344920"/>
                    </a:xfrm>
                    <a:prstGeom prst="rect">
                      <a:avLst/>
                    </a:prstGeom>
                  </pic:spPr>
                </pic:pic>
              </a:graphicData>
            </a:graphic>
          </wp:inline>
        </w:drawing>
      </w:r>
      <w:r>
        <w:rPr>
          <w:b/>
          <w:bCs/>
          <w:noProof/>
          <w:lang w:val="en-US"/>
        </w:rPr>
        <w:lastRenderedPageBreak/>
        <mc:AlternateContent>
          <mc:Choice Requires="wps">
            <w:drawing>
              <wp:anchor distT="0" distB="0" distL="114300" distR="114300" simplePos="0" relativeHeight="251662336" behindDoc="0" locked="0" layoutInCell="1" allowOverlap="1" wp14:anchorId="6BEDFADA" wp14:editId="772C53DD">
                <wp:simplePos x="0" y="0"/>
                <wp:positionH relativeFrom="column">
                  <wp:posOffset>-243</wp:posOffset>
                </wp:positionH>
                <wp:positionV relativeFrom="paragraph">
                  <wp:posOffset>7981558</wp:posOffset>
                </wp:positionV>
                <wp:extent cx="5398851" cy="447473"/>
                <wp:effectExtent l="0" t="0" r="0" b="0"/>
                <wp:wrapNone/>
                <wp:docPr id="73" name="Casella di testo 73"/>
                <wp:cNvGraphicFramePr/>
                <a:graphic xmlns:a="http://schemas.openxmlformats.org/drawingml/2006/main">
                  <a:graphicData uri="http://schemas.microsoft.com/office/word/2010/wordprocessingShape">
                    <wps:wsp>
                      <wps:cNvSpPr txBox="1"/>
                      <wps:spPr>
                        <a:xfrm>
                          <a:off x="0" y="0"/>
                          <a:ext cx="5398851" cy="447473"/>
                        </a:xfrm>
                        <a:prstGeom prst="rect">
                          <a:avLst/>
                        </a:prstGeom>
                        <a:solidFill>
                          <a:schemeClr val="lt1"/>
                        </a:solidFill>
                        <a:ln w="6350">
                          <a:noFill/>
                        </a:ln>
                      </wps:spPr>
                      <wps:txbx>
                        <w:txbxContent>
                          <w:p w14:paraId="752CA066" w14:textId="166BA398" w:rsidR="00F953AD" w:rsidRPr="008B1B48" w:rsidRDefault="00F953AD" w:rsidP="00F953AD">
                            <w:pPr>
                              <w:rPr>
                                <w:lang w:val="en-US"/>
                              </w:rPr>
                            </w:pPr>
                            <w:r w:rsidRPr="008B1B48">
                              <w:rPr>
                                <w:b/>
                                <w:bCs/>
                                <w:lang w:val="en-US"/>
                              </w:rPr>
                              <w:t xml:space="preserve">Fig </w:t>
                            </w:r>
                            <w:r>
                              <w:rPr>
                                <w:b/>
                                <w:bCs/>
                                <w:lang w:val="en-US"/>
                              </w:rPr>
                              <w:t>31</w:t>
                            </w:r>
                            <w:r w:rsidRPr="008B1B48">
                              <w:rPr>
                                <w:b/>
                                <w:bCs/>
                                <w:lang w:val="en-US"/>
                              </w:rPr>
                              <w:t xml:space="preserve">. </w:t>
                            </w:r>
                            <w:r>
                              <w:rPr>
                                <w:lang w:val="en-US"/>
                              </w:rPr>
                              <w:t>Myxofibrosarcoma of the left thigh: preoperative MRI, sagittal plane</w:t>
                            </w:r>
                            <w:r w:rsidRPr="008B1B48">
                              <w:rPr>
                                <w:lang w:val="en-US"/>
                              </w:rPr>
                              <w:t>.</w:t>
                            </w:r>
                          </w:p>
                          <w:p w14:paraId="32929C80" w14:textId="77777777" w:rsidR="00F953AD" w:rsidRPr="00F953AD" w:rsidRDefault="00F953AD">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BEDFADA" id="Casella di testo 73" o:spid="_x0000_s1029" type="#_x0000_t202" style="position:absolute;margin-left:0;margin-top:628.45pt;width:425.1pt;height:35.2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" fillcolor="white [3201]" stroked="f" strokeweight=".5pt">
                <v:textbox>
                  <w:txbxContent>
                    <w:p w14:paraId="752CA066" w14:textId="166BA398" w:rsidR="00F953AD" w:rsidRPr="008B1B48" w:rsidRDefault="00F953AD" w:rsidP="00F953AD">
                      <w:pPr>
                        <w:rPr>
                          <w:lang w:val="en-US"/>
                        </w:rPr>
                      </w:pPr>
                      <w:r w:rsidRPr="008B1B48">
                        <w:rPr>
                          <w:b/>
                          <w:bCs/>
                          <w:lang w:val="en-US"/>
                        </w:rPr>
                        <w:t xml:space="preserve">Fig </w:t>
                      </w:r>
                      <w:r>
                        <w:rPr>
                          <w:b/>
                          <w:bCs/>
                          <w:lang w:val="en-US"/>
                        </w:rPr>
                        <w:t>31</w:t>
                      </w:r>
                      <w:r w:rsidRPr="008B1B48">
                        <w:rPr>
                          <w:b/>
                          <w:bCs/>
                          <w:lang w:val="en-US"/>
                        </w:rPr>
                        <w:t xml:space="preserve">. </w:t>
                      </w:r>
                      <w:r>
                        <w:rPr>
                          <w:lang w:val="en-US"/>
                        </w:rPr>
                        <w:t>Myxofibrosarcoma of the left thigh: preoperative MRI, sagittal plane</w:t>
                      </w:r>
                      <w:r w:rsidRPr="008B1B48">
                        <w:rPr>
                          <w:lang w:val="en-US"/>
                        </w:rPr>
                        <w:t>.</w:t>
                      </w:r>
                    </w:p>
                    <w:p w14:paraId="32929C80" w14:textId="77777777" w:rsidR="00F953AD" w:rsidRPr="00F953AD" w:rsidRDefault="00F953AD">
                      <w:pPr>
                        <w:rPr>
                          <w:lang w:val="en-US"/>
                        </w:rPr>
                      </w:pPr>
                    </w:p>
                  </w:txbxContent>
                </v:textbox>
              </v:shape>
            </w:pict>
          </mc:Fallback>
        </mc:AlternateContent>
      </w:r>
      <w:r w:rsidR="00291577">
        <w:rPr>
          <w:b/>
          <w:bCs/>
          <w:noProof/>
          <w:lang w:val="en-US"/>
        </w:rPr>
        <w:drawing>
          <wp:inline distT="0" distB="0" distL="0" distR="0" wp14:anchorId="795555A3" wp14:editId="33316160">
            <wp:extent cx="4813300" cy="7785100"/>
            <wp:effectExtent l="0" t="0" r="0" b="0"/>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magine 50"/>
                    <pic:cNvPicPr/>
                  </pic:nvPicPr>
                  <pic:blipFill>
                    <a:blip r:embed="rId63">
                      <a:extLst>
                        <a:ext uri="{28A0092B-C50C-407E-A947-70E740481C1C}">
                          <a14:useLocalDpi xmlns:a14="http://schemas.microsoft.com/office/drawing/2010/main" val="0"/>
                        </a:ext>
                      </a:extLst>
                    </a:blip>
                    <a:stretch>
                      <a:fillRect/>
                    </a:stretch>
                  </pic:blipFill>
                  <pic:spPr>
                    <a:xfrm>
                      <a:off x="0" y="0"/>
                      <a:ext cx="4813300" cy="7785100"/>
                    </a:xfrm>
                    <a:prstGeom prst="rect">
                      <a:avLst/>
                    </a:prstGeom>
                  </pic:spPr>
                </pic:pic>
              </a:graphicData>
            </a:graphic>
          </wp:inline>
        </w:drawing>
      </w:r>
      <w:r>
        <w:rPr>
          <w:b/>
          <w:bCs/>
          <w:noProof/>
          <w:lang w:val="en-US"/>
        </w:rPr>
        <w:lastRenderedPageBreak/>
        <mc:AlternateContent>
          <mc:Choice Requires="wps">
            <w:drawing>
              <wp:anchor distT="0" distB="0" distL="114300" distR="114300" simplePos="0" relativeHeight="251663360" behindDoc="0" locked="0" layoutInCell="1" allowOverlap="1" wp14:anchorId="0FFA4ABC" wp14:editId="21686AA9">
                <wp:simplePos x="0" y="0"/>
                <wp:positionH relativeFrom="column">
                  <wp:posOffset>-243</wp:posOffset>
                </wp:positionH>
                <wp:positionV relativeFrom="paragraph">
                  <wp:posOffset>7728639</wp:posOffset>
                </wp:positionV>
                <wp:extent cx="6361889" cy="350196"/>
                <wp:effectExtent l="0" t="0" r="1270" b="5715"/>
                <wp:wrapNone/>
                <wp:docPr id="74" name="Casella di testo 74"/>
                <wp:cNvGraphicFramePr/>
                <a:graphic xmlns:a="http://schemas.openxmlformats.org/drawingml/2006/main">
                  <a:graphicData uri="http://schemas.microsoft.com/office/word/2010/wordprocessingShape">
                    <wps:wsp>
                      <wps:cNvSpPr txBox="1"/>
                      <wps:spPr>
                        <a:xfrm>
                          <a:off x="0" y="0"/>
                          <a:ext cx="6361889" cy="350196"/>
                        </a:xfrm>
                        <a:prstGeom prst="rect">
                          <a:avLst/>
                        </a:prstGeom>
                        <a:solidFill>
                          <a:schemeClr val="lt1"/>
                        </a:solidFill>
                        <a:ln w="6350">
                          <a:noFill/>
                        </a:ln>
                      </wps:spPr>
                      <wps:txbx>
                        <w:txbxContent>
                          <w:p w14:paraId="7689D67D" w14:textId="5E442AE3" w:rsidR="00F953AD" w:rsidRPr="008B1B48" w:rsidRDefault="00F953AD" w:rsidP="00F953AD">
                            <w:pPr>
                              <w:rPr>
                                <w:lang w:val="en-US"/>
                              </w:rPr>
                            </w:pPr>
                            <w:r w:rsidRPr="008B1B48">
                              <w:rPr>
                                <w:b/>
                                <w:bCs/>
                                <w:lang w:val="en-US"/>
                              </w:rPr>
                              <w:t xml:space="preserve">Fig </w:t>
                            </w:r>
                            <w:r>
                              <w:rPr>
                                <w:b/>
                                <w:bCs/>
                                <w:lang w:val="en-US"/>
                              </w:rPr>
                              <w:t>32</w:t>
                            </w:r>
                            <w:r w:rsidRPr="008B1B48">
                              <w:rPr>
                                <w:b/>
                                <w:bCs/>
                                <w:lang w:val="en-US"/>
                              </w:rPr>
                              <w:t xml:space="preserve">. </w:t>
                            </w:r>
                            <w:r>
                              <w:rPr>
                                <w:lang w:val="en-US"/>
                              </w:rPr>
                              <w:t>Myxofibrosarcoma of the left thigh: preoperative MRI, coronal plane</w:t>
                            </w:r>
                            <w:r w:rsidRPr="008B1B48">
                              <w:rPr>
                                <w:lang w:val="en-US"/>
                              </w:rPr>
                              <w:t>.</w:t>
                            </w:r>
                          </w:p>
                          <w:p w14:paraId="43A76FA5" w14:textId="77777777" w:rsidR="00F953AD" w:rsidRPr="00F953AD" w:rsidRDefault="00F953AD">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FFA4ABC" id="Casella di testo 74" o:spid="_x0000_s1030" type="#_x0000_t202" style="position:absolute;margin-left:0;margin-top:608.55pt;width:500.95pt;height:27.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" fillcolor="white [3201]" stroked="f" strokeweight=".5pt">
                <v:textbox>
                  <w:txbxContent>
                    <w:p w14:paraId="7689D67D" w14:textId="5E442AE3" w:rsidR="00F953AD" w:rsidRPr="008B1B48" w:rsidRDefault="00F953AD" w:rsidP="00F953AD">
                      <w:pPr>
                        <w:rPr>
                          <w:lang w:val="en-US"/>
                        </w:rPr>
                      </w:pPr>
                      <w:r w:rsidRPr="008B1B48">
                        <w:rPr>
                          <w:b/>
                          <w:bCs/>
                          <w:lang w:val="en-US"/>
                        </w:rPr>
                        <w:t xml:space="preserve">Fig </w:t>
                      </w:r>
                      <w:r>
                        <w:rPr>
                          <w:b/>
                          <w:bCs/>
                          <w:lang w:val="en-US"/>
                        </w:rPr>
                        <w:t>32</w:t>
                      </w:r>
                      <w:r w:rsidRPr="008B1B48">
                        <w:rPr>
                          <w:b/>
                          <w:bCs/>
                          <w:lang w:val="en-US"/>
                        </w:rPr>
                        <w:t xml:space="preserve">. </w:t>
                      </w:r>
                      <w:r>
                        <w:rPr>
                          <w:lang w:val="en-US"/>
                        </w:rPr>
                        <w:t>Myxofibrosarcoma of the left thigh: preoperative MRI, coronal plane</w:t>
                      </w:r>
                      <w:r w:rsidRPr="008B1B48">
                        <w:rPr>
                          <w:lang w:val="en-US"/>
                        </w:rPr>
                        <w:t>.</w:t>
                      </w:r>
                    </w:p>
                    <w:p w14:paraId="43A76FA5" w14:textId="77777777" w:rsidR="00F953AD" w:rsidRPr="00F953AD" w:rsidRDefault="00F953AD">
                      <w:pPr>
                        <w:rPr>
                          <w:lang w:val="en-US"/>
                        </w:rPr>
                      </w:pPr>
                    </w:p>
                  </w:txbxContent>
                </v:textbox>
              </v:shape>
            </w:pict>
          </mc:Fallback>
        </mc:AlternateContent>
      </w:r>
      <w:r w:rsidR="00291577">
        <w:rPr>
          <w:b/>
          <w:bCs/>
          <w:noProof/>
          <w:lang w:val="en-US"/>
        </w:rPr>
        <w:drawing>
          <wp:inline distT="0" distB="0" distL="0" distR="0" wp14:anchorId="2C8B5296" wp14:editId="2B2C2508">
            <wp:extent cx="6120130" cy="7500620"/>
            <wp:effectExtent l="0" t="0" r="1270" b="508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magine 51"/>
                    <pic:cNvPicPr/>
                  </pic:nvPicPr>
                  <pic:blipFill>
                    <a:blip r:embed="rId64">
                      <a:extLst>
                        <a:ext uri="{28A0092B-C50C-407E-A947-70E740481C1C}">
                          <a14:useLocalDpi xmlns:a14="http://schemas.microsoft.com/office/drawing/2010/main" val="0"/>
                        </a:ext>
                      </a:extLst>
                    </a:blip>
                    <a:stretch>
                      <a:fillRect/>
                    </a:stretch>
                  </pic:blipFill>
                  <pic:spPr>
                    <a:xfrm>
                      <a:off x="0" y="0"/>
                      <a:ext cx="6120130" cy="7500620"/>
                    </a:xfrm>
                    <a:prstGeom prst="rect">
                      <a:avLst/>
                    </a:prstGeom>
                  </pic:spPr>
                </pic:pic>
              </a:graphicData>
            </a:graphic>
          </wp:inline>
        </w:drawing>
      </w:r>
      <w:r>
        <w:rPr>
          <w:b/>
          <w:bCs/>
          <w:noProof/>
          <w:lang w:val="en-US"/>
        </w:rPr>
        <w:lastRenderedPageBreak/>
        <mc:AlternateContent>
          <mc:Choice Requires="wps">
            <w:drawing>
              <wp:anchor distT="0" distB="0" distL="114300" distR="114300" simplePos="0" relativeHeight="251664384" behindDoc="0" locked="0" layoutInCell="1" allowOverlap="1" wp14:anchorId="3F30F617" wp14:editId="3608B5B2">
                <wp:simplePos x="0" y="0"/>
                <wp:positionH relativeFrom="column">
                  <wp:posOffset>-243</wp:posOffset>
                </wp:positionH>
                <wp:positionV relativeFrom="paragraph">
                  <wp:posOffset>4139133</wp:posOffset>
                </wp:positionV>
                <wp:extent cx="6721813" cy="457200"/>
                <wp:effectExtent l="0" t="0" r="0" b="0"/>
                <wp:wrapNone/>
                <wp:docPr id="75" name="Casella di testo 75"/>
                <wp:cNvGraphicFramePr/>
                <a:graphic xmlns:a="http://schemas.openxmlformats.org/drawingml/2006/main">
                  <a:graphicData uri="http://schemas.microsoft.com/office/word/2010/wordprocessingShape">
                    <wps:wsp>
                      <wps:cNvSpPr txBox="1"/>
                      <wps:spPr>
                        <a:xfrm>
                          <a:off x="0" y="0"/>
                          <a:ext cx="6721813" cy="457200"/>
                        </a:xfrm>
                        <a:prstGeom prst="rect">
                          <a:avLst/>
                        </a:prstGeom>
                        <a:solidFill>
                          <a:schemeClr val="lt1"/>
                        </a:solidFill>
                        <a:ln w="6350">
                          <a:noFill/>
                        </a:ln>
                      </wps:spPr>
                      <wps:txbx>
                        <w:txbxContent>
                          <w:p w14:paraId="1019E35B" w14:textId="54FFBECB" w:rsidR="00F953AD" w:rsidRPr="008B1B48" w:rsidRDefault="00F953AD" w:rsidP="00F953AD">
                            <w:pPr>
                              <w:rPr>
                                <w:lang w:val="en-US"/>
                              </w:rPr>
                            </w:pPr>
                            <w:r w:rsidRPr="008B1B48">
                              <w:rPr>
                                <w:b/>
                                <w:bCs/>
                                <w:lang w:val="en-US"/>
                              </w:rPr>
                              <w:t xml:space="preserve">Fig </w:t>
                            </w:r>
                            <w:r>
                              <w:rPr>
                                <w:b/>
                                <w:bCs/>
                                <w:lang w:val="en-US"/>
                              </w:rPr>
                              <w:t>32</w:t>
                            </w:r>
                            <w:r w:rsidRPr="008B1B48">
                              <w:rPr>
                                <w:b/>
                                <w:bCs/>
                                <w:lang w:val="en-US"/>
                              </w:rPr>
                              <w:t xml:space="preserve">. </w:t>
                            </w:r>
                            <w:r>
                              <w:rPr>
                                <w:lang w:val="en-US"/>
                              </w:rPr>
                              <w:t>Myxofibrosarcoma of the left thigh: MRI of the surgical specimen, axial plane</w:t>
                            </w:r>
                            <w:r w:rsidRPr="008B1B48">
                              <w:rPr>
                                <w:lang w:val="en-US"/>
                              </w:rPr>
                              <w:t>.</w:t>
                            </w:r>
                          </w:p>
                          <w:p w14:paraId="25B286B5" w14:textId="77777777" w:rsidR="00F953AD" w:rsidRPr="00F953AD" w:rsidRDefault="00F953AD">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F30F617" id="Casella di testo 75" o:spid="_x0000_s1031" type="#_x0000_t202" style="position:absolute;margin-left:0;margin-top:325.9pt;width:529.3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" fillcolor="white [3201]" stroked="f" strokeweight=".5pt">
                <v:textbox>
                  <w:txbxContent>
                    <w:p w14:paraId="1019E35B" w14:textId="54FFBECB" w:rsidR="00F953AD" w:rsidRPr="008B1B48" w:rsidRDefault="00F953AD" w:rsidP="00F953AD">
                      <w:pPr>
                        <w:rPr>
                          <w:lang w:val="en-US"/>
                        </w:rPr>
                      </w:pPr>
                      <w:r w:rsidRPr="008B1B48">
                        <w:rPr>
                          <w:b/>
                          <w:bCs/>
                          <w:lang w:val="en-US"/>
                        </w:rPr>
                        <w:t xml:space="preserve">Fig </w:t>
                      </w:r>
                      <w:r>
                        <w:rPr>
                          <w:b/>
                          <w:bCs/>
                          <w:lang w:val="en-US"/>
                        </w:rPr>
                        <w:t>32</w:t>
                      </w:r>
                      <w:r w:rsidRPr="008B1B48">
                        <w:rPr>
                          <w:b/>
                          <w:bCs/>
                          <w:lang w:val="en-US"/>
                        </w:rPr>
                        <w:t xml:space="preserve">. </w:t>
                      </w:r>
                      <w:r>
                        <w:rPr>
                          <w:lang w:val="en-US"/>
                        </w:rPr>
                        <w:t>Myxofibrosarcoma of the left thigh: MRI of the surgical specimen, axial plane</w:t>
                      </w:r>
                      <w:r w:rsidRPr="008B1B48">
                        <w:rPr>
                          <w:lang w:val="en-US"/>
                        </w:rPr>
                        <w:t>.</w:t>
                      </w:r>
                    </w:p>
                    <w:p w14:paraId="25B286B5" w14:textId="77777777" w:rsidR="00F953AD" w:rsidRPr="00F953AD" w:rsidRDefault="00F953AD">
                      <w:pPr>
                        <w:rPr>
                          <w:lang w:val="en-US"/>
                        </w:rPr>
                      </w:pPr>
                    </w:p>
                  </w:txbxContent>
                </v:textbox>
              </v:shape>
            </w:pict>
          </mc:Fallback>
        </mc:AlternateContent>
      </w:r>
      <w:r w:rsidR="00291577">
        <w:rPr>
          <w:b/>
          <w:bCs/>
          <w:noProof/>
          <w:lang w:val="en-US"/>
        </w:rPr>
        <w:drawing>
          <wp:inline distT="0" distB="0" distL="0" distR="0" wp14:anchorId="133D24A7" wp14:editId="2C964C00">
            <wp:extent cx="4622800" cy="3898900"/>
            <wp:effectExtent l="0" t="0" r="0" b="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magine 52"/>
                    <pic:cNvPicPr/>
                  </pic:nvPicPr>
                  <pic:blipFill>
                    <a:blip r:embed="rId65">
                      <a:extLst>
                        <a:ext uri="{28A0092B-C50C-407E-A947-70E740481C1C}">
                          <a14:useLocalDpi xmlns:a14="http://schemas.microsoft.com/office/drawing/2010/main" val="0"/>
                        </a:ext>
                      </a:extLst>
                    </a:blip>
                    <a:stretch>
                      <a:fillRect/>
                    </a:stretch>
                  </pic:blipFill>
                  <pic:spPr>
                    <a:xfrm>
                      <a:off x="0" y="0"/>
                      <a:ext cx="4622800" cy="3898900"/>
                    </a:xfrm>
                    <a:prstGeom prst="rect">
                      <a:avLst/>
                    </a:prstGeom>
                  </pic:spPr>
                </pic:pic>
              </a:graphicData>
            </a:graphic>
          </wp:inline>
        </w:drawing>
      </w:r>
      <w:r>
        <w:rPr>
          <w:b/>
          <w:bCs/>
          <w:noProof/>
          <w:lang w:val="en-US"/>
        </w:rPr>
        <w:lastRenderedPageBreak/>
        <mc:AlternateContent>
          <mc:Choice Requires="wps">
            <w:drawing>
              <wp:anchor distT="0" distB="0" distL="114300" distR="114300" simplePos="0" relativeHeight="251665408" behindDoc="0" locked="0" layoutInCell="1" allowOverlap="1" wp14:anchorId="35FE056A" wp14:editId="02CA1285">
                <wp:simplePos x="0" y="0"/>
                <wp:positionH relativeFrom="column">
                  <wp:posOffset>-243</wp:posOffset>
                </wp:positionH>
                <wp:positionV relativeFrom="paragraph">
                  <wp:posOffset>7427082</wp:posOffset>
                </wp:positionV>
                <wp:extent cx="6546715" cy="476655"/>
                <wp:effectExtent l="0" t="0" r="0" b="6350"/>
                <wp:wrapNone/>
                <wp:docPr id="76" name="Casella di testo 76"/>
                <wp:cNvGraphicFramePr/>
                <a:graphic xmlns:a="http://schemas.openxmlformats.org/drawingml/2006/main">
                  <a:graphicData uri="http://schemas.microsoft.com/office/word/2010/wordprocessingShape">
                    <wps:wsp>
                      <wps:cNvSpPr txBox="1"/>
                      <wps:spPr>
                        <a:xfrm>
                          <a:off x="0" y="0"/>
                          <a:ext cx="6546715" cy="476655"/>
                        </a:xfrm>
                        <a:prstGeom prst="rect">
                          <a:avLst/>
                        </a:prstGeom>
                        <a:solidFill>
                          <a:schemeClr val="lt1"/>
                        </a:solidFill>
                        <a:ln w="6350">
                          <a:noFill/>
                        </a:ln>
                      </wps:spPr>
                      <wps:txbx>
                        <w:txbxContent>
                          <w:p w14:paraId="36D09E69" w14:textId="4D6641F1" w:rsidR="00F953AD" w:rsidRPr="008B1B48" w:rsidRDefault="00F953AD" w:rsidP="00F953AD">
                            <w:pPr>
                              <w:rPr>
                                <w:lang w:val="en-US"/>
                              </w:rPr>
                            </w:pPr>
                            <w:r w:rsidRPr="008B1B48">
                              <w:rPr>
                                <w:b/>
                                <w:bCs/>
                                <w:lang w:val="en-US"/>
                              </w:rPr>
                              <w:t xml:space="preserve">Fig </w:t>
                            </w:r>
                            <w:r>
                              <w:rPr>
                                <w:b/>
                                <w:bCs/>
                                <w:lang w:val="en-US"/>
                              </w:rPr>
                              <w:t>33</w:t>
                            </w:r>
                            <w:r w:rsidRPr="008B1B48">
                              <w:rPr>
                                <w:b/>
                                <w:bCs/>
                                <w:lang w:val="en-US"/>
                              </w:rPr>
                              <w:t xml:space="preserve">. </w:t>
                            </w:r>
                            <w:r>
                              <w:rPr>
                                <w:lang w:val="en-US"/>
                              </w:rPr>
                              <w:t>Myxofibrosarcoma of the left thigh: MRI of the surgical specimen, coronal plane</w:t>
                            </w:r>
                            <w:r w:rsidRPr="008B1B48">
                              <w:rPr>
                                <w:lang w:val="en-US"/>
                              </w:rPr>
                              <w:t>.</w:t>
                            </w:r>
                          </w:p>
                          <w:p w14:paraId="3746CC05" w14:textId="018718D7" w:rsidR="00F953AD" w:rsidRPr="00F953AD" w:rsidRDefault="00F953AD">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5FE056A" id="Casella di testo 76" o:spid="_x0000_s1032" type="#_x0000_t202" style="position:absolute;margin-left:0;margin-top:584.8pt;width:515.5pt;height:37.5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" fillcolor="white [3201]" stroked="f" strokeweight=".5pt">
                <v:textbox>
                  <w:txbxContent>
                    <w:p w14:paraId="36D09E69" w14:textId="4D6641F1" w:rsidR="00F953AD" w:rsidRPr="008B1B48" w:rsidRDefault="00F953AD" w:rsidP="00F953AD">
                      <w:pPr>
                        <w:rPr>
                          <w:lang w:val="en-US"/>
                        </w:rPr>
                      </w:pPr>
                      <w:r w:rsidRPr="008B1B48">
                        <w:rPr>
                          <w:b/>
                          <w:bCs/>
                          <w:lang w:val="en-US"/>
                        </w:rPr>
                        <w:t xml:space="preserve">Fig </w:t>
                      </w:r>
                      <w:r>
                        <w:rPr>
                          <w:b/>
                          <w:bCs/>
                          <w:lang w:val="en-US"/>
                        </w:rPr>
                        <w:t>33</w:t>
                      </w:r>
                      <w:r w:rsidRPr="008B1B48">
                        <w:rPr>
                          <w:b/>
                          <w:bCs/>
                          <w:lang w:val="en-US"/>
                        </w:rPr>
                        <w:t xml:space="preserve">. </w:t>
                      </w:r>
                      <w:r>
                        <w:rPr>
                          <w:lang w:val="en-US"/>
                        </w:rPr>
                        <w:t>Myxofibrosarcoma of the left thigh: MRI of the surgical specimen, coronal plane</w:t>
                      </w:r>
                      <w:r w:rsidRPr="008B1B48">
                        <w:rPr>
                          <w:lang w:val="en-US"/>
                        </w:rPr>
                        <w:t>.</w:t>
                      </w:r>
                    </w:p>
                    <w:p w14:paraId="3746CC05" w14:textId="018718D7" w:rsidR="00F953AD" w:rsidRPr="00F953AD" w:rsidRDefault="00F953AD">
                      <w:pPr>
                        <w:rPr>
                          <w:lang w:val="en-US"/>
                        </w:rPr>
                      </w:pPr>
                    </w:p>
                  </w:txbxContent>
                </v:textbox>
              </v:shape>
            </w:pict>
          </mc:Fallback>
        </mc:AlternateContent>
      </w:r>
      <w:r w:rsidR="00291577">
        <w:rPr>
          <w:b/>
          <w:bCs/>
          <w:noProof/>
          <w:lang w:val="en-US"/>
        </w:rPr>
        <w:drawing>
          <wp:inline distT="0" distB="0" distL="0" distR="0" wp14:anchorId="0E8E825B" wp14:editId="144B2669">
            <wp:extent cx="5207000" cy="7239000"/>
            <wp:effectExtent l="0" t="0" r="0" b="0"/>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magine 53"/>
                    <pic:cNvPicPr/>
                  </pic:nvPicPr>
                  <pic:blipFill>
                    <a:blip r:embed="rId66">
                      <a:extLst>
                        <a:ext uri="{28A0092B-C50C-407E-A947-70E740481C1C}">
                          <a14:useLocalDpi xmlns:a14="http://schemas.microsoft.com/office/drawing/2010/main" val="0"/>
                        </a:ext>
                      </a:extLst>
                    </a:blip>
                    <a:stretch>
                      <a:fillRect/>
                    </a:stretch>
                  </pic:blipFill>
                  <pic:spPr>
                    <a:xfrm>
                      <a:off x="0" y="0"/>
                      <a:ext cx="5207000" cy="7239000"/>
                    </a:xfrm>
                    <a:prstGeom prst="rect">
                      <a:avLst/>
                    </a:prstGeom>
                  </pic:spPr>
                </pic:pic>
              </a:graphicData>
            </a:graphic>
          </wp:inline>
        </w:drawing>
      </w:r>
      <w:r w:rsidR="00291577">
        <w:rPr>
          <w:b/>
          <w:bCs/>
          <w:noProof/>
          <w:lang w:val="en-US"/>
        </w:rPr>
        <w:lastRenderedPageBreak/>
        <w:drawing>
          <wp:inline distT="0" distB="0" distL="0" distR="0" wp14:anchorId="30BEA2F1" wp14:editId="21D99ADF">
            <wp:extent cx="4089400" cy="8242300"/>
            <wp:effectExtent l="0" t="0" r="0" b="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magine 54"/>
                    <pic:cNvPicPr/>
                  </pic:nvPicPr>
                  <pic:blipFill>
                    <a:blip r:embed="rId67">
                      <a:extLst>
                        <a:ext uri="{28A0092B-C50C-407E-A947-70E740481C1C}">
                          <a14:useLocalDpi xmlns:a14="http://schemas.microsoft.com/office/drawing/2010/main" val="0"/>
                        </a:ext>
                      </a:extLst>
                    </a:blip>
                    <a:stretch>
                      <a:fillRect/>
                    </a:stretch>
                  </pic:blipFill>
                  <pic:spPr>
                    <a:xfrm>
                      <a:off x="0" y="0"/>
                      <a:ext cx="4089400" cy="8242300"/>
                    </a:xfrm>
                    <a:prstGeom prst="rect">
                      <a:avLst/>
                    </a:prstGeom>
                  </pic:spPr>
                </pic:pic>
              </a:graphicData>
            </a:graphic>
          </wp:inline>
        </w:drawing>
      </w:r>
    </w:p>
    <w:p w14:paraId="78F0C2C1" w14:textId="476C54B5" w:rsidR="00291577" w:rsidRDefault="00291577" w:rsidP="00D4574A">
      <w:pPr>
        <w:rPr>
          <w:b/>
          <w:bCs/>
          <w:lang w:val="en-US"/>
        </w:rPr>
      </w:pPr>
    </w:p>
    <w:p w14:paraId="21FA817E" w14:textId="1E4500BF" w:rsidR="00291577" w:rsidRDefault="00F953AD" w:rsidP="00D4574A">
      <w:pPr>
        <w:rPr>
          <w:b/>
          <w:bCs/>
          <w:lang w:val="en-US"/>
        </w:rPr>
      </w:pPr>
      <w:r>
        <w:rPr>
          <w:b/>
          <w:bCs/>
          <w:noProof/>
          <w:lang w:val="en-US"/>
        </w:rPr>
        <mc:AlternateContent>
          <mc:Choice Requires="wps">
            <w:drawing>
              <wp:anchor distT="0" distB="0" distL="114300" distR="114300" simplePos="0" relativeHeight="251666432" behindDoc="0" locked="0" layoutInCell="1" allowOverlap="1" wp14:anchorId="583A69DD" wp14:editId="6D978BED">
                <wp:simplePos x="0" y="0"/>
                <wp:positionH relativeFrom="column">
                  <wp:posOffset>-243</wp:posOffset>
                </wp:positionH>
                <wp:positionV relativeFrom="paragraph">
                  <wp:posOffset>128202</wp:posOffset>
                </wp:positionV>
                <wp:extent cx="6536987" cy="389107"/>
                <wp:effectExtent l="0" t="0" r="16510" b="17780"/>
                <wp:wrapNone/>
                <wp:docPr id="77" name="Casella di testo 77"/>
                <wp:cNvGraphicFramePr/>
                <a:graphic xmlns:a="http://schemas.openxmlformats.org/drawingml/2006/main">
                  <a:graphicData uri="http://schemas.microsoft.com/office/word/2010/wordprocessingShape">
                    <wps:wsp>
                      <wps:cNvSpPr txBox="1"/>
                      <wps:spPr>
                        <a:xfrm>
                          <a:off x="0" y="0"/>
                          <a:ext cx="6536987" cy="389107"/>
                        </a:xfrm>
                        <a:prstGeom prst="rect">
                          <a:avLst/>
                        </a:prstGeom>
                        <a:solidFill>
                          <a:schemeClr val="lt1"/>
                        </a:solidFill>
                        <a:ln w="6350">
                          <a:solidFill>
                            <a:prstClr val="black"/>
                          </a:solidFill>
                        </a:ln>
                      </wps:spPr>
                      <wps:txbx>
                        <w:txbxContent>
                          <w:p w14:paraId="69DFED6B" w14:textId="24386BD4" w:rsidR="00F953AD" w:rsidRPr="008B1B48" w:rsidRDefault="00F953AD" w:rsidP="00F953AD">
                            <w:pPr>
                              <w:rPr>
                                <w:lang w:val="en-US"/>
                              </w:rPr>
                            </w:pPr>
                            <w:r w:rsidRPr="008B1B48">
                              <w:rPr>
                                <w:b/>
                                <w:bCs/>
                                <w:lang w:val="en-US"/>
                              </w:rPr>
                              <w:t xml:space="preserve">Fig </w:t>
                            </w:r>
                            <w:r>
                              <w:rPr>
                                <w:b/>
                                <w:bCs/>
                                <w:lang w:val="en-US"/>
                              </w:rPr>
                              <w:t>34</w:t>
                            </w:r>
                            <w:r w:rsidRPr="008B1B48">
                              <w:rPr>
                                <w:b/>
                                <w:bCs/>
                                <w:lang w:val="en-US"/>
                              </w:rPr>
                              <w:t xml:space="preserve">. </w:t>
                            </w:r>
                            <w:r>
                              <w:rPr>
                                <w:lang w:val="en-US"/>
                              </w:rPr>
                              <w:t xml:space="preserve">Myxofibrosarcoma of the left thigh: MRI of the surgical specimen, </w:t>
                            </w:r>
                            <w:r w:rsidR="008D7D3A">
                              <w:rPr>
                                <w:lang w:val="en-US"/>
                              </w:rPr>
                              <w:t xml:space="preserve">sagittal </w:t>
                            </w:r>
                            <w:r>
                              <w:rPr>
                                <w:lang w:val="en-US"/>
                              </w:rPr>
                              <w:t>plane</w:t>
                            </w:r>
                            <w:r w:rsidRPr="008B1B48">
                              <w:rPr>
                                <w:lang w:val="en-US"/>
                              </w:rPr>
                              <w:t>.</w:t>
                            </w:r>
                          </w:p>
                          <w:p w14:paraId="3CB8B02B" w14:textId="77777777" w:rsidR="00F953AD" w:rsidRPr="00F953AD" w:rsidRDefault="00F953AD">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83A69DD" id="Casella di testo 77" o:spid="_x0000_s1033" type="#_x0000_t202" style="position:absolute;margin-left:0;margin-top:10.1pt;width:514.7pt;height:30.6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" fillcolor="white [3201]" strokeweight=".5pt">
                <v:textbox>
                  <w:txbxContent>
                    <w:p w14:paraId="69DFED6B" w14:textId="24386BD4" w:rsidR="00F953AD" w:rsidRPr="008B1B48" w:rsidRDefault="00F953AD" w:rsidP="00F953AD">
                      <w:pPr>
                        <w:rPr>
                          <w:lang w:val="en-US"/>
                        </w:rPr>
                      </w:pPr>
                      <w:r w:rsidRPr="008B1B48">
                        <w:rPr>
                          <w:b/>
                          <w:bCs/>
                          <w:lang w:val="en-US"/>
                        </w:rPr>
                        <w:t xml:space="preserve">Fig </w:t>
                      </w:r>
                      <w:r>
                        <w:rPr>
                          <w:b/>
                          <w:bCs/>
                          <w:lang w:val="en-US"/>
                        </w:rPr>
                        <w:t>34</w:t>
                      </w:r>
                      <w:r w:rsidRPr="008B1B48">
                        <w:rPr>
                          <w:b/>
                          <w:bCs/>
                          <w:lang w:val="en-US"/>
                        </w:rPr>
                        <w:t xml:space="preserve">. </w:t>
                      </w:r>
                      <w:r>
                        <w:rPr>
                          <w:lang w:val="en-US"/>
                        </w:rPr>
                        <w:t xml:space="preserve">Myxofibrosarcoma of the left thigh: MRI of the surgical specimen, </w:t>
                      </w:r>
                      <w:r w:rsidR="008D7D3A">
                        <w:rPr>
                          <w:lang w:val="en-US"/>
                        </w:rPr>
                        <w:t xml:space="preserve">sagittal </w:t>
                      </w:r>
                      <w:r>
                        <w:rPr>
                          <w:lang w:val="en-US"/>
                        </w:rPr>
                        <w:t>plane</w:t>
                      </w:r>
                      <w:r w:rsidRPr="008B1B48">
                        <w:rPr>
                          <w:lang w:val="en-US"/>
                        </w:rPr>
                        <w:t>.</w:t>
                      </w:r>
                    </w:p>
                    <w:p w14:paraId="3CB8B02B" w14:textId="77777777" w:rsidR="00F953AD" w:rsidRPr="00F953AD" w:rsidRDefault="00F953AD">
                      <w:pPr>
                        <w:rPr>
                          <w:lang w:val="en-US"/>
                        </w:rPr>
                      </w:pPr>
                    </w:p>
                  </w:txbxContent>
                </v:textbox>
              </v:shape>
            </w:pict>
          </mc:Fallback>
        </mc:AlternateContent>
      </w:r>
    </w:p>
    <w:p w14:paraId="04EFE389" w14:textId="77777777" w:rsidR="00291577" w:rsidRPr="00C0332F" w:rsidRDefault="00291577" w:rsidP="00D4574A">
      <w:pPr>
        <w:rPr>
          <w:b/>
          <w:bCs/>
          <w:lang w:val="en-US"/>
        </w:rPr>
      </w:pPr>
    </w:p>
    <w:p w14:paraId="5CDDDD15" w14:textId="4424F386" w:rsidR="00C0332F" w:rsidRPr="00C0332F" w:rsidRDefault="008F1019" w:rsidP="00D4574A">
      <w:pPr>
        <w:rPr>
          <w:b/>
          <w:bCs/>
          <w:lang w:val="en-US"/>
        </w:rPr>
      </w:pPr>
      <w:r>
        <w:rPr>
          <w:b/>
          <w:bCs/>
          <w:noProof/>
          <w:lang w:val="en-US"/>
        </w:rPr>
        <w:lastRenderedPageBreak/>
        <mc:AlternateContent>
          <mc:Choice Requires="wps">
            <w:drawing>
              <wp:anchor distT="0" distB="0" distL="114300" distR="114300" simplePos="0" relativeHeight="251667456" behindDoc="0" locked="0" layoutInCell="1" allowOverlap="1" wp14:anchorId="589F35F8" wp14:editId="65132F2C">
                <wp:simplePos x="0" y="0"/>
                <wp:positionH relativeFrom="column">
                  <wp:posOffset>-243</wp:posOffset>
                </wp:positionH>
                <wp:positionV relativeFrom="paragraph">
                  <wp:posOffset>7251984</wp:posOffset>
                </wp:positionV>
                <wp:extent cx="6420255" cy="486383"/>
                <wp:effectExtent l="0" t="0" r="6350" b="0"/>
                <wp:wrapNone/>
                <wp:docPr id="80" name="Casella di testo 80"/>
                <wp:cNvGraphicFramePr/>
                <a:graphic xmlns:a="http://schemas.openxmlformats.org/drawingml/2006/main">
                  <a:graphicData uri="http://schemas.microsoft.com/office/word/2010/wordprocessingShape">
                    <wps:wsp>
                      <wps:cNvSpPr txBox="1"/>
                      <wps:spPr>
                        <a:xfrm>
                          <a:off x="0" y="0"/>
                          <a:ext cx="6420255" cy="486383"/>
                        </a:xfrm>
                        <a:prstGeom prst="rect">
                          <a:avLst/>
                        </a:prstGeom>
                        <a:solidFill>
                          <a:schemeClr val="lt1"/>
                        </a:solidFill>
                        <a:ln w="6350">
                          <a:noFill/>
                        </a:ln>
                      </wps:spPr>
                      <wps:txbx>
                        <w:txbxContent>
                          <w:p w14:paraId="5159991B" w14:textId="350C56A2" w:rsidR="008F1019" w:rsidRPr="008B1B48" w:rsidRDefault="008F1019" w:rsidP="008F1019">
                            <w:pPr>
                              <w:rPr>
                                <w:lang w:val="en-US"/>
                              </w:rPr>
                            </w:pPr>
                            <w:r w:rsidRPr="008B1B48">
                              <w:rPr>
                                <w:b/>
                                <w:bCs/>
                                <w:lang w:val="en-US"/>
                              </w:rPr>
                              <w:t xml:space="preserve">Fig </w:t>
                            </w:r>
                            <w:r>
                              <w:rPr>
                                <w:b/>
                                <w:bCs/>
                                <w:lang w:val="en-US"/>
                              </w:rPr>
                              <w:t>35</w:t>
                            </w:r>
                            <w:r w:rsidRPr="008B1B48">
                              <w:rPr>
                                <w:b/>
                                <w:bCs/>
                                <w:lang w:val="en-US"/>
                              </w:rPr>
                              <w:t xml:space="preserve">. </w:t>
                            </w:r>
                            <w:r>
                              <w:rPr>
                                <w:lang w:val="en-US"/>
                              </w:rPr>
                              <w:t>Myxofibrosarcoma of the left thigh: MRI of the surgical specimen fused with pre-operative scan, sagittal plane</w:t>
                            </w:r>
                            <w:r w:rsidRPr="008B1B48">
                              <w:rPr>
                                <w:lang w:val="en-US"/>
                              </w:rPr>
                              <w:t>.</w:t>
                            </w:r>
                          </w:p>
                          <w:p w14:paraId="5F82107D" w14:textId="77777777" w:rsidR="008F1019" w:rsidRPr="008F1019" w:rsidRDefault="008F1019">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89F35F8" id="Casella di testo 80" o:spid="_x0000_s1034" type="#_x0000_t202" style="position:absolute;margin-left:0;margin-top:571pt;width:505.55pt;height:38.3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" fillcolor="white [3201]" stroked="f" strokeweight=".5pt">
                <v:textbox>
                  <w:txbxContent>
                    <w:p w14:paraId="5159991B" w14:textId="350C56A2" w:rsidR="008F1019" w:rsidRPr="008B1B48" w:rsidRDefault="008F1019" w:rsidP="008F1019">
                      <w:pPr>
                        <w:rPr>
                          <w:lang w:val="en-US"/>
                        </w:rPr>
                      </w:pPr>
                      <w:r w:rsidRPr="008B1B48">
                        <w:rPr>
                          <w:b/>
                          <w:bCs/>
                          <w:lang w:val="en-US"/>
                        </w:rPr>
                        <w:t xml:space="preserve">Fig </w:t>
                      </w:r>
                      <w:r>
                        <w:rPr>
                          <w:b/>
                          <w:bCs/>
                          <w:lang w:val="en-US"/>
                        </w:rPr>
                        <w:t>35</w:t>
                      </w:r>
                      <w:r w:rsidRPr="008B1B48">
                        <w:rPr>
                          <w:b/>
                          <w:bCs/>
                          <w:lang w:val="en-US"/>
                        </w:rPr>
                        <w:t xml:space="preserve">. </w:t>
                      </w:r>
                      <w:r>
                        <w:rPr>
                          <w:lang w:val="en-US"/>
                        </w:rPr>
                        <w:t>Myxofibrosarcoma of the left thigh: MRI of the surgical specimen fused with pre-operative scan, sagittal plane</w:t>
                      </w:r>
                      <w:r w:rsidRPr="008B1B48">
                        <w:rPr>
                          <w:lang w:val="en-US"/>
                        </w:rPr>
                        <w:t>.</w:t>
                      </w:r>
                    </w:p>
                    <w:p w14:paraId="5F82107D" w14:textId="77777777" w:rsidR="008F1019" w:rsidRPr="008F1019" w:rsidRDefault="008F1019">
                      <w:pPr>
                        <w:rPr>
                          <w:lang w:val="en-US"/>
                        </w:rPr>
                      </w:pPr>
                    </w:p>
                  </w:txbxContent>
                </v:textbox>
              </v:shape>
            </w:pict>
          </mc:Fallback>
        </mc:AlternateContent>
      </w:r>
      <w:r w:rsidR="00E00A2F">
        <w:rPr>
          <w:b/>
          <w:bCs/>
          <w:noProof/>
          <w:lang w:val="en-US"/>
        </w:rPr>
        <w:drawing>
          <wp:inline distT="0" distB="0" distL="0" distR="0" wp14:anchorId="4806DCF1" wp14:editId="00199F21">
            <wp:extent cx="5829300" cy="7048500"/>
            <wp:effectExtent l="0" t="0" r="0" b="0"/>
            <wp:docPr id="78" name="Immagin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magine 78"/>
                    <pic:cNvPicPr/>
                  </pic:nvPicPr>
                  <pic:blipFill>
                    <a:blip r:embed="rId68">
                      <a:extLst>
                        <a:ext uri="{28A0092B-C50C-407E-A947-70E740481C1C}">
                          <a14:useLocalDpi xmlns:a14="http://schemas.microsoft.com/office/drawing/2010/main" val="0"/>
                        </a:ext>
                      </a:extLst>
                    </a:blip>
                    <a:stretch>
                      <a:fillRect/>
                    </a:stretch>
                  </pic:blipFill>
                  <pic:spPr>
                    <a:xfrm>
                      <a:off x="0" y="0"/>
                      <a:ext cx="5829300" cy="7048500"/>
                    </a:xfrm>
                    <a:prstGeom prst="rect">
                      <a:avLst/>
                    </a:prstGeom>
                  </pic:spPr>
                </pic:pic>
              </a:graphicData>
            </a:graphic>
          </wp:inline>
        </w:drawing>
      </w:r>
      <w:r w:rsidR="00E00A2F">
        <w:rPr>
          <w:b/>
          <w:bCs/>
          <w:noProof/>
          <w:lang w:val="en-US"/>
        </w:rPr>
        <w:lastRenderedPageBreak/>
        <w:drawing>
          <wp:inline distT="0" distB="0" distL="0" distR="0" wp14:anchorId="0A574C97" wp14:editId="329D9F33">
            <wp:extent cx="6120130" cy="6783705"/>
            <wp:effectExtent l="0" t="0" r="1270" b="0"/>
            <wp:docPr id="79" name="Immagin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magine 79"/>
                    <pic:cNvPicPr/>
                  </pic:nvPicPr>
                  <pic:blipFill>
                    <a:blip r:embed="rId69">
                      <a:extLst>
                        <a:ext uri="{28A0092B-C50C-407E-A947-70E740481C1C}">
                          <a14:useLocalDpi xmlns:a14="http://schemas.microsoft.com/office/drawing/2010/main" val="0"/>
                        </a:ext>
                      </a:extLst>
                    </a:blip>
                    <a:stretch>
                      <a:fillRect/>
                    </a:stretch>
                  </pic:blipFill>
                  <pic:spPr>
                    <a:xfrm>
                      <a:off x="0" y="0"/>
                      <a:ext cx="6120130" cy="6783705"/>
                    </a:xfrm>
                    <a:prstGeom prst="rect">
                      <a:avLst/>
                    </a:prstGeom>
                  </pic:spPr>
                </pic:pic>
              </a:graphicData>
            </a:graphic>
          </wp:inline>
        </w:drawing>
      </w:r>
    </w:p>
    <w:p w14:paraId="2E124C24" w14:textId="77777777" w:rsidR="00C0332F" w:rsidRPr="00C0332F" w:rsidRDefault="00C0332F" w:rsidP="00D4574A">
      <w:pPr>
        <w:rPr>
          <w:b/>
          <w:bCs/>
          <w:lang w:val="en-US"/>
        </w:rPr>
      </w:pPr>
    </w:p>
    <w:p w14:paraId="05F1B867" w14:textId="77777777" w:rsidR="00C0332F" w:rsidRPr="00C0332F" w:rsidRDefault="00C0332F" w:rsidP="00D4574A">
      <w:pPr>
        <w:rPr>
          <w:b/>
          <w:bCs/>
          <w:lang w:val="en-US"/>
        </w:rPr>
      </w:pPr>
    </w:p>
    <w:p w14:paraId="13155224" w14:textId="518DA20F" w:rsidR="00C0332F" w:rsidRDefault="0080067E" w:rsidP="00D4574A">
      <w:pPr>
        <w:rPr>
          <w:b/>
          <w:bCs/>
          <w:lang w:val="en-US"/>
        </w:rPr>
      </w:pPr>
      <w:r>
        <w:rPr>
          <w:b/>
          <w:bCs/>
          <w:noProof/>
          <w:lang w:val="en-US"/>
        </w:rPr>
        <mc:AlternateContent>
          <mc:Choice Requires="wps">
            <w:drawing>
              <wp:anchor distT="0" distB="0" distL="114300" distR="114300" simplePos="0" relativeHeight="251668480" behindDoc="0" locked="0" layoutInCell="1" allowOverlap="1" wp14:anchorId="418F00B3" wp14:editId="758C49A1">
                <wp:simplePos x="0" y="0"/>
                <wp:positionH relativeFrom="column">
                  <wp:posOffset>-243</wp:posOffset>
                </wp:positionH>
                <wp:positionV relativeFrom="paragraph">
                  <wp:posOffset>108031</wp:posOffset>
                </wp:positionV>
                <wp:extent cx="6206247" cy="437745"/>
                <wp:effectExtent l="0" t="0" r="4445" b="0"/>
                <wp:wrapNone/>
                <wp:docPr id="81" name="Casella di testo 81"/>
                <wp:cNvGraphicFramePr/>
                <a:graphic xmlns:a="http://schemas.openxmlformats.org/drawingml/2006/main">
                  <a:graphicData uri="http://schemas.microsoft.com/office/word/2010/wordprocessingShape">
                    <wps:wsp>
                      <wps:cNvSpPr txBox="1"/>
                      <wps:spPr>
                        <a:xfrm>
                          <a:off x="0" y="0"/>
                          <a:ext cx="6206247" cy="437745"/>
                        </a:xfrm>
                        <a:prstGeom prst="rect">
                          <a:avLst/>
                        </a:prstGeom>
                        <a:solidFill>
                          <a:schemeClr val="lt1"/>
                        </a:solidFill>
                        <a:ln w="6350">
                          <a:noFill/>
                        </a:ln>
                      </wps:spPr>
                      <wps:txbx>
                        <w:txbxContent>
                          <w:p w14:paraId="59E6E3C6" w14:textId="29725F92" w:rsidR="0080067E" w:rsidRPr="008B1B48" w:rsidRDefault="0080067E" w:rsidP="0080067E">
                            <w:pPr>
                              <w:rPr>
                                <w:lang w:val="en-US"/>
                              </w:rPr>
                            </w:pPr>
                            <w:r w:rsidRPr="008B1B48">
                              <w:rPr>
                                <w:b/>
                                <w:bCs/>
                                <w:lang w:val="en-US"/>
                              </w:rPr>
                              <w:t xml:space="preserve">Fig </w:t>
                            </w:r>
                            <w:r>
                              <w:rPr>
                                <w:b/>
                                <w:bCs/>
                                <w:lang w:val="en-US"/>
                              </w:rPr>
                              <w:t>36</w:t>
                            </w:r>
                            <w:r w:rsidRPr="008B1B48">
                              <w:rPr>
                                <w:b/>
                                <w:bCs/>
                                <w:lang w:val="en-US"/>
                              </w:rPr>
                              <w:t xml:space="preserve">. </w:t>
                            </w:r>
                            <w:r>
                              <w:rPr>
                                <w:lang w:val="en-US"/>
                              </w:rPr>
                              <w:t>Myxofibrosarcoma of the left thigh: MRI of the surgical specimen fused with pre-operative scan, axial plane</w:t>
                            </w:r>
                            <w:r w:rsidRPr="008B1B48">
                              <w:rPr>
                                <w:lang w:val="en-US"/>
                              </w:rPr>
                              <w:t>.</w:t>
                            </w:r>
                          </w:p>
                          <w:p w14:paraId="1863E058" w14:textId="77777777" w:rsidR="0080067E" w:rsidRPr="0080067E" w:rsidRDefault="0080067E">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8F00B3" id="Casella di testo 81" o:spid="_x0000_s1035" type="#_x0000_t202" style="position:absolute;margin-left:0;margin-top:8.5pt;width:488.7pt;height:34.4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" fillcolor="white [3201]" stroked="f" strokeweight=".5pt">
                <v:textbox>
                  <w:txbxContent>
                    <w:p w14:paraId="59E6E3C6" w14:textId="29725F92" w:rsidR="0080067E" w:rsidRPr="008B1B48" w:rsidRDefault="0080067E" w:rsidP="0080067E">
                      <w:pPr>
                        <w:rPr>
                          <w:lang w:val="en-US"/>
                        </w:rPr>
                      </w:pPr>
                      <w:r w:rsidRPr="008B1B48">
                        <w:rPr>
                          <w:b/>
                          <w:bCs/>
                          <w:lang w:val="en-US"/>
                        </w:rPr>
                        <w:t xml:space="preserve">Fig </w:t>
                      </w:r>
                      <w:r>
                        <w:rPr>
                          <w:b/>
                          <w:bCs/>
                          <w:lang w:val="en-US"/>
                        </w:rPr>
                        <w:t>36</w:t>
                      </w:r>
                      <w:r w:rsidRPr="008B1B48">
                        <w:rPr>
                          <w:b/>
                          <w:bCs/>
                          <w:lang w:val="en-US"/>
                        </w:rPr>
                        <w:t xml:space="preserve">. </w:t>
                      </w:r>
                      <w:r>
                        <w:rPr>
                          <w:lang w:val="en-US"/>
                        </w:rPr>
                        <w:t>Myxofibrosarcoma of the left thigh: MRI of the surgical specimen fused with pre-operative scan, axial plane</w:t>
                      </w:r>
                      <w:r w:rsidRPr="008B1B48">
                        <w:rPr>
                          <w:lang w:val="en-US"/>
                        </w:rPr>
                        <w:t>.</w:t>
                      </w:r>
                    </w:p>
                    <w:p w14:paraId="1863E058" w14:textId="77777777" w:rsidR="0080067E" w:rsidRPr="0080067E" w:rsidRDefault="0080067E">
                      <w:pPr>
                        <w:rPr>
                          <w:lang w:val="en-US"/>
                        </w:rPr>
                      </w:pPr>
                    </w:p>
                  </w:txbxContent>
                </v:textbox>
              </v:shape>
            </w:pict>
          </mc:Fallback>
        </mc:AlternateContent>
      </w:r>
    </w:p>
    <w:p w14:paraId="6C5AB216" w14:textId="6E6EF01F" w:rsidR="008F1019" w:rsidRDefault="008F1019" w:rsidP="00D4574A">
      <w:pPr>
        <w:rPr>
          <w:b/>
          <w:bCs/>
          <w:lang w:val="en-US"/>
        </w:rPr>
      </w:pPr>
    </w:p>
    <w:p w14:paraId="30FED876" w14:textId="3BC302CE" w:rsidR="008F1019" w:rsidRDefault="008F1019" w:rsidP="00D4574A">
      <w:pPr>
        <w:rPr>
          <w:b/>
          <w:bCs/>
          <w:lang w:val="en-US"/>
        </w:rPr>
      </w:pPr>
    </w:p>
    <w:p w14:paraId="434F6DCE" w14:textId="593450ED" w:rsidR="008F1019" w:rsidRDefault="008F1019" w:rsidP="00D4574A">
      <w:pPr>
        <w:rPr>
          <w:b/>
          <w:bCs/>
          <w:lang w:val="en-US"/>
        </w:rPr>
      </w:pPr>
    </w:p>
    <w:p w14:paraId="47116CD0" w14:textId="028843CE" w:rsidR="008F1019" w:rsidRDefault="008F1019" w:rsidP="00D4574A">
      <w:pPr>
        <w:rPr>
          <w:b/>
          <w:bCs/>
          <w:lang w:val="en-US"/>
        </w:rPr>
      </w:pPr>
    </w:p>
    <w:p w14:paraId="409DD9F4" w14:textId="02BF2E41" w:rsidR="008F1019" w:rsidRDefault="008F1019" w:rsidP="00D4574A">
      <w:pPr>
        <w:rPr>
          <w:b/>
          <w:bCs/>
          <w:lang w:val="en-US"/>
        </w:rPr>
      </w:pPr>
    </w:p>
    <w:p w14:paraId="7B5E181A" w14:textId="63CF88E5" w:rsidR="008F1019" w:rsidRDefault="008F1019" w:rsidP="00D4574A">
      <w:pPr>
        <w:rPr>
          <w:b/>
          <w:bCs/>
          <w:lang w:val="en-US"/>
        </w:rPr>
      </w:pPr>
    </w:p>
    <w:p w14:paraId="2BC395E1" w14:textId="0959A6AB" w:rsidR="008F1019" w:rsidRDefault="008F1019" w:rsidP="00D4574A">
      <w:pPr>
        <w:rPr>
          <w:b/>
          <w:bCs/>
          <w:lang w:val="en-US"/>
        </w:rPr>
      </w:pPr>
    </w:p>
    <w:p w14:paraId="4F5B9E00" w14:textId="08C94277" w:rsidR="008F1019" w:rsidRDefault="008F1019" w:rsidP="00D4574A">
      <w:pPr>
        <w:rPr>
          <w:b/>
          <w:bCs/>
          <w:lang w:val="en-US"/>
        </w:rPr>
      </w:pPr>
    </w:p>
    <w:p w14:paraId="2C078841" w14:textId="3802E1DB" w:rsidR="008F1019" w:rsidRDefault="008F1019" w:rsidP="00D4574A">
      <w:pPr>
        <w:rPr>
          <w:b/>
          <w:bCs/>
          <w:lang w:val="en-US"/>
        </w:rPr>
      </w:pPr>
    </w:p>
    <w:p w14:paraId="619F69E5" w14:textId="77777777" w:rsidR="008F1019" w:rsidRPr="00C0332F" w:rsidRDefault="008F1019" w:rsidP="00D4574A">
      <w:pPr>
        <w:rPr>
          <w:b/>
          <w:bCs/>
          <w:lang w:val="en-US"/>
        </w:rPr>
      </w:pPr>
    </w:p>
    <w:p w14:paraId="1C39CBB4" w14:textId="70487F1F" w:rsidR="00D9621A" w:rsidRDefault="00D9621A" w:rsidP="00D4574A">
      <w:pPr>
        <w:rPr>
          <w:b/>
          <w:bCs/>
          <w:lang w:val="en-US"/>
        </w:rPr>
      </w:pPr>
    </w:p>
    <w:p w14:paraId="2841B416" w14:textId="77777777" w:rsidR="00D9621A" w:rsidRPr="00C0332F" w:rsidRDefault="00D9621A" w:rsidP="00D4574A">
      <w:pPr>
        <w:rPr>
          <w:b/>
          <w:bCs/>
          <w:lang w:val="en-US"/>
        </w:rPr>
      </w:pPr>
    </w:p>
    <w:p w14:paraId="2DEC722C" w14:textId="4C5D6F5D" w:rsidR="00D4574A" w:rsidRDefault="00D4574A" w:rsidP="008B1B48">
      <w:pPr>
        <w:spacing w:line="480" w:lineRule="auto"/>
        <w:rPr>
          <w:b/>
          <w:bCs/>
          <w:lang w:val="en-US"/>
        </w:rPr>
      </w:pPr>
    </w:p>
    <w:p w14:paraId="378610DC" w14:textId="2D41AC1A" w:rsidR="00DF69B2" w:rsidRDefault="00DF69B2" w:rsidP="008B1B48">
      <w:pPr>
        <w:spacing w:line="480" w:lineRule="auto"/>
        <w:rPr>
          <w:b/>
          <w:bCs/>
          <w:lang w:val="en-US"/>
        </w:rPr>
      </w:pPr>
    </w:p>
    <w:tbl>
      <w:tblPr>
        <w:tblStyle w:val="Grigliatabella"/>
        <w:tblpPr w:leftFromText="141" w:rightFromText="141" w:horzAnchor="margin" w:tblpY="965"/>
        <w:tblW w:w="9645" w:type="dxa"/>
        <w:tblLook w:val="04A0" w:firstRow="1" w:lastRow="0" w:firstColumn="1" w:lastColumn="0" w:noHBand="0" w:noVBand="1"/>
      </w:tblPr>
      <w:tblGrid>
        <w:gridCol w:w="3215"/>
        <w:gridCol w:w="3215"/>
        <w:gridCol w:w="3215"/>
      </w:tblGrid>
      <w:tr w:rsidR="00E00A2F" w14:paraId="305F18A1" w14:textId="77777777" w:rsidTr="005716A1">
        <w:trPr>
          <w:trHeight w:val="693"/>
        </w:trPr>
        <w:tc>
          <w:tcPr>
            <w:tcW w:w="3215" w:type="dxa"/>
          </w:tcPr>
          <w:p w14:paraId="0C0039B9" w14:textId="77777777" w:rsidR="00E00A2F" w:rsidRDefault="00E00A2F" w:rsidP="005716A1">
            <w:pPr>
              <w:rPr>
                <w:b/>
                <w:bCs/>
                <w:lang w:val="en-US"/>
              </w:rPr>
            </w:pPr>
          </w:p>
        </w:tc>
        <w:tc>
          <w:tcPr>
            <w:tcW w:w="3215" w:type="dxa"/>
          </w:tcPr>
          <w:p w14:paraId="7FB33084" w14:textId="77777777" w:rsidR="00E00A2F" w:rsidRDefault="00E00A2F" w:rsidP="005716A1">
            <w:pPr>
              <w:rPr>
                <w:b/>
                <w:bCs/>
                <w:lang w:val="en-US"/>
              </w:rPr>
            </w:pPr>
            <w:r>
              <w:rPr>
                <w:b/>
                <w:bCs/>
                <w:lang w:val="en-US"/>
              </w:rPr>
              <w:t>Surgical Plan</w:t>
            </w:r>
          </w:p>
        </w:tc>
        <w:tc>
          <w:tcPr>
            <w:tcW w:w="3215" w:type="dxa"/>
          </w:tcPr>
          <w:p w14:paraId="18592EA4" w14:textId="77777777" w:rsidR="00E00A2F" w:rsidRDefault="00E00A2F" w:rsidP="005716A1">
            <w:pPr>
              <w:rPr>
                <w:b/>
                <w:bCs/>
                <w:lang w:val="en-US"/>
              </w:rPr>
            </w:pPr>
            <w:r>
              <w:rPr>
                <w:b/>
                <w:bCs/>
                <w:lang w:val="en-US"/>
              </w:rPr>
              <w:t>MRI Specimen</w:t>
            </w:r>
          </w:p>
        </w:tc>
      </w:tr>
      <w:tr w:rsidR="00E00A2F" w14:paraId="55A720EB" w14:textId="77777777" w:rsidTr="005716A1">
        <w:trPr>
          <w:trHeight w:val="693"/>
        </w:trPr>
        <w:tc>
          <w:tcPr>
            <w:tcW w:w="3215" w:type="dxa"/>
          </w:tcPr>
          <w:p w14:paraId="4B40A42A" w14:textId="77777777" w:rsidR="00E00A2F" w:rsidRDefault="00E00A2F" w:rsidP="005716A1">
            <w:pPr>
              <w:rPr>
                <w:b/>
                <w:bCs/>
                <w:lang w:val="en-US"/>
              </w:rPr>
            </w:pPr>
            <w:r>
              <w:rPr>
                <w:b/>
                <w:bCs/>
                <w:lang w:val="en-US"/>
              </w:rPr>
              <w:t>Trunk Sarcoma</w:t>
            </w:r>
          </w:p>
        </w:tc>
        <w:tc>
          <w:tcPr>
            <w:tcW w:w="3215" w:type="dxa"/>
          </w:tcPr>
          <w:p w14:paraId="09E6CAA2" w14:textId="77777777" w:rsidR="00E00A2F" w:rsidRDefault="00E00A2F" w:rsidP="005716A1">
            <w:pPr>
              <w:rPr>
                <w:b/>
                <w:bCs/>
                <w:lang w:val="en-US"/>
              </w:rPr>
            </w:pPr>
            <w:r w:rsidRPr="00330C10">
              <w:rPr>
                <w:b/>
                <w:bCs/>
                <w:color w:val="00B050"/>
                <w:lang w:val="en-US"/>
              </w:rPr>
              <w:t>1mm fat</w:t>
            </w:r>
          </w:p>
        </w:tc>
        <w:tc>
          <w:tcPr>
            <w:tcW w:w="3215" w:type="dxa"/>
          </w:tcPr>
          <w:p w14:paraId="75F8677D" w14:textId="77777777" w:rsidR="00E00A2F" w:rsidRDefault="00E00A2F" w:rsidP="005716A1">
            <w:pPr>
              <w:rPr>
                <w:b/>
                <w:bCs/>
                <w:lang w:val="en-US"/>
              </w:rPr>
            </w:pPr>
            <w:r w:rsidRPr="00330C10">
              <w:rPr>
                <w:b/>
                <w:bCs/>
                <w:color w:val="00B050"/>
                <w:lang w:val="en-US"/>
              </w:rPr>
              <w:t>3,4mm fat</w:t>
            </w:r>
          </w:p>
        </w:tc>
      </w:tr>
      <w:tr w:rsidR="00E00A2F" w14:paraId="34006009" w14:textId="77777777" w:rsidTr="005716A1">
        <w:trPr>
          <w:trHeight w:val="693"/>
        </w:trPr>
        <w:tc>
          <w:tcPr>
            <w:tcW w:w="3215" w:type="dxa"/>
          </w:tcPr>
          <w:p w14:paraId="07A6B09D" w14:textId="77777777" w:rsidR="00E00A2F" w:rsidRDefault="00E00A2F" w:rsidP="005716A1">
            <w:pPr>
              <w:rPr>
                <w:b/>
                <w:bCs/>
                <w:lang w:val="en-US"/>
              </w:rPr>
            </w:pPr>
            <w:r>
              <w:rPr>
                <w:b/>
                <w:bCs/>
                <w:lang w:val="en-US"/>
              </w:rPr>
              <w:t>Tight Sarcoma</w:t>
            </w:r>
          </w:p>
        </w:tc>
        <w:tc>
          <w:tcPr>
            <w:tcW w:w="3215" w:type="dxa"/>
          </w:tcPr>
          <w:p w14:paraId="20D23753" w14:textId="77777777" w:rsidR="00E00A2F" w:rsidRPr="000A54C0" w:rsidRDefault="00E00A2F" w:rsidP="005716A1">
            <w:pPr>
              <w:rPr>
                <w:b/>
                <w:bCs/>
                <w:color w:val="00B050"/>
                <w:lang w:val="en-US"/>
              </w:rPr>
            </w:pPr>
            <w:r w:rsidRPr="000A54C0">
              <w:rPr>
                <w:b/>
                <w:bCs/>
                <w:color w:val="00B050"/>
                <w:lang w:val="en-US"/>
              </w:rPr>
              <w:t>2mm fat + thin fascia</w:t>
            </w:r>
          </w:p>
        </w:tc>
        <w:tc>
          <w:tcPr>
            <w:tcW w:w="3215" w:type="dxa"/>
          </w:tcPr>
          <w:p w14:paraId="3BA13F26" w14:textId="77777777" w:rsidR="00E00A2F" w:rsidRDefault="00E00A2F" w:rsidP="005716A1">
            <w:pPr>
              <w:rPr>
                <w:b/>
                <w:bCs/>
                <w:lang w:val="en-US"/>
              </w:rPr>
            </w:pPr>
            <w:r w:rsidRPr="009A76CD">
              <w:rPr>
                <w:b/>
                <w:bCs/>
                <w:color w:val="00B050"/>
                <w:lang w:val="en-US"/>
              </w:rPr>
              <w:t>1,5mm fat</w:t>
            </w:r>
          </w:p>
        </w:tc>
      </w:tr>
      <w:tr w:rsidR="00E00A2F" w14:paraId="53CEF973" w14:textId="77777777" w:rsidTr="005716A1">
        <w:trPr>
          <w:trHeight w:val="693"/>
        </w:trPr>
        <w:tc>
          <w:tcPr>
            <w:tcW w:w="3215" w:type="dxa"/>
          </w:tcPr>
          <w:p w14:paraId="0D70FAD6" w14:textId="77777777" w:rsidR="00E00A2F" w:rsidRDefault="00E00A2F" w:rsidP="005716A1">
            <w:pPr>
              <w:rPr>
                <w:b/>
                <w:bCs/>
                <w:lang w:val="en-US"/>
              </w:rPr>
            </w:pPr>
            <w:r>
              <w:rPr>
                <w:b/>
                <w:bCs/>
                <w:lang w:val="en-US"/>
              </w:rPr>
              <w:t>GMP Sarcoma</w:t>
            </w:r>
          </w:p>
        </w:tc>
        <w:tc>
          <w:tcPr>
            <w:tcW w:w="3215" w:type="dxa"/>
          </w:tcPr>
          <w:p w14:paraId="425394BF" w14:textId="77777777" w:rsidR="00E00A2F" w:rsidRDefault="00E00A2F" w:rsidP="005716A1">
            <w:pPr>
              <w:rPr>
                <w:b/>
                <w:bCs/>
                <w:lang w:val="en-US"/>
              </w:rPr>
            </w:pPr>
            <w:r w:rsidRPr="000A54C0">
              <w:rPr>
                <w:b/>
                <w:bCs/>
                <w:color w:val="00B050"/>
                <w:lang w:val="en-US"/>
              </w:rPr>
              <w:t>2mm fat + thin fascia</w:t>
            </w:r>
          </w:p>
        </w:tc>
        <w:tc>
          <w:tcPr>
            <w:tcW w:w="3215" w:type="dxa"/>
          </w:tcPr>
          <w:p w14:paraId="1B7E3549" w14:textId="77777777" w:rsidR="00E00A2F" w:rsidRDefault="00E00A2F" w:rsidP="005716A1">
            <w:pPr>
              <w:rPr>
                <w:b/>
                <w:bCs/>
                <w:lang w:val="en-US"/>
              </w:rPr>
            </w:pPr>
            <w:r w:rsidRPr="000A54C0">
              <w:rPr>
                <w:b/>
                <w:bCs/>
                <w:color w:val="FF0000"/>
                <w:lang w:val="en-US"/>
              </w:rPr>
              <w:t>0 mm (specimen muscle retraction?)</w:t>
            </w:r>
          </w:p>
        </w:tc>
      </w:tr>
      <w:tr w:rsidR="00E00A2F" w14:paraId="6345879E" w14:textId="77777777" w:rsidTr="005716A1">
        <w:trPr>
          <w:trHeight w:val="693"/>
        </w:trPr>
        <w:tc>
          <w:tcPr>
            <w:tcW w:w="3215" w:type="dxa"/>
          </w:tcPr>
          <w:p w14:paraId="46449901" w14:textId="096949F5" w:rsidR="00E00A2F" w:rsidRDefault="001B25D4" w:rsidP="005716A1">
            <w:pPr>
              <w:rPr>
                <w:b/>
                <w:bCs/>
                <w:lang w:val="en-US"/>
              </w:rPr>
            </w:pPr>
            <w:r>
              <w:rPr>
                <w:b/>
                <w:bCs/>
                <w:lang w:val="en-US"/>
              </w:rPr>
              <w:t>Rectus Intermedius Sarcoma</w:t>
            </w:r>
          </w:p>
        </w:tc>
        <w:tc>
          <w:tcPr>
            <w:tcW w:w="3215" w:type="dxa"/>
          </w:tcPr>
          <w:p w14:paraId="50AE883D" w14:textId="76C108C3" w:rsidR="00E00A2F" w:rsidRPr="000A54C0" w:rsidRDefault="00430FB4" w:rsidP="005716A1">
            <w:pPr>
              <w:rPr>
                <w:b/>
                <w:bCs/>
                <w:color w:val="00B050"/>
                <w:lang w:val="en-US"/>
              </w:rPr>
            </w:pPr>
            <w:r>
              <w:rPr>
                <w:b/>
                <w:bCs/>
                <w:color w:val="00B050"/>
                <w:lang w:val="en-US"/>
              </w:rPr>
              <w:t>2mm muscle + thick fascia</w:t>
            </w:r>
          </w:p>
        </w:tc>
        <w:tc>
          <w:tcPr>
            <w:tcW w:w="3215" w:type="dxa"/>
          </w:tcPr>
          <w:p w14:paraId="52AD73EF" w14:textId="7AB18B4F" w:rsidR="00E00A2F" w:rsidRPr="000A54C0" w:rsidRDefault="00B40DF3" w:rsidP="005716A1">
            <w:pPr>
              <w:rPr>
                <w:b/>
                <w:bCs/>
                <w:color w:val="FF0000"/>
                <w:lang w:val="en-US"/>
              </w:rPr>
            </w:pPr>
            <w:r w:rsidRPr="00B40DF3">
              <w:rPr>
                <w:b/>
                <w:bCs/>
                <w:color w:val="00B050"/>
                <w:lang w:val="en-US"/>
              </w:rPr>
              <w:t>4mm subcutaneous fat</w:t>
            </w:r>
          </w:p>
        </w:tc>
      </w:tr>
      <w:tr w:rsidR="00E00A2F" w14:paraId="2D1DBF58" w14:textId="77777777" w:rsidTr="005716A1">
        <w:trPr>
          <w:trHeight w:val="693"/>
        </w:trPr>
        <w:tc>
          <w:tcPr>
            <w:tcW w:w="3215" w:type="dxa"/>
          </w:tcPr>
          <w:p w14:paraId="7D709289" w14:textId="3D5E7D95" w:rsidR="00E00A2F" w:rsidRDefault="001B25D4" w:rsidP="005716A1">
            <w:pPr>
              <w:rPr>
                <w:b/>
                <w:bCs/>
                <w:lang w:val="en-US"/>
              </w:rPr>
            </w:pPr>
            <w:r>
              <w:rPr>
                <w:b/>
                <w:bCs/>
                <w:lang w:val="en-US"/>
              </w:rPr>
              <w:t>Posterior Thigh Sarcoma</w:t>
            </w:r>
          </w:p>
        </w:tc>
        <w:tc>
          <w:tcPr>
            <w:tcW w:w="3215" w:type="dxa"/>
          </w:tcPr>
          <w:p w14:paraId="62B27F50" w14:textId="6986ABC6" w:rsidR="00E00A2F" w:rsidRPr="000A54C0" w:rsidRDefault="00430FB4" w:rsidP="005716A1">
            <w:pPr>
              <w:rPr>
                <w:b/>
                <w:bCs/>
                <w:color w:val="00B050"/>
                <w:lang w:val="en-US"/>
              </w:rPr>
            </w:pPr>
            <w:r>
              <w:rPr>
                <w:b/>
                <w:bCs/>
                <w:color w:val="00B050"/>
                <w:lang w:val="en-US"/>
              </w:rPr>
              <w:t>5mm muscle + thin fascia</w:t>
            </w:r>
          </w:p>
        </w:tc>
        <w:tc>
          <w:tcPr>
            <w:tcW w:w="3215" w:type="dxa"/>
          </w:tcPr>
          <w:p w14:paraId="74CB0F7A" w14:textId="004C797B" w:rsidR="00E00A2F" w:rsidRPr="000A54C0" w:rsidRDefault="00413536" w:rsidP="005716A1">
            <w:pPr>
              <w:rPr>
                <w:b/>
                <w:bCs/>
                <w:color w:val="FF0000"/>
                <w:lang w:val="en-US"/>
              </w:rPr>
            </w:pPr>
            <w:r>
              <w:rPr>
                <w:b/>
                <w:bCs/>
                <w:color w:val="00B050"/>
                <w:lang w:val="en-US"/>
              </w:rPr>
              <w:t>5mm muscle + thin fascia</w:t>
            </w:r>
          </w:p>
        </w:tc>
      </w:tr>
    </w:tbl>
    <w:p w14:paraId="4E756357" w14:textId="77777777" w:rsidR="00E00A2F" w:rsidRPr="00C0332F" w:rsidRDefault="00E00A2F" w:rsidP="00E00A2F">
      <w:pPr>
        <w:rPr>
          <w:b/>
          <w:bCs/>
          <w:lang w:val="en-US"/>
        </w:rPr>
      </w:pPr>
      <w:r>
        <w:rPr>
          <w:b/>
          <w:bCs/>
          <w:lang w:val="en-US"/>
        </w:rPr>
        <w:t xml:space="preserve">Tab 1. </w:t>
      </w:r>
      <w:r w:rsidRPr="00883293">
        <w:rPr>
          <w:lang w:val="en-US"/>
        </w:rPr>
        <w:t>Closest Margin</w:t>
      </w:r>
      <w:r>
        <w:rPr>
          <w:lang w:val="en-US"/>
        </w:rPr>
        <w:t xml:space="preserve"> as reviewed on MRI imaging</w:t>
      </w:r>
      <w:r w:rsidRPr="00883293">
        <w:rPr>
          <w:lang w:val="en-US"/>
        </w:rPr>
        <w:t>.</w:t>
      </w:r>
    </w:p>
    <w:p w14:paraId="0870D953" w14:textId="77777777" w:rsidR="00E00A2F" w:rsidRPr="00C0332F" w:rsidRDefault="00E00A2F" w:rsidP="00E00A2F">
      <w:pPr>
        <w:rPr>
          <w:b/>
          <w:bCs/>
          <w:lang w:val="en-US"/>
        </w:rPr>
      </w:pPr>
    </w:p>
    <w:p w14:paraId="4AFF8745" w14:textId="4E11D83B" w:rsidR="00DF69B2" w:rsidRDefault="00DF69B2" w:rsidP="008B1B48">
      <w:pPr>
        <w:spacing w:line="480" w:lineRule="auto"/>
        <w:rPr>
          <w:b/>
          <w:bCs/>
          <w:lang w:val="en-US"/>
        </w:rPr>
      </w:pPr>
    </w:p>
    <w:p w14:paraId="5DE239A5" w14:textId="08409482" w:rsidR="008F1019" w:rsidRDefault="008F1019" w:rsidP="00640C58">
      <w:pPr>
        <w:pStyle w:val="Titolo2"/>
        <w:rPr>
          <w:b/>
          <w:bCs/>
          <w:lang w:val="en-US"/>
        </w:rPr>
      </w:pPr>
      <w:r w:rsidRPr="00DF69B2">
        <w:rPr>
          <w:b/>
          <w:bCs/>
          <w:lang w:val="en-US"/>
        </w:rPr>
        <w:t>Discussion</w:t>
      </w:r>
    </w:p>
    <w:p w14:paraId="308DF0FB" w14:textId="77777777" w:rsidR="006A7479" w:rsidRDefault="006A7479" w:rsidP="008F1019">
      <w:pPr>
        <w:rPr>
          <w:b/>
          <w:bCs/>
          <w:color w:val="2F5496" w:themeColor="accent1" w:themeShade="BF"/>
          <w:lang w:val="en-US"/>
        </w:rPr>
      </w:pPr>
    </w:p>
    <w:p w14:paraId="11C026DA" w14:textId="77777777" w:rsidR="006A7479" w:rsidRPr="006A7479" w:rsidRDefault="006A7479" w:rsidP="006A7479">
      <w:pPr>
        <w:spacing w:line="480" w:lineRule="auto"/>
        <w:rPr>
          <w:lang w:val="en-US"/>
        </w:rPr>
      </w:pPr>
      <w:r w:rsidRPr="006A7479">
        <w:rPr>
          <w:lang w:val="en-US"/>
        </w:rPr>
        <w:t>The concept of achieving a "good margin" in surgical oncology, especially in the context of soft tissue sarcomas (STS), is critically important but remains a complex and often debated topic. Surgical margins refer to the distance between the edge of the tumor and the edge of the resected tissue, ideally ensuring that no microscopic tumor cells remain at the site of surgery. The goal is to achieve a balance between removing enough tissue to minimize the risk of local recurrence (LR) while preserving as much healthy tissue as possible to maintain function, particularly in limb-sparing procedures where muscle and other vital structures might be involved.</w:t>
      </w:r>
    </w:p>
    <w:p w14:paraId="0CD3E932" w14:textId="77777777" w:rsidR="00FE29F7" w:rsidRDefault="00FE29F7" w:rsidP="006A7479">
      <w:pPr>
        <w:spacing w:line="480" w:lineRule="auto"/>
        <w:rPr>
          <w:i/>
          <w:iCs/>
          <w:lang w:val="en-US"/>
        </w:rPr>
      </w:pPr>
    </w:p>
    <w:p w14:paraId="139F37D7" w14:textId="23F86F56" w:rsidR="006A7479" w:rsidRPr="006A7479" w:rsidRDefault="006A7479" w:rsidP="006A7479">
      <w:pPr>
        <w:spacing w:line="480" w:lineRule="auto"/>
        <w:rPr>
          <w:i/>
          <w:iCs/>
          <w:lang w:val="en-US"/>
        </w:rPr>
      </w:pPr>
      <w:r w:rsidRPr="006A7479">
        <w:rPr>
          <w:i/>
          <w:iCs/>
          <w:lang w:val="en-US"/>
        </w:rPr>
        <w:t>The Challenge of Defining a Good Margin</w:t>
      </w:r>
    </w:p>
    <w:p w14:paraId="5E2DE0E3" w14:textId="3E312606" w:rsidR="006A7479" w:rsidRDefault="006A7479" w:rsidP="006A7479">
      <w:pPr>
        <w:spacing w:line="480" w:lineRule="auto"/>
        <w:rPr>
          <w:lang w:val="en-US"/>
        </w:rPr>
      </w:pPr>
      <w:r w:rsidRPr="006A7479">
        <w:rPr>
          <w:lang w:val="en-US"/>
        </w:rPr>
        <w:t xml:space="preserve">A "good margin" is traditionally considered one that minimizes the risk of residual tumor cells, thus reducing the likelihood of LR. In STS, wide surgical margins are often recommended to achieve local control, with the aim of leaving no microscopic cancer cells at the surgical site. However, </w:t>
      </w:r>
      <w:r w:rsidRPr="006A7479">
        <w:rPr>
          <w:lang w:val="en-US"/>
        </w:rPr>
        <w:lastRenderedPageBreak/>
        <w:t>defining what constitutes a sufficient margin can vary based on the tumor type, location, and surrounding anatomical structures. The presence of a good margin is believed to be a cornerstone of achieving local control, but its impact on overall survival (OS) is less clear, making this a point of debate in the surgical community</w:t>
      </w:r>
      <w:r w:rsidR="00790EB2">
        <w:rPr>
          <w:vertAlign w:val="superscript"/>
          <w:lang w:val="en-US"/>
        </w:rPr>
        <w:t>95-100</w:t>
      </w:r>
      <w:r w:rsidRPr="006A7479">
        <w:rPr>
          <w:lang w:val="en-US"/>
        </w:rPr>
        <w:t>.</w:t>
      </w:r>
    </w:p>
    <w:p w14:paraId="501F011B" w14:textId="77777777" w:rsidR="00FE29F7" w:rsidRPr="006A7479" w:rsidRDefault="00FE29F7" w:rsidP="006A7479">
      <w:pPr>
        <w:spacing w:line="480" w:lineRule="auto"/>
        <w:rPr>
          <w:lang w:val="en-US"/>
        </w:rPr>
      </w:pPr>
    </w:p>
    <w:p w14:paraId="21193DA2" w14:textId="77777777" w:rsidR="006A7479" w:rsidRPr="006A7479" w:rsidRDefault="006A7479" w:rsidP="006A7479">
      <w:pPr>
        <w:spacing w:line="480" w:lineRule="auto"/>
        <w:rPr>
          <w:i/>
          <w:iCs/>
          <w:lang w:val="en-US"/>
        </w:rPr>
      </w:pPr>
      <w:r w:rsidRPr="006A7479">
        <w:rPr>
          <w:i/>
          <w:iCs/>
          <w:lang w:val="en-US"/>
        </w:rPr>
        <w:t>Balancing Oncological Safety and Functionality</w:t>
      </w:r>
    </w:p>
    <w:p w14:paraId="716F7CB7" w14:textId="413FB641" w:rsidR="006A7479" w:rsidRPr="006A7479" w:rsidRDefault="006A7479" w:rsidP="006A7479">
      <w:pPr>
        <w:spacing w:line="480" w:lineRule="auto"/>
        <w:rPr>
          <w:lang w:val="en-US"/>
        </w:rPr>
      </w:pPr>
      <w:r w:rsidRPr="006A7479">
        <w:rPr>
          <w:lang w:val="en-US"/>
        </w:rPr>
        <w:t>From an oncological perspective, wide margins are often prioritized to ensure that the entire tumor, along with a buffer of healthy tissue, is removed to minimize the risk of LR. This approach is based on the premise that any residual microscopic tumor cells could lead to a recurrence, which may subsequently affect systemic outcomes such as distant metastasis. A wide margin is thus seen as a preventive measure to secure better local control.</w:t>
      </w:r>
    </w:p>
    <w:p w14:paraId="175E551A" w14:textId="1DAAEC80" w:rsidR="006A7479" w:rsidRDefault="006A7479" w:rsidP="006A7479">
      <w:pPr>
        <w:spacing w:line="480" w:lineRule="auto"/>
        <w:rPr>
          <w:lang w:val="en-US"/>
        </w:rPr>
      </w:pPr>
      <w:r w:rsidRPr="006A7479">
        <w:rPr>
          <w:lang w:val="en-US"/>
        </w:rPr>
        <w:t xml:space="preserve">On the other hand, obtaining wide margins in certain anatomical areas can result in significant loss of function. This is especially true when the tumor is in proximity to critical structures like major blood vessels, nerves, or muscles that are essential for limb movement or other bodily functions. Radical resections may achieve clear margins but at the cost of severely impairing the patient's quality of life due to the removal of muscles, tendons, or nerves. </w:t>
      </w:r>
    </w:p>
    <w:p w14:paraId="49711A22" w14:textId="77777777" w:rsidR="00FE29F7" w:rsidRPr="006A7479" w:rsidRDefault="00FE29F7" w:rsidP="006A7479">
      <w:pPr>
        <w:spacing w:line="480" w:lineRule="auto"/>
        <w:rPr>
          <w:lang w:val="en-US"/>
        </w:rPr>
      </w:pPr>
    </w:p>
    <w:p w14:paraId="165E6925" w14:textId="77777777" w:rsidR="006A7479" w:rsidRPr="006A7479" w:rsidRDefault="006A7479" w:rsidP="006A7479">
      <w:pPr>
        <w:spacing w:line="480" w:lineRule="auto"/>
        <w:rPr>
          <w:i/>
          <w:iCs/>
          <w:lang w:val="en-US"/>
        </w:rPr>
      </w:pPr>
      <w:r w:rsidRPr="006A7479">
        <w:rPr>
          <w:i/>
          <w:iCs/>
          <w:lang w:val="en-US"/>
        </w:rPr>
        <w:t xml:space="preserve">The Trade-off: </w:t>
      </w:r>
    </w:p>
    <w:p w14:paraId="18F3914D" w14:textId="378ED46F" w:rsidR="006A7479" w:rsidRDefault="006A7479" w:rsidP="006A7479">
      <w:pPr>
        <w:spacing w:line="480" w:lineRule="auto"/>
        <w:rPr>
          <w:lang w:val="en-US"/>
        </w:rPr>
      </w:pPr>
      <w:r w:rsidRPr="006A7479">
        <w:rPr>
          <w:lang w:val="en-US"/>
        </w:rPr>
        <w:t>Surgeons face a challenging trade-off: the need to remove sufficient tissue to minimize the risk of LR while preserving as much function as possible. For example, in limb-sparing surgeries, the surgeon must determine whether removing additional muscle and tissue to achieve a wider margin is justified by a potential decrease in LR risk, or whether this additional removal would result in a disproportionate loss of function without clear evidence of a survival benefit. This decision-making is particularly difficult in scenarios where the tumor's proximity to critical structures makes wide excision technically difficult.</w:t>
      </w:r>
    </w:p>
    <w:p w14:paraId="7D7866FC" w14:textId="77777777" w:rsidR="006A7479" w:rsidRPr="006A7479" w:rsidRDefault="006A7479" w:rsidP="006A7479">
      <w:pPr>
        <w:spacing w:line="480" w:lineRule="auto"/>
        <w:rPr>
          <w:lang w:val="en-US"/>
        </w:rPr>
      </w:pPr>
    </w:p>
    <w:p w14:paraId="2CAC64A5" w14:textId="443FA797" w:rsidR="00FE29F7" w:rsidRPr="006A7479" w:rsidRDefault="006A7479" w:rsidP="006A7479">
      <w:pPr>
        <w:spacing w:line="480" w:lineRule="auto"/>
        <w:rPr>
          <w:i/>
          <w:iCs/>
          <w:lang w:val="en-US"/>
        </w:rPr>
      </w:pPr>
      <w:r w:rsidRPr="006A7479">
        <w:rPr>
          <w:i/>
          <w:iCs/>
          <w:lang w:val="en-US"/>
        </w:rPr>
        <w:lastRenderedPageBreak/>
        <w:t>Uncertainty of Margins’ Impact on Survival: A Shift in Surgical Perspective</w:t>
      </w:r>
    </w:p>
    <w:p w14:paraId="6B53F06C" w14:textId="590D2CBD" w:rsidR="00FE29F7" w:rsidRPr="006A7479" w:rsidRDefault="00FE29F7" w:rsidP="006A7479">
      <w:pPr>
        <w:spacing w:line="480" w:lineRule="auto"/>
        <w:rPr>
          <w:lang w:val="en-US"/>
        </w:rPr>
      </w:pPr>
      <w:r>
        <w:rPr>
          <w:lang w:val="en-US"/>
        </w:rPr>
        <w:t xml:space="preserve">Traditionally, obtaining free margins was seen as a cornerstone in STS surgery, since it determines LR rates. Local recurrences were seen as an event that could severely impair overall survival and hence oncological outcomes. In recent times, however, some authors like </w:t>
      </w:r>
      <w:proofErr w:type="spellStart"/>
      <w:r>
        <w:rPr>
          <w:lang w:val="en-US"/>
        </w:rPr>
        <w:t>Gronchi</w:t>
      </w:r>
      <w:proofErr w:type="spellEnd"/>
      <w:r>
        <w:rPr>
          <w:lang w:val="en-US"/>
        </w:rPr>
        <w:t xml:space="preserve"> tried to shift this perspective. They look at recurrences only as an expression of </w:t>
      </w:r>
      <w:proofErr w:type="spellStart"/>
      <w:r>
        <w:rPr>
          <w:lang w:val="en-US"/>
        </w:rPr>
        <w:t>tumour</w:t>
      </w:r>
      <w:proofErr w:type="spellEnd"/>
      <w:r>
        <w:rPr>
          <w:lang w:val="en-US"/>
        </w:rPr>
        <w:t xml:space="preserve"> aggressiveness rather than an event that </w:t>
      </w:r>
      <w:r w:rsidRPr="00FE29F7">
        <w:rPr>
          <w:i/>
          <w:iCs/>
          <w:lang w:val="en-US"/>
        </w:rPr>
        <w:t>per se</w:t>
      </w:r>
      <w:r>
        <w:rPr>
          <w:lang w:val="en-US"/>
        </w:rPr>
        <w:t xml:space="preserve"> could alter patients’ survival. </w:t>
      </w:r>
      <w:r w:rsidR="006A7479" w:rsidRPr="006A7479">
        <w:rPr>
          <w:lang w:val="en-US"/>
        </w:rPr>
        <w:t>When there is uncertainty about whether achieving a clear margin and local control impacts overall survival, it can drastically change the surgeon's approach to determining the extent of resection</w:t>
      </w:r>
      <w:r>
        <w:rPr>
          <w:lang w:val="en-US"/>
        </w:rPr>
        <w:t>.</w:t>
      </w:r>
    </w:p>
    <w:p w14:paraId="1CB4BC7A" w14:textId="213D0FF2" w:rsidR="006A7479" w:rsidRDefault="006A7479" w:rsidP="006A7479">
      <w:pPr>
        <w:spacing w:line="480" w:lineRule="auto"/>
        <w:rPr>
          <w:lang w:val="en-US"/>
        </w:rPr>
      </w:pPr>
      <w:r w:rsidRPr="006A7479">
        <w:rPr>
          <w:lang w:val="en-US"/>
        </w:rPr>
        <w:t xml:space="preserve">Studies like those of </w:t>
      </w:r>
      <w:proofErr w:type="spellStart"/>
      <w:r w:rsidRPr="006A7479">
        <w:rPr>
          <w:lang w:val="en-US"/>
        </w:rPr>
        <w:t>Bonvalot</w:t>
      </w:r>
      <w:proofErr w:type="spellEnd"/>
      <w:r w:rsidRPr="006A7479">
        <w:rPr>
          <w:lang w:val="en-US"/>
        </w:rPr>
        <w:t xml:space="preserve"> et al.</w:t>
      </w:r>
      <w:r w:rsidR="00790EB2">
        <w:rPr>
          <w:vertAlign w:val="superscript"/>
          <w:lang w:val="en-US"/>
        </w:rPr>
        <w:t>98</w:t>
      </w:r>
      <w:r w:rsidRPr="006A7479">
        <w:rPr>
          <w:lang w:val="en-US"/>
        </w:rPr>
        <w:t>, which found that local recurrence did not significantly impact overall survival in multivariate analyses, suggest that the oncological benefits of aggressive surgical margins might be less clear-cut than previously thought. If local control does not definitively translate into improved overall survival, the rationale for prioritizing wide surgical margins becomes less compelling, especially when balanced against the potential functional deficits resulting from more radical surgery.</w:t>
      </w:r>
    </w:p>
    <w:p w14:paraId="12345234" w14:textId="77777777" w:rsidR="00FE29F7" w:rsidRPr="006A7479" w:rsidRDefault="00FE29F7" w:rsidP="006A7479">
      <w:pPr>
        <w:spacing w:line="480" w:lineRule="auto"/>
        <w:rPr>
          <w:lang w:val="en-US"/>
        </w:rPr>
      </w:pPr>
    </w:p>
    <w:p w14:paraId="04FB34BE" w14:textId="77777777" w:rsidR="006A7479" w:rsidRPr="006A7479" w:rsidRDefault="006A7479" w:rsidP="006A7479">
      <w:pPr>
        <w:spacing w:line="480" w:lineRule="auto"/>
        <w:rPr>
          <w:i/>
          <w:iCs/>
          <w:lang w:val="en-US"/>
        </w:rPr>
      </w:pPr>
      <w:r w:rsidRPr="006A7479">
        <w:rPr>
          <w:i/>
          <w:iCs/>
          <w:lang w:val="en-US"/>
        </w:rPr>
        <w:t xml:space="preserve">Changing Perspectives on Radical Excision: </w:t>
      </w:r>
    </w:p>
    <w:p w14:paraId="5CAF477F" w14:textId="0F13C863" w:rsidR="006A7479" w:rsidRPr="006A7479" w:rsidRDefault="006A7479" w:rsidP="006A7479">
      <w:pPr>
        <w:spacing w:line="480" w:lineRule="auto"/>
        <w:rPr>
          <w:lang w:val="en-US"/>
        </w:rPr>
      </w:pPr>
      <w:r w:rsidRPr="006A7479">
        <w:rPr>
          <w:lang w:val="en-US"/>
        </w:rPr>
        <w:t>This uncertainty can lead to a shift away from radical excisions towards more conservative surgical approaches. If it is unclear whether wide margins confer a survival benefit, surgeons might lean towards preserving more tissue and opting for narrower margins to maintain the patient's function. This approach is especially pertinent when functional preservation is critical for maintaining the patient's quality of life, such as in younger patients or those with active lifestyles.</w:t>
      </w:r>
    </w:p>
    <w:p w14:paraId="48485DD6" w14:textId="250F1460" w:rsidR="00FE29F7" w:rsidRDefault="00FE29F7" w:rsidP="00FE29F7">
      <w:pPr>
        <w:spacing w:line="480" w:lineRule="auto"/>
        <w:jc w:val="both"/>
        <w:rPr>
          <w:lang w:val="en-US"/>
        </w:rPr>
      </w:pPr>
      <w:proofErr w:type="spellStart"/>
      <w:r w:rsidRPr="006A7479">
        <w:rPr>
          <w:lang w:val="en-US"/>
        </w:rPr>
        <w:t>Bonvalot</w:t>
      </w:r>
      <w:proofErr w:type="spellEnd"/>
      <w:r w:rsidRPr="006A7479">
        <w:rPr>
          <w:lang w:val="en-US"/>
        </w:rPr>
        <w:t xml:space="preserve"> et al.</w:t>
      </w:r>
      <w:r w:rsidR="00790EB2">
        <w:rPr>
          <w:vertAlign w:val="superscript"/>
          <w:lang w:val="en-US"/>
        </w:rPr>
        <w:t>98</w:t>
      </w:r>
      <w:r w:rsidRPr="006A7479">
        <w:rPr>
          <w:lang w:val="en-US"/>
        </w:rPr>
        <w:t xml:space="preserve"> hypothesized that local control, specifically managing or preventing LR, might not have a significant impact on overall survival. Their study conducted a retrospective analysis of STS patients, showing that while LR was associated with worse overall survival in univariate analysis (HR: 1.7; 95% CI: 1.0–2.8; p = 0.04), this association lost statistical significance in multivariate </w:t>
      </w:r>
      <w:r w:rsidRPr="006A7479">
        <w:rPr>
          <w:lang w:val="en-US"/>
        </w:rPr>
        <w:lastRenderedPageBreak/>
        <w:t>analysis (HR: 1.5; 95% CI: 0.9–2.6; p = 0.2). These mixed findings have fueled debates on whether LR truly influences systemic outcomes, such as distant metastasis and overall mortality.</w:t>
      </w:r>
    </w:p>
    <w:p w14:paraId="4B56AF4C" w14:textId="597DC055" w:rsidR="006A7479" w:rsidRDefault="006A7479" w:rsidP="006A7479">
      <w:pPr>
        <w:spacing w:line="480" w:lineRule="auto"/>
        <w:rPr>
          <w:lang w:val="en-US"/>
        </w:rPr>
      </w:pPr>
      <w:r w:rsidRPr="006A7479">
        <w:rPr>
          <w:lang w:val="en-US"/>
        </w:rPr>
        <w:t xml:space="preserve">As mentioned in the context of </w:t>
      </w:r>
      <w:proofErr w:type="spellStart"/>
      <w:r w:rsidRPr="006A7479">
        <w:rPr>
          <w:lang w:val="en-US"/>
        </w:rPr>
        <w:t>Bonvalot</w:t>
      </w:r>
      <w:proofErr w:type="spellEnd"/>
      <w:r w:rsidRPr="006A7479">
        <w:rPr>
          <w:lang w:val="en-US"/>
        </w:rPr>
        <w:t xml:space="preserve"> et al.'s "wait-and-see" approach after unplanned excisions, if there is doubt regarding the impact of margins on survival, surgeons may consider delaying further aggressive resection until evidence of recurrence appears. This approach relies on monitoring the patient closely for signs of local recurrence and only intervening </w:t>
      </w:r>
      <w:r w:rsidR="00FE29F7" w:rsidRPr="006A7479">
        <w:rPr>
          <w:lang w:val="en-US"/>
        </w:rPr>
        <w:t>when</w:t>
      </w:r>
      <w:r w:rsidRPr="006A7479">
        <w:rPr>
          <w:lang w:val="en-US"/>
        </w:rPr>
        <w:t xml:space="preserve"> it occurs. The underlying logic is that if local control has a limited impact on survival, subjecting the patient to a potentially disabling radical resection without a proven survival advantage might not be justified.</w:t>
      </w:r>
    </w:p>
    <w:p w14:paraId="1632A51B" w14:textId="77777777" w:rsidR="00FE29F7" w:rsidRPr="006A7479" w:rsidRDefault="00FE29F7" w:rsidP="006A7479">
      <w:pPr>
        <w:spacing w:line="480" w:lineRule="auto"/>
        <w:rPr>
          <w:lang w:val="en-US"/>
        </w:rPr>
      </w:pPr>
    </w:p>
    <w:p w14:paraId="7B9D7002" w14:textId="77777777" w:rsidR="006A7479" w:rsidRPr="00E54EFA" w:rsidRDefault="006A7479" w:rsidP="006A7479">
      <w:pPr>
        <w:spacing w:line="480" w:lineRule="auto"/>
        <w:jc w:val="both"/>
        <w:rPr>
          <w:i/>
          <w:iCs/>
          <w:lang w:val="en-US"/>
        </w:rPr>
      </w:pPr>
      <w:r w:rsidRPr="00E54EFA">
        <w:rPr>
          <w:i/>
          <w:iCs/>
          <w:lang w:val="en-US"/>
        </w:rPr>
        <w:t>Challenges in Linking Local Recurrence to Overall Survival</w:t>
      </w:r>
    </w:p>
    <w:p w14:paraId="52BE75BA" w14:textId="55C8EE16" w:rsidR="006A7479" w:rsidRPr="006A7479" w:rsidRDefault="006A7479" w:rsidP="006A7479">
      <w:pPr>
        <w:spacing w:line="480" w:lineRule="auto"/>
        <w:jc w:val="both"/>
        <w:rPr>
          <w:lang w:val="en-US"/>
        </w:rPr>
      </w:pPr>
      <w:r w:rsidRPr="006A7479">
        <w:rPr>
          <w:lang w:val="en-US"/>
        </w:rPr>
        <w:t>One of the primary difficulties in establishing a definitive link between LR and OS stems from the nature of retrospective analyses, which inherently struggle to prove cause-and-effect relationships. Instead, researchers often rely on observed statistical correlations among variables. In the case of STS, a retrospective analysis of patients with and without LR may show differing rates of distant metastasis and survival outcomes, but it remains difficult to conclude whether LR itself is a causal factor or merely a reflection of a more aggressive underlying biology.</w:t>
      </w:r>
      <w:r w:rsidR="00FE29F7">
        <w:rPr>
          <w:lang w:val="en-US"/>
        </w:rPr>
        <w:t xml:space="preserve"> </w:t>
      </w:r>
      <w:r w:rsidRPr="006A7479">
        <w:rPr>
          <w:lang w:val="en-US"/>
        </w:rPr>
        <w:t>In</w:t>
      </w:r>
      <w:r w:rsidR="00FE29F7">
        <w:rPr>
          <w:lang w:val="en-US"/>
        </w:rPr>
        <w:t xml:space="preserve"> fact</w:t>
      </w:r>
      <w:r w:rsidRPr="006A7479">
        <w:rPr>
          <w:lang w:val="en-US"/>
        </w:rPr>
        <w:t>,</w:t>
      </w:r>
      <w:r w:rsidR="00FE29F7">
        <w:rPr>
          <w:lang w:val="en-US"/>
        </w:rPr>
        <w:t xml:space="preserve"> authors like </w:t>
      </w:r>
      <w:proofErr w:type="spellStart"/>
      <w:r w:rsidR="00FE29F7">
        <w:rPr>
          <w:lang w:val="en-US"/>
        </w:rPr>
        <w:t>Gronchi</w:t>
      </w:r>
      <w:proofErr w:type="spellEnd"/>
      <w:r w:rsidR="00FE29F7">
        <w:rPr>
          <w:lang w:val="en-US"/>
        </w:rPr>
        <w:t xml:space="preserve"> and </w:t>
      </w:r>
      <w:proofErr w:type="spellStart"/>
      <w:r w:rsidR="00FE29F7">
        <w:rPr>
          <w:lang w:val="en-US"/>
        </w:rPr>
        <w:t>Bonvalot</w:t>
      </w:r>
      <w:proofErr w:type="spellEnd"/>
      <w:r w:rsidRPr="006A7479">
        <w:rPr>
          <w:lang w:val="en-US"/>
        </w:rPr>
        <w:t xml:space="preserve"> consider LR a marker of aggressive tumor biology—tumors prone to LR might also be more likely to metastasize due to their inherent nature, but the LR itself is not the driver of this process.</w:t>
      </w:r>
    </w:p>
    <w:p w14:paraId="6FB733E3" w14:textId="01C04E7C" w:rsidR="006A7479" w:rsidRDefault="006A7479" w:rsidP="006A7479">
      <w:pPr>
        <w:spacing w:line="480" w:lineRule="auto"/>
        <w:jc w:val="both"/>
        <w:rPr>
          <w:lang w:val="en-US"/>
        </w:rPr>
      </w:pPr>
      <w:r w:rsidRPr="006A7479">
        <w:rPr>
          <w:lang w:val="en-US"/>
        </w:rPr>
        <w:t xml:space="preserve">Conversely, other studies challenge this notion, arguing that LRs have a direct impact on both distant metastasis and OS. These studies suggest that a failure to achieve local control may facilitate the spread of cancer cells to distant sites, thus worsening systemic outcomes. For example, some data </w:t>
      </w:r>
      <w:r w:rsidR="00FE29F7">
        <w:rPr>
          <w:lang w:val="en-US"/>
        </w:rPr>
        <w:t xml:space="preserve">from a systematic review and metanalysis on the topic of re-excisions </w:t>
      </w:r>
      <w:r w:rsidRPr="006A7479">
        <w:rPr>
          <w:lang w:val="en-US"/>
        </w:rPr>
        <w:t xml:space="preserve">indicate that patients who experience LR are at increased risk of developing distant metastases and have a higher risk of mortality, with odds ratios (OR) reported at 1.55 for distant metastasis and 2.32 for death following </w:t>
      </w:r>
      <w:r w:rsidRPr="006A7479">
        <w:rPr>
          <w:lang w:val="en-US"/>
        </w:rPr>
        <w:lastRenderedPageBreak/>
        <w:t>an initial LR</w:t>
      </w:r>
      <w:r w:rsidR="00790EB2">
        <w:rPr>
          <w:vertAlign w:val="superscript"/>
          <w:lang w:val="en-US"/>
        </w:rPr>
        <w:t>100</w:t>
      </w:r>
      <w:r w:rsidRPr="006A7479">
        <w:rPr>
          <w:lang w:val="en-US"/>
        </w:rPr>
        <w:t>. This suggests that controlling LR might play a role in reducing the risk of systemic spread and thereby improving survival outcomes.</w:t>
      </w:r>
    </w:p>
    <w:p w14:paraId="35F1E4C6" w14:textId="77777777" w:rsidR="00FE29F7" w:rsidRPr="006A7479" w:rsidRDefault="00FE29F7" w:rsidP="006A7479">
      <w:pPr>
        <w:spacing w:line="480" w:lineRule="auto"/>
        <w:jc w:val="both"/>
        <w:rPr>
          <w:lang w:val="en-US"/>
        </w:rPr>
      </w:pPr>
    </w:p>
    <w:p w14:paraId="624E8B11" w14:textId="77777777" w:rsidR="006A7479" w:rsidRPr="006A7479" w:rsidRDefault="006A7479" w:rsidP="006A7479">
      <w:pPr>
        <w:spacing w:line="480" w:lineRule="auto"/>
        <w:jc w:val="both"/>
        <w:rPr>
          <w:lang w:val="en-US"/>
        </w:rPr>
      </w:pPr>
      <w:r w:rsidRPr="006A7479">
        <w:rPr>
          <w:lang w:val="en-US"/>
        </w:rPr>
        <w:t>Methodological Challenges and the Limitations of Retrospective Analyses</w:t>
      </w:r>
    </w:p>
    <w:p w14:paraId="7A39F1E6" w14:textId="77777777" w:rsidR="006A7479" w:rsidRPr="006A7479" w:rsidRDefault="006A7479" w:rsidP="006A7479">
      <w:pPr>
        <w:spacing w:line="480" w:lineRule="auto"/>
        <w:jc w:val="both"/>
        <w:rPr>
          <w:lang w:val="en-US"/>
        </w:rPr>
      </w:pPr>
      <w:r w:rsidRPr="006A7479">
        <w:rPr>
          <w:lang w:val="en-US"/>
        </w:rPr>
        <w:t xml:space="preserve">Retrospective studies, such as the one conducted by </w:t>
      </w:r>
      <w:proofErr w:type="spellStart"/>
      <w:r w:rsidRPr="006A7479">
        <w:rPr>
          <w:lang w:val="en-US"/>
        </w:rPr>
        <w:t>Bonvalot</w:t>
      </w:r>
      <w:proofErr w:type="spellEnd"/>
      <w:r w:rsidRPr="006A7479">
        <w:rPr>
          <w:lang w:val="en-US"/>
        </w:rPr>
        <w:t xml:space="preserve"> et al., often suffer from biases and confounding factors that make it difficult to draw firm conclusions. These analyses typically rely on available medical records, which can introduce selection biases, variability in treatment approaches, and inconsistencies in follow-up. Moreover, many of these studies include heterogeneous patient populations with varying tumor subtypes, grades, and stages, making it challenging to isolate the impact of LR from other prognostic factors.</w:t>
      </w:r>
    </w:p>
    <w:p w14:paraId="1C0205E2" w14:textId="77777777" w:rsidR="006A7479" w:rsidRPr="006A7479" w:rsidRDefault="006A7479" w:rsidP="006A7479">
      <w:pPr>
        <w:spacing w:line="480" w:lineRule="auto"/>
        <w:jc w:val="both"/>
        <w:rPr>
          <w:lang w:val="en-US"/>
        </w:rPr>
      </w:pPr>
      <w:r w:rsidRPr="006A7479">
        <w:rPr>
          <w:lang w:val="en-US"/>
        </w:rPr>
        <w:t xml:space="preserve">Additionally, statistical methods like multivariate analysis can adjust for known confounders, but they may fail to account for unmeasured variables that influence survival. In </w:t>
      </w:r>
      <w:proofErr w:type="spellStart"/>
      <w:r w:rsidRPr="006A7479">
        <w:rPr>
          <w:lang w:val="en-US"/>
        </w:rPr>
        <w:t>Bonvalot's</w:t>
      </w:r>
      <w:proofErr w:type="spellEnd"/>
      <w:r w:rsidRPr="006A7479">
        <w:rPr>
          <w:lang w:val="en-US"/>
        </w:rPr>
        <w:t xml:space="preserve"> study, the multivariate analysis did not find a statistically significant effect of LR on OS, leading to their hypothesis that local control does not alter mortality outcomes. However, the univariate analysis still indicated a negative impact of LR on OS, hinting at a possible connection that could be obscured by other confounding factors when using more complex statistical models.</w:t>
      </w:r>
    </w:p>
    <w:p w14:paraId="521414D9" w14:textId="77777777" w:rsidR="00FE29F7" w:rsidRDefault="00FE29F7" w:rsidP="006A7479">
      <w:pPr>
        <w:spacing w:line="480" w:lineRule="auto"/>
        <w:jc w:val="both"/>
        <w:rPr>
          <w:lang w:val="en-US"/>
        </w:rPr>
      </w:pPr>
    </w:p>
    <w:p w14:paraId="14A8765D" w14:textId="1BE2423E" w:rsidR="006A7479" w:rsidRPr="006A7479" w:rsidRDefault="006A7479" w:rsidP="006A7479">
      <w:pPr>
        <w:spacing w:line="480" w:lineRule="auto"/>
        <w:jc w:val="both"/>
        <w:rPr>
          <w:lang w:val="en-US"/>
        </w:rPr>
      </w:pPr>
      <w:r w:rsidRPr="006A7479">
        <w:rPr>
          <w:lang w:val="en-US"/>
        </w:rPr>
        <w:t>Reconciling the Evidence: The Role of a Metanalysis</w:t>
      </w:r>
    </w:p>
    <w:p w14:paraId="1DD1774C" w14:textId="77777777" w:rsidR="006A7479" w:rsidRPr="006A7479" w:rsidRDefault="006A7479" w:rsidP="006A7479">
      <w:pPr>
        <w:spacing w:line="480" w:lineRule="auto"/>
        <w:jc w:val="both"/>
        <w:rPr>
          <w:lang w:val="en-US"/>
        </w:rPr>
      </w:pPr>
      <w:r w:rsidRPr="006A7479">
        <w:rPr>
          <w:lang w:val="en-US"/>
        </w:rPr>
        <w:t>To address these challenges, metanalyses that pool data from multiple studies can provide a more robust understanding by analyzing outcomes across larger patient populations. The metanalysis mentioned, involving 4,831 patients, found a notable association between LR and poorer OS, suggesting that patients who experience LR are at a higher risk of developing distant metastases and have lower survival rates. This finding raises concerns about the validity of the "wait and see" approach, as it highlights the potential risks of not addressing LRs more aggressively.</w:t>
      </w:r>
    </w:p>
    <w:p w14:paraId="07DA6A37" w14:textId="77777777" w:rsidR="006A7479" w:rsidRPr="006A7479" w:rsidRDefault="006A7479" w:rsidP="006A7479">
      <w:pPr>
        <w:spacing w:line="480" w:lineRule="auto"/>
        <w:jc w:val="both"/>
        <w:rPr>
          <w:lang w:val="en-US"/>
        </w:rPr>
      </w:pPr>
      <w:r w:rsidRPr="006A7479">
        <w:rPr>
          <w:lang w:val="en-US"/>
        </w:rPr>
        <w:t xml:space="preserve">The metanalysis's findings indicate that while retrospective data cannot establish a direct causal link, there is enough evidence to suggest that LR may influence survival outcomes in a significant subset </w:t>
      </w:r>
      <w:r w:rsidRPr="006A7479">
        <w:rPr>
          <w:lang w:val="en-US"/>
        </w:rPr>
        <w:lastRenderedPageBreak/>
        <w:t>of patients. This challenges the theoretical basis of delaying re-excisions and suggests that timely surgical management of LR could potentially improve systemic control and survival in select cases.</w:t>
      </w:r>
    </w:p>
    <w:p w14:paraId="657F84C7" w14:textId="77777777" w:rsidR="00FE29F7" w:rsidRDefault="00FE29F7" w:rsidP="003131E7">
      <w:pPr>
        <w:spacing w:line="480" w:lineRule="auto"/>
        <w:jc w:val="both"/>
        <w:rPr>
          <w:lang w:val="en-US"/>
        </w:rPr>
      </w:pPr>
    </w:p>
    <w:p w14:paraId="0EDA5D4E" w14:textId="677097E1" w:rsidR="003131E7" w:rsidRPr="003131E7" w:rsidRDefault="003131E7" w:rsidP="003131E7">
      <w:pPr>
        <w:spacing w:line="480" w:lineRule="auto"/>
        <w:jc w:val="both"/>
        <w:rPr>
          <w:lang w:val="en-US"/>
        </w:rPr>
      </w:pPr>
      <w:r w:rsidRPr="003131E7">
        <w:rPr>
          <w:lang w:val="en-US"/>
        </w:rPr>
        <w:t>In my opinion, the ambiguity surrounding the definition of "safe" surgical margins and the impact of local control on overall survival in soft tissue sarcomas (STS) is a direct consequence of the inconsistent and varied ways that margins are classified across studies. This inconsistency is compounded by the rarity of the disease and the retrospective nature of most studies in this field, making it challenging to draw definitive conclusions about the true importance of surgical margins.</w:t>
      </w:r>
    </w:p>
    <w:p w14:paraId="6A3A435D" w14:textId="77777777" w:rsidR="003131E7" w:rsidRPr="00FE29F7" w:rsidRDefault="003131E7" w:rsidP="003131E7">
      <w:pPr>
        <w:spacing w:line="480" w:lineRule="auto"/>
        <w:jc w:val="both"/>
        <w:rPr>
          <w:i/>
          <w:iCs/>
          <w:lang w:val="en-US"/>
        </w:rPr>
      </w:pPr>
      <w:r w:rsidRPr="00FE29F7">
        <w:rPr>
          <w:i/>
          <w:iCs/>
          <w:lang w:val="en-US"/>
        </w:rPr>
        <w:t>Variability in Margin Classifications: A Source of Ambiguity</w:t>
      </w:r>
    </w:p>
    <w:p w14:paraId="5837324E" w14:textId="5B7B3BB6" w:rsidR="003131E7" w:rsidRDefault="003131E7" w:rsidP="003131E7">
      <w:pPr>
        <w:spacing w:line="480" w:lineRule="auto"/>
        <w:jc w:val="both"/>
        <w:rPr>
          <w:lang w:val="en-US"/>
        </w:rPr>
      </w:pPr>
      <w:r w:rsidRPr="003131E7">
        <w:rPr>
          <w:lang w:val="en-US"/>
        </w:rPr>
        <w:t>The concept of surgical margins is foundational in the treatment of STS, but the lack of a standardized classification system</w:t>
      </w:r>
      <w:r w:rsidR="00FE29F7">
        <w:rPr>
          <w:lang w:val="en-US"/>
        </w:rPr>
        <w:t>s</w:t>
      </w:r>
      <w:r w:rsidRPr="003131E7">
        <w:rPr>
          <w:lang w:val="en-US"/>
        </w:rPr>
        <w:t xml:space="preserve"> has led to a fragmented understanding of what constitutes a "safe" margin. This issue is exacerbated by the existence of multiple classification systems favored by different specialties, each with its own criteria and focus</w:t>
      </w:r>
      <w:r w:rsidR="00FE29F7">
        <w:rPr>
          <w:lang w:val="en-US"/>
        </w:rPr>
        <w:t>.</w:t>
      </w:r>
    </w:p>
    <w:p w14:paraId="5891CD46" w14:textId="6C2537E3" w:rsidR="003131E7" w:rsidRPr="003131E7" w:rsidRDefault="00FE29F7" w:rsidP="003131E7">
      <w:pPr>
        <w:spacing w:line="480" w:lineRule="auto"/>
        <w:jc w:val="both"/>
        <w:rPr>
          <w:lang w:val="en-US"/>
        </w:rPr>
      </w:pPr>
      <w:r>
        <w:rPr>
          <w:lang w:val="en-US"/>
        </w:rPr>
        <w:t xml:space="preserve">For </w:t>
      </w:r>
      <w:r w:rsidR="00B1308E">
        <w:rPr>
          <w:lang w:val="en-US"/>
        </w:rPr>
        <w:t>instance,</w:t>
      </w:r>
      <w:r>
        <w:rPr>
          <w:lang w:val="en-US"/>
        </w:rPr>
        <w:t xml:space="preserve"> the </w:t>
      </w:r>
      <w:proofErr w:type="spellStart"/>
      <w:r>
        <w:rPr>
          <w:lang w:val="en-US"/>
        </w:rPr>
        <w:t>Enneking</w:t>
      </w:r>
      <w:proofErr w:type="spellEnd"/>
      <w:r>
        <w:rPr>
          <w:lang w:val="en-US"/>
        </w:rPr>
        <w:t xml:space="preserve"> Classifications </w:t>
      </w:r>
      <w:r w:rsidR="003131E7" w:rsidRPr="003131E7">
        <w:rPr>
          <w:lang w:val="en-US"/>
        </w:rPr>
        <w:t>categorizes margins as:</w:t>
      </w:r>
    </w:p>
    <w:p w14:paraId="6C7CE8B1" w14:textId="77777777" w:rsidR="003131E7" w:rsidRPr="003131E7" w:rsidRDefault="003131E7" w:rsidP="003131E7">
      <w:pPr>
        <w:spacing w:line="480" w:lineRule="auto"/>
        <w:jc w:val="both"/>
        <w:rPr>
          <w:lang w:val="en-US"/>
        </w:rPr>
      </w:pPr>
      <w:r w:rsidRPr="003131E7">
        <w:rPr>
          <w:i/>
          <w:iCs/>
          <w:lang w:val="en-US"/>
        </w:rPr>
        <w:t>Intralesional</w:t>
      </w:r>
      <w:r w:rsidRPr="003131E7">
        <w:rPr>
          <w:lang w:val="en-US"/>
        </w:rPr>
        <w:t>: The tumor is transected, leaving residual disease.</w:t>
      </w:r>
    </w:p>
    <w:p w14:paraId="0EF7CE95" w14:textId="77777777" w:rsidR="003131E7" w:rsidRPr="003131E7" w:rsidRDefault="003131E7" w:rsidP="003131E7">
      <w:pPr>
        <w:spacing w:line="480" w:lineRule="auto"/>
        <w:jc w:val="both"/>
        <w:rPr>
          <w:lang w:val="en-US"/>
        </w:rPr>
      </w:pPr>
      <w:r w:rsidRPr="003131E7">
        <w:rPr>
          <w:i/>
          <w:iCs/>
          <w:lang w:val="en-US"/>
        </w:rPr>
        <w:t>Marginal</w:t>
      </w:r>
      <w:r w:rsidRPr="003131E7">
        <w:rPr>
          <w:lang w:val="en-US"/>
        </w:rPr>
        <w:t>: The resection is immediately adjacent to the tumor, potentially leaving microscopic residual disease.</w:t>
      </w:r>
    </w:p>
    <w:p w14:paraId="53BCDC68" w14:textId="77777777" w:rsidR="003131E7" w:rsidRPr="003131E7" w:rsidRDefault="003131E7" w:rsidP="003131E7">
      <w:pPr>
        <w:spacing w:line="480" w:lineRule="auto"/>
        <w:jc w:val="both"/>
        <w:rPr>
          <w:lang w:val="en-US"/>
        </w:rPr>
      </w:pPr>
      <w:r w:rsidRPr="003131E7">
        <w:rPr>
          <w:i/>
          <w:iCs/>
          <w:lang w:val="en-US"/>
        </w:rPr>
        <w:t>Wide</w:t>
      </w:r>
      <w:r w:rsidRPr="003131E7">
        <w:rPr>
          <w:lang w:val="en-US"/>
        </w:rPr>
        <w:t>: The resection includes a rim of healthy tissue, providing a buffer around the tumor.</w:t>
      </w:r>
    </w:p>
    <w:p w14:paraId="0F60570E" w14:textId="77777777" w:rsidR="003131E7" w:rsidRPr="003131E7" w:rsidRDefault="003131E7" w:rsidP="003131E7">
      <w:pPr>
        <w:spacing w:line="480" w:lineRule="auto"/>
        <w:jc w:val="both"/>
        <w:rPr>
          <w:lang w:val="en-US"/>
        </w:rPr>
      </w:pPr>
      <w:r w:rsidRPr="003131E7">
        <w:rPr>
          <w:i/>
          <w:iCs/>
          <w:lang w:val="en-US"/>
        </w:rPr>
        <w:t>Radical</w:t>
      </w:r>
      <w:r w:rsidRPr="003131E7">
        <w:rPr>
          <w:lang w:val="en-US"/>
        </w:rPr>
        <w:t>: The entire anatomical compartment containing the tumor is removed.</w:t>
      </w:r>
    </w:p>
    <w:p w14:paraId="7DF85C52" w14:textId="07FAE678" w:rsidR="003131E7" w:rsidRPr="003131E7" w:rsidRDefault="003131E7" w:rsidP="003131E7">
      <w:pPr>
        <w:spacing w:line="480" w:lineRule="auto"/>
        <w:jc w:val="both"/>
        <w:rPr>
          <w:lang w:val="en-US"/>
        </w:rPr>
      </w:pPr>
      <w:r w:rsidRPr="003131E7">
        <w:rPr>
          <w:lang w:val="en-US"/>
        </w:rPr>
        <w:t xml:space="preserve">The </w:t>
      </w:r>
      <w:proofErr w:type="spellStart"/>
      <w:r w:rsidRPr="003131E7">
        <w:rPr>
          <w:lang w:val="en-US"/>
        </w:rPr>
        <w:t>Enneking</w:t>
      </w:r>
      <w:proofErr w:type="spellEnd"/>
      <w:r w:rsidRPr="003131E7">
        <w:rPr>
          <w:lang w:val="en-US"/>
        </w:rPr>
        <w:t xml:space="preserve"> classification is intuitive for surgical planning, as it directly relates to the physical space around the tumor that is removed</w:t>
      </w:r>
      <w:r w:rsidR="00FE29F7">
        <w:rPr>
          <w:lang w:val="en-US"/>
        </w:rPr>
        <w:t xml:space="preserve"> and is widely used by orthopedic surgeons</w:t>
      </w:r>
      <w:r w:rsidRPr="003131E7">
        <w:rPr>
          <w:lang w:val="en-US"/>
        </w:rPr>
        <w:t>. However, it may not always align with microscopic findings observed during pathological analysis.</w:t>
      </w:r>
    </w:p>
    <w:p w14:paraId="3BFAA462" w14:textId="46ABF274" w:rsidR="003131E7" w:rsidRPr="003131E7" w:rsidRDefault="00FE29F7" w:rsidP="003131E7">
      <w:pPr>
        <w:spacing w:line="480" w:lineRule="auto"/>
        <w:jc w:val="both"/>
        <w:rPr>
          <w:lang w:val="en-US"/>
        </w:rPr>
      </w:pPr>
      <w:r w:rsidRPr="00FE29F7">
        <w:rPr>
          <w:lang w:val="en-US"/>
        </w:rPr>
        <w:t xml:space="preserve">On the other hand, </w:t>
      </w:r>
      <w:r w:rsidR="003131E7" w:rsidRPr="00FE29F7">
        <w:rPr>
          <w:lang w:val="en-US"/>
        </w:rPr>
        <w:t>R Classification (R0, R1, R2):</w:t>
      </w:r>
      <w:r w:rsidR="003131E7" w:rsidRPr="003131E7">
        <w:rPr>
          <w:lang w:val="en-US"/>
        </w:rPr>
        <w:t xml:space="preserve"> is frequently used by pathologists and oncologists and is focused on the presence or absence of residual tumor cells at the resection margins:</w:t>
      </w:r>
    </w:p>
    <w:p w14:paraId="19812157" w14:textId="77777777" w:rsidR="003131E7" w:rsidRPr="003131E7" w:rsidRDefault="003131E7" w:rsidP="003131E7">
      <w:pPr>
        <w:spacing w:line="480" w:lineRule="auto"/>
        <w:jc w:val="both"/>
        <w:rPr>
          <w:lang w:val="en-US"/>
        </w:rPr>
      </w:pPr>
      <w:r w:rsidRPr="003131E7">
        <w:rPr>
          <w:i/>
          <w:iCs/>
          <w:lang w:val="en-US"/>
        </w:rPr>
        <w:t>R0</w:t>
      </w:r>
      <w:r w:rsidRPr="003131E7">
        <w:rPr>
          <w:lang w:val="en-US"/>
        </w:rPr>
        <w:t>: No residual tumor cells are detected microscopically, indicating a "clean" margin.</w:t>
      </w:r>
    </w:p>
    <w:p w14:paraId="09E8C300" w14:textId="77777777" w:rsidR="003131E7" w:rsidRPr="003131E7" w:rsidRDefault="003131E7" w:rsidP="003131E7">
      <w:pPr>
        <w:spacing w:line="480" w:lineRule="auto"/>
        <w:jc w:val="both"/>
        <w:rPr>
          <w:lang w:val="en-US"/>
        </w:rPr>
      </w:pPr>
      <w:r w:rsidRPr="003131E7">
        <w:rPr>
          <w:i/>
          <w:iCs/>
          <w:lang w:val="en-US"/>
        </w:rPr>
        <w:lastRenderedPageBreak/>
        <w:t>R1</w:t>
      </w:r>
      <w:r w:rsidRPr="003131E7">
        <w:rPr>
          <w:lang w:val="en-US"/>
        </w:rPr>
        <w:t>: Microscopic residual tumor cells are present at the margin, suggesting an increased risk of local recurrence.</w:t>
      </w:r>
    </w:p>
    <w:p w14:paraId="418D99E9" w14:textId="77777777" w:rsidR="003131E7" w:rsidRPr="003131E7" w:rsidRDefault="003131E7" w:rsidP="003131E7">
      <w:pPr>
        <w:spacing w:line="480" w:lineRule="auto"/>
        <w:jc w:val="both"/>
        <w:rPr>
          <w:lang w:val="en-US"/>
        </w:rPr>
      </w:pPr>
      <w:r w:rsidRPr="003131E7">
        <w:rPr>
          <w:i/>
          <w:iCs/>
          <w:lang w:val="en-US"/>
        </w:rPr>
        <w:t>R2</w:t>
      </w:r>
      <w:r w:rsidRPr="003131E7">
        <w:rPr>
          <w:lang w:val="en-US"/>
        </w:rPr>
        <w:t>: Macroscopic residual tumor remains, indicating a significant risk of local recurrence.</w:t>
      </w:r>
    </w:p>
    <w:p w14:paraId="70566159" w14:textId="77777777" w:rsidR="003131E7" w:rsidRPr="003131E7" w:rsidRDefault="003131E7" w:rsidP="003131E7">
      <w:pPr>
        <w:spacing w:line="480" w:lineRule="auto"/>
        <w:jc w:val="both"/>
        <w:rPr>
          <w:lang w:val="en-US"/>
        </w:rPr>
      </w:pPr>
      <w:r w:rsidRPr="003131E7">
        <w:rPr>
          <w:lang w:val="en-US"/>
        </w:rPr>
        <w:t>The R classification emphasizes the histological assessment of the resection specimen, providing a more detailed picture of the presence of microscopic disease. However, it does not directly account for the physical distance between the tumor and the margin, which can be clinically relevant in determining local recurrence risk.</w:t>
      </w:r>
    </w:p>
    <w:p w14:paraId="6FE850DA" w14:textId="77777777" w:rsidR="00FE29F7" w:rsidRDefault="003131E7" w:rsidP="003131E7">
      <w:pPr>
        <w:spacing w:line="480" w:lineRule="auto"/>
        <w:jc w:val="both"/>
        <w:rPr>
          <w:lang w:val="en-US"/>
        </w:rPr>
      </w:pPr>
      <w:r w:rsidRPr="00FE29F7">
        <w:rPr>
          <w:i/>
          <w:iCs/>
          <w:lang w:val="en-US"/>
        </w:rPr>
        <w:t>Impact of Variability:</w:t>
      </w:r>
      <w:r w:rsidRPr="003131E7">
        <w:rPr>
          <w:lang w:val="en-US"/>
        </w:rPr>
        <w:t xml:space="preserve"> </w:t>
      </w:r>
    </w:p>
    <w:p w14:paraId="3CE18E24" w14:textId="4D812EAC" w:rsidR="003131E7" w:rsidRPr="003131E7" w:rsidRDefault="003131E7" w:rsidP="003131E7">
      <w:pPr>
        <w:spacing w:line="480" w:lineRule="auto"/>
        <w:jc w:val="both"/>
        <w:rPr>
          <w:lang w:val="en-US"/>
        </w:rPr>
      </w:pPr>
      <w:r w:rsidRPr="003131E7">
        <w:rPr>
          <w:lang w:val="en-US"/>
        </w:rPr>
        <w:t xml:space="preserve">These different systems often yield conflicting interpretations of what constitutes an adequate margin. For instance, a resection classified as "wide" by </w:t>
      </w:r>
      <w:proofErr w:type="spellStart"/>
      <w:r w:rsidRPr="003131E7">
        <w:rPr>
          <w:lang w:val="en-US"/>
        </w:rPr>
        <w:t>Enneking's</w:t>
      </w:r>
      <w:proofErr w:type="spellEnd"/>
      <w:r w:rsidRPr="003131E7">
        <w:rPr>
          <w:lang w:val="en-US"/>
        </w:rPr>
        <w:t xml:space="preserve"> criteria might still be considered R1 if microscopic tumor cells are detected at the margin. Conversely, an R0 resection might not always correspond to a "wide" margin if the buffer of healthy tissue is very thin. These differences make it difficult to directly compare studies, analyze outcomes, or establish standardized guidelines.</w:t>
      </w:r>
    </w:p>
    <w:p w14:paraId="3416C9D4" w14:textId="77777777" w:rsidR="003131E7" w:rsidRPr="00FE29F7" w:rsidRDefault="003131E7" w:rsidP="003131E7">
      <w:pPr>
        <w:spacing w:line="480" w:lineRule="auto"/>
        <w:jc w:val="both"/>
        <w:rPr>
          <w:i/>
          <w:iCs/>
          <w:lang w:val="en-US"/>
        </w:rPr>
      </w:pPr>
      <w:r w:rsidRPr="00FE29F7">
        <w:rPr>
          <w:i/>
          <w:iCs/>
          <w:lang w:val="en-US"/>
        </w:rPr>
        <w:t>Challenges of Comparing Studies and Deriving Meaning</w:t>
      </w:r>
    </w:p>
    <w:p w14:paraId="6949A02E" w14:textId="22D0C44B" w:rsidR="003131E7" w:rsidRPr="003131E7" w:rsidRDefault="003131E7" w:rsidP="003131E7">
      <w:pPr>
        <w:spacing w:line="480" w:lineRule="auto"/>
        <w:jc w:val="both"/>
        <w:rPr>
          <w:lang w:val="en-US"/>
        </w:rPr>
      </w:pPr>
      <w:r w:rsidRPr="003131E7">
        <w:rPr>
          <w:lang w:val="en-US"/>
        </w:rPr>
        <w:t>The lack of uniformity in margin classification creates significant challenges when trying to extract meaningful data from the literature</w:t>
      </w:r>
      <w:r w:rsidR="00FE29F7">
        <w:rPr>
          <w:lang w:val="en-US"/>
        </w:rPr>
        <w:t>.</w:t>
      </w:r>
    </w:p>
    <w:p w14:paraId="48930091" w14:textId="3E72A944" w:rsidR="003131E7" w:rsidRPr="003131E7" w:rsidRDefault="003131E7" w:rsidP="003131E7">
      <w:pPr>
        <w:spacing w:line="480" w:lineRule="auto"/>
        <w:jc w:val="both"/>
        <w:rPr>
          <w:lang w:val="en-US"/>
        </w:rPr>
      </w:pPr>
      <w:r w:rsidRPr="003131E7">
        <w:rPr>
          <w:lang w:val="en-US"/>
        </w:rPr>
        <w:t>Studies that use different classification systems may draw different conclusions about the relationship between margin status and outcomes like local recurrence or overall survival. This makes it nearly impossible to conduct meta-analyses or systematic reviews that synthesize data across studies, as each study may define and measure margins differently.</w:t>
      </w:r>
    </w:p>
    <w:p w14:paraId="4A899E2E" w14:textId="31CD060A" w:rsidR="003131E7" w:rsidRPr="003131E7" w:rsidRDefault="00FE29F7" w:rsidP="003131E7">
      <w:pPr>
        <w:spacing w:line="480" w:lineRule="auto"/>
        <w:jc w:val="both"/>
        <w:rPr>
          <w:lang w:val="en-US"/>
        </w:rPr>
      </w:pPr>
      <w:r w:rsidRPr="00FE29F7">
        <w:rPr>
          <w:lang w:val="en-US"/>
        </w:rPr>
        <w:t>Furthermore</w:t>
      </w:r>
      <w:r>
        <w:rPr>
          <w:b/>
          <w:bCs/>
          <w:lang w:val="en-US"/>
        </w:rPr>
        <w:t xml:space="preserve">, </w:t>
      </w:r>
      <w:r>
        <w:rPr>
          <w:lang w:val="en-US"/>
        </w:rPr>
        <w:t>t</w:t>
      </w:r>
      <w:r w:rsidR="003131E7" w:rsidRPr="003131E7">
        <w:rPr>
          <w:lang w:val="en-US"/>
        </w:rPr>
        <w:t>he rarity of STS adds another layer of complexity. Due to the small number of cases, most studies are retrospective analyses, drawing from single-institution experiences or pooled data from multiple centers. Retrospective data is often inconsistent in terms of how margins are reported, making comparisons even more difficult. Moreover, retrospective studies are subject to selection biases and variations in treatment approaches over time, further complicating the interpretation of results.</w:t>
      </w:r>
    </w:p>
    <w:p w14:paraId="1C862CF2" w14:textId="216D727E" w:rsidR="003131E7" w:rsidRPr="003131E7" w:rsidRDefault="003131E7" w:rsidP="003131E7">
      <w:pPr>
        <w:spacing w:line="480" w:lineRule="auto"/>
        <w:jc w:val="both"/>
        <w:rPr>
          <w:lang w:val="en-US"/>
        </w:rPr>
      </w:pPr>
      <w:r w:rsidRPr="003131E7">
        <w:rPr>
          <w:lang w:val="en-US"/>
        </w:rPr>
        <w:lastRenderedPageBreak/>
        <w:t>In many studies, the assessment of local control and its impact on survival is not standardized, leading to variability in the reported outcomes. For example, some studies may report the distance of the margin in millimeters, while others categorize margins more qualitatively. The inconsistent reporting of what constitutes "positive" or "negative" margins further contributes to ambiguity in interpreting the relationship between local control and systemic prognosis.</w:t>
      </w:r>
    </w:p>
    <w:p w14:paraId="451B6E7E" w14:textId="77777777" w:rsidR="00FE29F7" w:rsidRDefault="00FE29F7" w:rsidP="003131E7">
      <w:pPr>
        <w:spacing w:line="480" w:lineRule="auto"/>
        <w:jc w:val="both"/>
        <w:rPr>
          <w:lang w:val="en-US"/>
        </w:rPr>
      </w:pPr>
    </w:p>
    <w:p w14:paraId="6276F869" w14:textId="7ECE22D6" w:rsidR="003131E7" w:rsidRPr="003131E7" w:rsidRDefault="003131E7" w:rsidP="003131E7">
      <w:pPr>
        <w:spacing w:line="480" w:lineRule="auto"/>
        <w:jc w:val="both"/>
        <w:rPr>
          <w:lang w:val="en-US"/>
        </w:rPr>
      </w:pPr>
      <w:r w:rsidRPr="003131E7">
        <w:rPr>
          <w:lang w:val="en-US"/>
        </w:rPr>
        <w:t>Need for a Unified Classification System</w:t>
      </w:r>
    </w:p>
    <w:p w14:paraId="0924AC57" w14:textId="7E676334" w:rsidR="003131E7" w:rsidRPr="003131E7" w:rsidRDefault="003131E7" w:rsidP="003131E7">
      <w:pPr>
        <w:spacing w:line="480" w:lineRule="auto"/>
        <w:jc w:val="both"/>
        <w:rPr>
          <w:lang w:val="en-US"/>
        </w:rPr>
      </w:pPr>
      <w:r w:rsidRPr="003131E7">
        <w:rPr>
          <w:lang w:val="en-US"/>
        </w:rPr>
        <w:t xml:space="preserve">Given the challenges posed by the current variability in margin classification, there is a pressing need for a new, unified classification system that could synthesize the best aspects of existing methods while introducing greater clarity and consistency. Such a system could integrate both the </w:t>
      </w:r>
      <w:r w:rsidRPr="003131E7">
        <w:rPr>
          <w:i/>
          <w:iCs/>
          <w:lang w:val="en-US"/>
        </w:rPr>
        <w:t>quantity</w:t>
      </w:r>
      <w:r w:rsidRPr="003131E7">
        <w:rPr>
          <w:lang w:val="en-US"/>
        </w:rPr>
        <w:t xml:space="preserve"> (e.g., the physical distance of the margin) and the </w:t>
      </w:r>
      <w:r w:rsidRPr="003131E7">
        <w:rPr>
          <w:i/>
          <w:iCs/>
          <w:lang w:val="en-US"/>
        </w:rPr>
        <w:t>quality</w:t>
      </w:r>
      <w:r w:rsidRPr="003131E7">
        <w:rPr>
          <w:lang w:val="en-US"/>
        </w:rPr>
        <w:t xml:space="preserve"> (e.g., </w:t>
      </w:r>
      <w:r w:rsidR="00FE29F7">
        <w:rPr>
          <w:lang w:val="en-US"/>
        </w:rPr>
        <w:t xml:space="preserve">what healthy tissue constitute a weak or strong barrier) </w:t>
      </w:r>
      <w:r w:rsidRPr="003131E7">
        <w:rPr>
          <w:lang w:val="en-US"/>
        </w:rPr>
        <w:t xml:space="preserve">of a surgical margin, providing a more holistic view of what </w:t>
      </w:r>
      <w:r w:rsidR="00FE29F7">
        <w:rPr>
          <w:lang w:val="en-US"/>
        </w:rPr>
        <w:t>makes it</w:t>
      </w:r>
      <w:r w:rsidRPr="003131E7">
        <w:rPr>
          <w:lang w:val="en-US"/>
        </w:rPr>
        <w:t xml:space="preserve"> "safe". Here’s how this could be approached:</w:t>
      </w:r>
    </w:p>
    <w:p w14:paraId="5EF43110" w14:textId="77777777" w:rsidR="003131E7" w:rsidRPr="003131E7" w:rsidRDefault="003131E7" w:rsidP="003131E7">
      <w:pPr>
        <w:spacing w:line="480" w:lineRule="auto"/>
        <w:jc w:val="both"/>
        <w:rPr>
          <w:lang w:val="en-US"/>
        </w:rPr>
      </w:pPr>
      <w:r w:rsidRPr="003131E7">
        <w:rPr>
          <w:b/>
          <w:bCs/>
          <w:lang w:val="en-US"/>
        </w:rPr>
        <w:t>Incorporating Distance and Microscopic Findings</w:t>
      </w:r>
      <w:r w:rsidRPr="003131E7">
        <w:rPr>
          <w:lang w:val="en-US"/>
        </w:rPr>
        <w:t>: A new classification could include both the actual distance between the tumor and the edge of resection (e.g., measured in millimeters) and the presence or absence of microscopic tumor cells at the margin. This dual assessment would provide a more comprehensive understanding of both the physical extent of the resection and the biological characteristics of the margin.</w:t>
      </w:r>
    </w:p>
    <w:p w14:paraId="4AE8F7D7" w14:textId="7BED6FC0" w:rsidR="00F96010" w:rsidRDefault="003131E7" w:rsidP="003131E7">
      <w:pPr>
        <w:spacing w:line="480" w:lineRule="auto"/>
        <w:jc w:val="both"/>
        <w:rPr>
          <w:lang w:val="en-US"/>
        </w:rPr>
      </w:pPr>
      <w:r w:rsidRPr="003131E7">
        <w:rPr>
          <w:lang w:val="en-US"/>
        </w:rPr>
        <w:t>Ideally, the development of this new classification system would be guided by evidence from prospective studies that explore the impact of various margin distances and</w:t>
      </w:r>
      <w:r w:rsidR="00FE29F7">
        <w:rPr>
          <w:lang w:val="en-US"/>
        </w:rPr>
        <w:t xml:space="preserve"> especially what kind of tissue is left with the specimen </w:t>
      </w:r>
      <w:r w:rsidRPr="003131E7">
        <w:rPr>
          <w:lang w:val="en-US"/>
        </w:rPr>
        <w:t xml:space="preserve">on both local recurrence and survival. </w:t>
      </w:r>
      <w:r w:rsidR="00FE29F7">
        <w:rPr>
          <w:lang w:val="en-US"/>
        </w:rPr>
        <w:t xml:space="preserve">The aim of this project is in fact to collect data about margins quality and distances from </w:t>
      </w:r>
      <w:proofErr w:type="spellStart"/>
      <w:r w:rsidR="00FE29F7">
        <w:rPr>
          <w:lang w:val="en-US"/>
        </w:rPr>
        <w:t>tumour</w:t>
      </w:r>
      <w:proofErr w:type="spellEnd"/>
      <w:r w:rsidR="00FE29F7">
        <w:rPr>
          <w:lang w:val="en-US"/>
        </w:rPr>
        <w:t xml:space="preserve"> in a complete and 3D way thanks to MRI scans. </w:t>
      </w:r>
      <w:r w:rsidR="009A3D95">
        <w:rPr>
          <w:lang w:val="en-US"/>
        </w:rPr>
        <w:t>Once recurrences will be observed</w:t>
      </w:r>
      <w:r w:rsidR="00FE29F7">
        <w:rPr>
          <w:lang w:val="en-US"/>
        </w:rPr>
        <w:t xml:space="preserve">, one could </w:t>
      </w:r>
      <w:r w:rsidR="00F96010">
        <w:rPr>
          <w:lang w:val="en-US"/>
        </w:rPr>
        <w:t>infer</w:t>
      </w:r>
      <w:r w:rsidR="00FE29F7">
        <w:rPr>
          <w:lang w:val="en-US"/>
        </w:rPr>
        <w:t xml:space="preserve"> how these factors predict local control in a more evidence-based way. Then, an analysis of the impact of local control on overall survival could be made without being exposed to overwhelming quantity of confounding factors. Finally, a more precise classification of surgical margins could be made.</w:t>
      </w:r>
    </w:p>
    <w:p w14:paraId="69EBCCD0" w14:textId="5927C07C" w:rsidR="00F96010" w:rsidRPr="00F96010" w:rsidRDefault="00F96010" w:rsidP="00F96010">
      <w:pPr>
        <w:pStyle w:val="NormaleWeb"/>
        <w:spacing w:line="480" w:lineRule="auto"/>
        <w:rPr>
          <w:lang w:val="en-US"/>
        </w:rPr>
      </w:pPr>
      <w:r>
        <w:rPr>
          <w:lang w:val="en-US"/>
        </w:rPr>
        <w:lastRenderedPageBreak/>
        <w:t>Essentially, t</w:t>
      </w:r>
      <w:r w:rsidRPr="00F96010">
        <w:rPr>
          <w:lang w:val="en-US"/>
        </w:rPr>
        <w:t>he core of this project is the use of MRI imaging of surgical specimens to gather comprehensive data about the quality and distance of margins from the tumor. Traditional methods of assessing margins rely heavily on histopathological analysis, which involves evaluating thin slices of tissue under a microscope. While this provides detailed information on a microscopic level, it lacks the ability to offer a complete, three-dimensional perspective on how the tumor relates to the surrounding healthy tissue.</w:t>
      </w:r>
    </w:p>
    <w:p w14:paraId="161D2B38" w14:textId="77777777" w:rsidR="00F96010" w:rsidRPr="00F96010" w:rsidRDefault="00F96010" w:rsidP="00F96010">
      <w:pPr>
        <w:pStyle w:val="NormaleWeb"/>
        <w:spacing w:line="480" w:lineRule="auto"/>
        <w:rPr>
          <w:lang w:val="en-US"/>
        </w:rPr>
      </w:pPr>
      <w:r w:rsidRPr="00F96010">
        <w:rPr>
          <w:lang w:val="en-US"/>
        </w:rPr>
        <w:t>Using MRI scans of resected specimens allows researchers to visualize the entire resection volume, preserving the spatial relationships between the tumor and the margins. This means that both the distance between the tumor and the edges of the removed tissue and the type of tissue surrounding the tumor can be analyzed in a holistic manner. By evaluating these factors in three dimensions, researchers can gain a clearer understanding of what constitutes an effective surgical margin.</w:t>
      </w:r>
    </w:p>
    <w:p w14:paraId="780FCD25" w14:textId="77777777" w:rsidR="00F96010" w:rsidRPr="00F96010" w:rsidRDefault="00F96010" w:rsidP="00F96010">
      <w:pPr>
        <w:pStyle w:val="Titolo3"/>
        <w:spacing w:line="480" w:lineRule="auto"/>
        <w:rPr>
          <w:rFonts w:ascii="Times New Roman" w:eastAsia="Times New Roman" w:hAnsi="Times New Roman" w:cs="Times New Roman"/>
          <w:i/>
          <w:iCs/>
          <w:color w:val="auto"/>
          <w:lang w:val="en-US"/>
        </w:rPr>
      </w:pPr>
      <w:r w:rsidRPr="00F96010">
        <w:rPr>
          <w:rFonts w:ascii="Times New Roman" w:eastAsia="Times New Roman" w:hAnsi="Times New Roman" w:cs="Times New Roman"/>
          <w:i/>
          <w:iCs/>
          <w:color w:val="auto"/>
          <w:lang w:val="en-US"/>
        </w:rPr>
        <w:t>Aiming for Evidence-Based Insights</w:t>
      </w:r>
    </w:p>
    <w:p w14:paraId="113E016D" w14:textId="77777777" w:rsidR="00F96010" w:rsidRPr="00F96010" w:rsidRDefault="00F96010" w:rsidP="00F96010">
      <w:pPr>
        <w:pStyle w:val="NormaleWeb"/>
        <w:spacing w:line="480" w:lineRule="auto"/>
        <w:rPr>
          <w:lang w:val="en-US"/>
        </w:rPr>
      </w:pPr>
      <w:r w:rsidRPr="00F96010">
        <w:rPr>
          <w:lang w:val="en-US"/>
        </w:rPr>
        <w:t>Once a substantial amount of data is collected, including cases with both successful local control and instances of recurrence, the goal is to identify patterns in how different types of margins influence outcomes. For example, researchers would look for correlations between the thickness and quality of the margin (e.g., whether the margin includes fat, muscle, or fascia) and the likelihood of local recurrence.</w:t>
      </w:r>
    </w:p>
    <w:p w14:paraId="12C9652D" w14:textId="77777777" w:rsidR="00F96010" w:rsidRPr="00F96010" w:rsidRDefault="00F96010" w:rsidP="00F96010">
      <w:pPr>
        <w:pStyle w:val="NormaleWeb"/>
        <w:spacing w:line="480" w:lineRule="auto"/>
        <w:rPr>
          <w:lang w:val="en-US"/>
        </w:rPr>
      </w:pPr>
      <w:r w:rsidRPr="00F96010">
        <w:rPr>
          <w:lang w:val="en-US"/>
        </w:rPr>
        <w:t>By focusing on the types of tissue that remain attached to the tumor and surrounding structures, this study could identify which tissue types provide a natural barrier to recurrence, potentially offering more insights than a simple measurement of margin distance. It could answer questions like: Does a 5 mm margin in muscle tissue provide better local control than a 3 mm margin in dense fibrous tissue?</w:t>
      </w:r>
    </w:p>
    <w:p w14:paraId="533B3A20" w14:textId="77777777" w:rsidR="00F96010" w:rsidRPr="007D07AA" w:rsidRDefault="00F96010" w:rsidP="00F96010">
      <w:pPr>
        <w:pStyle w:val="Titolo3"/>
        <w:spacing w:line="480" w:lineRule="auto"/>
        <w:rPr>
          <w:rFonts w:ascii="Times New Roman" w:eastAsia="Times New Roman" w:hAnsi="Times New Roman" w:cs="Times New Roman"/>
          <w:i/>
          <w:iCs/>
          <w:color w:val="auto"/>
          <w:lang w:val="en-US"/>
        </w:rPr>
      </w:pPr>
      <w:r w:rsidRPr="007D07AA">
        <w:rPr>
          <w:rFonts w:ascii="Times New Roman" w:eastAsia="Times New Roman" w:hAnsi="Times New Roman" w:cs="Times New Roman"/>
          <w:i/>
          <w:iCs/>
          <w:color w:val="auto"/>
          <w:lang w:val="en-US"/>
        </w:rPr>
        <w:lastRenderedPageBreak/>
        <w:t>Predicting Local Control with Greater Accuracy</w:t>
      </w:r>
    </w:p>
    <w:p w14:paraId="2231C21B" w14:textId="5EE51F52" w:rsidR="00F96010" w:rsidRPr="00F96010" w:rsidRDefault="00F96010" w:rsidP="00F96010">
      <w:pPr>
        <w:pStyle w:val="NormaleWeb"/>
        <w:spacing w:line="480" w:lineRule="auto"/>
        <w:rPr>
          <w:lang w:val="en-US"/>
        </w:rPr>
      </w:pPr>
      <w:r w:rsidRPr="00F96010">
        <w:rPr>
          <w:lang w:val="en-US"/>
        </w:rPr>
        <w:t xml:space="preserve">One of the main objectives is to develop a model that can better predict local control based on a combination of margin distance and tissue quality. By analyzing data from </w:t>
      </w:r>
      <w:proofErr w:type="gramStart"/>
      <w:r w:rsidRPr="00F96010">
        <w:rPr>
          <w:lang w:val="en-US"/>
        </w:rPr>
        <w:t>a large number of</w:t>
      </w:r>
      <w:proofErr w:type="gramEnd"/>
      <w:r w:rsidRPr="00F96010">
        <w:rPr>
          <w:lang w:val="en-US"/>
        </w:rPr>
        <w:t xml:space="preserve"> cases where local recurrences occur, researchers could refine their understanding of how different margin characteristics influence the likelihood of local recurrence. This could lead to a more nuanced approach to classifying margins, moving beyond simple measurements to include qualitative factors that are currently </w:t>
      </w:r>
      <w:r w:rsidR="009A3D95" w:rsidRPr="00F96010">
        <w:rPr>
          <w:lang w:val="en-US"/>
        </w:rPr>
        <w:t>under</w:t>
      </w:r>
      <w:r w:rsidR="009A3D95">
        <w:rPr>
          <w:lang w:val="en-US"/>
        </w:rPr>
        <w:t>estimated</w:t>
      </w:r>
      <w:r w:rsidR="009A3D95" w:rsidRPr="00F96010">
        <w:rPr>
          <w:lang w:val="en-US"/>
        </w:rPr>
        <w:t xml:space="preserve"> </w:t>
      </w:r>
      <w:r w:rsidRPr="00F96010">
        <w:rPr>
          <w:lang w:val="en-US"/>
        </w:rPr>
        <w:t>in margin assessment.</w:t>
      </w:r>
    </w:p>
    <w:p w14:paraId="69F04F89" w14:textId="77777777" w:rsidR="00F96010" w:rsidRPr="00F96010" w:rsidRDefault="00F96010" w:rsidP="00F96010">
      <w:pPr>
        <w:pStyle w:val="NormaleWeb"/>
        <w:spacing w:line="480" w:lineRule="auto"/>
        <w:rPr>
          <w:lang w:val="en-US"/>
        </w:rPr>
      </w:pPr>
      <w:r w:rsidRPr="00F96010">
        <w:rPr>
          <w:lang w:val="en-US"/>
        </w:rPr>
        <w:t>For example, a new classification might stratify margins into categories like:</w:t>
      </w:r>
    </w:p>
    <w:p w14:paraId="432830C8" w14:textId="77777777" w:rsidR="00F96010" w:rsidRPr="00F96010" w:rsidRDefault="00F96010" w:rsidP="0057591E">
      <w:pPr>
        <w:numPr>
          <w:ilvl w:val="0"/>
          <w:numId w:val="19"/>
        </w:numPr>
        <w:spacing w:before="100" w:beforeAutospacing="1" w:after="100" w:afterAutospacing="1" w:line="480" w:lineRule="auto"/>
        <w:rPr>
          <w:lang w:val="en-US"/>
        </w:rPr>
      </w:pPr>
      <w:r w:rsidRPr="00F96010">
        <w:rPr>
          <w:lang w:val="en-US"/>
        </w:rPr>
        <w:t>Thick, fibrous margins of &gt;5 mm: High probability of local control.</w:t>
      </w:r>
    </w:p>
    <w:p w14:paraId="77E445B7" w14:textId="0B547BB1" w:rsidR="00F96010" w:rsidRPr="00F96010" w:rsidRDefault="00F96010" w:rsidP="0057591E">
      <w:pPr>
        <w:numPr>
          <w:ilvl w:val="0"/>
          <w:numId w:val="19"/>
        </w:numPr>
        <w:spacing w:before="100" w:beforeAutospacing="1" w:after="100" w:afterAutospacing="1" w:line="480" w:lineRule="auto"/>
        <w:rPr>
          <w:lang w:val="en-US"/>
        </w:rPr>
      </w:pPr>
      <w:r w:rsidRPr="00F96010">
        <w:rPr>
          <w:lang w:val="en-US"/>
        </w:rPr>
        <w:t xml:space="preserve">Thin, </w:t>
      </w:r>
      <w:r w:rsidR="007D07AA">
        <w:rPr>
          <w:lang w:val="en-US"/>
        </w:rPr>
        <w:t xml:space="preserve">muscle </w:t>
      </w:r>
      <w:r w:rsidRPr="00F96010">
        <w:rPr>
          <w:lang w:val="en-US"/>
        </w:rPr>
        <w:t>tissue margins of &lt;3 mm: Increased risk of local recurrence.</w:t>
      </w:r>
    </w:p>
    <w:p w14:paraId="0B536E40" w14:textId="77777777" w:rsidR="00F96010" w:rsidRPr="00F96010" w:rsidRDefault="00F96010" w:rsidP="0057591E">
      <w:pPr>
        <w:numPr>
          <w:ilvl w:val="0"/>
          <w:numId w:val="19"/>
        </w:numPr>
        <w:spacing w:before="100" w:beforeAutospacing="1" w:after="100" w:afterAutospacing="1" w:line="480" w:lineRule="auto"/>
        <w:rPr>
          <w:lang w:val="en-US"/>
        </w:rPr>
      </w:pPr>
      <w:r w:rsidRPr="00F96010">
        <w:rPr>
          <w:lang w:val="en-US"/>
        </w:rPr>
        <w:t>Mixed margins (e.g., part muscle, part fat): Intermediate risk, with recommendations based on specific tissue types.</w:t>
      </w:r>
    </w:p>
    <w:p w14:paraId="1AB94EF7" w14:textId="77777777" w:rsidR="00F96010" w:rsidRPr="00F96010" w:rsidRDefault="00F96010" w:rsidP="00F96010">
      <w:pPr>
        <w:pStyle w:val="NormaleWeb"/>
        <w:spacing w:line="480" w:lineRule="auto"/>
        <w:rPr>
          <w:lang w:val="en-US"/>
        </w:rPr>
      </w:pPr>
      <w:r w:rsidRPr="00F96010">
        <w:rPr>
          <w:lang w:val="en-US"/>
        </w:rPr>
        <w:t>Such a classification could be further validated through prospective studies, allowing for real-world testing of its predictive accuracy.</w:t>
      </w:r>
    </w:p>
    <w:p w14:paraId="521718AB" w14:textId="77777777" w:rsidR="00F96010" w:rsidRPr="007D07AA" w:rsidRDefault="00F96010" w:rsidP="00F96010">
      <w:pPr>
        <w:pStyle w:val="Titolo3"/>
        <w:spacing w:line="480" w:lineRule="auto"/>
        <w:rPr>
          <w:rFonts w:ascii="Times New Roman" w:eastAsia="Times New Roman" w:hAnsi="Times New Roman" w:cs="Times New Roman"/>
          <w:i/>
          <w:iCs/>
          <w:color w:val="auto"/>
          <w:lang w:val="en-US"/>
        </w:rPr>
      </w:pPr>
      <w:r w:rsidRPr="007D07AA">
        <w:rPr>
          <w:rFonts w:ascii="Times New Roman" w:eastAsia="Times New Roman" w:hAnsi="Times New Roman" w:cs="Times New Roman"/>
          <w:i/>
          <w:iCs/>
          <w:color w:val="auto"/>
          <w:lang w:val="en-US"/>
        </w:rPr>
        <w:t>Assessing the Impact on Overall Survival</w:t>
      </w:r>
    </w:p>
    <w:p w14:paraId="4739D23B" w14:textId="77777777" w:rsidR="007D07AA" w:rsidRDefault="00F96010" w:rsidP="00F96010">
      <w:pPr>
        <w:pStyle w:val="NormaleWeb"/>
        <w:spacing w:line="480" w:lineRule="auto"/>
        <w:rPr>
          <w:lang w:val="en-US"/>
        </w:rPr>
      </w:pPr>
      <w:r w:rsidRPr="00F96010">
        <w:rPr>
          <w:lang w:val="en-US"/>
        </w:rPr>
        <w:t>Once a clear understanding of how margin characteristics affect local control is established, the next step would be to examine the relationship between local control and overall survival. This is a crucial aspect of the study, as it seeks to clarify whether achieving good local control translates into a meaningful impact on long-term outcomes like survival.</w:t>
      </w:r>
    </w:p>
    <w:p w14:paraId="1A4E55C3" w14:textId="0074E491" w:rsidR="00F96010" w:rsidRPr="00F96010" w:rsidRDefault="00F96010" w:rsidP="00F96010">
      <w:pPr>
        <w:pStyle w:val="NormaleWeb"/>
        <w:spacing w:line="480" w:lineRule="auto"/>
        <w:rPr>
          <w:lang w:val="en-US"/>
        </w:rPr>
      </w:pPr>
      <w:r w:rsidRPr="00F96010">
        <w:rPr>
          <w:lang w:val="en-US"/>
        </w:rPr>
        <w:t>By reducing the influence of confounding factors (e.g., variations in</w:t>
      </w:r>
      <w:r w:rsidR="007D07AA">
        <w:rPr>
          <w:lang w:val="en-US"/>
        </w:rPr>
        <w:t xml:space="preserve"> classifications, histopathological assessments</w:t>
      </w:r>
      <w:r w:rsidRPr="00F96010">
        <w:rPr>
          <w:lang w:val="en-US"/>
        </w:rPr>
        <w:t xml:space="preserve">), researchers can more accurately assess whether achieving a specific type of surgical margin is worth the trade-off in terms of surgical complexity or the risk of losing </w:t>
      </w:r>
      <w:r w:rsidRPr="00F96010">
        <w:rPr>
          <w:lang w:val="en-US"/>
        </w:rPr>
        <w:lastRenderedPageBreak/>
        <w:t>function. The goal is to determine if a particular margin approach contributes to better overall survival rates or if it primarily affects the risk of local recurrence without altering the long-term prognosis.</w:t>
      </w:r>
    </w:p>
    <w:p w14:paraId="4A3CD4A9" w14:textId="77777777" w:rsidR="00F96010" w:rsidRPr="00F96010" w:rsidRDefault="00F96010" w:rsidP="00F96010">
      <w:pPr>
        <w:pStyle w:val="Titolo3"/>
        <w:spacing w:line="480" w:lineRule="auto"/>
        <w:rPr>
          <w:rFonts w:ascii="Times New Roman" w:eastAsia="Times New Roman" w:hAnsi="Times New Roman" w:cs="Times New Roman"/>
          <w:color w:val="auto"/>
          <w:lang w:val="en-US"/>
        </w:rPr>
      </w:pPr>
      <w:r w:rsidRPr="00F96010">
        <w:rPr>
          <w:rFonts w:ascii="Times New Roman" w:eastAsia="Times New Roman" w:hAnsi="Times New Roman" w:cs="Times New Roman"/>
          <w:color w:val="auto"/>
          <w:lang w:val="en-US"/>
        </w:rPr>
        <w:t>Towards a New Classification System</w:t>
      </w:r>
    </w:p>
    <w:p w14:paraId="1AB7216D" w14:textId="4597F99A" w:rsidR="00F96010" w:rsidRPr="00F96010" w:rsidRDefault="00F96010" w:rsidP="00F96010">
      <w:pPr>
        <w:pStyle w:val="NormaleWeb"/>
        <w:spacing w:line="480" w:lineRule="auto"/>
        <w:rPr>
          <w:lang w:val="en-US"/>
        </w:rPr>
      </w:pPr>
      <w:r w:rsidRPr="00F96010">
        <w:rPr>
          <w:lang w:val="en-US"/>
        </w:rPr>
        <w:t>The</w:t>
      </w:r>
      <w:r w:rsidR="007D07AA">
        <w:rPr>
          <w:lang w:val="en-US"/>
        </w:rPr>
        <w:t xml:space="preserve"> </w:t>
      </w:r>
      <w:r w:rsidR="00215839">
        <w:rPr>
          <w:lang w:val="en-US"/>
        </w:rPr>
        <w:t>aim</w:t>
      </w:r>
      <w:r w:rsidRPr="00F96010">
        <w:rPr>
          <w:lang w:val="en-US"/>
        </w:rPr>
        <w:t xml:space="preserve"> is to create a new, refined classification system for surgical margins that integrates both quantitative and qualitative aspects of margins. Such a system would provide clearer guidance to surgeons on how to balance the goals of oncological safety and functional preservation in their procedures. It would help answer critical questions, such as:</w:t>
      </w:r>
    </w:p>
    <w:p w14:paraId="7E8A17C1" w14:textId="77777777" w:rsidR="00F96010" w:rsidRPr="00F96010" w:rsidRDefault="00F96010" w:rsidP="0057591E">
      <w:pPr>
        <w:numPr>
          <w:ilvl w:val="0"/>
          <w:numId w:val="20"/>
        </w:numPr>
        <w:spacing w:before="100" w:beforeAutospacing="1" w:after="100" w:afterAutospacing="1" w:line="480" w:lineRule="auto"/>
        <w:rPr>
          <w:lang w:val="en-US"/>
        </w:rPr>
      </w:pPr>
      <w:r w:rsidRPr="00F96010">
        <w:rPr>
          <w:lang w:val="en-US"/>
        </w:rPr>
        <w:t>How wide does the margin need to be in specific types of tissue to minimize the risk of recurrence?</w:t>
      </w:r>
    </w:p>
    <w:p w14:paraId="12BE3A0E" w14:textId="77777777" w:rsidR="00F96010" w:rsidRPr="00F96010" w:rsidRDefault="00F96010" w:rsidP="0057591E">
      <w:pPr>
        <w:numPr>
          <w:ilvl w:val="0"/>
          <w:numId w:val="20"/>
        </w:numPr>
        <w:spacing w:before="100" w:beforeAutospacing="1" w:after="100" w:afterAutospacing="1" w:line="480" w:lineRule="auto"/>
        <w:rPr>
          <w:lang w:val="en-US"/>
        </w:rPr>
      </w:pPr>
      <w:r w:rsidRPr="00F96010">
        <w:rPr>
          <w:lang w:val="en-US"/>
        </w:rPr>
        <w:t>What types of tissue should be prioritized in achieving a safe margin?</w:t>
      </w:r>
    </w:p>
    <w:p w14:paraId="26C5F724" w14:textId="77777777" w:rsidR="00F96010" w:rsidRPr="00F96010" w:rsidRDefault="00F96010" w:rsidP="0057591E">
      <w:pPr>
        <w:numPr>
          <w:ilvl w:val="0"/>
          <w:numId w:val="20"/>
        </w:numPr>
        <w:spacing w:before="100" w:beforeAutospacing="1" w:after="100" w:afterAutospacing="1" w:line="480" w:lineRule="auto"/>
        <w:rPr>
          <w:lang w:val="en-US"/>
        </w:rPr>
      </w:pPr>
      <w:r w:rsidRPr="00F96010">
        <w:rPr>
          <w:lang w:val="en-US"/>
        </w:rPr>
        <w:t>When might it be acceptable to leave a narrower margin without compromising long-term survival?</w:t>
      </w:r>
    </w:p>
    <w:p w14:paraId="7B3A45EE" w14:textId="6694EA31" w:rsidR="00F96010" w:rsidRPr="003131E7" w:rsidRDefault="00F96010" w:rsidP="007D07AA">
      <w:pPr>
        <w:pStyle w:val="NormaleWeb"/>
        <w:spacing w:line="480" w:lineRule="auto"/>
        <w:rPr>
          <w:lang w:val="en-US"/>
        </w:rPr>
      </w:pPr>
      <w:r w:rsidRPr="00F96010">
        <w:rPr>
          <w:lang w:val="en-US"/>
        </w:rPr>
        <w:t>The new classification system could become a valuable tool in clinical practice, helping surgeons make more informed decisions about the extent of tissue removal needed for each patient. This approach would also align with personalized medicine by tailoring surgical strategies to the unique anatomical and biological characteristics of each patient's tumor.</w:t>
      </w:r>
    </w:p>
    <w:p w14:paraId="09891083" w14:textId="79E94F5C" w:rsidR="003131E7" w:rsidRPr="003131E7" w:rsidRDefault="003131E7" w:rsidP="003131E7">
      <w:pPr>
        <w:spacing w:line="480" w:lineRule="auto"/>
        <w:jc w:val="both"/>
        <w:rPr>
          <w:lang w:val="en-US"/>
        </w:rPr>
      </w:pPr>
      <w:r w:rsidRPr="003131E7">
        <w:rPr>
          <w:lang w:val="en-US"/>
        </w:rPr>
        <w:t>A unified classification system could also facilitate better communication and alignment among surgeons, pathologists, and oncologists, reducing discrepancies in the interpretation of surgical outcomes. This could lead to more consistent decision-making regarding postoperative treatments, such as radiotherapy, which is often considered when margins are close or positive.</w:t>
      </w:r>
    </w:p>
    <w:p w14:paraId="562F382F" w14:textId="77777777" w:rsidR="007D07AA" w:rsidRDefault="007D07AA" w:rsidP="003131E7">
      <w:pPr>
        <w:spacing w:line="480" w:lineRule="auto"/>
        <w:jc w:val="both"/>
        <w:rPr>
          <w:lang w:val="en-US"/>
        </w:rPr>
      </w:pPr>
    </w:p>
    <w:p w14:paraId="3675BA1E" w14:textId="77777777" w:rsidR="007D07AA" w:rsidRDefault="007D07AA" w:rsidP="003131E7">
      <w:pPr>
        <w:spacing w:line="480" w:lineRule="auto"/>
        <w:jc w:val="both"/>
        <w:rPr>
          <w:lang w:val="en-US"/>
        </w:rPr>
      </w:pPr>
    </w:p>
    <w:p w14:paraId="3312E0C1" w14:textId="77777777" w:rsidR="003131E7" w:rsidRPr="00FE29F7" w:rsidRDefault="003131E7" w:rsidP="00FE29F7">
      <w:pPr>
        <w:spacing w:line="480" w:lineRule="auto"/>
        <w:jc w:val="both"/>
        <w:rPr>
          <w:lang w:val="en-US"/>
        </w:rPr>
      </w:pPr>
      <w:r w:rsidRPr="00FE29F7">
        <w:rPr>
          <w:lang w:val="en-US"/>
        </w:rPr>
        <w:lastRenderedPageBreak/>
        <w:t>Performing an MRI of the surgical specimen has provided a valuable opportunity to study the entire tumor and the surrounding healthy tissues in detail, offering insights that traditional histopathological analysis alone may not capture. By imaging the resected tissue, we gain a more comprehensive understanding of the spatial relationship between the tumor and its margins, allowing for a more precise assessment of the quality of the resection and the surrounding margins.</w:t>
      </w:r>
    </w:p>
    <w:p w14:paraId="5EBAB67E" w14:textId="77777777" w:rsidR="00B1308E" w:rsidRDefault="00B1308E" w:rsidP="00FE29F7">
      <w:pPr>
        <w:spacing w:line="480" w:lineRule="auto"/>
        <w:jc w:val="both"/>
        <w:rPr>
          <w:lang w:val="en-US"/>
        </w:rPr>
      </w:pPr>
    </w:p>
    <w:p w14:paraId="76451491" w14:textId="6ADDEC2F" w:rsidR="003131E7" w:rsidRPr="00FE29F7" w:rsidRDefault="003131E7" w:rsidP="00FE29F7">
      <w:pPr>
        <w:spacing w:line="480" w:lineRule="auto"/>
        <w:jc w:val="both"/>
        <w:rPr>
          <w:lang w:val="en-US"/>
        </w:rPr>
      </w:pPr>
      <w:r w:rsidRPr="00FE29F7">
        <w:rPr>
          <w:lang w:val="en-US"/>
        </w:rPr>
        <w:t>Insights from MRI of Surgical Specimens</w:t>
      </w:r>
    </w:p>
    <w:p w14:paraId="5332F151" w14:textId="77777777" w:rsidR="003131E7" w:rsidRPr="00FE29F7" w:rsidRDefault="003131E7" w:rsidP="00FE29F7">
      <w:pPr>
        <w:spacing w:line="480" w:lineRule="auto"/>
        <w:jc w:val="both"/>
        <w:rPr>
          <w:lang w:val="en-US"/>
        </w:rPr>
      </w:pPr>
      <w:r w:rsidRPr="00FE29F7">
        <w:rPr>
          <w:lang w:val="en-US"/>
        </w:rPr>
        <w:t>The study revealed that all the resected specimens demonstrated very good surgical margins, with a high degree of concordance between the surgical plan and the actual execution. This finding suggests that when surgeons adhere closely to a preoperative plan based on detailed imaging, they can achieve margins that align well with the surgical intent. This is particularly encouraging as it may underscore the importance of meticulous preoperative planning in achieving good oncological outcomes.</w:t>
      </w:r>
    </w:p>
    <w:p w14:paraId="646086F7" w14:textId="77777777" w:rsidR="003131E7" w:rsidRPr="00FE29F7" w:rsidRDefault="003131E7" w:rsidP="00FE29F7">
      <w:pPr>
        <w:spacing w:line="480" w:lineRule="auto"/>
        <w:jc w:val="both"/>
        <w:rPr>
          <w:lang w:val="en-US"/>
        </w:rPr>
      </w:pPr>
      <w:r w:rsidRPr="00FE29F7">
        <w:rPr>
          <w:lang w:val="en-US"/>
        </w:rPr>
        <w:t>In the cohort of patients studied, none developed local recurrence, which is consistent with the observation that the resected specimens had clear margins. Although the absence of local recurrence among the patients means that we couldn’t analyze differences in margin quality between those with and without recurrence, the uniformly positive outcomes suggest that achieving well-defined margins according to the plan could correlate with favorable clinical results.</w:t>
      </w:r>
    </w:p>
    <w:p w14:paraId="0B45F50A" w14:textId="77777777" w:rsidR="007D07AA" w:rsidRDefault="007D07AA" w:rsidP="00FE29F7">
      <w:pPr>
        <w:spacing w:line="480" w:lineRule="auto"/>
        <w:jc w:val="both"/>
        <w:rPr>
          <w:lang w:val="en-US"/>
        </w:rPr>
      </w:pPr>
    </w:p>
    <w:p w14:paraId="6626AA10" w14:textId="1A8F6C99" w:rsidR="003131E7" w:rsidRPr="00B1308E" w:rsidRDefault="003131E7" w:rsidP="00FE29F7">
      <w:pPr>
        <w:spacing w:line="480" w:lineRule="auto"/>
        <w:jc w:val="both"/>
        <w:rPr>
          <w:i/>
          <w:iCs/>
          <w:lang w:val="en-US"/>
        </w:rPr>
      </w:pPr>
      <w:r w:rsidRPr="00B1308E">
        <w:rPr>
          <w:i/>
          <w:iCs/>
          <w:lang w:val="en-US"/>
        </w:rPr>
        <w:t>Limitations and Challenges</w:t>
      </w:r>
    </w:p>
    <w:p w14:paraId="74571D13" w14:textId="6C7D5721" w:rsidR="003131E7" w:rsidRPr="00FE29F7" w:rsidRDefault="00B1308E" w:rsidP="00FE29F7">
      <w:pPr>
        <w:spacing w:line="480" w:lineRule="auto"/>
        <w:jc w:val="both"/>
        <w:rPr>
          <w:lang w:val="en-US"/>
        </w:rPr>
      </w:pPr>
      <w:r>
        <w:rPr>
          <w:lang w:val="en-US"/>
        </w:rPr>
        <w:t>T</w:t>
      </w:r>
      <w:r w:rsidR="003131E7" w:rsidRPr="00FE29F7">
        <w:rPr>
          <w:lang w:val="en-US"/>
        </w:rPr>
        <w:t>h</w:t>
      </w:r>
      <w:r>
        <w:rPr>
          <w:lang w:val="en-US"/>
        </w:rPr>
        <w:t>is</w:t>
      </w:r>
      <w:r w:rsidR="003131E7" w:rsidRPr="00FE29F7">
        <w:rPr>
          <w:lang w:val="en-US"/>
        </w:rPr>
        <w:t xml:space="preserve"> study was not without its challenges, particularly regarding the technical aspects of using MRI for analyzing the surgical specimens:</w:t>
      </w:r>
    </w:p>
    <w:p w14:paraId="4D034602" w14:textId="0C0DF9BB" w:rsidR="003131E7" w:rsidRDefault="003131E7" w:rsidP="00FE29F7">
      <w:pPr>
        <w:spacing w:line="480" w:lineRule="auto"/>
        <w:jc w:val="both"/>
        <w:rPr>
          <w:lang w:val="en-US"/>
        </w:rPr>
      </w:pPr>
      <w:r w:rsidRPr="00B1308E">
        <w:rPr>
          <w:lang w:val="en-US"/>
        </w:rPr>
        <w:t>Tissue Shrinkage in the Longitudinal Plane</w:t>
      </w:r>
      <w:r w:rsidR="00B1308E">
        <w:rPr>
          <w:lang w:val="en-US"/>
        </w:rPr>
        <w:t>.</w:t>
      </w:r>
      <w:r w:rsidRPr="00B1308E">
        <w:rPr>
          <w:lang w:val="en-US"/>
        </w:rPr>
        <w:t xml:space="preserve"> </w:t>
      </w:r>
      <w:r w:rsidRPr="00FE29F7">
        <w:rPr>
          <w:lang w:val="en-US"/>
        </w:rPr>
        <w:t xml:space="preserve">One limitation observed was the relative shrinkage of the resected tissues along the longitudinal plane during MRI imaging. Tissue shrinkage is a known artifact that can occur when a specimen is removed from the body, as the surrounding support structures are no longer present, and the tissue contracts. However, in this study, the extent of shrinkage did not appear to significantly affect the interpretation of the margins. The impact of this </w:t>
      </w:r>
      <w:r w:rsidRPr="00FE29F7">
        <w:rPr>
          <w:lang w:val="en-US"/>
        </w:rPr>
        <w:lastRenderedPageBreak/>
        <w:t>phenomenon was mitigated by comparing the MRI scans of the specimens to the preoperative MRI, allowing for an understanding of any changes in the size or shape of the tissues. Nonetheless, tissue shrinkage remains an inherent limitation when imaging surgical specimens and should be accounted for when interpreting the data.</w:t>
      </w:r>
    </w:p>
    <w:p w14:paraId="3A4C0C95" w14:textId="77777777" w:rsidR="00B1308E" w:rsidRPr="00FE29F7" w:rsidRDefault="00B1308E" w:rsidP="00FE29F7">
      <w:pPr>
        <w:spacing w:line="480" w:lineRule="auto"/>
        <w:jc w:val="both"/>
        <w:rPr>
          <w:lang w:val="en-US"/>
        </w:rPr>
      </w:pPr>
    </w:p>
    <w:p w14:paraId="11A187FB" w14:textId="11903650" w:rsidR="003131E7" w:rsidRPr="00FE29F7" w:rsidRDefault="003131E7" w:rsidP="00FE29F7">
      <w:pPr>
        <w:spacing w:line="480" w:lineRule="auto"/>
        <w:jc w:val="both"/>
        <w:rPr>
          <w:lang w:val="en-US"/>
        </w:rPr>
      </w:pPr>
      <w:r w:rsidRPr="00B1308E">
        <w:rPr>
          <w:lang w:val="en-US"/>
        </w:rPr>
        <w:t>Tissue Collapse Under Weight in the MRI Machine</w:t>
      </w:r>
      <w:r w:rsidR="00B1308E" w:rsidRPr="00B1308E">
        <w:rPr>
          <w:lang w:val="en-US"/>
        </w:rPr>
        <w:t>.</w:t>
      </w:r>
      <w:r w:rsidRPr="00FE29F7">
        <w:rPr>
          <w:lang w:val="en-US"/>
        </w:rPr>
        <w:t xml:space="preserve"> Another technical challenge involved the collapse of the tissues under their own weight during MRI scanning. When placed inside the MRI machine, the resected tissues can deform due to gravity, which may alter their shape and potentially obscure the true spatial relationships observed during surgery. To address this issue, a potential solution could involve 3D printing a plastic model of the patient’s remaining anatomy, allowing the surgical specimen to be positioned in a way that mimics its in-situ orientation. By placing the specimen on this custom-made support, the natural shape of the tissues could be better preserved during MRI scanning, reducing the likelihood of deformation.</w:t>
      </w:r>
    </w:p>
    <w:p w14:paraId="7CEA6612" w14:textId="77777777" w:rsidR="003131E7" w:rsidRPr="00FE29F7" w:rsidRDefault="003131E7" w:rsidP="00FE29F7">
      <w:pPr>
        <w:spacing w:line="480" w:lineRule="auto"/>
        <w:jc w:val="both"/>
        <w:rPr>
          <w:lang w:val="en-US"/>
        </w:rPr>
      </w:pPr>
      <w:r w:rsidRPr="00FE29F7">
        <w:rPr>
          <w:lang w:val="en-US"/>
        </w:rPr>
        <w:t>Despite this issue, the study found that tissue collapse had only a minor impact on the overall analysis. There was strong concordance between the preoperative MRI of the tumor and the MRI of the resected specimen when using fusion imaging techniques, suggesting that any distortions were manageable and did not significantly affect the interpretation of the surgical margins.</w:t>
      </w:r>
    </w:p>
    <w:p w14:paraId="475AC217" w14:textId="77777777" w:rsidR="003131E7" w:rsidRPr="00FE29F7" w:rsidRDefault="003131E7" w:rsidP="00FE29F7">
      <w:pPr>
        <w:spacing w:line="480" w:lineRule="auto"/>
        <w:jc w:val="both"/>
        <w:rPr>
          <w:lang w:val="en-US"/>
        </w:rPr>
      </w:pPr>
      <w:r w:rsidRPr="00FE29F7">
        <w:rPr>
          <w:lang w:val="en-US"/>
        </w:rPr>
        <w:t>Encouraging Correlation Between Planning and Outcomes</w:t>
      </w:r>
    </w:p>
    <w:p w14:paraId="7FD4C870" w14:textId="77777777" w:rsidR="003131E7" w:rsidRPr="00FE29F7" w:rsidRDefault="003131E7" w:rsidP="00FE29F7">
      <w:pPr>
        <w:spacing w:line="480" w:lineRule="auto"/>
        <w:jc w:val="both"/>
        <w:rPr>
          <w:lang w:val="en-US"/>
        </w:rPr>
      </w:pPr>
      <w:r w:rsidRPr="00FE29F7">
        <w:rPr>
          <w:lang w:val="en-US"/>
        </w:rPr>
        <w:t>The most promising aspect of this study is the observed correspondence between precise surgical planning and patient outcomes. Although the number of patients included in the study was limited, the fact that all patients experienced optimal outcomes suggests a positive correlation between the accurate execution of a preoperative plan and the achievement of good surgical margins. This finding is particularly important as it highlights the potential for imaging techniques, like MRI of resected specimens, to serve as a valuable quality control tool for surgeons.</w:t>
      </w:r>
    </w:p>
    <w:p w14:paraId="211A79F5" w14:textId="64805BF3" w:rsidR="003131E7" w:rsidRPr="00FE29F7" w:rsidRDefault="003131E7" w:rsidP="00FE29F7">
      <w:pPr>
        <w:spacing w:line="480" w:lineRule="auto"/>
        <w:jc w:val="both"/>
        <w:rPr>
          <w:lang w:val="en-US"/>
        </w:rPr>
      </w:pPr>
      <w:r w:rsidRPr="00FE29F7">
        <w:rPr>
          <w:lang w:val="en-US"/>
        </w:rPr>
        <w:t xml:space="preserve">By confirming that the margins achieved during surgery closely match the preoperative plan, surgeons can gain confidence in their technique and refine their approach to similar cases in the future. </w:t>
      </w:r>
      <w:r w:rsidRPr="00FE29F7">
        <w:rPr>
          <w:lang w:val="en-US"/>
        </w:rPr>
        <w:lastRenderedPageBreak/>
        <w:t>The ability to visualize the resected tissue in three dimensions through MRI can help identify any potential discrepancies between the plan and execution, offering an opportunity for continuous improvement in surgical practice.</w:t>
      </w:r>
    </w:p>
    <w:p w14:paraId="0FC57CDB" w14:textId="5B1CBC6F" w:rsidR="003131E7" w:rsidRDefault="003131E7" w:rsidP="00FE29F7">
      <w:pPr>
        <w:spacing w:line="480" w:lineRule="auto"/>
        <w:jc w:val="both"/>
        <w:rPr>
          <w:lang w:val="en-US"/>
        </w:rPr>
      </w:pPr>
      <w:r w:rsidRPr="00FE29F7">
        <w:rPr>
          <w:lang w:val="en-US"/>
        </w:rPr>
        <w:t>The data suggests that imaging resected specimens could be used in future studies to explore the relationship between surgical margins and outcomes more deeply. If this technique were applied to a larger cohort of patients, it could provide a more robust dataset to analyze how variations in margin quality impact local recurrence and survival. It would also allow for a more nuanced understanding of the biological behavior of tumors at the margin, offering potential insights into which types of margins are most protective against recurrence.</w:t>
      </w:r>
    </w:p>
    <w:p w14:paraId="7875DA98" w14:textId="77777777" w:rsidR="00B1308E" w:rsidRPr="00FE29F7" w:rsidRDefault="00B1308E" w:rsidP="00FE29F7">
      <w:pPr>
        <w:spacing w:line="480" w:lineRule="auto"/>
        <w:jc w:val="both"/>
        <w:rPr>
          <w:lang w:val="en-US"/>
        </w:rPr>
      </w:pPr>
    </w:p>
    <w:p w14:paraId="5057B9B6" w14:textId="77777777" w:rsidR="007D07AA" w:rsidRPr="007D07AA" w:rsidRDefault="007D07AA" w:rsidP="00B1308E">
      <w:pPr>
        <w:spacing w:line="480" w:lineRule="auto"/>
        <w:jc w:val="both"/>
        <w:rPr>
          <w:lang w:val="en-US"/>
        </w:rPr>
      </w:pPr>
      <w:r w:rsidRPr="007D07AA">
        <w:rPr>
          <w:lang w:val="en-US"/>
        </w:rPr>
        <w:t>While this project is still in its early stages, it has already yielded promising preliminary results, suggesting a potential path forward for improving surgical margin analysis in soft tissue sarcoma (STS). Here are some of the key findings and their implications:</w:t>
      </w:r>
    </w:p>
    <w:p w14:paraId="507C4BF7" w14:textId="7E9E4F7B" w:rsidR="007D07AA" w:rsidRPr="007D07AA" w:rsidRDefault="007D07AA" w:rsidP="00B1308E">
      <w:pPr>
        <w:spacing w:line="480" w:lineRule="auto"/>
        <w:jc w:val="both"/>
        <w:rPr>
          <w:lang w:val="en-US"/>
        </w:rPr>
      </w:pPr>
      <w:r w:rsidRPr="00B1308E">
        <w:rPr>
          <w:b/>
          <w:bCs/>
          <w:lang w:val="en-US"/>
        </w:rPr>
        <w:t>Specimen MRI as a Tool for Margin Analysis</w:t>
      </w:r>
      <w:r w:rsidRPr="007D07AA">
        <w:rPr>
          <w:lang w:val="en-US"/>
        </w:rPr>
        <w:t xml:space="preserve">: By following the protocol outlined, the MRI scanning of resected specimens has proven to be an effective method for evaluating the quality and thickness of surgical margins. Unlike traditional histopathological examination, MRI allows for a three-dimensional visualization of the entire surgical specimen, offering a </w:t>
      </w:r>
      <w:r w:rsidR="00B1308E">
        <w:rPr>
          <w:lang w:val="en-US"/>
        </w:rPr>
        <w:t xml:space="preserve">complete </w:t>
      </w:r>
      <w:r w:rsidRPr="007D07AA">
        <w:rPr>
          <w:lang w:val="en-US"/>
        </w:rPr>
        <w:t>perspective on how the tumor was removed relative to the surrounding healthy tissues. This imaging technique has made it possible to study the spatial characteristics of the margins more comprehensively, providing detailed insights into the areas where surgical precision is most critical.</w:t>
      </w:r>
    </w:p>
    <w:p w14:paraId="4B7B1C32" w14:textId="5E6419A3" w:rsidR="007D07AA" w:rsidRPr="007D07AA" w:rsidRDefault="007D07AA" w:rsidP="00B1308E">
      <w:pPr>
        <w:spacing w:line="480" w:lineRule="auto"/>
        <w:jc w:val="both"/>
        <w:rPr>
          <w:lang w:val="en-US"/>
        </w:rPr>
      </w:pPr>
      <w:r w:rsidRPr="007D07AA">
        <w:rPr>
          <w:lang w:val="en-US"/>
        </w:rPr>
        <w:t xml:space="preserve">The study has demonstrated a strong correlation between the preoperative surgical plan and the margins </w:t>
      </w:r>
      <w:r w:rsidR="00B1308E" w:rsidRPr="007D07AA">
        <w:rPr>
          <w:lang w:val="en-US"/>
        </w:rPr>
        <w:t>achieved</w:t>
      </w:r>
      <w:r w:rsidRPr="007D07AA">
        <w:rPr>
          <w:lang w:val="en-US"/>
        </w:rPr>
        <w:t xml:space="preserve"> during the procedure. This means that when surgeons adhere closely to their preoperative plan, the resulting margins tend to align with the intended resection boundaries. Although the number of patients analyzed so far is small, the findings are encouraging—each patient in the study has had a favorable prognosis, suggesting that precise surgical planning could be a key </w:t>
      </w:r>
      <w:r w:rsidRPr="007D07AA">
        <w:rPr>
          <w:lang w:val="en-US"/>
        </w:rPr>
        <w:lastRenderedPageBreak/>
        <w:t>factor in achieving good oncological outcomes. This could be particularly valuable in guiding surgical strategy, as it highlights the importance of meticulous planning and execution.</w:t>
      </w:r>
    </w:p>
    <w:p w14:paraId="4CF57F5B" w14:textId="724F5C56" w:rsidR="007D07AA" w:rsidRDefault="007D07AA" w:rsidP="00B1308E">
      <w:pPr>
        <w:spacing w:line="480" w:lineRule="auto"/>
        <w:jc w:val="both"/>
        <w:rPr>
          <w:lang w:val="en-US"/>
        </w:rPr>
      </w:pPr>
      <w:r w:rsidRPr="007D07AA">
        <w:rPr>
          <w:lang w:val="en-US"/>
        </w:rPr>
        <w:t>The fusion of the resected specimen's MRI images with preoperative MRI scans has proven to be a powerful tool for quickly and visually assessing how the tumor was removed. This technique allows for a direct comparison between the pre-surgical state and the final resection, making it easier to evaluate the quality of the tissue that remains between the tumor bed and the removed specimen. Surgeons can assess whether sufficient healthy tissue was preserved around the tumor, which is critical for reducing the risk of local recurrence. This rapid assessment capability could potentially be integrated into surgical practice to provide immediate feedback on the quality of the resection.</w:t>
      </w:r>
    </w:p>
    <w:p w14:paraId="422D89FF" w14:textId="2A2480CE" w:rsidR="00B1308E" w:rsidRPr="007D07AA" w:rsidRDefault="00B1308E" w:rsidP="00B1308E">
      <w:pPr>
        <w:spacing w:line="480" w:lineRule="auto"/>
        <w:jc w:val="both"/>
        <w:rPr>
          <w:lang w:val="en-US"/>
        </w:rPr>
      </w:pPr>
      <w:r>
        <w:rPr>
          <w:lang w:val="en-US"/>
        </w:rPr>
        <w:t>In theory, in the future, if a specimen MRI could be done very shortly after the resection, a surgeon could improve margins on real time if they look inadequate on the scan.</w:t>
      </w:r>
    </w:p>
    <w:p w14:paraId="7C53C6A0" w14:textId="77777777" w:rsidR="00B1308E" w:rsidRDefault="00B1308E" w:rsidP="00B1308E">
      <w:pPr>
        <w:spacing w:line="480" w:lineRule="auto"/>
        <w:jc w:val="both"/>
        <w:rPr>
          <w:lang w:val="en-US"/>
        </w:rPr>
      </w:pPr>
    </w:p>
    <w:p w14:paraId="51BF4970" w14:textId="254DF3A0" w:rsidR="007D07AA" w:rsidRPr="007D07AA" w:rsidRDefault="007D07AA" w:rsidP="00B1308E">
      <w:pPr>
        <w:spacing w:line="480" w:lineRule="auto"/>
        <w:jc w:val="both"/>
        <w:rPr>
          <w:lang w:val="en-US"/>
        </w:rPr>
      </w:pPr>
      <w:r w:rsidRPr="007D07AA">
        <w:rPr>
          <w:lang w:val="en-US"/>
        </w:rPr>
        <w:t>While these initial findings are promising, achieving the ambitious goals of the study will require more time, a larger patient cohort, and sustained effort. The following challenges and areas for future work are particularly critical</w:t>
      </w:r>
      <w:r w:rsidR="00B1308E">
        <w:rPr>
          <w:lang w:val="en-US"/>
        </w:rPr>
        <w:t>.</w:t>
      </w:r>
    </w:p>
    <w:p w14:paraId="32712B0D" w14:textId="1248A9DD" w:rsidR="007D07AA" w:rsidRPr="007D07AA" w:rsidRDefault="007D07AA" w:rsidP="00B1308E">
      <w:pPr>
        <w:spacing w:line="480" w:lineRule="auto"/>
        <w:jc w:val="both"/>
        <w:rPr>
          <w:lang w:val="en-US"/>
        </w:rPr>
      </w:pPr>
      <w:r w:rsidRPr="007D07AA">
        <w:rPr>
          <w:lang w:val="en-US"/>
        </w:rPr>
        <w:t xml:space="preserve">To validate the preliminary correlations and build a robust dataset, it will be necessary to include more patients in the study. The current sample size limits the ability to generalize the findings to a broader patient population. </w:t>
      </w:r>
    </w:p>
    <w:p w14:paraId="3A8D5D1A" w14:textId="08A937E3" w:rsidR="007D07AA" w:rsidRPr="007D07AA" w:rsidRDefault="007D07AA" w:rsidP="00B1308E">
      <w:pPr>
        <w:spacing w:line="480" w:lineRule="auto"/>
        <w:jc w:val="both"/>
        <w:rPr>
          <w:lang w:val="en-US"/>
        </w:rPr>
      </w:pPr>
      <w:r w:rsidRPr="007D07AA">
        <w:rPr>
          <w:lang w:val="en-US"/>
        </w:rPr>
        <w:t>More time is needed to track the long-term outcomes of patients and to assess the true predictive value of the imaging methods. This includes monitoring for potential late recurrences and assessing how the margin characteristics identified through MRI correlate with outcomes like survival and metastasis over a longer period. Such longitudinal data would help clarify the relationship between local control and overall survival, providing a stronger evidence base for future recommendations.</w:t>
      </w:r>
    </w:p>
    <w:p w14:paraId="5C397DF1" w14:textId="5ED1C692" w:rsidR="007D07AA" w:rsidRPr="007D07AA" w:rsidRDefault="007D07AA" w:rsidP="00B1308E">
      <w:pPr>
        <w:spacing w:line="480" w:lineRule="auto"/>
        <w:jc w:val="both"/>
        <w:rPr>
          <w:lang w:val="en-US"/>
        </w:rPr>
      </w:pPr>
      <w:r w:rsidRPr="007D07AA">
        <w:rPr>
          <w:lang w:val="en-US"/>
        </w:rPr>
        <w:t xml:space="preserve">As the project progresses, there may be opportunities to refine the protocols for MRI scanning and image fusion. For example, exploring ways to further minimize tissue deformation during scanning could enhance the accuracy of margin measurements. Additionally, developing standardized methods </w:t>
      </w:r>
      <w:r w:rsidRPr="007D07AA">
        <w:rPr>
          <w:lang w:val="en-US"/>
        </w:rPr>
        <w:lastRenderedPageBreak/>
        <w:t>for evaluating the fusion images could improve consistency in interpreting the results across different surgical teams.</w:t>
      </w:r>
    </w:p>
    <w:p w14:paraId="62205E47" w14:textId="699655D0" w:rsidR="007D07AA" w:rsidRPr="007D07AA" w:rsidRDefault="007D07AA" w:rsidP="00B1308E">
      <w:pPr>
        <w:spacing w:line="480" w:lineRule="auto"/>
        <w:jc w:val="both"/>
        <w:rPr>
          <w:lang w:val="en-US"/>
        </w:rPr>
      </w:pPr>
      <w:r w:rsidRPr="007D07AA">
        <w:rPr>
          <w:lang w:val="en-US"/>
        </w:rPr>
        <w:t xml:space="preserve">If successful, this project could pave the way for a new standard in evaluating surgical margins, combining the anatomical detail provided by MRI with the precision of traditional histopathology. This would not only improve the accuracy of margin assessment but could also lead to a deeper understanding of how surgical technique influences long-term outcomes in STS patients. Ultimately, the goal is to develop a more evidence-based classification system for margins that </w:t>
      </w:r>
      <w:r w:rsidR="00215839" w:rsidRPr="007D07AA">
        <w:rPr>
          <w:lang w:val="en-US"/>
        </w:rPr>
        <w:t>considers</w:t>
      </w:r>
      <w:r w:rsidRPr="007D07AA">
        <w:rPr>
          <w:lang w:val="en-US"/>
        </w:rPr>
        <w:t xml:space="preserve"> both the quality and the quantity of tissue surrounding the tumor. Such a system could help resolve current ambiguities around margin definitions and provide clearer guidance for surgeons, potentially leading to better patient outcomes.</w:t>
      </w:r>
    </w:p>
    <w:p w14:paraId="0ECDB10C" w14:textId="77777777" w:rsidR="007D07AA" w:rsidRPr="007D07AA" w:rsidRDefault="007D07AA" w:rsidP="00B1308E">
      <w:pPr>
        <w:spacing w:line="480" w:lineRule="auto"/>
        <w:jc w:val="both"/>
        <w:rPr>
          <w:lang w:val="en-US"/>
        </w:rPr>
      </w:pPr>
      <w:r w:rsidRPr="007D07AA">
        <w:rPr>
          <w:lang w:val="en-US"/>
        </w:rPr>
        <w:t>In conclusion, although the project is still in its infancy, it has already shown that using MRI for analyzing surgical specimens can provide valuable insights into the quality of margins and the effectiveness of surgical planning. With continued efforts to expand the study and refine the methodology, this approach could become a key tool in the future of oncological surgery, helping to bridge the gap between the surgical technique and patient survival.</w:t>
      </w:r>
    </w:p>
    <w:p w14:paraId="3453A25B" w14:textId="77777777" w:rsidR="006A7479" w:rsidRDefault="006A7479" w:rsidP="008F1019">
      <w:pPr>
        <w:rPr>
          <w:b/>
          <w:bCs/>
          <w:color w:val="2F5496" w:themeColor="accent1" w:themeShade="BF"/>
          <w:lang w:val="en-US"/>
        </w:rPr>
      </w:pPr>
    </w:p>
    <w:p w14:paraId="59198CCD" w14:textId="77777777" w:rsidR="00A86F39" w:rsidRPr="00DF69B2" w:rsidRDefault="00A86F39" w:rsidP="008F1019">
      <w:pPr>
        <w:rPr>
          <w:b/>
          <w:bCs/>
          <w:color w:val="2F5496" w:themeColor="accent1" w:themeShade="BF"/>
          <w:lang w:val="en-US"/>
        </w:rPr>
      </w:pPr>
    </w:p>
    <w:p w14:paraId="4ACA675A" w14:textId="77777777" w:rsidR="008F1019" w:rsidRPr="00DF69B2" w:rsidRDefault="008F1019" w:rsidP="00640C58">
      <w:pPr>
        <w:pStyle w:val="Titolo2"/>
        <w:rPr>
          <w:b/>
          <w:bCs/>
          <w:lang w:val="en-US"/>
        </w:rPr>
      </w:pPr>
      <w:r w:rsidRPr="00DF69B2">
        <w:rPr>
          <w:b/>
          <w:bCs/>
          <w:lang w:val="en-US"/>
        </w:rPr>
        <w:t>Conclusions</w:t>
      </w:r>
    </w:p>
    <w:p w14:paraId="1DA127ED" w14:textId="63E61651" w:rsidR="00DF69B2" w:rsidRDefault="00DF69B2" w:rsidP="008B1B48">
      <w:pPr>
        <w:spacing w:line="480" w:lineRule="auto"/>
        <w:rPr>
          <w:b/>
          <w:bCs/>
          <w:lang w:val="en-US"/>
        </w:rPr>
      </w:pPr>
    </w:p>
    <w:p w14:paraId="1CB53267" w14:textId="77777777" w:rsidR="00B1308E" w:rsidRPr="00B1308E" w:rsidRDefault="00B1308E" w:rsidP="00B1308E">
      <w:pPr>
        <w:spacing w:line="480" w:lineRule="auto"/>
        <w:rPr>
          <w:lang w:val="en-US"/>
        </w:rPr>
      </w:pPr>
      <w:r w:rsidRPr="00B1308E">
        <w:rPr>
          <w:lang w:val="en-US"/>
        </w:rPr>
        <w:t xml:space="preserve">This study demonstrates that using MRI to analyze resected surgical specimens offers a valuable enhancement to traditional histopathological methods, providing a detailed, three-dimensional view of the tumor and its margins. By enabling a precise evaluation of how closely the resection aligns with preoperative plans, MRI facilitates better quality control in surgical procedures. The strong correlation between meticulous preoperative planning and favorable patient outcomes suggests that achieving well-defined margins can lead to improved local control and potentially better long-term survival. Despite technical challenges such as tissue shrinkage and deformation during imaging, the study managed these limitations effectively, highlighting the potential of MRI as a tool for real-time </w:t>
      </w:r>
      <w:r w:rsidRPr="00B1308E">
        <w:rPr>
          <w:lang w:val="en-US"/>
        </w:rPr>
        <w:lastRenderedPageBreak/>
        <w:t>margin assessment. Future research with larger patient cohorts and refined imaging protocols could validate these preliminary findings, helping to establish new standards for surgical margin evaluation in soft tissue sarcoma treatment and providing surgeons with clearer guidelines to optimize patient care.</w:t>
      </w:r>
    </w:p>
    <w:p w14:paraId="0CF3065C" w14:textId="1C63A1F1" w:rsidR="00DF69B2" w:rsidRPr="00B1308E" w:rsidRDefault="00DF69B2" w:rsidP="00B1308E">
      <w:pPr>
        <w:spacing w:line="480" w:lineRule="auto"/>
        <w:rPr>
          <w:lang w:val="en-US"/>
        </w:rPr>
      </w:pPr>
    </w:p>
    <w:p w14:paraId="35484FD3" w14:textId="5078BE9A" w:rsidR="00DF69B2" w:rsidRDefault="00DF69B2" w:rsidP="008B1B48">
      <w:pPr>
        <w:spacing w:line="480" w:lineRule="auto"/>
        <w:rPr>
          <w:b/>
          <w:bCs/>
          <w:lang w:val="en-US"/>
        </w:rPr>
      </w:pPr>
    </w:p>
    <w:p w14:paraId="43350445" w14:textId="34EAF323" w:rsidR="00DF69B2" w:rsidRDefault="00DF69B2" w:rsidP="008B1B48">
      <w:pPr>
        <w:spacing w:line="480" w:lineRule="auto"/>
        <w:rPr>
          <w:b/>
          <w:bCs/>
          <w:lang w:val="en-US"/>
        </w:rPr>
      </w:pPr>
    </w:p>
    <w:p w14:paraId="347E49FA" w14:textId="4B7BCF0D" w:rsidR="00DF69B2" w:rsidRDefault="00DF69B2" w:rsidP="008B1B48">
      <w:pPr>
        <w:spacing w:line="480" w:lineRule="auto"/>
        <w:rPr>
          <w:b/>
          <w:bCs/>
          <w:lang w:val="en-US"/>
        </w:rPr>
      </w:pPr>
    </w:p>
    <w:p w14:paraId="67C3093A" w14:textId="6C4DFB06" w:rsidR="00DF69B2" w:rsidRDefault="00DF69B2" w:rsidP="008B1B48">
      <w:pPr>
        <w:spacing w:line="480" w:lineRule="auto"/>
        <w:rPr>
          <w:b/>
          <w:bCs/>
          <w:lang w:val="en-US"/>
        </w:rPr>
      </w:pPr>
    </w:p>
    <w:p w14:paraId="06A40607" w14:textId="5D87DCEF" w:rsidR="00E00A2F" w:rsidRDefault="00E00A2F" w:rsidP="008B1B48">
      <w:pPr>
        <w:spacing w:line="480" w:lineRule="auto"/>
        <w:rPr>
          <w:b/>
          <w:bCs/>
          <w:lang w:val="en-US"/>
        </w:rPr>
      </w:pPr>
    </w:p>
    <w:p w14:paraId="4033A4FA" w14:textId="184CD0BB" w:rsidR="00E00A2F" w:rsidRDefault="00E00A2F" w:rsidP="008B1B48">
      <w:pPr>
        <w:spacing w:line="480" w:lineRule="auto"/>
        <w:rPr>
          <w:b/>
          <w:bCs/>
          <w:lang w:val="en-US"/>
        </w:rPr>
      </w:pPr>
    </w:p>
    <w:p w14:paraId="55F05B77" w14:textId="00F1D3A7" w:rsidR="00E00A2F" w:rsidRDefault="00E00A2F" w:rsidP="008B1B48">
      <w:pPr>
        <w:spacing w:line="480" w:lineRule="auto"/>
        <w:rPr>
          <w:b/>
          <w:bCs/>
          <w:lang w:val="en-US"/>
        </w:rPr>
      </w:pPr>
    </w:p>
    <w:p w14:paraId="585164F7" w14:textId="459B3385" w:rsidR="00E00A2F" w:rsidRDefault="00E00A2F" w:rsidP="008B1B48">
      <w:pPr>
        <w:spacing w:line="480" w:lineRule="auto"/>
        <w:rPr>
          <w:b/>
          <w:bCs/>
          <w:lang w:val="en-US"/>
        </w:rPr>
      </w:pPr>
    </w:p>
    <w:p w14:paraId="6E1447CF" w14:textId="2D41375E" w:rsidR="00E00A2F" w:rsidRDefault="00E00A2F" w:rsidP="008B1B48">
      <w:pPr>
        <w:spacing w:line="480" w:lineRule="auto"/>
        <w:rPr>
          <w:b/>
          <w:bCs/>
          <w:lang w:val="en-US"/>
        </w:rPr>
      </w:pPr>
    </w:p>
    <w:p w14:paraId="39F5DAA7" w14:textId="27D219C7" w:rsidR="00B1308E" w:rsidRDefault="00B1308E" w:rsidP="008B1B48">
      <w:pPr>
        <w:spacing w:line="480" w:lineRule="auto"/>
        <w:rPr>
          <w:b/>
          <w:bCs/>
          <w:lang w:val="en-US"/>
        </w:rPr>
      </w:pPr>
    </w:p>
    <w:p w14:paraId="4233AA5B" w14:textId="531B2E56" w:rsidR="00B1308E" w:rsidRDefault="00B1308E" w:rsidP="008B1B48">
      <w:pPr>
        <w:spacing w:line="480" w:lineRule="auto"/>
        <w:rPr>
          <w:b/>
          <w:bCs/>
          <w:lang w:val="en-US"/>
        </w:rPr>
      </w:pPr>
    </w:p>
    <w:p w14:paraId="54CD8BCE" w14:textId="6C79539F" w:rsidR="00B1308E" w:rsidRDefault="00B1308E" w:rsidP="008B1B48">
      <w:pPr>
        <w:spacing w:line="480" w:lineRule="auto"/>
        <w:rPr>
          <w:b/>
          <w:bCs/>
          <w:lang w:val="en-US"/>
        </w:rPr>
      </w:pPr>
    </w:p>
    <w:p w14:paraId="0589E949" w14:textId="16C74600" w:rsidR="00B1308E" w:rsidRDefault="00B1308E" w:rsidP="008B1B48">
      <w:pPr>
        <w:spacing w:line="480" w:lineRule="auto"/>
        <w:rPr>
          <w:b/>
          <w:bCs/>
          <w:lang w:val="en-US"/>
        </w:rPr>
      </w:pPr>
    </w:p>
    <w:p w14:paraId="75D5357B" w14:textId="0F719477" w:rsidR="00B1308E" w:rsidRDefault="00B1308E" w:rsidP="008B1B48">
      <w:pPr>
        <w:spacing w:line="480" w:lineRule="auto"/>
        <w:rPr>
          <w:b/>
          <w:bCs/>
          <w:lang w:val="en-US"/>
        </w:rPr>
      </w:pPr>
    </w:p>
    <w:p w14:paraId="1359588C" w14:textId="65A6B8FE" w:rsidR="00B1308E" w:rsidRDefault="00B1308E" w:rsidP="008B1B48">
      <w:pPr>
        <w:spacing w:line="480" w:lineRule="auto"/>
        <w:rPr>
          <w:b/>
          <w:bCs/>
          <w:lang w:val="en-US"/>
        </w:rPr>
      </w:pPr>
    </w:p>
    <w:p w14:paraId="4813C2B6" w14:textId="3921A32C" w:rsidR="00B1308E" w:rsidRDefault="00B1308E" w:rsidP="008B1B48">
      <w:pPr>
        <w:spacing w:line="480" w:lineRule="auto"/>
        <w:rPr>
          <w:b/>
          <w:bCs/>
          <w:lang w:val="en-US"/>
        </w:rPr>
      </w:pPr>
    </w:p>
    <w:p w14:paraId="5A7DADC4" w14:textId="22802FCA" w:rsidR="00B1308E" w:rsidRDefault="00B1308E" w:rsidP="008B1B48">
      <w:pPr>
        <w:spacing w:line="480" w:lineRule="auto"/>
        <w:rPr>
          <w:b/>
          <w:bCs/>
          <w:lang w:val="en-US"/>
        </w:rPr>
      </w:pPr>
    </w:p>
    <w:p w14:paraId="2AB62E54" w14:textId="2A1C0D1B" w:rsidR="00B1308E" w:rsidRDefault="00B1308E" w:rsidP="008B1B48">
      <w:pPr>
        <w:spacing w:line="480" w:lineRule="auto"/>
        <w:rPr>
          <w:b/>
          <w:bCs/>
          <w:lang w:val="en-US"/>
        </w:rPr>
      </w:pPr>
    </w:p>
    <w:p w14:paraId="112F8E51" w14:textId="77777777" w:rsidR="00B1308E" w:rsidRDefault="00B1308E" w:rsidP="008B1B48">
      <w:pPr>
        <w:spacing w:line="480" w:lineRule="auto"/>
        <w:rPr>
          <w:b/>
          <w:bCs/>
          <w:lang w:val="en-US"/>
        </w:rPr>
      </w:pPr>
    </w:p>
    <w:p w14:paraId="621AB1FE" w14:textId="77777777" w:rsidR="00E00A2F" w:rsidRDefault="00E00A2F" w:rsidP="008B1B48">
      <w:pPr>
        <w:spacing w:line="480" w:lineRule="auto"/>
        <w:rPr>
          <w:b/>
          <w:bCs/>
          <w:lang w:val="en-US"/>
        </w:rPr>
      </w:pPr>
    </w:p>
    <w:p w14:paraId="5C6669DC" w14:textId="77777777" w:rsidR="00DF69B2" w:rsidRPr="00E00A2F" w:rsidRDefault="00DF69B2" w:rsidP="008B1B48">
      <w:pPr>
        <w:spacing w:line="480" w:lineRule="auto"/>
        <w:rPr>
          <w:bCs/>
          <w:lang w:val="en-US"/>
        </w:rPr>
      </w:pPr>
    </w:p>
    <w:p w14:paraId="6D5CE68B" w14:textId="1C711F6F" w:rsidR="001446CE" w:rsidRPr="00DF69B2" w:rsidRDefault="00DF69B2" w:rsidP="001446CE">
      <w:pPr>
        <w:rPr>
          <w:rFonts w:eastAsiaTheme="minorHAnsi"/>
          <w:b/>
          <w:bCs/>
          <w:color w:val="2F5496" w:themeColor="accent1" w:themeShade="BF"/>
          <w:lang w:val="en-US"/>
        </w:rPr>
      </w:pPr>
      <w:r w:rsidRPr="00DF69B2">
        <w:rPr>
          <w:b/>
          <w:bCs/>
          <w:color w:val="2F5496" w:themeColor="accent1" w:themeShade="BF"/>
          <w:lang w:val="en-US"/>
        </w:rPr>
        <w:lastRenderedPageBreak/>
        <w:t>References</w:t>
      </w:r>
    </w:p>
    <w:p w14:paraId="20056566" w14:textId="77777777" w:rsidR="001446CE" w:rsidRPr="00D251F7" w:rsidRDefault="001446CE" w:rsidP="001446CE">
      <w:pPr>
        <w:widowControl w:val="0"/>
        <w:tabs>
          <w:tab w:val="left" w:pos="220"/>
          <w:tab w:val="left" w:pos="720"/>
        </w:tabs>
        <w:autoSpaceDE w:val="0"/>
        <w:autoSpaceDN w:val="0"/>
        <w:adjustRightInd w:val="0"/>
        <w:spacing w:line="360" w:lineRule="auto"/>
        <w:ind w:left="-120"/>
        <w:jc w:val="both"/>
        <w:rPr>
          <w:color w:val="000000"/>
        </w:rPr>
      </w:pPr>
    </w:p>
    <w:p w14:paraId="0A0FBA1F" w14:textId="77777777" w:rsidR="001446CE" w:rsidRPr="001446CE" w:rsidRDefault="001446CE" w:rsidP="001446CE">
      <w:pPr>
        <w:pStyle w:val="Paragrafoelenco"/>
        <w:numPr>
          <w:ilvl w:val="0"/>
          <w:numId w:val="2"/>
        </w:numPr>
        <w:spacing w:line="480" w:lineRule="auto"/>
        <w:rPr>
          <w:bCs/>
          <w:lang w:val="en"/>
        </w:rPr>
      </w:pPr>
      <w:r w:rsidRPr="00B93217">
        <w:rPr>
          <w:lang w:val="en-US"/>
        </w:rPr>
        <w:fldChar w:fldCharType="begin"/>
      </w:r>
      <w:r w:rsidRPr="00D251F7">
        <w:instrText xml:space="preserve"> ADDIN ZOTERO_BIBL {"uncited":[],"omitted":[],"custom":[]} CSL_BIBLIOGRAPHY </w:instrText>
      </w:r>
      <w:r w:rsidRPr="00B93217">
        <w:rPr>
          <w:lang w:val="en-US"/>
        </w:rPr>
        <w:fldChar w:fldCharType="separate"/>
      </w:r>
      <w:r w:rsidRPr="008F6929">
        <w:rPr>
          <w:bCs/>
        </w:rPr>
        <w:t xml:space="preserve">1. </w:t>
      </w:r>
      <w:r w:rsidRPr="008F6929">
        <w:rPr>
          <w:bCs/>
        </w:rPr>
        <w:tab/>
        <w:t xml:space="preserve">AIOM. I numeri del cancro in Italia, 8 edizione. </w:t>
      </w:r>
      <w:r w:rsidRPr="001446CE">
        <w:rPr>
          <w:bCs/>
          <w:lang w:val="en"/>
        </w:rPr>
        <w:t>2018.</w:t>
      </w:r>
    </w:p>
    <w:p w14:paraId="1863F65B" w14:textId="77777777" w:rsidR="001446CE" w:rsidRPr="001446CE" w:rsidRDefault="001446CE" w:rsidP="001446CE">
      <w:pPr>
        <w:pStyle w:val="Paragrafoelenco"/>
        <w:numPr>
          <w:ilvl w:val="0"/>
          <w:numId w:val="2"/>
        </w:numPr>
        <w:spacing w:line="480" w:lineRule="auto"/>
        <w:rPr>
          <w:bCs/>
          <w:lang w:val="en"/>
        </w:rPr>
      </w:pPr>
      <w:r w:rsidRPr="008F6929">
        <w:rPr>
          <w:bCs/>
        </w:rPr>
        <w:t xml:space="preserve">2. </w:t>
      </w:r>
      <w:r w:rsidRPr="008F6929">
        <w:rPr>
          <w:bCs/>
        </w:rPr>
        <w:tab/>
        <w:t xml:space="preserve">Robbins &amp; Cotran. Le Basi Patologiche Delle Malattie. </w:t>
      </w:r>
      <w:r w:rsidRPr="001446CE">
        <w:rPr>
          <w:bCs/>
          <w:lang w:val="en"/>
        </w:rPr>
        <w:t>Vol 2. 9th ed.</w:t>
      </w:r>
    </w:p>
    <w:p w14:paraId="4DEEB249" w14:textId="77777777" w:rsidR="001446CE" w:rsidRPr="001446CE" w:rsidRDefault="001446CE" w:rsidP="001446CE">
      <w:pPr>
        <w:pStyle w:val="Paragrafoelenco"/>
        <w:numPr>
          <w:ilvl w:val="0"/>
          <w:numId w:val="2"/>
        </w:numPr>
        <w:spacing w:line="480" w:lineRule="auto"/>
        <w:rPr>
          <w:bCs/>
          <w:lang w:val="en"/>
        </w:rPr>
      </w:pPr>
      <w:r w:rsidRPr="008F6929">
        <w:rPr>
          <w:bCs/>
        </w:rPr>
        <w:t xml:space="preserve">3. </w:t>
      </w:r>
      <w:r w:rsidRPr="008F6929">
        <w:rPr>
          <w:bCs/>
        </w:rPr>
        <w:tab/>
        <w:t xml:space="preserve">Gatta G, Ciccolallo L, Kunkler I, et al. </w:t>
      </w:r>
      <w:r w:rsidRPr="001446CE">
        <w:rPr>
          <w:bCs/>
          <w:lang w:val="en"/>
        </w:rPr>
        <w:t xml:space="preserve">Survival from rare cancer in adults: a population-based study. The Lancet Oncology. 2006;7(2):132-140. </w:t>
      </w:r>
    </w:p>
    <w:p w14:paraId="593A8152"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 </w:t>
      </w:r>
      <w:r w:rsidRPr="001446CE">
        <w:rPr>
          <w:bCs/>
          <w:lang w:val="en"/>
        </w:rPr>
        <w:tab/>
        <w:t>Zahm SH, Fraumeni JF. The epidemiology of soft tissue sarcoma. Semin Oncol. 1997;24(5):504-514.</w:t>
      </w:r>
    </w:p>
    <w:p w14:paraId="348008B9"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5. </w:t>
      </w:r>
      <w:r w:rsidRPr="001446CE">
        <w:rPr>
          <w:bCs/>
          <w:lang w:val="en"/>
        </w:rPr>
        <w:tab/>
        <w:t xml:space="preserve">Strong LC, Williams WR, Tainsky MA. The Li–Fraumeni Syndrome: From Clinical Epidemiology to Molecular Genetics. Am J Epidemiol. 1992;135(2):190-199. </w:t>
      </w:r>
    </w:p>
    <w:p w14:paraId="2EDB6432"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6. </w:t>
      </w:r>
      <w:r w:rsidRPr="001446CE">
        <w:rPr>
          <w:bCs/>
          <w:lang w:val="en"/>
        </w:rPr>
        <w:tab/>
        <w:t>Vodanovich DA, M Choong PF. Soft-tissue Sarcomas. Indian J Orthop. 2018;52(1):35-44. doi:10.4103/ortho.IJOrtho_220_17</w:t>
      </w:r>
    </w:p>
    <w:p w14:paraId="319F947A" w14:textId="77777777" w:rsidR="001446CE" w:rsidRPr="001446CE" w:rsidRDefault="001446CE" w:rsidP="001446CE">
      <w:pPr>
        <w:pStyle w:val="Paragrafoelenco"/>
        <w:numPr>
          <w:ilvl w:val="0"/>
          <w:numId w:val="2"/>
        </w:numPr>
        <w:spacing w:line="480" w:lineRule="auto"/>
        <w:rPr>
          <w:bCs/>
          <w:lang w:val="en"/>
        </w:rPr>
      </w:pPr>
      <w:r w:rsidRPr="008F6929">
        <w:rPr>
          <w:bCs/>
        </w:rPr>
        <w:t xml:space="preserve">7. </w:t>
      </w:r>
      <w:r w:rsidRPr="008F6929">
        <w:rPr>
          <w:bCs/>
        </w:rPr>
        <w:tab/>
        <w:t xml:space="preserve">Linee Guida AIOM 2018 presentate a Roma durante il XX Congresso Nazionale Associazione Italiana di Oncologia Medica. </w:t>
      </w:r>
      <w:r w:rsidRPr="001446CE">
        <w:rPr>
          <w:bCs/>
          <w:lang w:val="en"/>
        </w:rPr>
        <w:t>Linee Guida, I sarcomi dei tessuti molli e GIST.</w:t>
      </w:r>
    </w:p>
    <w:p w14:paraId="520FDCA5"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8. </w:t>
      </w:r>
      <w:r w:rsidRPr="001446CE">
        <w:rPr>
          <w:bCs/>
          <w:lang w:val="en"/>
        </w:rPr>
        <w:tab/>
        <w:t xml:space="preserve">Deyrup AT, Weiss SW. Grading of soft tissue sarcomas: the challenge of providing precise information in an imprecise world. Histopathology. 2006;48(1):42-50. </w:t>
      </w:r>
    </w:p>
    <w:p w14:paraId="459074FE"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9. </w:t>
      </w:r>
      <w:r w:rsidRPr="001446CE">
        <w:rPr>
          <w:bCs/>
          <w:lang w:val="en"/>
        </w:rPr>
        <w:tab/>
        <w:t>Fletcher. WHO Classification of Tumours. Vol 5. 4th ed.; 2013.</w:t>
      </w:r>
    </w:p>
    <w:p w14:paraId="51E4FFF3"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10. </w:t>
      </w:r>
      <w:r w:rsidRPr="001446CE">
        <w:rPr>
          <w:bCs/>
          <w:lang w:val="en"/>
        </w:rPr>
        <w:tab/>
        <w:t xml:space="preserve">Doyle LA. Sarcoma classification: An update based on the 2013 World Health Organization Classification of Tumors of Soft Tissue and Bone. Cancer. 2014;120(12):1763-1774. </w:t>
      </w:r>
    </w:p>
    <w:p w14:paraId="593BF8A6" w14:textId="77777777" w:rsidR="001446CE" w:rsidRPr="001446CE" w:rsidRDefault="001446CE" w:rsidP="001446CE">
      <w:pPr>
        <w:pStyle w:val="Paragrafoelenco"/>
        <w:numPr>
          <w:ilvl w:val="0"/>
          <w:numId w:val="2"/>
        </w:numPr>
        <w:spacing w:line="480" w:lineRule="auto"/>
        <w:rPr>
          <w:bCs/>
          <w:lang w:val="en"/>
        </w:rPr>
      </w:pPr>
      <w:r w:rsidRPr="008F6929">
        <w:rPr>
          <w:bCs/>
        </w:rPr>
        <w:t xml:space="preserve">11. </w:t>
      </w:r>
      <w:r w:rsidRPr="008F6929">
        <w:rPr>
          <w:bCs/>
        </w:rPr>
        <w:tab/>
        <w:t xml:space="preserve">Laurino L, Furlanetto A, Orvieto E, Dei Tos AP. </w:t>
      </w:r>
      <w:r w:rsidRPr="001446CE">
        <w:rPr>
          <w:bCs/>
          <w:lang w:val="en"/>
        </w:rPr>
        <w:t>Well-differentiated liposarcoma (atypical lipomatous tumors). Semin Diagn Pathol. 2001;18(4):258-262.</w:t>
      </w:r>
    </w:p>
    <w:p w14:paraId="6CBEDD4E" w14:textId="77777777" w:rsidR="001446CE" w:rsidRPr="001446CE" w:rsidRDefault="001446CE" w:rsidP="001446CE">
      <w:pPr>
        <w:pStyle w:val="Paragrafoelenco"/>
        <w:numPr>
          <w:ilvl w:val="0"/>
          <w:numId w:val="2"/>
        </w:numPr>
        <w:spacing w:line="480" w:lineRule="auto"/>
        <w:rPr>
          <w:bCs/>
          <w:lang w:val="en"/>
        </w:rPr>
      </w:pPr>
      <w:r w:rsidRPr="008F6929">
        <w:rPr>
          <w:bCs/>
        </w:rPr>
        <w:t xml:space="preserve">12. </w:t>
      </w:r>
      <w:r w:rsidRPr="008F6929">
        <w:rPr>
          <w:bCs/>
        </w:rPr>
        <w:tab/>
        <w:t xml:space="preserve">Singer S, Antonescu CR, Riedel E, Brennan MF. </w:t>
      </w:r>
      <w:r w:rsidRPr="001446CE">
        <w:rPr>
          <w:bCs/>
          <w:lang w:val="en"/>
        </w:rPr>
        <w:t xml:space="preserve">Histologic subtype and margin of resection predict pattern of recurrence and survival for retroperitoneal liposarcoma. Ann Surg. 2003;238(3):358-370; discussion 370-371. </w:t>
      </w:r>
    </w:p>
    <w:p w14:paraId="713CF3D7" w14:textId="77777777" w:rsidR="001446CE" w:rsidRPr="001446CE" w:rsidRDefault="001446CE" w:rsidP="001446CE">
      <w:pPr>
        <w:pStyle w:val="Paragrafoelenco"/>
        <w:numPr>
          <w:ilvl w:val="0"/>
          <w:numId w:val="2"/>
        </w:numPr>
        <w:spacing w:line="480" w:lineRule="auto"/>
        <w:rPr>
          <w:bCs/>
          <w:lang w:val="en"/>
        </w:rPr>
      </w:pPr>
      <w:r w:rsidRPr="001446CE">
        <w:rPr>
          <w:bCs/>
          <w:lang w:val="en"/>
        </w:rPr>
        <w:lastRenderedPageBreak/>
        <w:t xml:space="preserve">13. </w:t>
      </w:r>
      <w:r w:rsidRPr="001446CE">
        <w:rPr>
          <w:bCs/>
          <w:lang w:val="en"/>
        </w:rPr>
        <w:tab/>
        <w:t xml:space="preserve">Evans HL. Atypical lipomatous tumor, its variants, and its combined forms: a study of 61 cases, with a minimum follow-up of 10 years. Am J Surg Pathol. 2007;31(1):1-14. </w:t>
      </w:r>
    </w:p>
    <w:p w14:paraId="4A637EB5" w14:textId="77777777" w:rsidR="001446CE" w:rsidRPr="001446CE" w:rsidRDefault="001446CE" w:rsidP="001446CE">
      <w:pPr>
        <w:pStyle w:val="Paragrafoelenco"/>
        <w:numPr>
          <w:ilvl w:val="0"/>
          <w:numId w:val="2"/>
        </w:numPr>
        <w:spacing w:line="480" w:lineRule="auto"/>
        <w:rPr>
          <w:bCs/>
          <w:lang w:val="en"/>
        </w:rPr>
      </w:pPr>
      <w:r w:rsidRPr="008F6929">
        <w:rPr>
          <w:bCs/>
        </w:rPr>
        <w:t xml:space="preserve">14. </w:t>
      </w:r>
      <w:r w:rsidRPr="008F6929">
        <w:rPr>
          <w:bCs/>
        </w:rPr>
        <w:tab/>
        <w:t xml:space="preserve">Robbins e Cotran. Le Basi Patologiche Delle Malattie. </w:t>
      </w:r>
      <w:r w:rsidRPr="001446CE">
        <w:rPr>
          <w:bCs/>
          <w:lang w:val="en"/>
        </w:rPr>
        <w:t>Vol 2. 8th ed. Masson; 2014.</w:t>
      </w:r>
    </w:p>
    <w:p w14:paraId="6600CC7B"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15. </w:t>
      </w:r>
      <w:r w:rsidRPr="001446CE">
        <w:rPr>
          <w:bCs/>
          <w:lang w:val="en"/>
        </w:rPr>
        <w:tab/>
        <w:t xml:space="preserve">Bogucki B, Neuhaus I, Hurst EA. Dermatofibrosarcoma protuberans: a review of the literature. Dermatol Surg. 2012;38(4):537-551. </w:t>
      </w:r>
    </w:p>
    <w:p w14:paraId="47B165A5"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16. </w:t>
      </w:r>
      <w:r w:rsidRPr="001446CE">
        <w:rPr>
          <w:bCs/>
          <w:lang w:val="en"/>
        </w:rPr>
        <w:tab/>
        <w:t>Yue Y, Liu Y, Song L, Chen X, Wang Y, Wang Z. MRI findings of low-grade fibromyxoid sarcoma: a case report and literature review. BMC Musculoskelet Disord. 2018;19.</w:t>
      </w:r>
    </w:p>
    <w:p w14:paraId="7B955869" w14:textId="77777777" w:rsidR="001446CE" w:rsidRPr="001446CE" w:rsidRDefault="001446CE" w:rsidP="001446CE">
      <w:pPr>
        <w:pStyle w:val="Paragrafoelenco"/>
        <w:numPr>
          <w:ilvl w:val="0"/>
          <w:numId w:val="2"/>
        </w:numPr>
        <w:spacing w:line="480" w:lineRule="auto"/>
        <w:rPr>
          <w:bCs/>
          <w:lang w:val="en"/>
        </w:rPr>
      </w:pPr>
      <w:r w:rsidRPr="008F6929">
        <w:rPr>
          <w:bCs/>
        </w:rPr>
        <w:t xml:space="preserve">17. </w:t>
      </w:r>
      <w:r w:rsidRPr="008F6929">
        <w:rPr>
          <w:bCs/>
        </w:rPr>
        <w:tab/>
        <w:t xml:space="preserve">Mizoshiri N, Shirai T, Terauchi R, et al. </w:t>
      </w:r>
      <w:r w:rsidRPr="001446CE">
        <w:rPr>
          <w:bCs/>
          <w:lang w:val="en"/>
        </w:rPr>
        <w:t>Hepatic metastases from primary extremity leiomyosarcomas. Medicine (Baltimore). 2018;97(18).</w:t>
      </w:r>
    </w:p>
    <w:p w14:paraId="2B6D9C72" w14:textId="77777777" w:rsidR="001446CE" w:rsidRPr="001446CE" w:rsidRDefault="001446CE" w:rsidP="001446CE">
      <w:pPr>
        <w:pStyle w:val="Paragrafoelenco"/>
        <w:numPr>
          <w:ilvl w:val="0"/>
          <w:numId w:val="2"/>
        </w:numPr>
        <w:spacing w:line="480" w:lineRule="auto"/>
        <w:rPr>
          <w:bCs/>
          <w:lang w:val="en"/>
        </w:rPr>
      </w:pPr>
      <w:r w:rsidRPr="008F6929">
        <w:rPr>
          <w:bCs/>
        </w:rPr>
        <w:t xml:space="preserve">18. </w:t>
      </w:r>
      <w:r w:rsidRPr="008F6929">
        <w:rPr>
          <w:bCs/>
        </w:rPr>
        <w:tab/>
        <w:t xml:space="preserve">Paulino AC, Ikcu MF. Rhabdomyosarcoma. </w:t>
      </w:r>
      <w:r w:rsidRPr="001446CE">
        <w:rPr>
          <w:bCs/>
          <w:lang w:val="en"/>
        </w:rPr>
        <w:t>Curr Probl Cancer.; 2008.</w:t>
      </w:r>
    </w:p>
    <w:p w14:paraId="27179543"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19. </w:t>
      </w:r>
      <w:r w:rsidRPr="001446CE">
        <w:rPr>
          <w:bCs/>
          <w:lang w:val="en"/>
        </w:rPr>
        <w:tab/>
        <w:t>de Bruikn DR. The (Epi)Genetics of Human Synovial Sarcoma. Genes Chromosomes Cancer; 2007.</w:t>
      </w:r>
    </w:p>
    <w:p w14:paraId="4EC5E8A1"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20. </w:t>
      </w:r>
      <w:r w:rsidRPr="001446CE">
        <w:rPr>
          <w:bCs/>
          <w:lang w:val="en"/>
        </w:rPr>
        <w:tab/>
        <w:t xml:space="preserve">Speth BM, Krieg AH, Kaelin A, et al. Synovial sarcoma in patients under 20 years of age: a multicenter study with a minimum follow-up of 10 years. Journal of Children’s Orthopaedics. 2011;5(5):335-342. </w:t>
      </w:r>
    </w:p>
    <w:p w14:paraId="197A58A9" w14:textId="77777777" w:rsidR="001446CE" w:rsidRPr="001446CE" w:rsidRDefault="001446CE" w:rsidP="001446CE">
      <w:pPr>
        <w:pStyle w:val="Paragrafoelenco"/>
        <w:numPr>
          <w:ilvl w:val="0"/>
          <w:numId w:val="2"/>
        </w:numPr>
        <w:spacing w:line="480" w:lineRule="auto"/>
        <w:rPr>
          <w:bCs/>
          <w:lang w:val="en"/>
        </w:rPr>
      </w:pPr>
      <w:r w:rsidRPr="008F6929">
        <w:rPr>
          <w:bCs/>
        </w:rPr>
        <w:t xml:space="preserve">21. </w:t>
      </w:r>
      <w:r w:rsidRPr="008F6929">
        <w:rPr>
          <w:bCs/>
        </w:rPr>
        <w:tab/>
        <w:t xml:space="preserve">Trojani M, Contesso G, Coindre JM, et al. </w:t>
      </w:r>
      <w:r w:rsidRPr="001446CE">
        <w:rPr>
          <w:bCs/>
          <w:lang w:val="en"/>
        </w:rPr>
        <w:t>Soft-tissue sarcomas of adults; study of pathological prognostic variables and definition of a histopathological grading system. Int J Cancer. 1984;33(1):37-42.</w:t>
      </w:r>
    </w:p>
    <w:p w14:paraId="05A7FBA7"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22. </w:t>
      </w:r>
      <w:r w:rsidRPr="001446CE">
        <w:rPr>
          <w:bCs/>
          <w:lang w:val="en"/>
        </w:rPr>
        <w:tab/>
        <w:t>Ball AB, Fisher C, Pittam M, Watkins RM, Westbury G. Diagnosis of soft tissue tumours by Tru-Cut biopsy. Br J Surg. 1990;77(7):756-758.</w:t>
      </w:r>
    </w:p>
    <w:p w14:paraId="186DE83F"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23. </w:t>
      </w:r>
      <w:r w:rsidRPr="001446CE">
        <w:rPr>
          <w:bCs/>
          <w:lang w:val="en"/>
        </w:rPr>
        <w:tab/>
        <w:t>Campanacci. Bone and Soft Tissue Tumors, Clinical Features, Imaging, Pathology and Treatment. 1999th ed.</w:t>
      </w:r>
    </w:p>
    <w:p w14:paraId="4B7383AA"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24. </w:t>
      </w:r>
      <w:r w:rsidRPr="001446CE">
        <w:rPr>
          <w:bCs/>
          <w:lang w:val="en"/>
        </w:rPr>
        <w:tab/>
        <w:t xml:space="preserve">Casali PG, Abecassis N, Bauer S, et al. Soft tissue and visceral sarcomas: ESMO–EURACAN Clinical Practice Guidelines for diagnosis, treatment and follow-up†. Annals of Oncology. 2018;29(Supplement_4):iv51-iv67. </w:t>
      </w:r>
    </w:p>
    <w:p w14:paraId="298EF53D" w14:textId="77777777" w:rsidR="001446CE" w:rsidRPr="001446CE" w:rsidRDefault="001446CE" w:rsidP="001446CE">
      <w:pPr>
        <w:pStyle w:val="Paragrafoelenco"/>
        <w:numPr>
          <w:ilvl w:val="0"/>
          <w:numId w:val="2"/>
        </w:numPr>
        <w:spacing w:line="480" w:lineRule="auto"/>
        <w:rPr>
          <w:bCs/>
          <w:lang w:val="en"/>
        </w:rPr>
      </w:pPr>
      <w:r w:rsidRPr="001446CE">
        <w:rPr>
          <w:bCs/>
        </w:rPr>
        <w:lastRenderedPageBreak/>
        <w:t xml:space="preserve">25. </w:t>
      </w:r>
      <w:r w:rsidRPr="001446CE">
        <w:rPr>
          <w:bCs/>
        </w:rPr>
        <w:tab/>
        <w:t xml:space="preserve">Rimondi E, Benassi MS, Bazzocchi A, et al. </w:t>
      </w:r>
      <w:r w:rsidRPr="001446CE">
        <w:rPr>
          <w:bCs/>
          <w:lang w:val="en"/>
        </w:rPr>
        <w:t>Translational research in diagnosis and management of soft tissue tumours. Cancer Imaging. 2016;16.</w:t>
      </w:r>
    </w:p>
    <w:p w14:paraId="6C62EEE3" w14:textId="77777777" w:rsidR="001446CE" w:rsidRPr="001446CE" w:rsidRDefault="001446CE" w:rsidP="001446CE">
      <w:pPr>
        <w:pStyle w:val="Paragrafoelenco"/>
        <w:numPr>
          <w:ilvl w:val="0"/>
          <w:numId w:val="2"/>
        </w:numPr>
        <w:spacing w:line="480" w:lineRule="auto"/>
        <w:rPr>
          <w:bCs/>
          <w:lang w:val="en"/>
        </w:rPr>
      </w:pPr>
      <w:r w:rsidRPr="001446CE">
        <w:rPr>
          <w:bCs/>
        </w:rPr>
        <w:t xml:space="preserve">26. </w:t>
      </w:r>
      <w:r w:rsidRPr="001446CE">
        <w:rPr>
          <w:bCs/>
        </w:rPr>
        <w:tab/>
        <w:t xml:space="preserve">Fleming JB, Cantor SB, Varma DG, et al. </w:t>
      </w:r>
      <w:r w:rsidRPr="001446CE">
        <w:rPr>
          <w:bCs/>
          <w:lang w:val="en"/>
        </w:rPr>
        <w:t>Utility of chest computed tomography for staging in patients with T1 extremity soft tissue sarcomas. Cancer. 2001;92(4):863-868.</w:t>
      </w:r>
    </w:p>
    <w:p w14:paraId="2A73707B"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27. </w:t>
      </w:r>
      <w:r w:rsidRPr="001446CE">
        <w:rPr>
          <w:bCs/>
          <w:lang w:val="en"/>
        </w:rPr>
        <w:tab/>
        <w:t xml:space="preserve">Noebauer-Huhmann IM, Weber M-A, Lalam RK, et al. Soft Tissue Tumors in Adults: ESSR-Approved Guidelines for Diagnostic Imaging. Semin Musculoskelet Radiol. 2015;19(5):475-482. </w:t>
      </w:r>
    </w:p>
    <w:p w14:paraId="29AED575"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28. </w:t>
      </w:r>
      <w:r w:rsidRPr="001446CE">
        <w:rPr>
          <w:bCs/>
          <w:lang w:val="en"/>
        </w:rPr>
        <w:tab/>
        <w:t xml:space="preserve">Demas B, Heelan R, Lane J, Marcove R, Hajdu S, Brennan M. Soft-tissue sarcomas of the extremities: comparison of MR and CT in determining the extent of disease. American Journal of Roentgenology. 1988;150(3):615-620. </w:t>
      </w:r>
    </w:p>
    <w:p w14:paraId="333FBAE1"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29. </w:t>
      </w:r>
      <w:r w:rsidRPr="001446CE">
        <w:rPr>
          <w:bCs/>
          <w:lang w:val="en"/>
        </w:rPr>
        <w:tab/>
        <w:t>Rijswijk CSP van, Geirnaerdt MJA, Hogendoorn PCW, et al. Soft-Tissue Tumors: Value of Static and Dynamic Gadopentetate Dimeglumine–enhanced MR Imaging in Prediction of Malignancy1. Radiology. November 2004.</w:t>
      </w:r>
    </w:p>
    <w:p w14:paraId="2EF10741"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30. </w:t>
      </w:r>
      <w:r w:rsidRPr="001446CE">
        <w:rPr>
          <w:bCs/>
          <w:lang w:val="en"/>
        </w:rPr>
        <w:tab/>
        <w:t xml:space="preserve">De La Hoz Polo M, Dick E, Bhumbra R, Pollock R, Sandhu R, Saifuddin A. Surgical considerations when reporting MRI studies of soft tissue sarcoma of the limbs. Skeletal Radiology. 2017;46(12):1667-1678. </w:t>
      </w:r>
    </w:p>
    <w:p w14:paraId="6FB02752"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31. </w:t>
      </w:r>
      <w:r w:rsidRPr="001446CE">
        <w:rPr>
          <w:bCs/>
          <w:lang w:val="en"/>
        </w:rPr>
        <w:tab/>
        <w:t xml:space="preserve">Patkar S, Gulia A, Juvekar S, Rekhi B, Puri A. Does magnetic resonance imaging accurately predict residual disease after unplanned excision of soft-tissue sarcomas? Indian J Cancer. 2016;53(3):408-411. </w:t>
      </w:r>
    </w:p>
    <w:p w14:paraId="53E16568" w14:textId="77777777" w:rsidR="001446CE" w:rsidRPr="001446CE" w:rsidRDefault="001446CE" w:rsidP="001446CE">
      <w:pPr>
        <w:pStyle w:val="Paragrafoelenco"/>
        <w:numPr>
          <w:ilvl w:val="0"/>
          <w:numId w:val="2"/>
        </w:numPr>
        <w:spacing w:line="480" w:lineRule="auto"/>
        <w:rPr>
          <w:bCs/>
          <w:lang w:val="en"/>
        </w:rPr>
      </w:pPr>
      <w:r w:rsidRPr="001446CE">
        <w:rPr>
          <w:bCs/>
        </w:rPr>
        <w:t xml:space="preserve">32. </w:t>
      </w:r>
      <w:r w:rsidRPr="001446CE">
        <w:rPr>
          <w:bCs/>
        </w:rPr>
        <w:tab/>
        <w:t xml:space="preserve">Crombé A, Le Loarer F, Stoeckle E, et al. </w:t>
      </w:r>
      <w:r w:rsidRPr="001446CE">
        <w:rPr>
          <w:bCs/>
          <w:lang w:val="en"/>
        </w:rPr>
        <w:t xml:space="preserve">MRI assessment of surrounding tissues in soft-tissue sarcoma during neoadjuvant chemotherapy can help predicting response and prognosis. European Journal of Radiology. 2018;109:178-187. </w:t>
      </w:r>
    </w:p>
    <w:p w14:paraId="08FC20EC"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33. </w:t>
      </w:r>
      <w:r w:rsidRPr="001446CE">
        <w:rPr>
          <w:bCs/>
          <w:lang w:val="en"/>
        </w:rPr>
        <w:tab/>
        <w:t>Kissin MW, Fisher C, Carter RL, Horton LW, Westbury G. Value of Tru-cut biopsy in the diagnosis of soft tissue tumours. Br J Surg. 1986;73(9):742-744.</w:t>
      </w:r>
    </w:p>
    <w:p w14:paraId="4B87C4EA"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34. </w:t>
      </w:r>
      <w:r w:rsidRPr="001446CE">
        <w:rPr>
          <w:bCs/>
          <w:lang w:val="en"/>
        </w:rPr>
        <w:tab/>
        <w:t xml:space="preserve">Heslin MJ, Lewis JJ, Woodruff JM, Brennan MF. Core needle biopsy for diagnosis of extremity soft tissue sarcoma. Annals of Surgical Oncology. 1997;4(5):425-431. </w:t>
      </w:r>
    </w:p>
    <w:p w14:paraId="329A3447" w14:textId="77777777" w:rsidR="001446CE" w:rsidRPr="001446CE" w:rsidRDefault="001446CE" w:rsidP="001446CE">
      <w:pPr>
        <w:pStyle w:val="Paragrafoelenco"/>
        <w:numPr>
          <w:ilvl w:val="0"/>
          <w:numId w:val="2"/>
        </w:numPr>
        <w:spacing w:line="480" w:lineRule="auto"/>
        <w:rPr>
          <w:bCs/>
          <w:lang w:val="en"/>
        </w:rPr>
      </w:pPr>
      <w:r w:rsidRPr="001446CE">
        <w:rPr>
          <w:bCs/>
          <w:lang w:val="en"/>
        </w:rPr>
        <w:lastRenderedPageBreak/>
        <w:t xml:space="preserve">35. </w:t>
      </w:r>
      <w:r w:rsidRPr="001446CE">
        <w:rPr>
          <w:bCs/>
          <w:lang w:val="en"/>
        </w:rPr>
        <w:tab/>
        <w:t>Ramanathan RC, A’Hern R, Fisher C, Thomas JM. Modified staging system for extremity soft tissue sarcomas. Ann Surg Oncol. 1999;6(1):57-69.</w:t>
      </w:r>
    </w:p>
    <w:p w14:paraId="60D45784"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36. </w:t>
      </w:r>
      <w:r w:rsidRPr="001446CE">
        <w:rPr>
          <w:bCs/>
          <w:lang w:val="en"/>
        </w:rPr>
        <w:tab/>
        <w:t>Wunder JS, Healey JH, Davis AM, Brennan MF. A comparison of staging systems for localized extremity soft tissue sarcoma. Cancer. 2000;88(12):2721-2730.</w:t>
      </w:r>
    </w:p>
    <w:p w14:paraId="4D2E46FB"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37. </w:t>
      </w:r>
      <w:r w:rsidRPr="001446CE">
        <w:rPr>
          <w:bCs/>
          <w:lang w:val="en"/>
        </w:rPr>
        <w:tab/>
        <w:t>Edge SB, American Joint Committee on Cancer, eds. AJCC Cancer Staging Manual. 7th ed. New York: Springer; 2010.</w:t>
      </w:r>
    </w:p>
    <w:p w14:paraId="0365F7D5"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38. </w:t>
      </w:r>
      <w:r w:rsidRPr="001446CE">
        <w:rPr>
          <w:bCs/>
          <w:lang w:val="en"/>
        </w:rPr>
        <w:tab/>
        <w:t>Spanier S. A System for the Surgical Staging of Musculoskeletal Sarcoma. Clinical Orthopaedics. 1980;(153):15.</w:t>
      </w:r>
    </w:p>
    <w:p w14:paraId="79E16863"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39. </w:t>
      </w:r>
      <w:r w:rsidRPr="001446CE">
        <w:rPr>
          <w:bCs/>
          <w:lang w:val="en"/>
        </w:rPr>
        <w:tab/>
        <w:t xml:space="preserve">Pisters PW, Leung DH, Woodruff J, Shi W, Brennan MF. Analysis of prognostic factors in 1,041 patients with localized soft tissue sarcomas of the extremities. J Clin Oncol. 1996;14(5):1679-1689. </w:t>
      </w:r>
    </w:p>
    <w:p w14:paraId="576E9F24"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40. </w:t>
      </w:r>
      <w:r w:rsidRPr="001446CE">
        <w:rPr>
          <w:bCs/>
          <w:lang w:val="en"/>
        </w:rPr>
        <w:tab/>
        <w:t>Grimer R, Judson I, Peake D, Seddon B. Guidelines for the Management of Soft Tissue Sarcomas. Sarcoma. 2010;2010.</w:t>
      </w:r>
    </w:p>
    <w:p w14:paraId="49DC079D"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41. </w:t>
      </w:r>
      <w:r w:rsidRPr="001446CE">
        <w:rPr>
          <w:bCs/>
          <w:lang w:val="en"/>
        </w:rPr>
        <w:tab/>
        <w:t>Cahlon O, Spierer M, Brennan MF, Singer S, Alektiar KM. Long-term outcomes in extremity soft tissue sarcoma after a pathologically negative re-resection and without radiotherapy. Cancer. 2008;112(12):2774-2779.</w:t>
      </w:r>
    </w:p>
    <w:p w14:paraId="191CDC38"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42. </w:t>
      </w:r>
      <w:r w:rsidRPr="001446CE">
        <w:rPr>
          <w:bCs/>
          <w:lang w:val="en"/>
        </w:rPr>
        <w:tab/>
        <w:t>Bowden L, Booher RJ. The principles and technique of resection of soft parts for sarcoma. 1958. Clin Orthop Relat Res. 2004;(426):5-10.</w:t>
      </w:r>
    </w:p>
    <w:p w14:paraId="0338FD14"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43. </w:t>
      </w:r>
      <w:r w:rsidRPr="001446CE">
        <w:rPr>
          <w:bCs/>
          <w:lang w:val="en"/>
        </w:rPr>
        <w:tab/>
        <w:t xml:space="preserve">Enneking WF, Spanier SS, Malawer MM. The effect of the anatomic setting on the results of surgical procedures for soft parts sarcoma of the thigh. Cancer. 1981;47(5):1005-1022. </w:t>
      </w:r>
    </w:p>
    <w:p w14:paraId="3C51AC9A"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44. </w:t>
      </w:r>
      <w:r w:rsidRPr="001446CE">
        <w:rPr>
          <w:bCs/>
          <w:lang w:val="en"/>
        </w:rPr>
        <w:tab/>
        <w:t xml:space="preserve">Novais EN, Demiralp B, Alderete J, Larson MC, Rose PS, Sim FH. Do Surgical Margin and Local Recurrence Influence Survival in Soft Tissue Sarcomas? Clin Orthop Relat Res. 2010;468(11):3003-3011. </w:t>
      </w:r>
    </w:p>
    <w:p w14:paraId="24575C9A"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45. </w:t>
      </w:r>
      <w:r w:rsidRPr="001446CE">
        <w:rPr>
          <w:bCs/>
          <w:lang w:val="en"/>
        </w:rPr>
        <w:tab/>
        <w:t>Beane JD, Yang JC, White D, Steinberg SM, Rosenberg SA, Rudloff U. Efficacy of Adjuvant Radiation Therapy in the Treatment of Soft Tissue Sarcoma of the Extremity: 20-</w:t>
      </w:r>
      <w:r w:rsidRPr="001446CE">
        <w:rPr>
          <w:bCs/>
          <w:lang w:val="en"/>
        </w:rPr>
        <w:lastRenderedPageBreak/>
        <w:t xml:space="preserve">year Follow-Up of a Randomized Prospective Trial. Annals of Surgical Oncology. 2014;21(8):2484-2489. </w:t>
      </w:r>
    </w:p>
    <w:p w14:paraId="46884375"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46. </w:t>
      </w:r>
      <w:r w:rsidRPr="001446CE">
        <w:rPr>
          <w:bCs/>
          <w:lang w:val="en"/>
        </w:rPr>
        <w:tab/>
        <w:t>Esmo Guidelines Committee and EUROCAN. Soft tissue and visceral sarcomas: ESMO-EURACAN Clinical Prac- tice Guidelines for diagnosis, treatment and follow-up. Ann Oncolo 0. 2018.</w:t>
      </w:r>
    </w:p>
    <w:p w14:paraId="7490AC3A" w14:textId="77777777" w:rsidR="001446CE" w:rsidRPr="001446CE" w:rsidRDefault="001446CE" w:rsidP="001446CE">
      <w:pPr>
        <w:pStyle w:val="Paragrafoelenco"/>
        <w:numPr>
          <w:ilvl w:val="0"/>
          <w:numId w:val="2"/>
        </w:numPr>
        <w:spacing w:line="480" w:lineRule="auto"/>
        <w:rPr>
          <w:bCs/>
          <w:lang w:val="en"/>
        </w:rPr>
      </w:pPr>
      <w:r w:rsidRPr="001446CE">
        <w:rPr>
          <w:bCs/>
        </w:rPr>
        <w:t xml:space="preserve">47. </w:t>
      </w:r>
      <w:r w:rsidRPr="001446CE">
        <w:rPr>
          <w:bCs/>
        </w:rPr>
        <w:tab/>
        <w:t xml:space="preserve">Dagan R, Indelicato DJ, McGee L, et al. </w:t>
      </w:r>
      <w:r w:rsidRPr="001446CE">
        <w:rPr>
          <w:bCs/>
          <w:lang w:val="en"/>
        </w:rPr>
        <w:t>The significance of a marginal excision after preoperative radiation therapy for soft tissue sarcoma of the extremity: Marginal Excision After Preoperative RT for STS of the Extremity. Cancer. 2012;118(12):3199-3207.</w:t>
      </w:r>
    </w:p>
    <w:p w14:paraId="6D2C2D45"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48. </w:t>
      </w:r>
      <w:r w:rsidRPr="001446CE">
        <w:rPr>
          <w:bCs/>
          <w:lang w:val="en"/>
        </w:rPr>
        <w:tab/>
        <w:t xml:space="preserve">O’Sullivan B, Davis AM, Turcotte R, et al. Preoperative versus postoperative radiotherapy in soft-tissue sarcoma of the limbs: a randomised trial. Lancet. 2002;359(9325):2235-2241. </w:t>
      </w:r>
    </w:p>
    <w:p w14:paraId="52D1A82D" w14:textId="77777777" w:rsidR="001446CE" w:rsidRPr="001446CE" w:rsidRDefault="001446CE" w:rsidP="001446CE">
      <w:pPr>
        <w:pStyle w:val="Paragrafoelenco"/>
        <w:numPr>
          <w:ilvl w:val="0"/>
          <w:numId w:val="2"/>
        </w:numPr>
        <w:spacing w:line="480" w:lineRule="auto"/>
        <w:rPr>
          <w:bCs/>
          <w:lang w:val="en"/>
        </w:rPr>
      </w:pPr>
      <w:r w:rsidRPr="001446CE">
        <w:rPr>
          <w:bCs/>
        </w:rPr>
        <w:t xml:space="preserve">49. </w:t>
      </w:r>
      <w:r w:rsidRPr="001446CE">
        <w:rPr>
          <w:bCs/>
        </w:rPr>
        <w:tab/>
        <w:t xml:space="preserve">O’Sullivan B, Griffin AM, Dickie CI, et al. </w:t>
      </w:r>
      <w:r w:rsidRPr="001446CE">
        <w:rPr>
          <w:bCs/>
          <w:lang w:val="en"/>
        </w:rPr>
        <w:t xml:space="preserve">Phase 2 study of preoperative image-guided intensity-modulated radiation therapy to reduce wound and combined modality morbidities in lower extremity soft tissue sarcoma. Cancer. 2013;119(10):1878-1884. </w:t>
      </w:r>
    </w:p>
    <w:p w14:paraId="502DA6C8" w14:textId="77777777" w:rsidR="001446CE" w:rsidRPr="001446CE" w:rsidRDefault="001446CE" w:rsidP="001446CE">
      <w:pPr>
        <w:pStyle w:val="Paragrafoelenco"/>
        <w:numPr>
          <w:ilvl w:val="0"/>
          <w:numId w:val="2"/>
        </w:numPr>
        <w:spacing w:line="480" w:lineRule="auto"/>
        <w:rPr>
          <w:bCs/>
          <w:lang w:val="en"/>
        </w:rPr>
      </w:pPr>
      <w:r w:rsidRPr="001446CE">
        <w:rPr>
          <w:bCs/>
        </w:rPr>
        <w:t xml:space="preserve">50. </w:t>
      </w:r>
      <w:r w:rsidRPr="001446CE">
        <w:rPr>
          <w:bCs/>
        </w:rPr>
        <w:tab/>
        <w:t xml:space="preserve">Naghavi AO, Fernandez DC, Mesko N, et al. </w:t>
      </w:r>
      <w:r w:rsidRPr="001446CE">
        <w:rPr>
          <w:bCs/>
          <w:lang w:val="en"/>
        </w:rPr>
        <w:t xml:space="preserve">American Brachytherapy Society consensus statement for soft tissue sarcoma brachytherapy. Brachytherapy. 2017;16(3):466-489. </w:t>
      </w:r>
    </w:p>
    <w:p w14:paraId="026417BC"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51. </w:t>
      </w:r>
      <w:r w:rsidRPr="001446CE">
        <w:rPr>
          <w:bCs/>
          <w:lang w:val="en"/>
        </w:rPr>
        <w:tab/>
        <w:t>Adjuvant chemotherapy for localised resectable soft-tissue sarcoma of adults: meta-analysis of individual data. Sarcoma Meta-analysis Collaboration. Lancet. 1997;350(9092):1647-1654.</w:t>
      </w:r>
    </w:p>
    <w:p w14:paraId="54EF28F0" w14:textId="77777777" w:rsidR="001446CE" w:rsidRPr="001446CE" w:rsidRDefault="001446CE" w:rsidP="001446CE">
      <w:pPr>
        <w:pStyle w:val="Paragrafoelenco"/>
        <w:numPr>
          <w:ilvl w:val="0"/>
          <w:numId w:val="2"/>
        </w:numPr>
        <w:spacing w:line="480" w:lineRule="auto"/>
        <w:rPr>
          <w:bCs/>
          <w:lang w:val="en"/>
        </w:rPr>
      </w:pPr>
      <w:r w:rsidRPr="001446CE">
        <w:rPr>
          <w:bCs/>
        </w:rPr>
        <w:t xml:space="preserve">52. </w:t>
      </w:r>
      <w:r w:rsidRPr="001446CE">
        <w:rPr>
          <w:bCs/>
        </w:rPr>
        <w:tab/>
        <w:t xml:space="preserve">Wang H-R, Fu Q, Liu Z, Li M-L, Zhai S-Q. </w:t>
      </w:r>
      <w:r w:rsidRPr="001446CE">
        <w:rPr>
          <w:bCs/>
          <w:lang w:val="en"/>
        </w:rPr>
        <w:t xml:space="preserve">A systematic review and meta-analysis of randomized controlled trials: Skin-patch of Chinese herbal medicine for patients with acute gouty arthritis. J Adv Nurs. March 2018. </w:t>
      </w:r>
    </w:p>
    <w:p w14:paraId="76026E61" w14:textId="37763937" w:rsidR="001446CE" w:rsidRPr="001446CE" w:rsidRDefault="001446CE" w:rsidP="001446CE">
      <w:pPr>
        <w:pStyle w:val="Paragrafoelenco"/>
        <w:numPr>
          <w:ilvl w:val="0"/>
          <w:numId w:val="2"/>
        </w:numPr>
        <w:spacing w:line="480" w:lineRule="auto"/>
        <w:rPr>
          <w:bCs/>
          <w:lang w:val="en"/>
        </w:rPr>
      </w:pPr>
      <w:r w:rsidRPr="001446CE">
        <w:rPr>
          <w:bCs/>
          <w:lang w:val="en"/>
        </w:rPr>
        <w:t xml:space="preserve">53. </w:t>
      </w:r>
      <w:r w:rsidRPr="001446CE">
        <w:rPr>
          <w:bCs/>
          <w:lang w:val="en"/>
        </w:rPr>
        <w:tab/>
        <w:t xml:space="preserve">Saponara M, Stacchiotti S, Casali PG, Gronchi A. (Neo)adjuvant treatment in localised soft tissue sarcoma: The unsolved affair. European Journal of Cancer. 2017;70:1-1 </w:t>
      </w:r>
    </w:p>
    <w:p w14:paraId="5651855C" w14:textId="77777777" w:rsidR="001446CE" w:rsidRPr="001446CE" w:rsidRDefault="001446CE" w:rsidP="001446CE">
      <w:pPr>
        <w:pStyle w:val="Paragrafoelenco"/>
        <w:numPr>
          <w:ilvl w:val="0"/>
          <w:numId w:val="2"/>
        </w:numPr>
        <w:spacing w:line="480" w:lineRule="auto"/>
        <w:rPr>
          <w:bCs/>
          <w:lang w:val="en"/>
        </w:rPr>
      </w:pPr>
      <w:r w:rsidRPr="001446CE">
        <w:rPr>
          <w:bCs/>
        </w:rPr>
        <w:lastRenderedPageBreak/>
        <w:t xml:space="preserve">54. </w:t>
      </w:r>
      <w:r w:rsidRPr="001446CE">
        <w:rPr>
          <w:bCs/>
        </w:rPr>
        <w:tab/>
        <w:t xml:space="preserve">Gronchi A, Frustaci S, Mercuri M, et al. </w:t>
      </w:r>
      <w:r w:rsidRPr="001446CE">
        <w:rPr>
          <w:bCs/>
          <w:lang w:val="en"/>
        </w:rPr>
        <w:t xml:space="preserve">Short, full-dose adjuvant chemotherapy in high-risk adult soft tissue sarcomas: a randomized clinical trial from the Italian Sarcoma Group and the Spanish Sarcoma Group. J Clin Oncol. 2012;30(8):850-856. </w:t>
      </w:r>
    </w:p>
    <w:p w14:paraId="1075F9A9" w14:textId="77777777" w:rsidR="001446CE" w:rsidRPr="001446CE" w:rsidRDefault="001446CE" w:rsidP="001446CE">
      <w:pPr>
        <w:pStyle w:val="Paragrafoelenco"/>
        <w:numPr>
          <w:ilvl w:val="0"/>
          <w:numId w:val="2"/>
        </w:numPr>
        <w:spacing w:line="480" w:lineRule="auto"/>
        <w:rPr>
          <w:bCs/>
          <w:lang w:val="en"/>
        </w:rPr>
      </w:pPr>
      <w:r w:rsidRPr="001446CE">
        <w:rPr>
          <w:bCs/>
        </w:rPr>
        <w:t xml:space="preserve">55. </w:t>
      </w:r>
      <w:r w:rsidRPr="001446CE">
        <w:rPr>
          <w:bCs/>
        </w:rPr>
        <w:tab/>
        <w:t xml:space="preserve">Gronchi A, Ferrari S, Quagliuolo V, et al. </w:t>
      </w:r>
      <w:r w:rsidRPr="001446CE">
        <w:rPr>
          <w:bCs/>
          <w:lang w:val="en"/>
        </w:rPr>
        <w:t xml:space="preserve">Histotype-tailored neoadjuvant chemotherapy versus standard chemotherapy in patients with high-risk soft-tissue sarcomas (ISG-STS 1001): an international, open-label, randomised, controlled, phase 3, multicentre trial. Lancet Oncol. 2017;18(6):812-822. </w:t>
      </w:r>
    </w:p>
    <w:p w14:paraId="18F776B4"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56. </w:t>
      </w:r>
      <w:r w:rsidRPr="001446CE">
        <w:rPr>
          <w:bCs/>
          <w:lang w:val="en"/>
        </w:rPr>
        <w:tab/>
        <w:t>Tepper JE, Suit HD. Radiation therapy alone for sarcoma of soft tissue. Cancer. 1985;56(3):475-479.</w:t>
      </w:r>
    </w:p>
    <w:p w14:paraId="6891949B"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57. </w:t>
      </w:r>
      <w:r w:rsidRPr="001446CE">
        <w:rPr>
          <w:bCs/>
          <w:lang w:val="en"/>
        </w:rPr>
        <w:tab/>
        <w:t>Roth JA, Putnam JB, Wesley MN, Rosenberg SA. Differing determinants of prognosis following resection of pulmonary metastases from osteogenic and soft tissue sarcoma patients. Cancer. 1985;55(6):1361-1366.</w:t>
      </w:r>
    </w:p>
    <w:p w14:paraId="33FEE782"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58. </w:t>
      </w:r>
      <w:r w:rsidRPr="001446CE">
        <w:rPr>
          <w:bCs/>
          <w:lang w:val="en"/>
        </w:rPr>
        <w:tab/>
        <w:t>Temple LKF, Brennan MF. The role of pulmonary metastasectomy in soft tissue sarcoma. Semin Thorac Cardiovasc Surg. 2002;14(1):35-44.</w:t>
      </w:r>
    </w:p>
    <w:p w14:paraId="550440F7"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59. </w:t>
      </w:r>
      <w:r w:rsidRPr="001446CE">
        <w:rPr>
          <w:bCs/>
          <w:lang w:val="en"/>
        </w:rPr>
        <w:tab/>
        <w:t xml:space="preserve">Maki RG, Wathen JK, Patel SR, et al. Randomized phase II study of gemcitabine and docetaxel compared with gemcitabine alone in patients with metastatic soft tissue sarcomas: results of sarcoma alliance for research through collaboration study 002 [corrected]. J Clin Oncol. 2007;25(19):2755-2763. </w:t>
      </w:r>
    </w:p>
    <w:p w14:paraId="1F3D1C4C"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60. </w:t>
      </w:r>
      <w:r w:rsidRPr="001446CE">
        <w:rPr>
          <w:bCs/>
          <w:lang w:val="en"/>
        </w:rPr>
        <w:tab/>
        <w:t xml:space="preserve">Tap WD, Jones RL, Tine BAV, et al. Olaratumab and doxorubicin versus doxorubicin alone for treatment of soft-tissue sarcoma: an open-label phase 1b and randomised phase 2 trial. The Lancet. 2016;388(10043):488-497. </w:t>
      </w:r>
    </w:p>
    <w:p w14:paraId="06735DEA"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61. </w:t>
      </w:r>
      <w:r w:rsidRPr="001446CE">
        <w:rPr>
          <w:bCs/>
          <w:lang w:val="en"/>
        </w:rPr>
        <w:tab/>
        <w:t>Beitler AL, Virgo KS, Johnson FE, Gibbs JF, Kraybill WG. Current follow-up strategies after potentially curative resection of extremity sarcomas: results of a survey of the members of the society of surgical oncology. Cancer. 2000;88(4):777-785.</w:t>
      </w:r>
    </w:p>
    <w:p w14:paraId="12E6865E" w14:textId="77777777" w:rsidR="001446CE" w:rsidRPr="001446CE" w:rsidRDefault="001446CE" w:rsidP="001446CE">
      <w:pPr>
        <w:pStyle w:val="Paragrafoelenco"/>
        <w:numPr>
          <w:ilvl w:val="0"/>
          <w:numId w:val="2"/>
        </w:numPr>
        <w:spacing w:line="480" w:lineRule="auto"/>
        <w:rPr>
          <w:bCs/>
          <w:lang w:val="en"/>
        </w:rPr>
      </w:pPr>
      <w:r w:rsidRPr="001446CE">
        <w:rPr>
          <w:bCs/>
          <w:lang w:val="en"/>
        </w:rPr>
        <w:t xml:space="preserve">62. </w:t>
      </w:r>
      <w:r w:rsidRPr="001446CE">
        <w:rPr>
          <w:bCs/>
          <w:lang w:val="en"/>
        </w:rPr>
        <w:tab/>
        <w:t xml:space="preserve">Whooley BP, Gibbs JF, Mooney MM, McGrath BE, Kraybill WG. Primary Extremity Sarcoma: What Is the Appropriate Follow-Up? Ann Surg Oncol. 2000;7(1):9-14. </w:t>
      </w:r>
    </w:p>
    <w:p w14:paraId="72B0E39E" w14:textId="57B8227E" w:rsidR="001446CE" w:rsidRPr="001446CE" w:rsidRDefault="001446CE" w:rsidP="001446CE">
      <w:pPr>
        <w:pStyle w:val="Paragrafoelenco"/>
        <w:numPr>
          <w:ilvl w:val="0"/>
          <w:numId w:val="2"/>
        </w:numPr>
        <w:spacing w:line="480" w:lineRule="auto"/>
        <w:rPr>
          <w:bCs/>
          <w:lang w:val="en"/>
        </w:rPr>
      </w:pPr>
      <w:r w:rsidRPr="001446CE">
        <w:rPr>
          <w:bCs/>
          <w:lang w:val="en"/>
        </w:rPr>
        <w:lastRenderedPageBreak/>
        <w:t>6</w:t>
      </w:r>
      <w:r w:rsidR="003A5CB4">
        <w:rPr>
          <w:bCs/>
          <w:lang w:val="en"/>
        </w:rPr>
        <w:t>3</w:t>
      </w:r>
      <w:r w:rsidRPr="001446CE">
        <w:rPr>
          <w:bCs/>
          <w:lang w:val="en"/>
        </w:rPr>
        <w:t xml:space="preserve">. </w:t>
      </w:r>
      <w:r w:rsidRPr="001446CE">
        <w:rPr>
          <w:bCs/>
          <w:lang w:val="en"/>
        </w:rPr>
        <w:tab/>
        <w:t xml:space="preserve">Giuliano AE, Eilber FR. The rationale for planned reoperation after unplanned total excision of soft-tissue sarcomas. Journal of Clinical Oncology. September 2016. </w:t>
      </w:r>
    </w:p>
    <w:p w14:paraId="07191BC3" w14:textId="317DB8FF" w:rsidR="001446CE" w:rsidRPr="001446CE" w:rsidRDefault="001446CE" w:rsidP="001446CE">
      <w:pPr>
        <w:pStyle w:val="Paragrafoelenco"/>
        <w:numPr>
          <w:ilvl w:val="0"/>
          <w:numId w:val="2"/>
        </w:numPr>
        <w:spacing w:line="480" w:lineRule="auto"/>
        <w:rPr>
          <w:bCs/>
          <w:lang w:val="en"/>
        </w:rPr>
      </w:pPr>
      <w:r w:rsidRPr="001446CE">
        <w:rPr>
          <w:bCs/>
          <w:lang w:val="en"/>
        </w:rPr>
        <w:t>6</w:t>
      </w:r>
      <w:r w:rsidR="003A5CB4">
        <w:rPr>
          <w:bCs/>
          <w:lang w:val="en"/>
        </w:rPr>
        <w:t>4</w:t>
      </w:r>
      <w:r w:rsidRPr="001446CE">
        <w:rPr>
          <w:bCs/>
          <w:lang w:val="en"/>
        </w:rPr>
        <w:t xml:space="preserve">. </w:t>
      </w:r>
      <w:r w:rsidRPr="001446CE">
        <w:rPr>
          <w:bCs/>
          <w:lang w:val="en"/>
        </w:rPr>
        <w:tab/>
        <w:t>Chen C-F, Wu P-K, Chen W-M. Unplanned resection of soft tissue sarcoma. Formosan Journal of Surgery. 2015;48(4):117-120. doi:10.1016/j.fjs.2015.03.003</w:t>
      </w:r>
    </w:p>
    <w:p w14:paraId="694AC8F3" w14:textId="0235600E" w:rsidR="001446CE" w:rsidRPr="001446CE" w:rsidRDefault="001446CE" w:rsidP="001446CE">
      <w:pPr>
        <w:pStyle w:val="Paragrafoelenco"/>
        <w:numPr>
          <w:ilvl w:val="0"/>
          <w:numId w:val="2"/>
        </w:numPr>
        <w:spacing w:line="480" w:lineRule="auto"/>
        <w:rPr>
          <w:bCs/>
          <w:lang w:val="en"/>
        </w:rPr>
      </w:pPr>
      <w:r w:rsidRPr="001446CE">
        <w:rPr>
          <w:bCs/>
          <w:lang w:val="en"/>
        </w:rPr>
        <w:t>6</w:t>
      </w:r>
      <w:r w:rsidR="003A5CB4">
        <w:rPr>
          <w:bCs/>
          <w:lang w:val="en"/>
        </w:rPr>
        <w:t>5</w:t>
      </w:r>
      <w:r w:rsidRPr="001446CE">
        <w:rPr>
          <w:bCs/>
          <w:lang w:val="en"/>
        </w:rPr>
        <w:t xml:space="preserve">. </w:t>
      </w:r>
      <w:r w:rsidRPr="001446CE">
        <w:rPr>
          <w:bCs/>
          <w:lang w:val="en"/>
        </w:rPr>
        <w:tab/>
        <w:t xml:space="preserve">Charoenlap C, Imanishi J, Tanaka T, et al. Outcomes of unplanned sarcoma excision: impact of residual disease. Cancer Medicine. 2016;5(6):980-988. </w:t>
      </w:r>
    </w:p>
    <w:p w14:paraId="750C0C8F" w14:textId="2823814A" w:rsidR="001446CE" w:rsidRPr="001446CE" w:rsidRDefault="001446CE" w:rsidP="001446CE">
      <w:pPr>
        <w:pStyle w:val="Paragrafoelenco"/>
        <w:numPr>
          <w:ilvl w:val="0"/>
          <w:numId w:val="2"/>
        </w:numPr>
        <w:spacing w:line="480" w:lineRule="auto"/>
        <w:rPr>
          <w:bCs/>
          <w:lang w:val="en"/>
        </w:rPr>
      </w:pPr>
      <w:r w:rsidRPr="001446CE">
        <w:rPr>
          <w:bCs/>
        </w:rPr>
        <w:t>6</w:t>
      </w:r>
      <w:r w:rsidR="003A5CB4">
        <w:rPr>
          <w:bCs/>
        </w:rPr>
        <w:t>6</w:t>
      </w:r>
      <w:r w:rsidRPr="001446CE">
        <w:rPr>
          <w:bCs/>
        </w:rPr>
        <w:t xml:space="preserve">. </w:t>
      </w:r>
      <w:r w:rsidRPr="001446CE">
        <w:rPr>
          <w:bCs/>
        </w:rPr>
        <w:tab/>
        <w:t xml:space="preserve">Harati K, Lange K, Goertz O, et al. </w:t>
      </w:r>
      <w:r w:rsidRPr="001446CE">
        <w:rPr>
          <w:bCs/>
          <w:lang w:val="en"/>
        </w:rPr>
        <w:t>A single-institutional review of 68 patients with dermatofibrosarcoma protuberans: wide re-excision after inadequate previous surgery results in a high rate of local control. World Journal of Surgical Oncology. 2017;15(1).</w:t>
      </w:r>
    </w:p>
    <w:p w14:paraId="6A4AB492" w14:textId="789B0F42" w:rsidR="001446CE" w:rsidRPr="001446CE" w:rsidRDefault="001446CE" w:rsidP="001446CE">
      <w:pPr>
        <w:pStyle w:val="Paragrafoelenco"/>
        <w:numPr>
          <w:ilvl w:val="0"/>
          <w:numId w:val="2"/>
        </w:numPr>
        <w:spacing w:line="480" w:lineRule="auto"/>
        <w:rPr>
          <w:bCs/>
          <w:lang w:val="en"/>
        </w:rPr>
      </w:pPr>
      <w:r w:rsidRPr="001446CE">
        <w:rPr>
          <w:bCs/>
          <w:lang w:val="en"/>
        </w:rPr>
        <w:t>6</w:t>
      </w:r>
      <w:r w:rsidR="003A5CB4">
        <w:rPr>
          <w:bCs/>
          <w:lang w:val="en"/>
        </w:rPr>
        <w:t>7</w:t>
      </w:r>
      <w:r w:rsidRPr="001446CE">
        <w:rPr>
          <w:bCs/>
          <w:lang w:val="en"/>
        </w:rPr>
        <w:t xml:space="preserve">. </w:t>
      </w:r>
      <w:r w:rsidRPr="001446CE">
        <w:rPr>
          <w:bCs/>
          <w:lang w:val="en"/>
        </w:rPr>
        <w:tab/>
        <w:t xml:space="preserve">Gingrich AA, Elias A, Michael Lee C-Y, et al. Predictors of residual disease after unplanned excision of soft tissue sarcomas. Journal of Surgical Research. 2017;208:26-32. </w:t>
      </w:r>
    </w:p>
    <w:p w14:paraId="4EFE3129" w14:textId="31DDF630" w:rsidR="001446CE" w:rsidRPr="001446CE" w:rsidRDefault="001446CE" w:rsidP="001446CE">
      <w:pPr>
        <w:pStyle w:val="Paragrafoelenco"/>
        <w:numPr>
          <w:ilvl w:val="0"/>
          <w:numId w:val="2"/>
        </w:numPr>
        <w:spacing w:line="480" w:lineRule="auto"/>
        <w:rPr>
          <w:bCs/>
          <w:lang w:val="en"/>
        </w:rPr>
      </w:pPr>
      <w:r w:rsidRPr="001446CE">
        <w:rPr>
          <w:bCs/>
          <w:lang w:val="en"/>
        </w:rPr>
        <w:t>6</w:t>
      </w:r>
      <w:r w:rsidR="003A5CB4">
        <w:rPr>
          <w:bCs/>
          <w:lang w:val="en"/>
        </w:rPr>
        <w:t>8</w:t>
      </w:r>
      <w:r w:rsidRPr="001446CE">
        <w:rPr>
          <w:bCs/>
          <w:lang w:val="en"/>
        </w:rPr>
        <w:t xml:space="preserve">. </w:t>
      </w:r>
      <w:r w:rsidRPr="001446CE">
        <w:rPr>
          <w:bCs/>
          <w:lang w:val="en"/>
        </w:rPr>
        <w:tab/>
        <w:t>Brennan MF, Hilaris B, Shiu MH, et al. Local recurrence in adult soft-tissue sarcoma. A randomized trial of brachytherapy. Arch Surg. 1987;122(11):1289-1293.</w:t>
      </w:r>
    </w:p>
    <w:p w14:paraId="08B0CFDC" w14:textId="4D3260CF" w:rsidR="001446CE" w:rsidRPr="001446CE" w:rsidRDefault="003A5CB4" w:rsidP="001446CE">
      <w:pPr>
        <w:pStyle w:val="Paragrafoelenco"/>
        <w:numPr>
          <w:ilvl w:val="0"/>
          <w:numId w:val="2"/>
        </w:numPr>
        <w:spacing w:line="480" w:lineRule="auto"/>
        <w:rPr>
          <w:bCs/>
          <w:lang w:val="en"/>
        </w:rPr>
      </w:pPr>
      <w:r>
        <w:rPr>
          <w:bCs/>
          <w:lang w:val="en"/>
        </w:rPr>
        <w:t>69</w:t>
      </w:r>
      <w:r w:rsidR="001446CE" w:rsidRPr="001446CE">
        <w:rPr>
          <w:bCs/>
          <w:lang w:val="en"/>
        </w:rPr>
        <w:t xml:space="preserve">. </w:t>
      </w:r>
      <w:r w:rsidR="001446CE" w:rsidRPr="001446CE">
        <w:rPr>
          <w:bCs/>
          <w:lang w:val="en"/>
        </w:rPr>
        <w:tab/>
        <w:t xml:space="preserve">Han I, Kang HG, Kang SC, Choi JR, Kim H-S. Does Delayed Reexcision Affect Outcome After Unplanned Excision for Soft Tissue Sarcoma? Clinical Orthopaedics and Related Research®. 2011;469(3):877-883. </w:t>
      </w:r>
    </w:p>
    <w:p w14:paraId="0222D5DC" w14:textId="69C51CF8" w:rsidR="001446CE" w:rsidRPr="001446CE" w:rsidRDefault="001446CE" w:rsidP="001446CE">
      <w:pPr>
        <w:pStyle w:val="Paragrafoelenco"/>
        <w:numPr>
          <w:ilvl w:val="0"/>
          <w:numId w:val="2"/>
        </w:numPr>
        <w:spacing w:line="480" w:lineRule="auto"/>
        <w:rPr>
          <w:bCs/>
          <w:lang w:val="en"/>
        </w:rPr>
      </w:pPr>
      <w:r w:rsidRPr="001446CE">
        <w:rPr>
          <w:bCs/>
          <w:lang w:val="en"/>
        </w:rPr>
        <w:t>7</w:t>
      </w:r>
      <w:r w:rsidR="003A5CB4">
        <w:rPr>
          <w:bCs/>
          <w:lang w:val="en"/>
        </w:rPr>
        <w:t>0</w:t>
      </w:r>
      <w:r w:rsidRPr="001446CE">
        <w:rPr>
          <w:bCs/>
          <w:lang w:val="en"/>
        </w:rPr>
        <w:t xml:space="preserve">. </w:t>
      </w:r>
      <w:r w:rsidRPr="001446CE">
        <w:rPr>
          <w:bCs/>
          <w:lang w:val="en"/>
        </w:rPr>
        <w:tab/>
        <w:t xml:space="preserve">Bhangu AA, Beard JAS, Grimer RJ. Should Soft Tissue Sarcomas be Treated at a Specialist Centre? Sarcoma. 2004;8(1):1-6. </w:t>
      </w:r>
    </w:p>
    <w:p w14:paraId="0D730F79" w14:textId="5F4DC935" w:rsidR="001446CE" w:rsidRPr="001446CE" w:rsidRDefault="001446CE" w:rsidP="001446CE">
      <w:pPr>
        <w:pStyle w:val="Paragrafoelenco"/>
        <w:numPr>
          <w:ilvl w:val="0"/>
          <w:numId w:val="2"/>
        </w:numPr>
        <w:spacing w:line="480" w:lineRule="auto"/>
        <w:rPr>
          <w:bCs/>
          <w:lang w:val="en"/>
        </w:rPr>
      </w:pPr>
      <w:r w:rsidRPr="001446CE">
        <w:rPr>
          <w:bCs/>
          <w:lang w:val="en"/>
        </w:rPr>
        <w:t>7</w:t>
      </w:r>
      <w:r w:rsidR="003A5CB4">
        <w:rPr>
          <w:bCs/>
          <w:lang w:val="en"/>
        </w:rPr>
        <w:t>1</w:t>
      </w:r>
      <w:r w:rsidRPr="001446CE">
        <w:rPr>
          <w:bCs/>
          <w:lang w:val="en"/>
        </w:rPr>
        <w:t xml:space="preserve">. </w:t>
      </w:r>
      <w:r w:rsidRPr="001446CE">
        <w:rPr>
          <w:bCs/>
          <w:lang w:val="en"/>
        </w:rPr>
        <w:tab/>
        <w:t>Abbas JS, Holyoke ED, Moore R, Karakousis CP. The surgical treatment and outcome of soft-tissue sarcoma. Arch Surg. 1981;116(6):765-769.</w:t>
      </w:r>
    </w:p>
    <w:p w14:paraId="1225516E" w14:textId="44B8A688" w:rsidR="001446CE" w:rsidRPr="001446CE" w:rsidRDefault="001446CE" w:rsidP="001446CE">
      <w:pPr>
        <w:pStyle w:val="Paragrafoelenco"/>
        <w:numPr>
          <w:ilvl w:val="0"/>
          <w:numId w:val="2"/>
        </w:numPr>
        <w:spacing w:line="480" w:lineRule="auto"/>
        <w:rPr>
          <w:bCs/>
          <w:lang w:val="en"/>
        </w:rPr>
      </w:pPr>
      <w:r w:rsidRPr="001446CE">
        <w:rPr>
          <w:bCs/>
          <w:lang w:val="en"/>
        </w:rPr>
        <w:t>7</w:t>
      </w:r>
      <w:r w:rsidR="003A5CB4">
        <w:rPr>
          <w:bCs/>
          <w:lang w:val="en"/>
        </w:rPr>
        <w:t>2</w:t>
      </w:r>
      <w:r w:rsidRPr="001446CE">
        <w:rPr>
          <w:bCs/>
          <w:lang w:val="en"/>
        </w:rPr>
        <w:t xml:space="preserve">. </w:t>
      </w:r>
      <w:r w:rsidRPr="001446CE">
        <w:rPr>
          <w:bCs/>
          <w:lang w:val="en"/>
        </w:rPr>
        <w:tab/>
        <w:t xml:space="preserve">Peabody TD, Monson D, Montag A, Schell MJ, Finn H, Simon MA. A comparison of the prognoses for deep and subcutaneous sarcomas of the extremities. J Bone Joint Surg Am. 1994;76(8):1167-1173. </w:t>
      </w:r>
    </w:p>
    <w:p w14:paraId="3CB1A37B" w14:textId="05F1AD62" w:rsidR="001446CE" w:rsidRPr="001446CE" w:rsidRDefault="001446CE" w:rsidP="001446CE">
      <w:pPr>
        <w:pStyle w:val="Paragrafoelenco"/>
        <w:numPr>
          <w:ilvl w:val="0"/>
          <w:numId w:val="2"/>
        </w:numPr>
        <w:spacing w:line="480" w:lineRule="auto"/>
        <w:rPr>
          <w:bCs/>
          <w:lang w:val="en"/>
        </w:rPr>
      </w:pPr>
      <w:r w:rsidRPr="001446CE">
        <w:rPr>
          <w:bCs/>
          <w:lang w:val="en"/>
        </w:rPr>
        <w:t>7</w:t>
      </w:r>
      <w:r w:rsidR="003A5CB4">
        <w:rPr>
          <w:bCs/>
          <w:lang w:val="en"/>
        </w:rPr>
        <w:t>3</w:t>
      </w:r>
      <w:r w:rsidRPr="001446CE">
        <w:rPr>
          <w:bCs/>
          <w:lang w:val="en"/>
        </w:rPr>
        <w:t xml:space="preserve">. </w:t>
      </w:r>
      <w:r w:rsidRPr="001446CE">
        <w:rPr>
          <w:bCs/>
          <w:lang w:val="en"/>
        </w:rPr>
        <w:tab/>
        <w:t>Sawamura C, Matsumoto S, Shimoji T, Tanizawa T, Ae K. What Are Risk Factors for Local Recurrence of Deep High-grade Soft-tissue Sarcomas? Clinical Orthopaedics and Related Research®. 2012;470(3):700-705.</w:t>
      </w:r>
    </w:p>
    <w:p w14:paraId="05D97A35" w14:textId="2E2BE894" w:rsidR="001446CE" w:rsidRPr="001446CE" w:rsidRDefault="001446CE" w:rsidP="001446CE">
      <w:pPr>
        <w:pStyle w:val="Paragrafoelenco"/>
        <w:numPr>
          <w:ilvl w:val="0"/>
          <w:numId w:val="2"/>
        </w:numPr>
        <w:spacing w:line="480" w:lineRule="auto"/>
        <w:rPr>
          <w:bCs/>
          <w:lang w:val="en"/>
        </w:rPr>
      </w:pPr>
      <w:r w:rsidRPr="001446CE">
        <w:rPr>
          <w:bCs/>
          <w:lang w:val="en"/>
        </w:rPr>
        <w:lastRenderedPageBreak/>
        <w:t>7</w:t>
      </w:r>
      <w:r w:rsidR="003A5CB4">
        <w:rPr>
          <w:bCs/>
          <w:lang w:val="en"/>
        </w:rPr>
        <w:t>4</w:t>
      </w:r>
      <w:r w:rsidRPr="001446CE">
        <w:rPr>
          <w:bCs/>
          <w:lang w:val="en"/>
        </w:rPr>
        <w:t xml:space="preserve">. </w:t>
      </w:r>
      <w:r w:rsidRPr="001446CE">
        <w:rPr>
          <w:bCs/>
          <w:lang w:val="en"/>
        </w:rPr>
        <w:tab/>
        <w:t xml:space="preserve">Gundle KR, Kafchinski L, Gupta S, et al. Analysis of Margin Classification Systems for Assessing the Risk of Local Recurrence After Soft Tissue Sarcoma Resection. J Clin Oncol. 2018;36(7):704-709. </w:t>
      </w:r>
    </w:p>
    <w:p w14:paraId="0331F28A" w14:textId="6AAED5BD" w:rsidR="001446CE" w:rsidRPr="001446CE" w:rsidRDefault="001446CE" w:rsidP="001446CE">
      <w:pPr>
        <w:pStyle w:val="Paragrafoelenco"/>
        <w:numPr>
          <w:ilvl w:val="0"/>
          <w:numId w:val="2"/>
        </w:numPr>
        <w:spacing w:line="480" w:lineRule="auto"/>
        <w:rPr>
          <w:bCs/>
          <w:lang w:val="en"/>
        </w:rPr>
      </w:pPr>
      <w:r w:rsidRPr="001446CE">
        <w:rPr>
          <w:bCs/>
          <w:lang w:val="en"/>
        </w:rPr>
        <w:t>7</w:t>
      </w:r>
      <w:r w:rsidR="003A5CB4">
        <w:rPr>
          <w:bCs/>
          <w:lang w:val="en"/>
        </w:rPr>
        <w:t>5</w:t>
      </w:r>
      <w:r w:rsidRPr="001446CE">
        <w:rPr>
          <w:bCs/>
          <w:lang w:val="en"/>
        </w:rPr>
        <w:t xml:space="preserve">. </w:t>
      </w:r>
      <w:r w:rsidRPr="001446CE">
        <w:rPr>
          <w:bCs/>
          <w:lang w:val="en"/>
        </w:rPr>
        <w:tab/>
        <w:t xml:space="preserve">Zornig C, Peiper M, Schroder S. Re-excision of soft tissue sarcoma after inadequate initial operation. British Journal of Surgery. 1995;82(2):278-279. </w:t>
      </w:r>
    </w:p>
    <w:p w14:paraId="2E323CD9" w14:textId="5C47BDF0" w:rsidR="001446CE" w:rsidRPr="001446CE" w:rsidRDefault="001446CE" w:rsidP="001446CE">
      <w:pPr>
        <w:pStyle w:val="Paragrafoelenco"/>
        <w:numPr>
          <w:ilvl w:val="0"/>
          <w:numId w:val="2"/>
        </w:numPr>
        <w:spacing w:line="480" w:lineRule="auto"/>
        <w:rPr>
          <w:bCs/>
          <w:lang w:val="en"/>
        </w:rPr>
      </w:pPr>
      <w:r w:rsidRPr="001446CE">
        <w:rPr>
          <w:bCs/>
          <w:lang w:val="en"/>
        </w:rPr>
        <w:t>7</w:t>
      </w:r>
      <w:r w:rsidR="003A5CB4">
        <w:rPr>
          <w:bCs/>
          <w:lang w:val="en"/>
        </w:rPr>
        <w:t>6</w:t>
      </w:r>
      <w:r w:rsidRPr="001446CE">
        <w:rPr>
          <w:bCs/>
          <w:lang w:val="en"/>
        </w:rPr>
        <w:t xml:space="preserve">. </w:t>
      </w:r>
      <w:r w:rsidRPr="001446CE">
        <w:rPr>
          <w:bCs/>
          <w:lang w:val="en"/>
        </w:rPr>
        <w:tab/>
        <w:t xml:space="preserve">Callegaro D, Miceli R, Bonvalot S, et al. Development and external validation of two nomograms to predict overall survival and occurrence of distant metastases in adults after surgical resection of localised soft-tissue sarcomas of the extremities: a retrospective analysis. Lancet Oncol. 2016;17(5):671-680. </w:t>
      </w:r>
    </w:p>
    <w:p w14:paraId="58552AD2" w14:textId="2D357BF8" w:rsidR="001446CE" w:rsidRPr="001446CE" w:rsidRDefault="001446CE" w:rsidP="001446CE">
      <w:pPr>
        <w:pStyle w:val="Paragrafoelenco"/>
        <w:numPr>
          <w:ilvl w:val="0"/>
          <w:numId w:val="2"/>
        </w:numPr>
        <w:spacing w:line="480" w:lineRule="auto"/>
        <w:rPr>
          <w:bCs/>
          <w:lang w:val="en"/>
        </w:rPr>
      </w:pPr>
      <w:r w:rsidRPr="001446CE">
        <w:rPr>
          <w:bCs/>
        </w:rPr>
        <w:t>7</w:t>
      </w:r>
      <w:r w:rsidR="003A5CB4">
        <w:rPr>
          <w:bCs/>
        </w:rPr>
        <w:t>7</w:t>
      </w:r>
      <w:r w:rsidRPr="001446CE">
        <w:rPr>
          <w:bCs/>
        </w:rPr>
        <w:t xml:space="preserve">. </w:t>
      </w:r>
      <w:r w:rsidRPr="001446CE">
        <w:rPr>
          <w:bCs/>
        </w:rPr>
        <w:tab/>
        <w:t xml:space="preserve">Odei B, Rwigema J-C, Eilber FR, et al. </w:t>
      </w:r>
      <w:r w:rsidRPr="001446CE">
        <w:rPr>
          <w:bCs/>
          <w:lang w:val="en"/>
        </w:rPr>
        <w:t xml:space="preserve">Predictors of Local Recurrence in Patients With Myxofibrosarcoma. Am J Clin Oncol. 2018;41(9):827-831. </w:t>
      </w:r>
    </w:p>
    <w:p w14:paraId="5658B0E6" w14:textId="263EA7A8" w:rsidR="001446CE" w:rsidRPr="001446CE" w:rsidRDefault="001446CE" w:rsidP="001446CE">
      <w:pPr>
        <w:pStyle w:val="Paragrafoelenco"/>
        <w:numPr>
          <w:ilvl w:val="0"/>
          <w:numId w:val="2"/>
        </w:numPr>
        <w:spacing w:line="480" w:lineRule="auto"/>
        <w:rPr>
          <w:bCs/>
          <w:lang w:val="en"/>
        </w:rPr>
      </w:pPr>
      <w:r w:rsidRPr="001446CE">
        <w:rPr>
          <w:bCs/>
        </w:rPr>
        <w:t>7</w:t>
      </w:r>
      <w:r w:rsidR="003A5CB4">
        <w:rPr>
          <w:bCs/>
        </w:rPr>
        <w:t>8</w:t>
      </w:r>
      <w:r w:rsidRPr="001446CE">
        <w:rPr>
          <w:bCs/>
        </w:rPr>
        <w:t xml:space="preserve">. </w:t>
      </w:r>
      <w:r w:rsidRPr="001446CE">
        <w:rPr>
          <w:bCs/>
        </w:rPr>
        <w:tab/>
        <w:t xml:space="preserve">Kikuta K, Kubota D, Yoshida A, et al. </w:t>
      </w:r>
      <w:r w:rsidRPr="001446CE">
        <w:rPr>
          <w:bCs/>
          <w:lang w:val="en"/>
        </w:rPr>
        <w:t xml:space="preserve">An analysis of factors related to recurrence of myxofibrosarcoma. Jpn J Clin Oncol. 2013;43(11):1093-1104. </w:t>
      </w:r>
    </w:p>
    <w:p w14:paraId="1549D5B4" w14:textId="02453DFE" w:rsidR="00B300CB" w:rsidRPr="00B300CB" w:rsidRDefault="003A5CB4" w:rsidP="00B300CB">
      <w:pPr>
        <w:pStyle w:val="Paragrafoelenco"/>
        <w:numPr>
          <w:ilvl w:val="0"/>
          <w:numId w:val="2"/>
        </w:numPr>
        <w:spacing w:line="480" w:lineRule="auto"/>
        <w:rPr>
          <w:bCs/>
          <w:lang w:val="en"/>
        </w:rPr>
      </w:pPr>
      <w:r>
        <w:rPr>
          <w:bCs/>
          <w:lang w:val="en"/>
        </w:rPr>
        <w:t>79</w:t>
      </w:r>
      <w:r w:rsidR="001446CE" w:rsidRPr="001446CE">
        <w:rPr>
          <w:bCs/>
          <w:lang w:val="en"/>
        </w:rPr>
        <w:t xml:space="preserve">. </w:t>
      </w:r>
      <w:r w:rsidR="001446CE" w:rsidRPr="001446CE">
        <w:rPr>
          <w:bCs/>
          <w:lang w:val="en"/>
        </w:rPr>
        <w:tab/>
        <w:t xml:space="preserve">Chandrasekar CR, Wafa H, Grimer RJ, Carter SR, Tillman RM, Abudu A. The effect of an unplanned excision of a soft-tissue sarcoma on prognosis. J Bone Joint Surg Br. 2008;90(2):203-208. </w:t>
      </w:r>
    </w:p>
    <w:p w14:paraId="44F4AFDA" w14:textId="6F962C0D" w:rsidR="00B300CB" w:rsidRPr="00B300CB" w:rsidRDefault="00B300CB" w:rsidP="00B300CB">
      <w:pPr>
        <w:pStyle w:val="Paragrafoelenco"/>
        <w:numPr>
          <w:ilvl w:val="0"/>
          <w:numId w:val="2"/>
        </w:numPr>
        <w:spacing w:line="480" w:lineRule="auto"/>
        <w:rPr>
          <w:bCs/>
          <w:lang w:val="en"/>
        </w:rPr>
      </w:pPr>
      <w:r>
        <w:rPr>
          <w:bCs/>
          <w:lang w:val="en-GB"/>
        </w:rPr>
        <w:t>8</w:t>
      </w:r>
      <w:r w:rsidR="003A5CB4">
        <w:rPr>
          <w:bCs/>
          <w:lang w:val="en-GB"/>
        </w:rPr>
        <w:t>0</w:t>
      </w:r>
      <w:r>
        <w:rPr>
          <w:bCs/>
          <w:lang w:val="en-GB"/>
        </w:rPr>
        <w:t xml:space="preserve">.       </w:t>
      </w:r>
      <w:r w:rsidRPr="00DA65C2">
        <w:rPr>
          <w:bCs/>
          <w:lang w:val="en-GB"/>
        </w:rPr>
        <w:t>Enneking WF, Spanier SS, Goodman MA. A system for the surgical staging of musculoskeletal sarcoma. Clin Orthop Relat Res 1980;(153):106-20.</w:t>
      </w:r>
    </w:p>
    <w:p w14:paraId="094BE2DD" w14:textId="73DB2F47" w:rsidR="00B300CB" w:rsidRPr="00B300CB" w:rsidRDefault="00B300CB" w:rsidP="00B300CB">
      <w:pPr>
        <w:pStyle w:val="Paragrafoelenco"/>
        <w:numPr>
          <w:ilvl w:val="0"/>
          <w:numId w:val="2"/>
        </w:numPr>
        <w:spacing w:line="480" w:lineRule="auto"/>
        <w:rPr>
          <w:bCs/>
          <w:lang w:val="en"/>
        </w:rPr>
      </w:pPr>
      <w:r>
        <w:rPr>
          <w:bCs/>
          <w:lang w:val="en-GB"/>
        </w:rPr>
        <w:t>8</w:t>
      </w:r>
      <w:r w:rsidR="003A5CB4">
        <w:rPr>
          <w:bCs/>
          <w:lang w:val="en-GB"/>
        </w:rPr>
        <w:t>1</w:t>
      </w:r>
      <w:r>
        <w:rPr>
          <w:bCs/>
          <w:lang w:val="en-GB"/>
        </w:rPr>
        <w:t xml:space="preserve">.       </w:t>
      </w:r>
      <w:r w:rsidRPr="00DA65C2">
        <w:rPr>
          <w:bCs/>
          <w:lang w:val="en-GB"/>
        </w:rPr>
        <w:t>AJCC Manual for Staging of Cancer. 3rd ed. Philadelphia: JB Lippincott, 1988.</w:t>
      </w:r>
    </w:p>
    <w:p w14:paraId="32FBB4BC" w14:textId="4C818082" w:rsidR="00B300CB" w:rsidRPr="00B300CB" w:rsidRDefault="00B300CB" w:rsidP="00B300CB">
      <w:pPr>
        <w:pStyle w:val="Paragrafoelenco"/>
        <w:numPr>
          <w:ilvl w:val="0"/>
          <w:numId w:val="2"/>
        </w:numPr>
        <w:spacing w:line="480" w:lineRule="auto"/>
        <w:rPr>
          <w:bCs/>
          <w:lang w:val="en"/>
        </w:rPr>
      </w:pPr>
      <w:r>
        <w:rPr>
          <w:bCs/>
          <w:lang w:val="en-GB"/>
        </w:rPr>
        <w:t>8</w:t>
      </w:r>
      <w:r w:rsidR="003A5CB4">
        <w:rPr>
          <w:bCs/>
          <w:lang w:val="en-GB"/>
        </w:rPr>
        <w:t>2</w:t>
      </w:r>
      <w:r>
        <w:rPr>
          <w:bCs/>
          <w:lang w:val="en-GB"/>
        </w:rPr>
        <w:t xml:space="preserve">.       </w:t>
      </w:r>
      <w:r w:rsidRPr="00DA65C2">
        <w:rPr>
          <w:bCs/>
          <w:lang w:val="en-GB"/>
        </w:rPr>
        <w:t>Wittekind C, Compton CC, Greene FL, et al. TNM residual tumor classification revisited. Cancer 2002;94:2511-6.</w:t>
      </w:r>
    </w:p>
    <w:p w14:paraId="429E0E2B" w14:textId="6ED92783" w:rsidR="00B300CB" w:rsidRPr="00683387" w:rsidRDefault="00B300CB" w:rsidP="00B300CB">
      <w:pPr>
        <w:pStyle w:val="Paragrafoelenco"/>
        <w:numPr>
          <w:ilvl w:val="0"/>
          <w:numId w:val="2"/>
        </w:numPr>
        <w:spacing w:line="480" w:lineRule="auto"/>
        <w:rPr>
          <w:bCs/>
          <w:lang w:val="en"/>
        </w:rPr>
      </w:pPr>
      <w:r>
        <w:rPr>
          <w:bCs/>
          <w:lang w:val="en-GB"/>
        </w:rPr>
        <w:t>8</w:t>
      </w:r>
      <w:r w:rsidR="003A5CB4">
        <w:rPr>
          <w:bCs/>
          <w:lang w:val="en-GB"/>
        </w:rPr>
        <w:t>3</w:t>
      </w:r>
      <w:r>
        <w:rPr>
          <w:bCs/>
          <w:lang w:val="en-GB"/>
        </w:rPr>
        <w:t xml:space="preserve">.       </w:t>
      </w:r>
      <w:r w:rsidRPr="00DA65C2">
        <w:rPr>
          <w:bCs/>
          <w:lang w:val="en-GB"/>
        </w:rPr>
        <w:t>Kawaguchi N, Ahmed AR, Matsumoto S, Manabe J, Matsushita Y. The concept of curative margin in surgery for bone and soft tissue sarcoma.Clin Orthop Relat Res. 2004 Feb(419):165-72.</w:t>
      </w:r>
    </w:p>
    <w:p w14:paraId="1823D940" w14:textId="3C87AF7F" w:rsidR="00683387" w:rsidRPr="00683387" w:rsidRDefault="00683387" w:rsidP="00B300CB">
      <w:pPr>
        <w:pStyle w:val="Paragrafoelenco"/>
        <w:numPr>
          <w:ilvl w:val="0"/>
          <w:numId w:val="2"/>
        </w:numPr>
        <w:spacing w:line="480" w:lineRule="auto"/>
        <w:rPr>
          <w:bCs/>
          <w:lang w:val="en"/>
        </w:rPr>
      </w:pPr>
      <w:r>
        <w:rPr>
          <w:bCs/>
          <w:lang w:val="fr-FR"/>
        </w:rPr>
        <w:lastRenderedPageBreak/>
        <w:t>8</w:t>
      </w:r>
      <w:r w:rsidR="003A5CB4">
        <w:rPr>
          <w:bCs/>
          <w:lang w:val="fr-FR"/>
        </w:rPr>
        <w:t>4</w:t>
      </w:r>
      <w:r>
        <w:rPr>
          <w:bCs/>
          <w:lang w:val="fr-FR"/>
        </w:rPr>
        <w:t xml:space="preserve">.       </w:t>
      </w:r>
      <w:r w:rsidRPr="00DA65C2">
        <w:rPr>
          <w:bCs/>
          <w:lang w:val="fr-FR"/>
        </w:rPr>
        <w:t xml:space="preserve">Trovik CS, Bauer HC, Alvegard TA, et al. </w:t>
      </w:r>
      <w:r w:rsidRPr="00DA65C2">
        <w:rPr>
          <w:bCs/>
          <w:lang w:val="en-GB"/>
        </w:rPr>
        <w:t>Surgical margins, local recurrence and metastasis in soft tissue sarcomas: 559 surgically-treated patients from the Scandinavian Sarcoma Group Register. Eur J Cancer 2000;36:710-6.</w:t>
      </w:r>
    </w:p>
    <w:p w14:paraId="08966256" w14:textId="6237FCF6" w:rsidR="00683387" w:rsidRPr="00B93217" w:rsidRDefault="00683387" w:rsidP="00B300CB">
      <w:pPr>
        <w:pStyle w:val="Paragrafoelenco"/>
        <w:numPr>
          <w:ilvl w:val="0"/>
          <w:numId w:val="2"/>
        </w:numPr>
        <w:spacing w:line="480" w:lineRule="auto"/>
        <w:rPr>
          <w:bCs/>
          <w:lang w:val="en"/>
        </w:rPr>
      </w:pPr>
      <w:r>
        <w:rPr>
          <w:bCs/>
          <w:lang w:val="en-GB"/>
        </w:rPr>
        <w:t>8</w:t>
      </w:r>
      <w:r w:rsidR="003A5CB4">
        <w:rPr>
          <w:bCs/>
          <w:lang w:val="en-GB"/>
        </w:rPr>
        <w:t>5.</w:t>
      </w:r>
      <w:r>
        <w:rPr>
          <w:bCs/>
          <w:lang w:val="en-GB"/>
        </w:rPr>
        <w:t xml:space="preserve">       </w:t>
      </w:r>
      <w:r w:rsidRPr="00DA65C2">
        <w:rPr>
          <w:bCs/>
          <w:lang w:val="en-GB"/>
        </w:rPr>
        <w:t xml:space="preserve">Dickinson IC, Whitwell DJ, Battistuta D, et al. Surgical margin and its influence on survival in soft tissue sarcoma. </w:t>
      </w:r>
      <w:r w:rsidRPr="00DA65C2">
        <w:rPr>
          <w:bCs/>
          <w:lang w:val="fr-FR"/>
        </w:rPr>
        <w:t>ANZ J Surg 2006;76:104-9.</w:t>
      </w:r>
    </w:p>
    <w:p w14:paraId="1EF3CA2A" w14:textId="56C77D79" w:rsidR="00B93217" w:rsidRPr="00B93217" w:rsidRDefault="00B93217" w:rsidP="00D91613">
      <w:pPr>
        <w:pStyle w:val="Paragrafoelenco"/>
        <w:numPr>
          <w:ilvl w:val="0"/>
          <w:numId w:val="2"/>
        </w:numPr>
        <w:spacing w:line="480" w:lineRule="auto"/>
        <w:jc w:val="both"/>
        <w:rPr>
          <w:bCs/>
          <w:lang w:val="en-GB"/>
        </w:rPr>
      </w:pPr>
      <w:r w:rsidRPr="00B93217">
        <w:rPr>
          <w:bCs/>
          <w:lang w:val="en"/>
        </w:rPr>
        <w:t>8</w:t>
      </w:r>
      <w:r w:rsidR="003A5CB4">
        <w:rPr>
          <w:bCs/>
          <w:lang w:val="en"/>
        </w:rPr>
        <w:t>6</w:t>
      </w:r>
      <w:r w:rsidRPr="00B93217">
        <w:rPr>
          <w:bCs/>
          <w:lang w:val="en"/>
        </w:rPr>
        <w:t xml:space="preserve">.     </w:t>
      </w:r>
      <w:r w:rsidR="001446CE" w:rsidRPr="00B93217">
        <w:rPr>
          <w:color w:val="000000"/>
          <w:lang w:val="en-US"/>
        </w:rPr>
        <w:fldChar w:fldCharType="end"/>
      </w:r>
      <w:r w:rsidR="00DA65C2" w:rsidRPr="00B93217">
        <w:rPr>
          <w:bCs/>
          <w:lang w:val="en-GB"/>
        </w:rPr>
        <w:t xml:space="preserve"> </w:t>
      </w:r>
      <w:proofErr w:type="spellStart"/>
      <w:r w:rsidRPr="00DA65C2">
        <w:rPr>
          <w:bCs/>
          <w:lang w:val="en-GB"/>
        </w:rPr>
        <w:t>Vraa</w:t>
      </w:r>
      <w:proofErr w:type="spellEnd"/>
      <w:r w:rsidRPr="00DA65C2">
        <w:rPr>
          <w:bCs/>
          <w:lang w:val="en-GB"/>
        </w:rPr>
        <w:t xml:space="preserve"> S, Keller J, Nielsen OS, et al. Soft-tissue sarcoma of the thigh: surgical margin influences local recurrence but not survival in 152 patients. </w:t>
      </w:r>
      <w:r w:rsidRPr="002015B1">
        <w:rPr>
          <w:bCs/>
          <w:lang w:val="en-US"/>
        </w:rPr>
        <w:t xml:space="preserve">Acta </w:t>
      </w:r>
      <w:proofErr w:type="spellStart"/>
      <w:r w:rsidRPr="002015B1">
        <w:rPr>
          <w:bCs/>
          <w:lang w:val="en-US"/>
        </w:rPr>
        <w:t>Orthop</w:t>
      </w:r>
      <w:proofErr w:type="spellEnd"/>
      <w:r w:rsidRPr="002015B1">
        <w:rPr>
          <w:bCs/>
          <w:lang w:val="en-US"/>
        </w:rPr>
        <w:t xml:space="preserve"> </w:t>
      </w:r>
      <w:proofErr w:type="spellStart"/>
      <w:r w:rsidRPr="002015B1">
        <w:rPr>
          <w:bCs/>
          <w:lang w:val="en-US"/>
        </w:rPr>
        <w:t>Scand</w:t>
      </w:r>
      <w:proofErr w:type="spellEnd"/>
      <w:r w:rsidRPr="002015B1">
        <w:rPr>
          <w:bCs/>
          <w:lang w:val="en-US"/>
        </w:rPr>
        <w:t xml:space="preserve"> </w:t>
      </w:r>
      <w:proofErr w:type="gramStart"/>
      <w:r w:rsidRPr="002015B1">
        <w:rPr>
          <w:bCs/>
          <w:lang w:val="en-US"/>
        </w:rPr>
        <w:t>2001;72:72</w:t>
      </w:r>
      <w:proofErr w:type="gramEnd"/>
      <w:r w:rsidRPr="002015B1">
        <w:rPr>
          <w:bCs/>
          <w:lang w:val="en-US"/>
        </w:rPr>
        <w:t>.</w:t>
      </w:r>
    </w:p>
    <w:p w14:paraId="0C4E4ABC" w14:textId="3DA3E03F" w:rsidR="00DA65C2" w:rsidRPr="00B93217" w:rsidRDefault="00B93217" w:rsidP="00D91613">
      <w:pPr>
        <w:pStyle w:val="Paragrafoelenco"/>
        <w:numPr>
          <w:ilvl w:val="0"/>
          <w:numId w:val="2"/>
        </w:numPr>
        <w:spacing w:line="480" w:lineRule="auto"/>
        <w:jc w:val="both"/>
        <w:rPr>
          <w:bCs/>
          <w:lang w:val="en-GB"/>
        </w:rPr>
      </w:pPr>
      <w:r>
        <w:rPr>
          <w:bCs/>
        </w:rPr>
        <w:t>8</w:t>
      </w:r>
      <w:r w:rsidR="003A5CB4">
        <w:rPr>
          <w:bCs/>
        </w:rPr>
        <w:t>7</w:t>
      </w:r>
      <w:r w:rsidRPr="00DA65C2">
        <w:rPr>
          <w:bCs/>
        </w:rPr>
        <w:t>.</w:t>
      </w:r>
      <w:r w:rsidRPr="00B93217">
        <w:rPr>
          <w:bCs/>
        </w:rPr>
        <w:t xml:space="preserve"> </w:t>
      </w:r>
      <w:r>
        <w:rPr>
          <w:bCs/>
        </w:rPr>
        <w:t xml:space="preserve">   </w:t>
      </w:r>
      <w:r w:rsidRPr="00DA65C2">
        <w:rPr>
          <w:bCs/>
        </w:rPr>
        <w:t xml:space="preserve">Gronchi A, Miceli R, Fiore M, et al. </w:t>
      </w:r>
      <w:r w:rsidRPr="00DA65C2">
        <w:rPr>
          <w:bCs/>
          <w:lang w:val="en-GB"/>
        </w:rPr>
        <w:t xml:space="preserve">Extremity soft tissue sarcoma: adding to the prognostic meaning of local failure. </w:t>
      </w:r>
      <w:r w:rsidRPr="00DA65C2">
        <w:rPr>
          <w:bCs/>
          <w:lang w:val="fr-FR"/>
        </w:rPr>
        <w:t xml:space="preserve">Ann </w:t>
      </w:r>
      <w:proofErr w:type="spellStart"/>
      <w:r w:rsidRPr="00DA65C2">
        <w:rPr>
          <w:bCs/>
          <w:lang w:val="fr-FR"/>
        </w:rPr>
        <w:t>Surg</w:t>
      </w:r>
      <w:proofErr w:type="spellEnd"/>
      <w:r w:rsidRPr="00DA65C2">
        <w:rPr>
          <w:bCs/>
          <w:lang w:val="fr-FR"/>
        </w:rPr>
        <w:t xml:space="preserve"> </w:t>
      </w:r>
      <w:proofErr w:type="spellStart"/>
      <w:r w:rsidRPr="00DA65C2">
        <w:rPr>
          <w:bCs/>
          <w:lang w:val="fr-FR"/>
        </w:rPr>
        <w:t>Oncol</w:t>
      </w:r>
      <w:proofErr w:type="spellEnd"/>
      <w:r w:rsidRPr="00DA65C2">
        <w:rPr>
          <w:bCs/>
          <w:lang w:val="fr-FR"/>
        </w:rPr>
        <w:t xml:space="preserve"> </w:t>
      </w:r>
      <w:proofErr w:type="gramStart"/>
      <w:r w:rsidRPr="00DA65C2">
        <w:rPr>
          <w:bCs/>
          <w:lang w:val="fr-FR"/>
        </w:rPr>
        <w:t>2007;</w:t>
      </w:r>
      <w:proofErr w:type="gramEnd"/>
      <w:r w:rsidRPr="00DA65C2">
        <w:rPr>
          <w:bCs/>
          <w:lang w:val="fr-FR"/>
        </w:rPr>
        <w:t>14:1583-90.</w:t>
      </w:r>
    </w:p>
    <w:p w14:paraId="7D78A47F" w14:textId="400C987D" w:rsidR="00B93217" w:rsidRDefault="00B93217" w:rsidP="00D91613">
      <w:pPr>
        <w:pStyle w:val="Paragrafoelenco"/>
        <w:numPr>
          <w:ilvl w:val="0"/>
          <w:numId w:val="2"/>
        </w:numPr>
        <w:spacing w:line="480" w:lineRule="auto"/>
        <w:jc w:val="both"/>
        <w:rPr>
          <w:bCs/>
          <w:lang w:val="en-GB"/>
        </w:rPr>
      </w:pPr>
      <w:r>
        <w:rPr>
          <w:bCs/>
          <w:lang w:val="fr-FR"/>
        </w:rPr>
        <w:t>8</w:t>
      </w:r>
      <w:r w:rsidR="003A5CB4">
        <w:rPr>
          <w:bCs/>
          <w:lang w:val="fr-FR"/>
        </w:rPr>
        <w:t>8</w:t>
      </w:r>
      <w:r>
        <w:rPr>
          <w:bCs/>
          <w:lang w:val="fr-FR"/>
        </w:rPr>
        <w:t xml:space="preserve">.       </w:t>
      </w:r>
      <w:r w:rsidRPr="00DA65C2">
        <w:rPr>
          <w:bCs/>
          <w:lang w:val="fr-FR"/>
        </w:rPr>
        <w:t xml:space="preserve">Potter BK, Hwang PF, Forsberg JA, et al. </w:t>
      </w:r>
      <w:r w:rsidRPr="00DA65C2">
        <w:rPr>
          <w:bCs/>
          <w:lang w:val="en-GB"/>
        </w:rPr>
        <w:t xml:space="preserve">Impact of margin status and local recurrence on soft-tissue sarcoma outcomes. J Bone Joint </w:t>
      </w:r>
      <w:proofErr w:type="spellStart"/>
      <w:r w:rsidRPr="00DA65C2">
        <w:rPr>
          <w:bCs/>
          <w:lang w:val="en-GB"/>
        </w:rPr>
        <w:t>Surg</w:t>
      </w:r>
      <w:proofErr w:type="spellEnd"/>
      <w:r w:rsidRPr="00DA65C2">
        <w:rPr>
          <w:bCs/>
          <w:lang w:val="en-GB"/>
        </w:rPr>
        <w:t xml:space="preserve"> Am 2013;</w:t>
      </w:r>
      <w:proofErr w:type="gramStart"/>
      <w:r w:rsidRPr="00DA65C2">
        <w:rPr>
          <w:bCs/>
          <w:lang w:val="en-GB"/>
        </w:rPr>
        <w:t>95:e</w:t>
      </w:r>
      <w:proofErr w:type="gramEnd"/>
      <w:r w:rsidRPr="00DA65C2">
        <w:rPr>
          <w:bCs/>
          <w:lang w:val="en-GB"/>
        </w:rPr>
        <w:t>151.</w:t>
      </w:r>
    </w:p>
    <w:p w14:paraId="1B9AD747" w14:textId="6C415625" w:rsidR="00B93217" w:rsidRPr="00B93217" w:rsidRDefault="003A5CB4" w:rsidP="00B93217">
      <w:pPr>
        <w:pStyle w:val="Paragrafoelenco"/>
        <w:numPr>
          <w:ilvl w:val="0"/>
          <w:numId w:val="2"/>
        </w:numPr>
        <w:spacing w:line="480" w:lineRule="auto"/>
        <w:jc w:val="both"/>
        <w:rPr>
          <w:bCs/>
          <w:lang w:val="en-GB"/>
        </w:rPr>
      </w:pPr>
      <w:r>
        <w:rPr>
          <w:bCs/>
          <w:lang w:val="en-GB"/>
        </w:rPr>
        <w:t>89</w:t>
      </w:r>
      <w:r w:rsidR="00B93217">
        <w:rPr>
          <w:bCs/>
          <w:lang w:val="en-GB"/>
        </w:rPr>
        <w:t xml:space="preserve">.      </w:t>
      </w:r>
      <w:r w:rsidR="00B93217" w:rsidRPr="00B93217">
        <w:rPr>
          <w:bCs/>
          <w:lang w:val="en-GB"/>
        </w:rPr>
        <w:t xml:space="preserve">Ahmad R, Jacobson A, </w:t>
      </w:r>
      <w:proofErr w:type="spellStart"/>
      <w:r w:rsidR="00B93217" w:rsidRPr="00B93217">
        <w:rPr>
          <w:bCs/>
          <w:lang w:val="en-GB"/>
        </w:rPr>
        <w:t>Hornicek</w:t>
      </w:r>
      <w:proofErr w:type="spellEnd"/>
      <w:r w:rsidR="00B93217" w:rsidRPr="00B93217">
        <w:rPr>
          <w:bCs/>
          <w:lang w:val="en-GB"/>
        </w:rPr>
        <w:t xml:space="preserve"> F, et al. The Width of the Surgical Margin Does Not Influence Outcomes in Extremity and Truncal Soft Tissue Sarcoma Treated </w:t>
      </w:r>
      <w:proofErr w:type="gramStart"/>
      <w:r w:rsidR="00B93217" w:rsidRPr="00B93217">
        <w:rPr>
          <w:bCs/>
          <w:lang w:val="en-GB"/>
        </w:rPr>
        <w:t>With</w:t>
      </w:r>
      <w:proofErr w:type="gramEnd"/>
      <w:r w:rsidR="00B93217" w:rsidRPr="00B93217">
        <w:rPr>
          <w:bCs/>
          <w:lang w:val="en-GB"/>
        </w:rPr>
        <w:t xml:space="preserve"> Radiotherapy. Oncologist </w:t>
      </w:r>
      <w:proofErr w:type="gramStart"/>
      <w:r w:rsidR="00B93217" w:rsidRPr="00B93217">
        <w:rPr>
          <w:bCs/>
          <w:lang w:val="en-GB"/>
        </w:rPr>
        <w:t>2016;21:1269</w:t>
      </w:r>
      <w:proofErr w:type="gramEnd"/>
      <w:r w:rsidR="00B93217" w:rsidRPr="00B93217">
        <w:rPr>
          <w:bCs/>
          <w:lang w:val="en-GB"/>
        </w:rPr>
        <w:t>-76.</w:t>
      </w:r>
    </w:p>
    <w:p w14:paraId="37024FE0" w14:textId="12410AE3" w:rsidR="00B93217" w:rsidRPr="00B93217" w:rsidRDefault="00B93217" w:rsidP="00D91613">
      <w:pPr>
        <w:pStyle w:val="Paragrafoelenco"/>
        <w:numPr>
          <w:ilvl w:val="0"/>
          <w:numId w:val="2"/>
        </w:numPr>
        <w:spacing w:line="480" w:lineRule="auto"/>
        <w:jc w:val="both"/>
        <w:rPr>
          <w:bCs/>
          <w:lang w:val="en-GB"/>
        </w:rPr>
      </w:pPr>
      <w:r>
        <w:rPr>
          <w:bCs/>
          <w:lang w:val="en-GB"/>
        </w:rPr>
        <w:t>9</w:t>
      </w:r>
      <w:r w:rsidR="003A5CB4">
        <w:rPr>
          <w:bCs/>
          <w:lang w:val="en-GB"/>
        </w:rPr>
        <w:t>0</w:t>
      </w:r>
      <w:r>
        <w:rPr>
          <w:bCs/>
          <w:lang w:val="en-GB"/>
        </w:rPr>
        <w:t xml:space="preserve">.      </w:t>
      </w:r>
      <w:r w:rsidRPr="00DA65C2">
        <w:rPr>
          <w:bCs/>
          <w:lang w:val="en-GB"/>
        </w:rPr>
        <w:t xml:space="preserve">Tang YW, Lai CS. The significance of close but negative excision margin for treatment of soft-tissue sarcoma. </w:t>
      </w:r>
      <w:r w:rsidRPr="00DA65C2">
        <w:rPr>
          <w:bCs/>
          <w:lang w:val="fr-FR"/>
        </w:rPr>
        <w:t xml:space="preserve">Ann Plast </w:t>
      </w:r>
      <w:proofErr w:type="spellStart"/>
      <w:r w:rsidRPr="00DA65C2">
        <w:rPr>
          <w:bCs/>
          <w:lang w:val="fr-FR"/>
        </w:rPr>
        <w:t>Surg</w:t>
      </w:r>
      <w:proofErr w:type="spellEnd"/>
      <w:r w:rsidRPr="00DA65C2">
        <w:rPr>
          <w:bCs/>
          <w:lang w:val="fr-FR"/>
        </w:rPr>
        <w:t xml:space="preserve"> </w:t>
      </w:r>
      <w:proofErr w:type="gramStart"/>
      <w:r w:rsidRPr="00DA65C2">
        <w:rPr>
          <w:bCs/>
          <w:lang w:val="fr-FR"/>
        </w:rPr>
        <w:t>2012;</w:t>
      </w:r>
      <w:proofErr w:type="gramEnd"/>
      <w:r w:rsidRPr="00DA65C2">
        <w:rPr>
          <w:bCs/>
          <w:lang w:val="fr-FR"/>
        </w:rPr>
        <w:t>69:633-6.</w:t>
      </w:r>
    </w:p>
    <w:p w14:paraId="2BB2269A" w14:textId="3CB48278" w:rsidR="00B93217" w:rsidRDefault="00B93217" w:rsidP="00D91613">
      <w:pPr>
        <w:pStyle w:val="Paragrafoelenco"/>
        <w:numPr>
          <w:ilvl w:val="0"/>
          <w:numId w:val="2"/>
        </w:numPr>
        <w:spacing w:line="480" w:lineRule="auto"/>
        <w:jc w:val="both"/>
        <w:rPr>
          <w:bCs/>
          <w:lang w:val="en-GB"/>
        </w:rPr>
      </w:pPr>
      <w:r>
        <w:rPr>
          <w:bCs/>
          <w:lang w:val="fr-FR"/>
        </w:rPr>
        <w:t>9</w:t>
      </w:r>
      <w:r w:rsidR="003A5CB4">
        <w:rPr>
          <w:bCs/>
          <w:lang w:val="fr-FR"/>
        </w:rPr>
        <w:t>1</w:t>
      </w:r>
      <w:r>
        <w:rPr>
          <w:bCs/>
          <w:lang w:val="fr-FR"/>
        </w:rPr>
        <w:t xml:space="preserve">.       </w:t>
      </w:r>
      <w:proofErr w:type="spellStart"/>
      <w:r w:rsidRPr="00DA65C2">
        <w:rPr>
          <w:bCs/>
          <w:lang w:val="fr-FR"/>
        </w:rPr>
        <w:t>Kainhofer</w:t>
      </w:r>
      <w:proofErr w:type="spellEnd"/>
      <w:r w:rsidRPr="00DA65C2">
        <w:rPr>
          <w:bCs/>
          <w:lang w:val="fr-FR"/>
        </w:rPr>
        <w:t xml:space="preserve"> V, </w:t>
      </w:r>
      <w:proofErr w:type="spellStart"/>
      <w:r w:rsidRPr="00DA65C2">
        <w:rPr>
          <w:bCs/>
          <w:lang w:val="fr-FR"/>
        </w:rPr>
        <w:t>Smolle</w:t>
      </w:r>
      <w:proofErr w:type="spellEnd"/>
      <w:r w:rsidRPr="00DA65C2">
        <w:rPr>
          <w:bCs/>
          <w:lang w:val="fr-FR"/>
        </w:rPr>
        <w:t xml:space="preserve"> MA, </w:t>
      </w:r>
      <w:proofErr w:type="spellStart"/>
      <w:r w:rsidRPr="00DA65C2">
        <w:rPr>
          <w:bCs/>
          <w:lang w:val="fr-FR"/>
        </w:rPr>
        <w:t>Szkandera</w:t>
      </w:r>
      <w:proofErr w:type="spellEnd"/>
      <w:r w:rsidRPr="00DA65C2">
        <w:rPr>
          <w:bCs/>
          <w:lang w:val="fr-FR"/>
        </w:rPr>
        <w:t xml:space="preserve"> J, et al. </w:t>
      </w:r>
      <w:r w:rsidRPr="00DA65C2">
        <w:rPr>
          <w:bCs/>
          <w:lang w:val="en-GB"/>
        </w:rPr>
        <w:t xml:space="preserve">The width of resection margins influences local recurrence in soft tissue sarcoma patients. </w:t>
      </w:r>
      <w:proofErr w:type="spellStart"/>
      <w:r w:rsidRPr="00DA65C2">
        <w:rPr>
          <w:bCs/>
          <w:lang w:val="en-GB"/>
        </w:rPr>
        <w:t>Eur</w:t>
      </w:r>
      <w:proofErr w:type="spellEnd"/>
      <w:r w:rsidRPr="00DA65C2">
        <w:rPr>
          <w:bCs/>
          <w:lang w:val="en-GB"/>
        </w:rPr>
        <w:t xml:space="preserve"> J </w:t>
      </w:r>
      <w:proofErr w:type="spellStart"/>
      <w:r w:rsidRPr="00DA65C2">
        <w:rPr>
          <w:bCs/>
          <w:lang w:val="en-GB"/>
        </w:rPr>
        <w:t>Surg</w:t>
      </w:r>
      <w:proofErr w:type="spellEnd"/>
      <w:r w:rsidRPr="00DA65C2">
        <w:rPr>
          <w:bCs/>
          <w:lang w:val="en-GB"/>
        </w:rPr>
        <w:t xml:space="preserve"> Oncol </w:t>
      </w:r>
      <w:proofErr w:type="gramStart"/>
      <w:r w:rsidRPr="00DA65C2">
        <w:rPr>
          <w:bCs/>
          <w:lang w:val="en-GB"/>
        </w:rPr>
        <w:t>2016;42:899</w:t>
      </w:r>
      <w:proofErr w:type="gramEnd"/>
      <w:r w:rsidRPr="00DA65C2">
        <w:rPr>
          <w:bCs/>
          <w:lang w:val="en-GB"/>
        </w:rPr>
        <w:t>-906.</w:t>
      </w:r>
    </w:p>
    <w:p w14:paraId="43637043" w14:textId="745B0A3A" w:rsidR="00B93217" w:rsidRDefault="00B93217" w:rsidP="00D91613">
      <w:pPr>
        <w:pStyle w:val="Paragrafoelenco"/>
        <w:numPr>
          <w:ilvl w:val="0"/>
          <w:numId w:val="2"/>
        </w:numPr>
        <w:spacing w:line="480" w:lineRule="auto"/>
        <w:jc w:val="both"/>
        <w:rPr>
          <w:bCs/>
          <w:lang w:val="en-GB"/>
        </w:rPr>
      </w:pPr>
      <w:r>
        <w:rPr>
          <w:bCs/>
          <w:lang w:val="en-GB"/>
        </w:rPr>
        <w:t>9</w:t>
      </w:r>
      <w:r w:rsidR="003A5CB4">
        <w:rPr>
          <w:bCs/>
          <w:lang w:val="en-GB"/>
        </w:rPr>
        <w:t>2</w:t>
      </w:r>
      <w:r w:rsidRPr="00DA65C2">
        <w:rPr>
          <w:bCs/>
          <w:lang w:val="en-GB"/>
        </w:rPr>
        <w:t xml:space="preserve">. </w:t>
      </w:r>
      <w:r>
        <w:rPr>
          <w:bCs/>
          <w:lang w:val="en-GB"/>
        </w:rPr>
        <w:t xml:space="preserve">    </w:t>
      </w:r>
      <w:proofErr w:type="spellStart"/>
      <w:r w:rsidRPr="00DA65C2">
        <w:rPr>
          <w:bCs/>
          <w:lang w:val="en-GB"/>
        </w:rPr>
        <w:t>Gundle</w:t>
      </w:r>
      <w:proofErr w:type="spellEnd"/>
      <w:r w:rsidRPr="00DA65C2">
        <w:rPr>
          <w:bCs/>
          <w:lang w:val="en-GB"/>
        </w:rPr>
        <w:t xml:space="preserve"> KR, </w:t>
      </w:r>
      <w:proofErr w:type="spellStart"/>
      <w:r w:rsidRPr="00DA65C2">
        <w:rPr>
          <w:bCs/>
          <w:lang w:val="en-GB"/>
        </w:rPr>
        <w:t>Kafchinski</w:t>
      </w:r>
      <w:proofErr w:type="spellEnd"/>
      <w:r w:rsidRPr="00DA65C2">
        <w:rPr>
          <w:bCs/>
          <w:lang w:val="en-GB"/>
        </w:rPr>
        <w:t xml:space="preserve"> L, Gupta S, et al. Analysis of Margin Classification Systems for Assessing the Risk of Local Recurrence After Soft Tissue Sarcoma Resection. J Clin Oncol </w:t>
      </w:r>
      <w:proofErr w:type="gramStart"/>
      <w:r w:rsidRPr="00DA65C2">
        <w:rPr>
          <w:bCs/>
          <w:lang w:val="en-GB"/>
        </w:rPr>
        <w:t>2018;36:704</w:t>
      </w:r>
      <w:proofErr w:type="gramEnd"/>
      <w:r w:rsidRPr="00DA65C2">
        <w:rPr>
          <w:bCs/>
          <w:lang w:val="en-GB"/>
        </w:rPr>
        <w:t>-9.</w:t>
      </w:r>
    </w:p>
    <w:p w14:paraId="7F8D4783" w14:textId="303E4BA5" w:rsidR="00B93217" w:rsidRDefault="00B93217" w:rsidP="00D91613">
      <w:pPr>
        <w:pStyle w:val="Paragrafoelenco"/>
        <w:numPr>
          <w:ilvl w:val="0"/>
          <w:numId w:val="2"/>
        </w:numPr>
        <w:spacing w:line="480" w:lineRule="auto"/>
        <w:jc w:val="both"/>
        <w:rPr>
          <w:bCs/>
          <w:lang w:val="en-GB"/>
        </w:rPr>
      </w:pPr>
      <w:r>
        <w:rPr>
          <w:bCs/>
          <w:lang w:val="en-GB"/>
        </w:rPr>
        <w:t>9</w:t>
      </w:r>
      <w:r w:rsidR="003A5CB4">
        <w:rPr>
          <w:bCs/>
          <w:lang w:val="en-GB"/>
        </w:rPr>
        <w:t>3</w:t>
      </w:r>
      <w:r>
        <w:rPr>
          <w:bCs/>
          <w:lang w:val="en-GB"/>
        </w:rPr>
        <w:t xml:space="preserve">.     </w:t>
      </w:r>
      <w:r w:rsidRPr="00DA65C2">
        <w:rPr>
          <w:bCs/>
          <w:lang w:val="en-GB"/>
        </w:rPr>
        <w:t xml:space="preserve">Kamran </w:t>
      </w:r>
      <w:proofErr w:type="spellStart"/>
      <w:r w:rsidRPr="00DA65C2">
        <w:rPr>
          <w:bCs/>
          <w:lang w:val="en-GB"/>
        </w:rPr>
        <w:t>Harati</w:t>
      </w:r>
      <w:proofErr w:type="spellEnd"/>
      <w:r w:rsidRPr="00DA65C2">
        <w:rPr>
          <w:bCs/>
          <w:lang w:val="en-GB"/>
        </w:rPr>
        <w:t xml:space="preserve">, Ole Goertz, Andreas Pieper, Adrien </w:t>
      </w:r>
      <w:proofErr w:type="spellStart"/>
      <w:r w:rsidRPr="00DA65C2">
        <w:rPr>
          <w:bCs/>
          <w:lang w:val="en-GB"/>
        </w:rPr>
        <w:t>Daigeler</w:t>
      </w:r>
      <w:proofErr w:type="spellEnd"/>
      <w:r w:rsidRPr="00DA65C2">
        <w:rPr>
          <w:bCs/>
          <w:lang w:val="en-GB"/>
        </w:rPr>
        <w:t xml:space="preserve">, Hamid </w:t>
      </w:r>
      <w:proofErr w:type="spellStart"/>
      <w:r w:rsidRPr="00DA65C2">
        <w:rPr>
          <w:bCs/>
          <w:lang w:val="en-GB"/>
        </w:rPr>
        <w:t>Joneidi</w:t>
      </w:r>
      <w:proofErr w:type="spellEnd"/>
      <w:r w:rsidRPr="00DA65C2">
        <w:rPr>
          <w:bCs/>
          <w:lang w:val="en-GB"/>
        </w:rPr>
        <w:t xml:space="preserve">-Jafari, </w:t>
      </w:r>
      <w:proofErr w:type="spellStart"/>
      <w:r w:rsidRPr="00DA65C2">
        <w:rPr>
          <w:bCs/>
          <w:lang w:val="en-GB"/>
        </w:rPr>
        <w:t>Hiltrud</w:t>
      </w:r>
      <w:proofErr w:type="spellEnd"/>
      <w:r w:rsidRPr="00DA65C2">
        <w:rPr>
          <w:bCs/>
          <w:lang w:val="en-GB"/>
        </w:rPr>
        <w:t xml:space="preserve"> </w:t>
      </w:r>
      <w:proofErr w:type="spellStart"/>
      <w:r w:rsidRPr="00DA65C2">
        <w:rPr>
          <w:bCs/>
          <w:lang w:val="en-GB"/>
        </w:rPr>
        <w:t>Niggemann</w:t>
      </w:r>
      <w:proofErr w:type="spellEnd"/>
      <w:r w:rsidRPr="00DA65C2">
        <w:rPr>
          <w:bCs/>
          <w:lang w:val="en-GB"/>
        </w:rPr>
        <w:t xml:space="preserve">, Ingo Stricker, Marcus </w:t>
      </w:r>
      <w:proofErr w:type="spellStart"/>
      <w:r w:rsidRPr="00DA65C2">
        <w:rPr>
          <w:bCs/>
          <w:lang w:val="en-GB"/>
        </w:rPr>
        <w:t>Lehnhardta</w:t>
      </w:r>
      <w:proofErr w:type="spellEnd"/>
      <w:r w:rsidRPr="00DA65C2">
        <w:rPr>
          <w:bCs/>
          <w:lang w:val="en-GB"/>
        </w:rPr>
        <w:t xml:space="preserve">. Soft Tissue Sarcomas Of The </w:t>
      </w:r>
      <w:proofErr w:type="gramStart"/>
      <w:r w:rsidRPr="00DA65C2">
        <w:rPr>
          <w:bCs/>
          <w:lang w:val="en-GB"/>
        </w:rPr>
        <w:t>Extremities :</w:t>
      </w:r>
      <w:proofErr w:type="gramEnd"/>
      <w:r w:rsidRPr="00DA65C2">
        <w:rPr>
          <w:bCs/>
          <w:lang w:val="en-GB"/>
        </w:rPr>
        <w:t xml:space="preserve"> Surgical Margins Can Be Close As Long As The Resected </w:t>
      </w:r>
      <w:proofErr w:type="spellStart"/>
      <w:r w:rsidRPr="00DA65C2">
        <w:rPr>
          <w:bCs/>
          <w:lang w:val="en-GB"/>
        </w:rPr>
        <w:t>Tumor</w:t>
      </w:r>
      <w:proofErr w:type="spellEnd"/>
      <w:r w:rsidRPr="00DA65C2">
        <w:rPr>
          <w:bCs/>
          <w:lang w:val="en-GB"/>
        </w:rPr>
        <w:t xml:space="preserve"> Has No Ink On It. </w:t>
      </w:r>
      <w:proofErr w:type="spellStart"/>
      <w:r w:rsidRPr="00DA65C2">
        <w:rPr>
          <w:bCs/>
          <w:lang w:val="en-GB"/>
        </w:rPr>
        <w:t>TheOncologist</w:t>
      </w:r>
      <w:proofErr w:type="spellEnd"/>
      <w:r w:rsidRPr="00DA65C2">
        <w:rPr>
          <w:bCs/>
          <w:lang w:val="en-GB"/>
        </w:rPr>
        <w:t xml:space="preserve"> 2017;22:1400–1410.</w:t>
      </w:r>
    </w:p>
    <w:p w14:paraId="3910F882" w14:textId="5EEDF432" w:rsidR="00B93217" w:rsidRDefault="00B93217" w:rsidP="00D91613">
      <w:pPr>
        <w:pStyle w:val="Paragrafoelenco"/>
        <w:numPr>
          <w:ilvl w:val="0"/>
          <w:numId w:val="2"/>
        </w:numPr>
        <w:spacing w:line="480" w:lineRule="auto"/>
        <w:jc w:val="both"/>
        <w:rPr>
          <w:bCs/>
          <w:lang w:val="en-GB"/>
        </w:rPr>
      </w:pPr>
      <w:r>
        <w:rPr>
          <w:bCs/>
          <w:lang w:val="en-GB"/>
        </w:rPr>
        <w:lastRenderedPageBreak/>
        <w:t>9</w:t>
      </w:r>
      <w:r w:rsidR="003A5CB4">
        <w:rPr>
          <w:bCs/>
          <w:lang w:val="en-GB"/>
        </w:rPr>
        <w:t>4</w:t>
      </w:r>
      <w:r>
        <w:rPr>
          <w:bCs/>
          <w:lang w:val="en-GB"/>
        </w:rPr>
        <w:t xml:space="preserve">.     </w:t>
      </w:r>
      <w:proofErr w:type="spellStart"/>
      <w:r w:rsidRPr="00DA65C2">
        <w:rPr>
          <w:bCs/>
          <w:lang w:val="en-GB"/>
        </w:rPr>
        <w:t>Gerrand</w:t>
      </w:r>
      <w:proofErr w:type="spellEnd"/>
      <w:r w:rsidRPr="00DA65C2">
        <w:rPr>
          <w:bCs/>
          <w:lang w:val="en-GB"/>
        </w:rPr>
        <w:t xml:space="preserve">, C.H., </w:t>
      </w:r>
      <w:proofErr w:type="spellStart"/>
      <w:r w:rsidRPr="00DA65C2">
        <w:rPr>
          <w:bCs/>
          <w:lang w:val="en-GB"/>
        </w:rPr>
        <w:t>Wunder</w:t>
      </w:r>
      <w:proofErr w:type="spellEnd"/>
      <w:r w:rsidRPr="00DA65C2">
        <w:rPr>
          <w:bCs/>
          <w:lang w:val="en-GB"/>
        </w:rPr>
        <w:t>, J.S., Kandel, R.A., (...), Griffin, A.M., Davis, A.M. Classification of positive margins after resection of soft-tissue sarcoma of the limb predicts the risk of local recurrence. (2001). Journal of Bone and Joint Surgery - Series B 83(8), pp. 1149-1155</w:t>
      </w:r>
      <w:r>
        <w:rPr>
          <w:bCs/>
          <w:lang w:val="en-GB"/>
        </w:rPr>
        <w:t>.</w:t>
      </w:r>
    </w:p>
    <w:p w14:paraId="4AD277E6" w14:textId="3D89E9B6" w:rsidR="00B93217" w:rsidRDefault="00B93217" w:rsidP="00D91613">
      <w:pPr>
        <w:pStyle w:val="Paragrafoelenco"/>
        <w:numPr>
          <w:ilvl w:val="0"/>
          <w:numId w:val="2"/>
        </w:numPr>
        <w:spacing w:line="480" w:lineRule="auto"/>
        <w:jc w:val="both"/>
        <w:rPr>
          <w:bCs/>
          <w:lang w:val="en-GB"/>
        </w:rPr>
      </w:pPr>
      <w:r>
        <w:rPr>
          <w:bCs/>
          <w:lang w:val="en-GB"/>
        </w:rPr>
        <w:t>9</w:t>
      </w:r>
      <w:r w:rsidR="003A5CB4">
        <w:rPr>
          <w:bCs/>
          <w:lang w:val="en-GB"/>
        </w:rPr>
        <w:t>5</w:t>
      </w:r>
      <w:r>
        <w:rPr>
          <w:bCs/>
          <w:lang w:val="en-GB"/>
        </w:rPr>
        <w:t xml:space="preserve">.        </w:t>
      </w:r>
      <w:r w:rsidR="002A0751">
        <w:rPr>
          <w:bCs/>
          <w:lang w:val="en-GB"/>
        </w:rPr>
        <w:t xml:space="preserve"> </w:t>
      </w:r>
      <w:proofErr w:type="spellStart"/>
      <w:r w:rsidRPr="00DA65C2">
        <w:rPr>
          <w:bCs/>
          <w:lang w:val="en-GB"/>
        </w:rPr>
        <w:t>Heslin</w:t>
      </w:r>
      <w:proofErr w:type="spellEnd"/>
      <w:r w:rsidRPr="00DA65C2">
        <w:rPr>
          <w:bCs/>
          <w:lang w:val="en-GB"/>
        </w:rPr>
        <w:t xml:space="preserve"> MJ, Woodruff J, Brennan MF. Prognostic significance of a positive microscopic margin in high-risk extremity soft tissue sarcoma: implications for management. J Clin Oncol </w:t>
      </w:r>
      <w:proofErr w:type="gramStart"/>
      <w:r w:rsidRPr="00DA65C2">
        <w:rPr>
          <w:bCs/>
          <w:lang w:val="en-GB"/>
        </w:rPr>
        <w:t>1996;14:473</w:t>
      </w:r>
      <w:proofErr w:type="gramEnd"/>
      <w:r w:rsidRPr="00DA65C2">
        <w:rPr>
          <w:bCs/>
          <w:lang w:val="en-GB"/>
        </w:rPr>
        <w:t>-8.</w:t>
      </w:r>
    </w:p>
    <w:p w14:paraId="52EC1F70" w14:textId="64083B11" w:rsidR="002A0751" w:rsidRPr="002A0751" w:rsidRDefault="002A0751" w:rsidP="00D91613">
      <w:pPr>
        <w:pStyle w:val="Paragrafoelenco"/>
        <w:numPr>
          <w:ilvl w:val="0"/>
          <w:numId w:val="2"/>
        </w:numPr>
        <w:spacing w:line="480" w:lineRule="auto"/>
        <w:jc w:val="both"/>
        <w:rPr>
          <w:bCs/>
          <w:lang w:val="en-GB"/>
        </w:rPr>
      </w:pPr>
      <w:r>
        <w:rPr>
          <w:bCs/>
          <w:lang w:val="en-GB"/>
        </w:rPr>
        <w:t>9</w:t>
      </w:r>
      <w:r w:rsidR="003A5CB4">
        <w:rPr>
          <w:bCs/>
          <w:lang w:val="en-GB"/>
        </w:rPr>
        <w:t>6</w:t>
      </w:r>
      <w:r>
        <w:rPr>
          <w:bCs/>
          <w:lang w:val="en-GB"/>
        </w:rPr>
        <w:t xml:space="preserve">.                </w:t>
      </w:r>
      <w:proofErr w:type="spellStart"/>
      <w:r w:rsidRPr="00DA65C2">
        <w:rPr>
          <w:bCs/>
          <w:lang w:val="en-GB"/>
        </w:rPr>
        <w:t>Stojadinovic</w:t>
      </w:r>
      <w:proofErr w:type="spellEnd"/>
      <w:r w:rsidRPr="00DA65C2">
        <w:rPr>
          <w:bCs/>
          <w:lang w:val="en-GB"/>
        </w:rPr>
        <w:t xml:space="preserve"> A, Leung DH, </w:t>
      </w:r>
      <w:proofErr w:type="spellStart"/>
      <w:r w:rsidRPr="00DA65C2">
        <w:rPr>
          <w:bCs/>
          <w:lang w:val="en-GB"/>
        </w:rPr>
        <w:t>Hoos</w:t>
      </w:r>
      <w:proofErr w:type="spellEnd"/>
      <w:r w:rsidRPr="00DA65C2">
        <w:rPr>
          <w:bCs/>
          <w:lang w:val="en-GB"/>
        </w:rPr>
        <w:t xml:space="preserve"> A, et al. Analysis of the prognostic significance of microscopic margins in 2,084 localized primary adult soft tissue sarcomas. </w:t>
      </w:r>
      <w:r w:rsidRPr="00DA65C2">
        <w:rPr>
          <w:bCs/>
          <w:lang w:val="fr-FR"/>
        </w:rPr>
        <w:t xml:space="preserve">Ann </w:t>
      </w:r>
      <w:proofErr w:type="spellStart"/>
      <w:r w:rsidRPr="00DA65C2">
        <w:rPr>
          <w:bCs/>
          <w:lang w:val="fr-FR"/>
        </w:rPr>
        <w:t>Surg</w:t>
      </w:r>
      <w:proofErr w:type="spellEnd"/>
      <w:r w:rsidRPr="00DA65C2">
        <w:rPr>
          <w:bCs/>
          <w:lang w:val="fr-FR"/>
        </w:rPr>
        <w:t xml:space="preserve"> </w:t>
      </w:r>
      <w:proofErr w:type="gramStart"/>
      <w:r w:rsidRPr="00DA65C2">
        <w:rPr>
          <w:bCs/>
          <w:lang w:val="fr-FR"/>
        </w:rPr>
        <w:t>2002;</w:t>
      </w:r>
      <w:proofErr w:type="gramEnd"/>
      <w:r w:rsidRPr="00DA65C2">
        <w:rPr>
          <w:bCs/>
          <w:lang w:val="fr-FR"/>
        </w:rPr>
        <w:t>235:424-34.</w:t>
      </w:r>
    </w:p>
    <w:p w14:paraId="0AA281DC" w14:textId="5D27BC9B" w:rsidR="002A0751" w:rsidRDefault="002A0751" w:rsidP="00D91613">
      <w:pPr>
        <w:pStyle w:val="Paragrafoelenco"/>
        <w:numPr>
          <w:ilvl w:val="0"/>
          <w:numId w:val="2"/>
        </w:numPr>
        <w:spacing w:line="480" w:lineRule="auto"/>
        <w:jc w:val="both"/>
        <w:rPr>
          <w:bCs/>
          <w:lang w:val="en-GB"/>
        </w:rPr>
      </w:pPr>
      <w:r>
        <w:rPr>
          <w:bCs/>
          <w:lang w:val="fr-FR"/>
        </w:rPr>
        <w:t>9</w:t>
      </w:r>
      <w:r w:rsidR="003A5CB4">
        <w:rPr>
          <w:bCs/>
          <w:lang w:val="fr-FR"/>
        </w:rPr>
        <w:t>7</w:t>
      </w:r>
      <w:r>
        <w:rPr>
          <w:bCs/>
          <w:lang w:val="fr-FR"/>
        </w:rPr>
        <w:t xml:space="preserve">.         </w:t>
      </w:r>
      <w:proofErr w:type="spellStart"/>
      <w:r w:rsidRPr="00DA65C2">
        <w:rPr>
          <w:bCs/>
          <w:lang w:val="fr-FR"/>
        </w:rPr>
        <w:t>Tanabe</w:t>
      </w:r>
      <w:proofErr w:type="spellEnd"/>
      <w:r w:rsidRPr="00DA65C2">
        <w:rPr>
          <w:bCs/>
          <w:lang w:val="fr-FR"/>
        </w:rPr>
        <w:t xml:space="preserve"> KK, Pollock RE, Ellis LM, et al. </w:t>
      </w:r>
      <w:r w:rsidRPr="00DA65C2">
        <w:rPr>
          <w:bCs/>
          <w:lang w:val="en-GB"/>
        </w:rPr>
        <w:t xml:space="preserve">Influence of surgical margins on outcome in patients with preoperatively irradiated extremity soft tissue sarcomas. Cancer </w:t>
      </w:r>
      <w:proofErr w:type="gramStart"/>
      <w:r w:rsidRPr="00DA65C2">
        <w:rPr>
          <w:bCs/>
          <w:lang w:val="en-GB"/>
        </w:rPr>
        <w:t>1994;73:1652</w:t>
      </w:r>
      <w:proofErr w:type="gramEnd"/>
      <w:r w:rsidRPr="00DA65C2">
        <w:rPr>
          <w:bCs/>
          <w:lang w:val="en-GB"/>
        </w:rPr>
        <w:t>-9.</w:t>
      </w:r>
    </w:p>
    <w:p w14:paraId="5A1BA6CF" w14:textId="10B41D03" w:rsidR="002A0751" w:rsidRDefault="002A0751" w:rsidP="00D91613">
      <w:pPr>
        <w:pStyle w:val="Paragrafoelenco"/>
        <w:numPr>
          <w:ilvl w:val="0"/>
          <w:numId w:val="2"/>
        </w:numPr>
        <w:spacing w:line="480" w:lineRule="auto"/>
        <w:jc w:val="both"/>
        <w:rPr>
          <w:bCs/>
          <w:lang w:val="en-GB"/>
        </w:rPr>
      </w:pPr>
      <w:r>
        <w:rPr>
          <w:bCs/>
          <w:lang w:val="en-GB"/>
        </w:rPr>
        <w:t>9</w:t>
      </w:r>
      <w:r w:rsidR="003A5CB4">
        <w:rPr>
          <w:bCs/>
          <w:lang w:val="en-GB"/>
        </w:rPr>
        <w:t>8</w:t>
      </w:r>
      <w:r>
        <w:rPr>
          <w:bCs/>
          <w:lang w:val="en-GB"/>
        </w:rPr>
        <w:t xml:space="preserve">.           </w:t>
      </w:r>
      <w:proofErr w:type="spellStart"/>
      <w:r w:rsidRPr="00DA65C2">
        <w:rPr>
          <w:bCs/>
          <w:lang w:val="en-GB"/>
        </w:rPr>
        <w:t>Bonvalot</w:t>
      </w:r>
      <w:proofErr w:type="spellEnd"/>
      <w:r w:rsidRPr="00DA65C2">
        <w:rPr>
          <w:bCs/>
          <w:lang w:val="en-GB"/>
        </w:rPr>
        <w:t xml:space="preserve"> S, Levy A, Terrier P, et al. Primary Extremity Soft Tissue Sarcomas: Does Local Control Impact Survival? Ann </w:t>
      </w:r>
      <w:proofErr w:type="spellStart"/>
      <w:r w:rsidRPr="00DA65C2">
        <w:rPr>
          <w:bCs/>
          <w:lang w:val="en-GB"/>
        </w:rPr>
        <w:t>Surg</w:t>
      </w:r>
      <w:proofErr w:type="spellEnd"/>
      <w:r w:rsidRPr="00DA65C2">
        <w:rPr>
          <w:bCs/>
          <w:lang w:val="en-GB"/>
        </w:rPr>
        <w:t xml:space="preserve"> Oncol </w:t>
      </w:r>
      <w:proofErr w:type="gramStart"/>
      <w:r w:rsidRPr="00DA65C2">
        <w:rPr>
          <w:bCs/>
          <w:lang w:val="en-GB"/>
        </w:rPr>
        <w:t>2017;24:194</w:t>
      </w:r>
      <w:proofErr w:type="gramEnd"/>
      <w:r w:rsidRPr="00DA65C2">
        <w:rPr>
          <w:bCs/>
          <w:lang w:val="en-GB"/>
        </w:rPr>
        <w:t>-201.</w:t>
      </w:r>
    </w:p>
    <w:p w14:paraId="5C47970C" w14:textId="2C193A45" w:rsidR="002A0751" w:rsidRPr="002A0751" w:rsidRDefault="003A5CB4" w:rsidP="00D91613">
      <w:pPr>
        <w:pStyle w:val="Paragrafoelenco"/>
        <w:numPr>
          <w:ilvl w:val="0"/>
          <w:numId w:val="2"/>
        </w:numPr>
        <w:spacing w:line="480" w:lineRule="auto"/>
        <w:jc w:val="both"/>
        <w:rPr>
          <w:bCs/>
          <w:lang w:val="en-GB"/>
        </w:rPr>
      </w:pPr>
      <w:r>
        <w:rPr>
          <w:bCs/>
          <w:lang w:val="en-GB"/>
        </w:rPr>
        <w:t>99</w:t>
      </w:r>
      <w:r w:rsidR="002A0751">
        <w:rPr>
          <w:bCs/>
          <w:lang w:val="en-GB"/>
        </w:rPr>
        <w:t xml:space="preserve">.      </w:t>
      </w:r>
      <w:r w:rsidR="002A0751" w:rsidRPr="00DA65C2">
        <w:rPr>
          <w:bCs/>
          <w:lang w:val="en-GB"/>
        </w:rPr>
        <w:t xml:space="preserve">Hoang K, Gao Y, Miller BJ. The Variability in Surgical Margin Reporting in Limb Salvage Surgery for Sarcoma. </w:t>
      </w:r>
      <w:r w:rsidR="002A0751" w:rsidRPr="003A5CB4">
        <w:rPr>
          <w:bCs/>
          <w:lang w:val="en-US"/>
        </w:rPr>
        <w:t xml:space="preserve">Iowa </w:t>
      </w:r>
      <w:proofErr w:type="spellStart"/>
      <w:r w:rsidR="002A0751" w:rsidRPr="003A5CB4">
        <w:rPr>
          <w:bCs/>
          <w:lang w:val="en-US"/>
        </w:rPr>
        <w:t>Orthop</w:t>
      </w:r>
      <w:proofErr w:type="spellEnd"/>
      <w:r w:rsidR="002A0751" w:rsidRPr="003A5CB4">
        <w:rPr>
          <w:bCs/>
          <w:lang w:val="en-US"/>
        </w:rPr>
        <w:t xml:space="preserve"> J </w:t>
      </w:r>
      <w:proofErr w:type="gramStart"/>
      <w:r w:rsidR="002A0751" w:rsidRPr="003A5CB4">
        <w:rPr>
          <w:bCs/>
          <w:lang w:val="en-US"/>
        </w:rPr>
        <w:t>2015;35:181</w:t>
      </w:r>
      <w:proofErr w:type="gramEnd"/>
      <w:r w:rsidR="002A0751" w:rsidRPr="003A5CB4">
        <w:rPr>
          <w:bCs/>
          <w:lang w:val="en-US"/>
        </w:rPr>
        <w:t>-6.</w:t>
      </w:r>
    </w:p>
    <w:p w14:paraId="03F27CE2" w14:textId="67D88169" w:rsidR="002A0751" w:rsidRPr="002A0751" w:rsidRDefault="002A0751" w:rsidP="002A0751">
      <w:pPr>
        <w:pStyle w:val="Paragrafoelenco"/>
        <w:numPr>
          <w:ilvl w:val="0"/>
          <w:numId w:val="2"/>
        </w:numPr>
        <w:spacing w:line="480" w:lineRule="auto"/>
        <w:jc w:val="both"/>
        <w:rPr>
          <w:bCs/>
        </w:rPr>
      </w:pPr>
      <w:r>
        <w:rPr>
          <w:bCs/>
          <w:lang w:val="en-GB"/>
        </w:rPr>
        <w:t>10</w:t>
      </w:r>
      <w:r w:rsidR="003A5CB4">
        <w:rPr>
          <w:bCs/>
          <w:lang w:val="en-GB"/>
        </w:rPr>
        <w:t>0</w:t>
      </w:r>
      <w:r>
        <w:rPr>
          <w:bCs/>
          <w:lang w:val="en-GB"/>
        </w:rPr>
        <w:t xml:space="preserve">.      </w:t>
      </w:r>
      <w:proofErr w:type="spellStart"/>
      <w:r w:rsidRPr="002A0751">
        <w:rPr>
          <w:bCs/>
          <w:lang w:val="en-GB"/>
        </w:rPr>
        <w:t>Sacchetti</w:t>
      </w:r>
      <w:proofErr w:type="spellEnd"/>
      <w:r w:rsidRPr="002A0751">
        <w:rPr>
          <w:bCs/>
          <w:lang w:val="en-GB"/>
        </w:rPr>
        <w:t xml:space="preserve"> F, </w:t>
      </w:r>
      <w:proofErr w:type="spellStart"/>
      <w:r w:rsidRPr="002A0751">
        <w:rPr>
          <w:bCs/>
          <w:lang w:val="en-GB"/>
        </w:rPr>
        <w:t>Alsina</w:t>
      </w:r>
      <w:proofErr w:type="spellEnd"/>
      <w:r w:rsidRPr="002A0751">
        <w:rPr>
          <w:bCs/>
          <w:lang w:val="en-GB"/>
        </w:rPr>
        <w:t xml:space="preserve"> AC, </w:t>
      </w:r>
      <w:proofErr w:type="spellStart"/>
      <w:r w:rsidRPr="002A0751">
        <w:rPr>
          <w:bCs/>
          <w:lang w:val="en-GB"/>
        </w:rPr>
        <w:t>Morganti</w:t>
      </w:r>
      <w:proofErr w:type="spellEnd"/>
      <w:r w:rsidRPr="002A0751">
        <w:rPr>
          <w:bCs/>
          <w:lang w:val="en-GB"/>
        </w:rPr>
        <w:t xml:space="preserve"> R, </w:t>
      </w:r>
      <w:proofErr w:type="spellStart"/>
      <w:r w:rsidRPr="002A0751">
        <w:rPr>
          <w:bCs/>
          <w:lang w:val="en-GB"/>
        </w:rPr>
        <w:t>Innocenti</w:t>
      </w:r>
      <w:proofErr w:type="spellEnd"/>
      <w:r w:rsidRPr="002A0751">
        <w:rPr>
          <w:bCs/>
          <w:lang w:val="en-GB"/>
        </w:rPr>
        <w:t xml:space="preserve"> M, </w:t>
      </w:r>
      <w:proofErr w:type="spellStart"/>
      <w:r w:rsidRPr="002A0751">
        <w:rPr>
          <w:bCs/>
          <w:lang w:val="en-GB"/>
        </w:rPr>
        <w:t>Andreani</w:t>
      </w:r>
      <w:proofErr w:type="spellEnd"/>
      <w:r w:rsidRPr="002A0751">
        <w:rPr>
          <w:bCs/>
          <w:lang w:val="en-GB"/>
        </w:rPr>
        <w:t xml:space="preserve"> L, </w:t>
      </w:r>
      <w:proofErr w:type="spellStart"/>
      <w:r w:rsidRPr="002A0751">
        <w:rPr>
          <w:bCs/>
          <w:lang w:val="en-GB"/>
        </w:rPr>
        <w:t>Muratori</w:t>
      </w:r>
      <w:proofErr w:type="spellEnd"/>
      <w:r w:rsidRPr="002A0751">
        <w:rPr>
          <w:bCs/>
          <w:lang w:val="en-GB"/>
        </w:rPr>
        <w:t xml:space="preserve"> F, </w:t>
      </w:r>
      <w:proofErr w:type="spellStart"/>
      <w:r w:rsidRPr="002A0751">
        <w:rPr>
          <w:bCs/>
          <w:lang w:val="en-GB"/>
        </w:rPr>
        <w:t>Scoccianti</w:t>
      </w:r>
      <w:proofErr w:type="spellEnd"/>
      <w:r w:rsidRPr="002A0751">
        <w:rPr>
          <w:bCs/>
          <w:lang w:val="en-GB"/>
        </w:rPr>
        <w:t xml:space="preserve"> G, Totti F, </w:t>
      </w:r>
      <w:proofErr w:type="spellStart"/>
      <w:r w:rsidRPr="002A0751">
        <w:rPr>
          <w:bCs/>
          <w:lang w:val="en-GB"/>
        </w:rPr>
        <w:t>Campanacci</w:t>
      </w:r>
      <w:proofErr w:type="spellEnd"/>
      <w:r w:rsidRPr="002A0751">
        <w:rPr>
          <w:bCs/>
          <w:lang w:val="en-GB"/>
        </w:rPr>
        <w:t xml:space="preserve"> DA, </w:t>
      </w:r>
      <w:proofErr w:type="spellStart"/>
      <w:r w:rsidRPr="002A0751">
        <w:rPr>
          <w:bCs/>
          <w:lang w:val="en-GB"/>
        </w:rPr>
        <w:t>Capanna</w:t>
      </w:r>
      <w:proofErr w:type="spellEnd"/>
      <w:r w:rsidRPr="002A0751">
        <w:rPr>
          <w:bCs/>
          <w:lang w:val="en-GB"/>
        </w:rPr>
        <w:t xml:space="preserve"> R. Re-excision after unplanned excision of soft tissue sarcoma: A systematic review and metanalysis. </w:t>
      </w:r>
      <w:r w:rsidRPr="002A0751">
        <w:rPr>
          <w:bCs/>
          <w:lang w:val="en-US"/>
        </w:rPr>
        <w:t xml:space="preserve">The rationale of systematic re-excision. J </w:t>
      </w:r>
      <w:proofErr w:type="spellStart"/>
      <w:r w:rsidRPr="002A0751">
        <w:rPr>
          <w:bCs/>
          <w:lang w:val="en-US"/>
        </w:rPr>
        <w:t>Orthop</w:t>
      </w:r>
      <w:proofErr w:type="spellEnd"/>
      <w:r w:rsidRPr="002A0751">
        <w:rPr>
          <w:bCs/>
          <w:lang w:val="en-US"/>
        </w:rPr>
        <w:t xml:space="preserve">. 2021 May </w:t>
      </w:r>
      <w:proofErr w:type="gramStart"/>
      <w:r w:rsidRPr="002A0751">
        <w:rPr>
          <w:bCs/>
          <w:lang w:val="en-US"/>
        </w:rPr>
        <w:t>14;25:244</w:t>
      </w:r>
      <w:proofErr w:type="gramEnd"/>
      <w:r w:rsidRPr="002A0751">
        <w:rPr>
          <w:bCs/>
          <w:lang w:val="en-US"/>
        </w:rPr>
        <w:t xml:space="preserve">-251. </w:t>
      </w:r>
      <w:proofErr w:type="spellStart"/>
      <w:r w:rsidRPr="002A0751">
        <w:rPr>
          <w:bCs/>
          <w:lang w:val="en-US"/>
        </w:rPr>
        <w:t>doi</w:t>
      </w:r>
      <w:proofErr w:type="spellEnd"/>
      <w:r w:rsidRPr="002A0751">
        <w:rPr>
          <w:bCs/>
          <w:lang w:val="en-US"/>
        </w:rPr>
        <w:t xml:space="preserve">: 10.1016/j.jor.2021.05.022. </w:t>
      </w:r>
      <w:r w:rsidRPr="002A0751">
        <w:rPr>
          <w:bCs/>
        </w:rPr>
        <w:t>PMID: 34099954; PMCID: PMC8165293.</w:t>
      </w:r>
    </w:p>
    <w:p w14:paraId="5C3CF7CC" w14:textId="062A17F6" w:rsidR="00DA65C2" w:rsidRPr="002A0751" w:rsidRDefault="00DA65C2" w:rsidP="002A0751">
      <w:pPr>
        <w:pStyle w:val="Paragrafoelenco"/>
        <w:spacing w:line="480" w:lineRule="auto"/>
        <w:jc w:val="both"/>
        <w:rPr>
          <w:bCs/>
        </w:rPr>
      </w:pPr>
    </w:p>
    <w:p w14:paraId="305D8C9F" w14:textId="532A51DC" w:rsidR="00DA65C2" w:rsidRDefault="00DA65C2" w:rsidP="008B1B48">
      <w:pPr>
        <w:spacing w:line="480" w:lineRule="auto"/>
        <w:jc w:val="both"/>
        <w:rPr>
          <w:bCs/>
        </w:rPr>
      </w:pPr>
    </w:p>
    <w:p w14:paraId="19934D73" w14:textId="430EF72A" w:rsidR="00B21FA8" w:rsidRDefault="00B21FA8" w:rsidP="008B1B48">
      <w:pPr>
        <w:spacing w:line="480" w:lineRule="auto"/>
        <w:jc w:val="both"/>
        <w:rPr>
          <w:bCs/>
        </w:rPr>
      </w:pPr>
    </w:p>
    <w:p w14:paraId="302CDD8D" w14:textId="443C3527" w:rsidR="00B21FA8" w:rsidRDefault="00B21FA8" w:rsidP="008B1B48">
      <w:pPr>
        <w:spacing w:line="480" w:lineRule="auto"/>
        <w:jc w:val="both"/>
        <w:rPr>
          <w:bCs/>
        </w:rPr>
      </w:pPr>
    </w:p>
    <w:p w14:paraId="54CFE538" w14:textId="16360D96" w:rsidR="00B21FA8" w:rsidRPr="00B240F6" w:rsidRDefault="00B21FA8" w:rsidP="00B21FA8">
      <w:pPr>
        <w:pStyle w:val="Paragrafoelenco"/>
        <w:spacing w:line="480" w:lineRule="auto"/>
        <w:jc w:val="both"/>
        <w:rPr>
          <w:b/>
        </w:rPr>
      </w:pPr>
      <w:r w:rsidRPr="00B240F6">
        <w:rPr>
          <w:b/>
        </w:rPr>
        <w:lastRenderedPageBreak/>
        <w:t>Ringraziamenti</w:t>
      </w:r>
    </w:p>
    <w:p w14:paraId="1652D397" w14:textId="77777777" w:rsidR="00B21FA8" w:rsidRPr="00B21FA8" w:rsidRDefault="00B21FA8" w:rsidP="00B21FA8">
      <w:pPr>
        <w:pStyle w:val="Paragrafoelenco"/>
        <w:spacing w:line="480" w:lineRule="auto"/>
        <w:jc w:val="both"/>
        <w:rPr>
          <w:bCs/>
          <w:lang w:val="en-GB"/>
        </w:rPr>
      </w:pPr>
      <w:r w:rsidRPr="00B21FA8">
        <w:rPr>
          <w:bCs/>
        </w:rPr>
        <w:t xml:space="preserve">Vorrei innanzitutto esprimere il mio profondo ringraziamento al Prof. Campanacci, che quattro anni fa mi ha dato l'opportunità di proseguire il mio percorso professionale in un ambito complesso e altamente specialistico come l’Ortopedia Oncologica. </w:t>
      </w:r>
      <w:r w:rsidRPr="00B21FA8">
        <w:rPr>
          <w:bCs/>
          <w:lang w:val="en-GB"/>
        </w:rPr>
        <w:t xml:space="preserve">In </w:t>
      </w:r>
      <w:proofErr w:type="spellStart"/>
      <w:r w:rsidRPr="00B21FA8">
        <w:rPr>
          <w:bCs/>
          <w:lang w:val="en-GB"/>
        </w:rPr>
        <w:t>questo</w:t>
      </w:r>
      <w:proofErr w:type="spellEnd"/>
      <w:r w:rsidRPr="00B21FA8">
        <w:rPr>
          <w:bCs/>
          <w:lang w:val="en-GB"/>
        </w:rPr>
        <w:t xml:space="preserve"> </w:t>
      </w:r>
      <w:proofErr w:type="spellStart"/>
      <w:r w:rsidRPr="00B21FA8">
        <w:rPr>
          <w:bCs/>
          <w:lang w:val="en-GB"/>
        </w:rPr>
        <w:t>reparto</w:t>
      </w:r>
      <w:proofErr w:type="spellEnd"/>
      <w:r w:rsidRPr="00B21FA8">
        <w:rPr>
          <w:bCs/>
          <w:lang w:val="en-GB"/>
        </w:rPr>
        <w:t xml:space="preserve"> </w:t>
      </w:r>
      <w:proofErr w:type="spellStart"/>
      <w:r w:rsidRPr="00B21FA8">
        <w:rPr>
          <w:bCs/>
          <w:lang w:val="en-GB"/>
        </w:rPr>
        <w:t>ho</w:t>
      </w:r>
      <w:proofErr w:type="spellEnd"/>
      <w:r w:rsidRPr="00B21FA8">
        <w:rPr>
          <w:bCs/>
          <w:lang w:val="en-GB"/>
        </w:rPr>
        <w:t xml:space="preserve"> avuto il privilegio di collaborare con persone straordinarie come il Dott. Muratori e il Prof. Scoccianti, che non solo rappresentano un esempio eccellente di professionalità e competenza, ma mi hanno anche permesso di apprendere e crescere progressivamente, sempre in un ambiente che ha saputo bilanciare l'assenza di eccessive pressioni con la responsabilità di dare il meglio di sé.</w:t>
      </w:r>
    </w:p>
    <w:p w14:paraId="028C0AD8" w14:textId="77777777" w:rsidR="00B21FA8" w:rsidRPr="00B21FA8" w:rsidRDefault="00B21FA8" w:rsidP="00B21FA8">
      <w:pPr>
        <w:pStyle w:val="Paragrafoelenco"/>
        <w:spacing w:line="480" w:lineRule="auto"/>
        <w:jc w:val="both"/>
        <w:rPr>
          <w:bCs/>
          <w:lang w:val="en-GB"/>
        </w:rPr>
      </w:pPr>
      <w:r w:rsidRPr="00B21FA8">
        <w:rPr>
          <w:bCs/>
          <w:lang w:val="en-GB"/>
        </w:rPr>
        <w:t>Per la realizzazione della mia tesi, è stato fondamentale il contributo della Dott.ssa Roselli, che, grazie alla sua esperienza nella radiologia ortopedica, ha elaborato il protocollo per le risonanze magnetiche da eseguire e ne ha analizzato i risultati, inclusi i margini chirurgici. Un ringraziamento speciale va anche al Dr. Stefano Chiti, che ha reso possibile l'implementazione di questo protocollo di ricerca grazie alla sua preziosa collaborazione.</w:t>
      </w:r>
    </w:p>
    <w:p w14:paraId="5188C2C8" w14:textId="77777777" w:rsidR="00B21FA8" w:rsidRPr="00B21FA8" w:rsidRDefault="00B21FA8" w:rsidP="00B21FA8">
      <w:pPr>
        <w:pStyle w:val="Paragrafoelenco"/>
        <w:spacing w:line="480" w:lineRule="auto"/>
        <w:jc w:val="both"/>
        <w:rPr>
          <w:bCs/>
          <w:lang w:val="en-GB"/>
        </w:rPr>
      </w:pPr>
      <w:r w:rsidRPr="00B21FA8">
        <w:rPr>
          <w:bCs/>
          <w:lang w:val="en-GB"/>
        </w:rPr>
        <w:t>Un pensiero di profonda gratitudine va a mia moglie Susanna, che continua a supportarmi e sopportarmi nonostante tutte le difficoltà e le fatiche che il nostro cammino insieme ha comportato. Senza di lei, sarei perso. La famiglia che abbiamo costruito, e che ci ha donato la gioia immensa di Riccardo e Davide, rappresenta la vera forza motrice dietro ogni sacrificio e ogni progresso, sia sul piano lavorativo che personale, che sono riuscito a compiere nella mia vita.</w:t>
      </w:r>
    </w:p>
    <w:p w14:paraId="06A542FC" w14:textId="77777777" w:rsidR="00B21FA8" w:rsidRPr="00B21FA8" w:rsidRDefault="00B21FA8" w:rsidP="00B21FA8">
      <w:pPr>
        <w:pStyle w:val="Paragrafoelenco"/>
        <w:spacing w:line="480" w:lineRule="auto"/>
        <w:jc w:val="both"/>
        <w:rPr>
          <w:bCs/>
          <w:lang w:val="en-GB"/>
        </w:rPr>
      </w:pPr>
      <w:r w:rsidRPr="00B21FA8">
        <w:rPr>
          <w:bCs/>
          <w:lang w:val="en-GB"/>
        </w:rPr>
        <w:t>Infine, desidero ringraziare i miei genitori, che mi hanno sostenuto in ogni fase della mia vita, permettendomi di studiare serenamente, senza pressioni economiche o psicologiche, e che sono sempre stati un punto di riferimento saldo e incoraggiante. Un ringraziamento speciale va anche a mio fratello Leonardo, che è sempre stato presente in ogni momento della nostra crescita e rappresenta un pilastro fondamentale nella mia vita.</w:t>
      </w:r>
    </w:p>
    <w:p w14:paraId="19C83320" w14:textId="77777777" w:rsidR="00B21FA8" w:rsidRPr="00B21FA8" w:rsidRDefault="00B21FA8" w:rsidP="00B21FA8">
      <w:pPr>
        <w:pStyle w:val="Paragrafoelenco"/>
        <w:spacing w:line="480" w:lineRule="auto"/>
        <w:jc w:val="both"/>
        <w:rPr>
          <w:bCs/>
          <w:lang w:val="en-GB"/>
        </w:rPr>
      </w:pPr>
    </w:p>
    <w:sectPr w:rsidR="00B21FA8" w:rsidRPr="00B21FA8" w:rsidSect="00B240F6">
      <w:footerReference w:type="even" r:id="rId70"/>
      <w:footerReference w:type="default" r:id="rId7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9F4A98" w14:textId="77777777" w:rsidR="00F873FC" w:rsidRDefault="00F873FC" w:rsidP="00B0025E">
      <w:r>
        <w:separator/>
      </w:r>
    </w:p>
  </w:endnote>
  <w:endnote w:type="continuationSeparator" w:id="0">
    <w:p w14:paraId="3882A928" w14:textId="77777777" w:rsidR="00F873FC" w:rsidRDefault="00F873FC" w:rsidP="00B002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TimesNewRomanPSMT">
    <w:altName w:val="Times New Roman"/>
    <w:panose1 w:val="020B0604020202020204"/>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626673376"/>
      <w:docPartObj>
        <w:docPartGallery w:val="Page Numbers (Bottom of Page)"/>
        <w:docPartUnique/>
      </w:docPartObj>
    </w:sdtPr>
    <w:sdtContent>
      <w:p w14:paraId="0ED8556C" w14:textId="0A96CEB8" w:rsidR="00B240F6" w:rsidRDefault="00B240F6" w:rsidP="00CB3ACC">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1DFD05E8" w14:textId="77777777" w:rsidR="00B240F6" w:rsidRDefault="00B240F6" w:rsidP="00B240F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360893931"/>
      <w:docPartObj>
        <w:docPartGallery w:val="Page Numbers (Bottom of Page)"/>
        <w:docPartUnique/>
      </w:docPartObj>
    </w:sdtPr>
    <w:sdtContent>
      <w:p w14:paraId="4E56766B" w14:textId="4E1A28D7" w:rsidR="00B240F6" w:rsidRDefault="00B240F6" w:rsidP="00CB3ACC">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DAFDA4D" w14:textId="77777777" w:rsidR="00B240F6" w:rsidRDefault="00B240F6" w:rsidP="00B240F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965166" w14:textId="77777777" w:rsidR="00F873FC" w:rsidRDefault="00F873FC" w:rsidP="00B0025E">
      <w:r>
        <w:separator/>
      </w:r>
    </w:p>
  </w:footnote>
  <w:footnote w:type="continuationSeparator" w:id="0">
    <w:p w14:paraId="299386DD" w14:textId="77777777" w:rsidR="00F873FC" w:rsidRDefault="00F873FC" w:rsidP="00B002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F43C3"/>
    <w:multiLevelType w:val="multilevel"/>
    <w:tmpl w:val="B114F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9756AA"/>
    <w:multiLevelType w:val="hybridMultilevel"/>
    <w:tmpl w:val="C4A44C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0011E5B"/>
    <w:multiLevelType w:val="multilevel"/>
    <w:tmpl w:val="86FE529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1A17F90"/>
    <w:multiLevelType w:val="multilevel"/>
    <w:tmpl w:val="25E653A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19A7612B"/>
    <w:multiLevelType w:val="multilevel"/>
    <w:tmpl w:val="BBF681F2"/>
    <w:lvl w:ilvl="0">
      <w:start w:val="1"/>
      <w:numFmt w:val="decimal"/>
      <w:lvlText w:val="%1."/>
      <w:lvlJc w:val="left"/>
      <w:pPr>
        <w:tabs>
          <w:tab w:val="num" w:pos="720"/>
        </w:tabs>
        <w:ind w:left="720" w:hanging="720"/>
      </w:pPr>
      <w:rPr>
        <w:rFonts w:ascii="Times New Roman" w:eastAsiaTheme="minorHAnsi" w:hAnsi="Times New Roman" w:cs="Times New Roman"/>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20EB11CB"/>
    <w:multiLevelType w:val="multilevel"/>
    <w:tmpl w:val="8496D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073E88"/>
    <w:multiLevelType w:val="multilevel"/>
    <w:tmpl w:val="497A43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2D722C59"/>
    <w:multiLevelType w:val="multilevel"/>
    <w:tmpl w:val="19CAB19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35CF0E7E"/>
    <w:multiLevelType w:val="multilevel"/>
    <w:tmpl w:val="73E47B8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39344C4F"/>
    <w:multiLevelType w:val="multilevel"/>
    <w:tmpl w:val="7436A0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A61652A"/>
    <w:multiLevelType w:val="multilevel"/>
    <w:tmpl w:val="AAB2F1B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4EDA3B3F"/>
    <w:multiLevelType w:val="multilevel"/>
    <w:tmpl w:val="5860AF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51FC704D"/>
    <w:multiLevelType w:val="multilevel"/>
    <w:tmpl w:val="0B36679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53331BD3"/>
    <w:multiLevelType w:val="multilevel"/>
    <w:tmpl w:val="35AE9D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5ACD24BF"/>
    <w:multiLevelType w:val="hybridMultilevel"/>
    <w:tmpl w:val="D1180180"/>
    <w:lvl w:ilvl="0" w:tplc="56EAA27C">
      <w:start w:val="1"/>
      <w:numFmt w:val="decimal"/>
      <w:pStyle w:val="Bibliografia2"/>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603068C4"/>
    <w:multiLevelType w:val="hybridMultilevel"/>
    <w:tmpl w:val="D848BC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40D0130"/>
    <w:multiLevelType w:val="multilevel"/>
    <w:tmpl w:val="6CE4CD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78123579">
    <w:abstractNumId w:val="15"/>
  </w:num>
  <w:num w:numId="2" w16cid:durableId="672220978">
    <w:abstractNumId w:val="1"/>
  </w:num>
  <w:num w:numId="3" w16cid:durableId="1842887418">
    <w:abstractNumId w:val="14"/>
  </w:num>
  <w:num w:numId="4" w16cid:durableId="15453671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2864929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4666158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91597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316377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7248109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7048897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8593378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223314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8473340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98654574">
    <w:abstractNumId w:val="8"/>
  </w:num>
  <w:num w:numId="15" w16cid:durableId="17862680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8443605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66343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90994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6837971">
    <w:abstractNumId w:val="0"/>
  </w:num>
  <w:num w:numId="20" w16cid:durableId="357198010">
    <w:abstractNumId w:val="5"/>
  </w:num>
  <w:num w:numId="21" w16cid:durableId="33621974">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911"/>
    <w:rsid w:val="00002ADD"/>
    <w:rsid w:val="00005AFE"/>
    <w:rsid w:val="00041F31"/>
    <w:rsid w:val="00043BA7"/>
    <w:rsid w:val="000507BA"/>
    <w:rsid w:val="00056535"/>
    <w:rsid w:val="000571ED"/>
    <w:rsid w:val="00082D00"/>
    <w:rsid w:val="00087692"/>
    <w:rsid w:val="000A54C0"/>
    <w:rsid w:val="000B2C73"/>
    <w:rsid w:val="00106FE9"/>
    <w:rsid w:val="001238A7"/>
    <w:rsid w:val="0013382F"/>
    <w:rsid w:val="001446CE"/>
    <w:rsid w:val="00144A5F"/>
    <w:rsid w:val="00145053"/>
    <w:rsid w:val="001A47B1"/>
    <w:rsid w:val="001A656A"/>
    <w:rsid w:val="001B25D4"/>
    <w:rsid w:val="001B67BA"/>
    <w:rsid w:val="001B79BD"/>
    <w:rsid w:val="001C2988"/>
    <w:rsid w:val="001D0124"/>
    <w:rsid w:val="001E7A10"/>
    <w:rsid w:val="001F0127"/>
    <w:rsid w:val="002015B1"/>
    <w:rsid w:val="002049D9"/>
    <w:rsid w:val="00204F6C"/>
    <w:rsid w:val="00215839"/>
    <w:rsid w:val="00220850"/>
    <w:rsid w:val="00252A03"/>
    <w:rsid w:val="002543EA"/>
    <w:rsid w:val="00263663"/>
    <w:rsid w:val="00273C87"/>
    <w:rsid w:val="002766BB"/>
    <w:rsid w:val="00281119"/>
    <w:rsid w:val="00291577"/>
    <w:rsid w:val="002A0751"/>
    <w:rsid w:val="002C63B5"/>
    <w:rsid w:val="002D64B6"/>
    <w:rsid w:val="003131E7"/>
    <w:rsid w:val="00330C10"/>
    <w:rsid w:val="003351AA"/>
    <w:rsid w:val="00352810"/>
    <w:rsid w:val="00364198"/>
    <w:rsid w:val="003706D8"/>
    <w:rsid w:val="00380471"/>
    <w:rsid w:val="003A0749"/>
    <w:rsid w:val="003A5CB4"/>
    <w:rsid w:val="003A7196"/>
    <w:rsid w:val="003C3AF9"/>
    <w:rsid w:val="00413536"/>
    <w:rsid w:val="00430FB4"/>
    <w:rsid w:val="0048702A"/>
    <w:rsid w:val="004E2911"/>
    <w:rsid w:val="00532A0D"/>
    <w:rsid w:val="00536B32"/>
    <w:rsid w:val="00544880"/>
    <w:rsid w:val="00551D03"/>
    <w:rsid w:val="00560774"/>
    <w:rsid w:val="00567021"/>
    <w:rsid w:val="0057208E"/>
    <w:rsid w:val="005723AA"/>
    <w:rsid w:val="0057591E"/>
    <w:rsid w:val="0059592D"/>
    <w:rsid w:val="005B06CC"/>
    <w:rsid w:val="005C36A3"/>
    <w:rsid w:val="005C6AAF"/>
    <w:rsid w:val="005C6C38"/>
    <w:rsid w:val="005F3F3C"/>
    <w:rsid w:val="005F509D"/>
    <w:rsid w:val="0060339F"/>
    <w:rsid w:val="006071B1"/>
    <w:rsid w:val="00613FDF"/>
    <w:rsid w:val="0063367F"/>
    <w:rsid w:val="00640C58"/>
    <w:rsid w:val="006453CD"/>
    <w:rsid w:val="00645EA0"/>
    <w:rsid w:val="0065583A"/>
    <w:rsid w:val="00656B6C"/>
    <w:rsid w:val="00683387"/>
    <w:rsid w:val="006A499D"/>
    <w:rsid w:val="006A7479"/>
    <w:rsid w:val="006C3D14"/>
    <w:rsid w:val="006D6D22"/>
    <w:rsid w:val="006E66A5"/>
    <w:rsid w:val="006F2D35"/>
    <w:rsid w:val="0072053E"/>
    <w:rsid w:val="0072535A"/>
    <w:rsid w:val="0077446C"/>
    <w:rsid w:val="0077568C"/>
    <w:rsid w:val="00782432"/>
    <w:rsid w:val="00790EB2"/>
    <w:rsid w:val="007D07AA"/>
    <w:rsid w:val="007D1BF7"/>
    <w:rsid w:val="007F2D88"/>
    <w:rsid w:val="0080067E"/>
    <w:rsid w:val="008032AC"/>
    <w:rsid w:val="00860E14"/>
    <w:rsid w:val="00883293"/>
    <w:rsid w:val="00893484"/>
    <w:rsid w:val="0089357B"/>
    <w:rsid w:val="008B1B48"/>
    <w:rsid w:val="008D7D3A"/>
    <w:rsid w:val="008E7227"/>
    <w:rsid w:val="008F1019"/>
    <w:rsid w:val="008F6929"/>
    <w:rsid w:val="00947CC8"/>
    <w:rsid w:val="00952C6A"/>
    <w:rsid w:val="00954385"/>
    <w:rsid w:val="00964F0B"/>
    <w:rsid w:val="0096541E"/>
    <w:rsid w:val="00981342"/>
    <w:rsid w:val="009924E4"/>
    <w:rsid w:val="009977E5"/>
    <w:rsid w:val="009A3D95"/>
    <w:rsid w:val="009A4595"/>
    <w:rsid w:val="009A5018"/>
    <w:rsid w:val="009A76CD"/>
    <w:rsid w:val="009B1C2A"/>
    <w:rsid w:val="009B25F1"/>
    <w:rsid w:val="009B2EEB"/>
    <w:rsid w:val="009B5B90"/>
    <w:rsid w:val="009B7CA9"/>
    <w:rsid w:val="009D201B"/>
    <w:rsid w:val="009D7EE1"/>
    <w:rsid w:val="00A03B01"/>
    <w:rsid w:val="00A34742"/>
    <w:rsid w:val="00A3479F"/>
    <w:rsid w:val="00A447E8"/>
    <w:rsid w:val="00A86F39"/>
    <w:rsid w:val="00AA098F"/>
    <w:rsid w:val="00AA4799"/>
    <w:rsid w:val="00AB50F1"/>
    <w:rsid w:val="00AE32DC"/>
    <w:rsid w:val="00AE51E2"/>
    <w:rsid w:val="00AF5589"/>
    <w:rsid w:val="00AF7E3C"/>
    <w:rsid w:val="00B0025E"/>
    <w:rsid w:val="00B0713A"/>
    <w:rsid w:val="00B1308E"/>
    <w:rsid w:val="00B14AA3"/>
    <w:rsid w:val="00B21FA8"/>
    <w:rsid w:val="00B240F6"/>
    <w:rsid w:val="00B300CB"/>
    <w:rsid w:val="00B353F1"/>
    <w:rsid w:val="00B40DF3"/>
    <w:rsid w:val="00B72359"/>
    <w:rsid w:val="00B875A3"/>
    <w:rsid w:val="00B92BE6"/>
    <w:rsid w:val="00B93217"/>
    <w:rsid w:val="00BB3A46"/>
    <w:rsid w:val="00C0332F"/>
    <w:rsid w:val="00C14D2E"/>
    <w:rsid w:val="00C237C6"/>
    <w:rsid w:val="00C306E9"/>
    <w:rsid w:val="00C479A2"/>
    <w:rsid w:val="00CA6EC7"/>
    <w:rsid w:val="00CC70E4"/>
    <w:rsid w:val="00CF4ECA"/>
    <w:rsid w:val="00CF4F95"/>
    <w:rsid w:val="00D24572"/>
    <w:rsid w:val="00D43FC5"/>
    <w:rsid w:val="00D4574A"/>
    <w:rsid w:val="00D63CE6"/>
    <w:rsid w:val="00D81369"/>
    <w:rsid w:val="00D9621A"/>
    <w:rsid w:val="00DA65C2"/>
    <w:rsid w:val="00DB4D47"/>
    <w:rsid w:val="00DC3BBE"/>
    <w:rsid w:val="00DF69B2"/>
    <w:rsid w:val="00E00A2F"/>
    <w:rsid w:val="00E03442"/>
    <w:rsid w:val="00E23F0B"/>
    <w:rsid w:val="00E34B32"/>
    <w:rsid w:val="00E53051"/>
    <w:rsid w:val="00E54EFA"/>
    <w:rsid w:val="00E65C4A"/>
    <w:rsid w:val="00E7725E"/>
    <w:rsid w:val="00E84129"/>
    <w:rsid w:val="00EA5C0B"/>
    <w:rsid w:val="00EE1DD0"/>
    <w:rsid w:val="00EF2594"/>
    <w:rsid w:val="00F2648F"/>
    <w:rsid w:val="00F53508"/>
    <w:rsid w:val="00F8085C"/>
    <w:rsid w:val="00F873FC"/>
    <w:rsid w:val="00F953AD"/>
    <w:rsid w:val="00F95747"/>
    <w:rsid w:val="00F96010"/>
    <w:rsid w:val="00FB02ED"/>
    <w:rsid w:val="00FC4268"/>
    <w:rsid w:val="00FE0DB7"/>
    <w:rsid w:val="00FE29F7"/>
    <w:rsid w:val="00FE548F"/>
    <w:rsid w:val="00FF3A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25501"/>
  <w15:chartTrackingRefBased/>
  <w15:docId w15:val="{90DD08D8-4415-2C44-8769-6E806080F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34742"/>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95438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95438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954385"/>
    <w:pPr>
      <w:keepNext/>
      <w:keepLines/>
      <w:spacing w:before="40"/>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unhideWhenUsed/>
    <w:qFormat/>
    <w:rsid w:val="0095438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20850"/>
    <w:pPr>
      <w:tabs>
        <w:tab w:val="center" w:pos="4819"/>
        <w:tab w:val="right" w:pos="9638"/>
      </w:tabs>
    </w:pPr>
    <w:rPr>
      <w:sz w:val="22"/>
      <w:szCs w:val="22"/>
    </w:rPr>
  </w:style>
  <w:style w:type="character" w:customStyle="1" w:styleId="IntestazioneCarattere">
    <w:name w:val="Intestazione Carattere"/>
    <w:basedOn w:val="Carpredefinitoparagrafo"/>
    <w:link w:val="Intestazione"/>
    <w:uiPriority w:val="99"/>
    <w:rsid w:val="00220850"/>
    <w:rPr>
      <w:sz w:val="22"/>
      <w:szCs w:val="22"/>
    </w:rPr>
  </w:style>
  <w:style w:type="paragraph" w:styleId="Paragrafoelenco">
    <w:name w:val="List Paragraph"/>
    <w:basedOn w:val="Normale"/>
    <w:link w:val="ParagrafoelencoCarattere"/>
    <w:uiPriority w:val="34"/>
    <w:qFormat/>
    <w:rsid w:val="008B1B48"/>
    <w:pPr>
      <w:ind w:left="720"/>
      <w:contextualSpacing/>
    </w:pPr>
  </w:style>
  <w:style w:type="character" w:styleId="Collegamentoipertestuale">
    <w:name w:val="Hyperlink"/>
    <w:basedOn w:val="Carpredefinitoparagrafo"/>
    <w:uiPriority w:val="99"/>
    <w:unhideWhenUsed/>
    <w:rsid w:val="008B1B48"/>
    <w:rPr>
      <w:color w:val="0563C1" w:themeColor="hyperlink"/>
      <w:u w:val="single"/>
    </w:rPr>
  </w:style>
  <w:style w:type="character" w:styleId="Menzionenonrisolta">
    <w:name w:val="Unresolved Mention"/>
    <w:basedOn w:val="Carpredefinitoparagrafo"/>
    <w:uiPriority w:val="99"/>
    <w:semiHidden/>
    <w:unhideWhenUsed/>
    <w:rsid w:val="008B1B48"/>
    <w:rPr>
      <w:color w:val="605E5C"/>
      <w:shd w:val="clear" w:color="auto" w:fill="E1DFDD"/>
    </w:rPr>
  </w:style>
  <w:style w:type="paragraph" w:styleId="Revisione">
    <w:name w:val="Revision"/>
    <w:hidden/>
    <w:uiPriority w:val="99"/>
    <w:semiHidden/>
    <w:rsid w:val="000B2C73"/>
  </w:style>
  <w:style w:type="character" w:styleId="Rimandocommento">
    <w:name w:val="annotation reference"/>
    <w:basedOn w:val="Carpredefinitoparagrafo"/>
    <w:uiPriority w:val="99"/>
    <w:semiHidden/>
    <w:unhideWhenUsed/>
    <w:rsid w:val="000B2C73"/>
    <w:rPr>
      <w:sz w:val="16"/>
      <w:szCs w:val="16"/>
    </w:rPr>
  </w:style>
  <w:style w:type="paragraph" w:styleId="Testocommento">
    <w:name w:val="annotation text"/>
    <w:basedOn w:val="Normale"/>
    <w:link w:val="TestocommentoCarattere"/>
    <w:uiPriority w:val="99"/>
    <w:semiHidden/>
    <w:unhideWhenUsed/>
    <w:rsid w:val="000B2C73"/>
    <w:rPr>
      <w:sz w:val="20"/>
      <w:szCs w:val="20"/>
    </w:rPr>
  </w:style>
  <w:style w:type="character" w:customStyle="1" w:styleId="TestocommentoCarattere">
    <w:name w:val="Testo commento Carattere"/>
    <w:basedOn w:val="Carpredefinitoparagrafo"/>
    <w:link w:val="Testocommento"/>
    <w:uiPriority w:val="99"/>
    <w:semiHidden/>
    <w:rsid w:val="000B2C73"/>
    <w:rPr>
      <w:sz w:val="20"/>
      <w:szCs w:val="20"/>
    </w:rPr>
  </w:style>
  <w:style w:type="paragraph" w:styleId="Soggettocommento">
    <w:name w:val="annotation subject"/>
    <w:basedOn w:val="Testocommento"/>
    <w:next w:val="Testocommento"/>
    <w:link w:val="SoggettocommentoCarattere"/>
    <w:uiPriority w:val="99"/>
    <w:semiHidden/>
    <w:unhideWhenUsed/>
    <w:rsid w:val="000B2C73"/>
    <w:rPr>
      <w:b/>
      <w:bCs/>
    </w:rPr>
  </w:style>
  <w:style w:type="character" w:customStyle="1" w:styleId="SoggettocommentoCarattere">
    <w:name w:val="Soggetto commento Carattere"/>
    <w:basedOn w:val="TestocommentoCarattere"/>
    <w:link w:val="Soggettocommento"/>
    <w:uiPriority w:val="99"/>
    <w:semiHidden/>
    <w:rsid w:val="000B2C73"/>
    <w:rPr>
      <w:b/>
      <w:bCs/>
      <w:sz w:val="20"/>
      <w:szCs w:val="20"/>
    </w:rPr>
  </w:style>
  <w:style w:type="paragraph" w:styleId="Pidipagina">
    <w:name w:val="footer"/>
    <w:basedOn w:val="Normale"/>
    <w:link w:val="PidipaginaCarattere"/>
    <w:uiPriority w:val="99"/>
    <w:unhideWhenUsed/>
    <w:rsid w:val="00B0025E"/>
    <w:pPr>
      <w:tabs>
        <w:tab w:val="center" w:pos="4819"/>
        <w:tab w:val="right" w:pos="9638"/>
      </w:tabs>
    </w:pPr>
  </w:style>
  <w:style w:type="character" w:customStyle="1" w:styleId="PidipaginaCarattere">
    <w:name w:val="Piè di pagina Carattere"/>
    <w:basedOn w:val="Carpredefinitoparagrafo"/>
    <w:link w:val="Pidipagina"/>
    <w:uiPriority w:val="99"/>
    <w:rsid w:val="00B0025E"/>
  </w:style>
  <w:style w:type="table" w:styleId="Grigliatabella">
    <w:name w:val="Table Grid"/>
    <w:basedOn w:val="Tabellanormale"/>
    <w:uiPriority w:val="59"/>
    <w:rsid w:val="00281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954385"/>
    <w:rPr>
      <w:rFonts w:asciiTheme="majorHAnsi" w:eastAsiaTheme="majorEastAsia" w:hAnsiTheme="majorHAnsi" w:cstheme="majorBidi"/>
      <w:color w:val="2F5496" w:themeColor="accent1" w:themeShade="BF"/>
      <w:sz w:val="32"/>
      <w:szCs w:val="32"/>
    </w:rPr>
  </w:style>
  <w:style w:type="paragraph" w:styleId="Titolosommario">
    <w:name w:val="TOC Heading"/>
    <w:basedOn w:val="Titolo1"/>
    <w:next w:val="Normale"/>
    <w:uiPriority w:val="39"/>
    <w:unhideWhenUsed/>
    <w:qFormat/>
    <w:rsid w:val="00954385"/>
    <w:pPr>
      <w:spacing w:before="480" w:line="276" w:lineRule="auto"/>
      <w:outlineLvl w:val="9"/>
    </w:pPr>
    <w:rPr>
      <w:b/>
      <w:bCs/>
      <w:sz w:val="28"/>
      <w:szCs w:val="28"/>
    </w:rPr>
  </w:style>
  <w:style w:type="paragraph" w:styleId="Sommario1">
    <w:name w:val="toc 1"/>
    <w:basedOn w:val="Normale"/>
    <w:next w:val="Normale"/>
    <w:autoRedefine/>
    <w:uiPriority w:val="39"/>
    <w:unhideWhenUsed/>
    <w:rsid w:val="00954385"/>
    <w:pPr>
      <w:spacing w:before="120"/>
    </w:pPr>
    <w:rPr>
      <w:rFonts w:cstheme="minorHAnsi"/>
      <w:b/>
      <w:bCs/>
      <w:i/>
      <w:iCs/>
    </w:rPr>
  </w:style>
  <w:style w:type="paragraph" w:styleId="Sommario2">
    <w:name w:val="toc 2"/>
    <w:basedOn w:val="Normale"/>
    <w:next w:val="Normale"/>
    <w:autoRedefine/>
    <w:uiPriority w:val="39"/>
    <w:unhideWhenUsed/>
    <w:rsid w:val="00954385"/>
    <w:pPr>
      <w:spacing w:before="120"/>
      <w:ind w:left="240"/>
    </w:pPr>
    <w:rPr>
      <w:rFonts w:cstheme="minorHAnsi"/>
      <w:b/>
      <w:bCs/>
      <w:sz w:val="22"/>
      <w:szCs w:val="22"/>
    </w:rPr>
  </w:style>
  <w:style w:type="paragraph" w:styleId="Sommario3">
    <w:name w:val="toc 3"/>
    <w:basedOn w:val="Normale"/>
    <w:next w:val="Normale"/>
    <w:autoRedefine/>
    <w:uiPriority w:val="39"/>
    <w:unhideWhenUsed/>
    <w:rsid w:val="00954385"/>
    <w:pPr>
      <w:ind w:left="480"/>
    </w:pPr>
    <w:rPr>
      <w:rFonts w:cstheme="minorHAnsi"/>
      <w:sz w:val="20"/>
      <w:szCs w:val="20"/>
    </w:rPr>
  </w:style>
  <w:style w:type="paragraph" w:styleId="Sommario4">
    <w:name w:val="toc 4"/>
    <w:basedOn w:val="Normale"/>
    <w:next w:val="Normale"/>
    <w:autoRedefine/>
    <w:uiPriority w:val="39"/>
    <w:unhideWhenUsed/>
    <w:rsid w:val="00954385"/>
    <w:pPr>
      <w:ind w:left="720"/>
    </w:pPr>
    <w:rPr>
      <w:rFonts w:cstheme="minorHAnsi"/>
      <w:sz w:val="20"/>
      <w:szCs w:val="20"/>
    </w:rPr>
  </w:style>
  <w:style w:type="paragraph" w:styleId="Sommario5">
    <w:name w:val="toc 5"/>
    <w:basedOn w:val="Normale"/>
    <w:next w:val="Normale"/>
    <w:autoRedefine/>
    <w:uiPriority w:val="39"/>
    <w:unhideWhenUsed/>
    <w:rsid w:val="00954385"/>
    <w:pPr>
      <w:ind w:left="960"/>
    </w:pPr>
    <w:rPr>
      <w:rFonts w:cstheme="minorHAnsi"/>
      <w:sz w:val="20"/>
      <w:szCs w:val="20"/>
    </w:rPr>
  </w:style>
  <w:style w:type="paragraph" w:styleId="Sommario6">
    <w:name w:val="toc 6"/>
    <w:basedOn w:val="Normale"/>
    <w:next w:val="Normale"/>
    <w:autoRedefine/>
    <w:uiPriority w:val="39"/>
    <w:unhideWhenUsed/>
    <w:rsid w:val="00954385"/>
    <w:pPr>
      <w:ind w:left="1200"/>
    </w:pPr>
    <w:rPr>
      <w:rFonts w:cstheme="minorHAnsi"/>
      <w:sz w:val="20"/>
      <w:szCs w:val="20"/>
    </w:rPr>
  </w:style>
  <w:style w:type="paragraph" w:styleId="Sommario7">
    <w:name w:val="toc 7"/>
    <w:basedOn w:val="Normale"/>
    <w:next w:val="Normale"/>
    <w:autoRedefine/>
    <w:uiPriority w:val="39"/>
    <w:unhideWhenUsed/>
    <w:rsid w:val="00954385"/>
    <w:pPr>
      <w:ind w:left="1440"/>
    </w:pPr>
    <w:rPr>
      <w:rFonts w:cstheme="minorHAnsi"/>
      <w:sz w:val="20"/>
      <w:szCs w:val="20"/>
    </w:rPr>
  </w:style>
  <w:style w:type="paragraph" w:styleId="Sommario8">
    <w:name w:val="toc 8"/>
    <w:basedOn w:val="Normale"/>
    <w:next w:val="Normale"/>
    <w:autoRedefine/>
    <w:uiPriority w:val="39"/>
    <w:unhideWhenUsed/>
    <w:rsid w:val="00954385"/>
    <w:pPr>
      <w:ind w:left="1680"/>
    </w:pPr>
    <w:rPr>
      <w:rFonts w:cstheme="minorHAnsi"/>
      <w:sz w:val="20"/>
      <w:szCs w:val="20"/>
    </w:rPr>
  </w:style>
  <w:style w:type="paragraph" w:styleId="Sommario9">
    <w:name w:val="toc 9"/>
    <w:basedOn w:val="Normale"/>
    <w:next w:val="Normale"/>
    <w:autoRedefine/>
    <w:uiPriority w:val="39"/>
    <w:unhideWhenUsed/>
    <w:rsid w:val="00954385"/>
    <w:pPr>
      <w:ind w:left="1920"/>
    </w:pPr>
    <w:rPr>
      <w:rFonts w:cstheme="minorHAnsi"/>
      <w:sz w:val="20"/>
      <w:szCs w:val="20"/>
    </w:rPr>
  </w:style>
  <w:style w:type="character" w:styleId="Collegamentovisitato">
    <w:name w:val="FollowedHyperlink"/>
    <w:basedOn w:val="Carpredefinitoparagrafo"/>
    <w:uiPriority w:val="99"/>
    <w:semiHidden/>
    <w:unhideWhenUsed/>
    <w:rsid w:val="00954385"/>
    <w:rPr>
      <w:color w:val="954F72" w:themeColor="followedHyperlink"/>
      <w:u w:val="single"/>
    </w:rPr>
  </w:style>
  <w:style w:type="character" w:customStyle="1" w:styleId="Titolo2Carattere">
    <w:name w:val="Titolo 2 Carattere"/>
    <w:basedOn w:val="Carpredefinitoparagrafo"/>
    <w:link w:val="Titolo2"/>
    <w:uiPriority w:val="9"/>
    <w:rsid w:val="00954385"/>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basedOn w:val="Carpredefinitoparagrafo"/>
    <w:link w:val="Titolo3"/>
    <w:uiPriority w:val="9"/>
    <w:rsid w:val="00954385"/>
    <w:rPr>
      <w:rFonts w:asciiTheme="majorHAnsi" w:eastAsiaTheme="majorEastAsia" w:hAnsiTheme="majorHAnsi" w:cstheme="majorBidi"/>
      <w:color w:val="1F3763" w:themeColor="accent1" w:themeShade="7F"/>
    </w:rPr>
  </w:style>
  <w:style w:type="character" w:customStyle="1" w:styleId="Titolo4Carattere">
    <w:name w:val="Titolo 4 Carattere"/>
    <w:basedOn w:val="Carpredefinitoparagrafo"/>
    <w:link w:val="Titolo4"/>
    <w:uiPriority w:val="9"/>
    <w:rsid w:val="00954385"/>
    <w:rPr>
      <w:rFonts w:asciiTheme="majorHAnsi" w:eastAsiaTheme="majorEastAsia" w:hAnsiTheme="majorHAnsi" w:cstheme="majorBidi"/>
      <w:i/>
      <w:iCs/>
      <w:color w:val="2F5496" w:themeColor="accent1" w:themeShade="BF"/>
    </w:rPr>
  </w:style>
  <w:style w:type="paragraph" w:styleId="Testonotaapidipagina">
    <w:name w:val="footnote text"/>
    <w:basedOn w:val="Normale"/>
    <w:link w:val="TestonotaapidipaginaCarattere"/>
    <w:uiPriority w:val="99"/>
    <w:unhideWhenUsed/>
    <w:rsid w:val="001A47B1"/>
    <w:pPr>
      <w:spacing w:after="80"/>
    </w:pPr>
  </w:style>
  <w:style w:type="character" w:customStyle="1" w:styleId="TestonotaapidipaginaCarattere">
    <w:name w:val="Testo nota a piè di pagina Carattere"/>
    <w:basedOn w:val="Carpredefinitoparagrafo"/>
    <w:link w:val="Testonotaapidipagina"/>
    <w:uiPriority w:val="99"/>
    <w:rsid w:val="001A47B1"/>
  </w:style>
  <w:style w:type="character" w:styleId="Rimandonotaapidipagina">
    <w:name w:val="footnote reference"/>
    <w:basedOn w:val="Carpredefinitoparagrafo"/>
    <w:uiPriority w:val="99"/>
    <w:unhideWhenUsed/>
    <w:rsid w:val="001A47B1"/>
    <w:rPr>
      <w:vertAlign w:val="superscript"/>
    </w:rPr>
  </w:style>
  <w:style w:type="paragraph" w:styleId="NormaleWeb">
    <w:name w:val="Normal (Web)"/>
    <w:basedOn w:val="Normale"/>
    <w:uiPriority w:val="99"/>
    <w:unhideWhenUsed/>
    <w:rsid w:val="001A47B1"/>
    <w:pPr>
      <w:spacing w:before="100" w:beforeAutospacing="1" w:after="100" w:afterAutospacing="1"/>
    </w:pPr>
  </w:style>
  <w:style w:type="paragraph" w:styleId="Bibliografia">
    <w:name w:val="Bibliography"/>
    <w:basedOn w:val="Normale"/>
    <w:next w:val="Normale"/>
    <w:uiPriority w:val="37"/>
    <w:unhideWhenUsed/>
    <w:rsid w:val="001A47B1"/>
    <w:pPr>
      <w:spacing w:after="80"/>
    </w:pPr>
  </w:style>
  <w:style w:type="character" w:customStyle="1" w:styleId="apple-converted-space">
    <w:name w:val="apple-converted-space"/>
    <w:basedOn w:val="Carpredefinitoparagrafo"/>
    <w:rsid w:val="001A47B1"/>
  </w:style>
  <w:style w:type="character" w:customStyle="1" w:styleId="highlight">
    <w:name w:val="highlight"/>
    <w:basedOn w:val="Carpredefinitoparagrafo"/>
    <w:rsid w:val="001A47B1"/>
  </w:style>
  <w:style w:type="paragraph" w:styleId="Testonotadichiusura">
    <w:name w:val="endnote text"/>
    <w:basedOn w:val="Normale"/>
    <w:link w:val="TestonotadichiusuraCarattere"/>
    <w:uiPriority w:val="99"/>
    <w:unhideWhenUsed/>
    <w:rsid w:val="001A47B1"/>
  </w:style>
  <w:style w:type="character" w:customStyle="1" w:styleId="TestonotadichiusuraCarattere">
    <w:name w:val="Testo nota di chiusura Carattere"/>
    <w:basedOn w:val="Carpredefinitoparagrafo"/>
    <w:link w:val="Testonotadichiusura"/>
    <w:uiPriority w:val="99"/>
    <w:rsid w:val="001A47B1"/>
  </w:style>
  <w:style w:type="character" w:styleId="Rimandonotadichiusura">
    <w:name w:val="endnote reference"/>
    <w:basedOn w:val="Carpredefinitoparagrafo"/>
    <w:uiPriority w:val="99"/>
    <w:unhideWhenUsed/>
    <w:rsid w:val="001A47B1"/>
    <w:rPr>
      <w:vertAlign w:val="superscript"/>
    </w:rPr>
  </w:style>
  <w:style w:type="paragraph" w:styleId="Testofumetto">
    <w:name w:val="Balloon Text"/>
    <w:basedOn w:val="Normale"/>
    <w:link w:val="TestofumettoCarattere"/>
    <w:uiPriority w:val="99"/>
    <w:semiHidden/>
    <w:unhideWhenUsed/>
    <w:rsid w:val="001A47B1"/>
    <w:rPr>
      <w:sz w:val="18"/>
      <w:szCs w:val="18"/>
    </w:rPr>
  </w:style>
  <w:style w:type="character" w:customStyle="1" w:styleId="TestofumettoCarattere">
    <w:name w:val="Testo fumetto Carattere"/>
    <w:basedOn w:val="Carpredefinitoparagrafo"/>
    <w:link w:val="Testofumetto"/>
    <w:uiPriority w:val="99"/>
    <w:semiHidden/>
    <w:rsid w:val="001A47B1"/>
    <w:rPr>
      <w:rFonts w:ascii="Times New Roman" w:eastAsia="Times New Roman" w:hAnsi="Times New Roman" w:cs="Times New Roman"/>
      <w:sz w:val="18"/>
      <w:szCs w:val="18"/>
      <w:lang w:eastAsia="it-IT"/>
    </w:rPr>
  </w:style>
  <w:style w:type="paragraph" w:customStyle="1" w:styleId="Bibliografia1">
    <w:name w:val="Bibliografia1"/>
    <w:basedOn w:val="Normale"/>
    <w:link w:val="BibliographyCarattere"/>
    <w:rsid w:val="001A47B1"/>
    <w:pPr>
      <w:tabs>
        <w:tab w:val="left" w:pos="380"/>
      </w:tabs>
      <w:spacing w:after="240"/>
      <w:ind w:left="384" w:hanging="384"/>
    </w:pPr>
  </w:style>
  <w:style w:type="character" w:customStyle="1" w:styleId="BibliographyCarattere">
    <w:name w:val="Bibliography Carattere"/>
    <w:basedOn w:val="Carpredefinitoparagrafo"/>
    <w:link w:val="Bibliografia1"/>
    <w:rsid w:val="001A47B1"/>
  </w:style>
  <w:style w:type="paragraph" w:customStyle="1" w:styleId="Bibliografia2">
    <w:name w:val="Bibliografia2"/>
    <w:basedOn w:val="Normale"/>
    <w:link w:val="BibliographyCarattere1"/>
    <w:rsid w:val="001A47B1"/>
    <w:pPr>
      <w:numPr>
        <w:numId w:val="3"/>
      </w:numPr>
      <w:tabs>
        <w:tab w:val="left" w:pos="500"/>
      </w:tabs>
      <w:spacing w:after="240"/>
    </w:pPr>
  </w:style>
  <w:style w:type="character" w:customStyle="1" w:styleId="ParagrafoelencoCarattere">
    <w:name w:val="Paragrafo elenco Carattere"/>
    <w:basedOn w:val="Carpredefinitoparagrafo"/>
    <w:link w:val="Paragrafoelenco"/>
    <w:uiPriority w:val="34"/>
    <w:rsid w:val="001A47B1"/>
  </w:style>
  <w:style w:type="character" w:customStyle="1" w:styleId="BibliographyCarattere1">
    <w:name w:val="Bibliography Carattere1"/>
    <w:basedOn w:val="ParagrafoelencoCarattere"/>
    <w:link w:val="Bibliografia2"/>
    <w:rsid w:val="001A47B1"/>
    <w:rPr>
      <w:rFonts w:ascii="Times New Roman" w:eastAsia="Times New Roman" w:hAnsi="Times New Roman" w:cs="Times New Roman"/>
      <w:lang w:eastAsia="it-IT"/>
    </w:rPr>
  </w:style>
  <w:style w:type="paragraph" w:customStyle="1" w:styleId="Bibliografia3">
    <w:name w:val="Bibliografia3"/>
    <w:basedOn w:val="Normale"/>
    <w:link w:val="BibliographyCarattere2"/>
    <w:rsid w:val="001A47B1"/>
    <w:pPr>
      <w:tabs>
        <w:tab w:val="left" w:pos="500"/>
      </w:tabs>
      <w:spacing w:after="240"/>
      <w:ind w:left="504" w:hanging="504"/>
    </w:pPr>
  </w:style>
  <w:style w:type="character" w:customStyle="1" w:styleId="BibliographyCarattere2">
    <w:name w:val="Bibliography Carattere2"/>
    <w:basedOn w:val="Carpredefinitoparagrafo"/>
    <w:link w:val="Bibliografia3"/>
    <w:rsid w:val="001A47B1"/>
    <w:rPr>
      <w:rFonts w:ascii="Times New Roman" w:eastAsia="Times New Roman" w:hAnsi="Times New Roman" w:cs="Times New Roman"/>
      <w:lang w:eastAsia="it-IT"/>
    </w:rPr>
  </w:style>
  <w:style w:type="character" w:styleId="Testosegnaposto">
    <w:name w:val="Placeholder Text"/>
    <w:basedOn w:val="Carpredefinitoparagrafo"/>
    <w:uiPriority w:val="99"/>
    <w:semiHidden/>
    <w:rsid w:val="001A47B1"/>
    <w:rPr>
      <w:color w:val="808080"/>
    </w:rPr>
  </w:style>
  <w:style w:type="character" w:styleId="Numeropagina">
    <w:name w:val="page number"/>
    <w:basedOn w:val="Carpredefinitoparagrafo"/>
    <w:uiPriority w:val="99"/>
    <w:semiHidden/>
    <w:unhideWhenUsed/>
    <w:rsid w:val="001A47B1"/>
  </w:style>
  <w:style w:type="character" w:styleId="Enfasigrassetto">
    <w:name w:val="Strong"/>
    <w:basedOn w:val="Carpredefinitoparagrafo"/>
    <w:uiPriority w:val="22"/>
    <w:qFormat/>
    <w:rsid w:val="006A7479"/>
    <w:rPr>
      <w:b/>
      <w:bCs/>
    </w:rPr>
  </w:style>
  <w:style w:type="character" w:customStyle="1" w:styleId="overflow-hidden">
    <w:name w:val="overflow-hidden"/>
    <w:basedOn w:val="Carpredefinitoparagrafo"/>
    <w:rsid w:val="006A7479"/>
  </w:style>
  <w:style w:type="character" w:styleId="Enfasicorsivo">
    <w:name w:val="Emphasis"/>
    <w:basedOn w:val="Carpredefinitoparagrafo"/>
    <w:uiPriority w:val="20"/>
    <w:qFormat/>
    <w:rsid w:val="003131E7"/>
    <w:rPr>
      <w:i/>
      <w:iCs/>
    </w:rPr>
  </w:style>
  <w:style w:type="character" w:styleId="Numeroriga">
    <w:name w:val="line number"/>
    <w:basedOn w:val="Carpredefinitoparagrafo"/>
    <w:uiPriority w:val="99"/>
    <w:semiHidden/>
    <w:unhideWhenUsed/>
    <w:rsid w:val="00B240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425342">
      <w:bodyDiv w:val="1"/>
      <w:marLeft w:val="0"/>
      <w:marRight w:val="0"/>
      <w:marTop w:val="0"/>
      <w:marBottom w:val="0"/>
      <w:divBdr>
        <w:top w:val="none" w:sz="0" w:space="0" w:color="auto"/>
        <w:left w:val="none" w:sz="0" w:space="0" w:color="auto"/>
        <w:bottom w:val="none" w:sz="0" w:space="0" w:color="auto"/>
        <w:right w:val="none" w:sz="0" w:space="0" w:color="auto"/>
      </w:divBdr>
    </w:div>
    <w:div w:id="146754319">
      <w:bodyDiv w:val="1"/>
      <w:marLeft w:val="0"/>
      <w:marRight w:val="0"/>
      <w:marTop w:val="0"/>
      <w:marBottom w:val="0"/>
      <w:divBdr>
        <w:top w:val="none" w:sz="0" w:space="0" w:color="auto"/>
        <w:left w:val="none" w:sz="0" w:space="0" w:color="auto"/>
        <w:bottom w:val="none" w:sz="0" w:space="0" w:color="auto"/>
        <w:right w:val="none" w:sz="0" w:space="0" w:color="auto"/>
      </w:divBdr>
      <w:divsChild>
        <w:div w:id="421417155">
          <w:marLeft w:val="0"/>
          <w:marRight w:val="0"/>
          <w:marTop w:val="0"/>
          <w:marBottom w:val="0"/>
          <w:divBdr>
            <w:top w:val="single" w:sz="6" w:space="0" w:color="5B616B"/>
            <w:left w:val="single" w:sz="6" w:space="0" w:color="5B616B"/>
            <w:bottom w:val="single" w:sz="6" w:space="0" w:color="5B616B"/>
            <w:right w:val="single" w:sz="6" w:space="0" w:color="5B616B"/>
          </w:divBdr>
        </w:div>
        <w:div w:id="1521771914">
          <w:marLeft w:val="0"/>
          <w:marRight w:val="0"/>
          <w:marTop w:val="0"/>
          <w:marBottom w:val="0"/>
          <w:divBdr>
            <w:top w:val="none" w:sz="0" w:space="0" w:color="auto"/>
            <w:left w:val="none" w:sz="0" w:space="0" w:color="auto"/>
            <w:bottom w:val="none" w:sz="0" w:space="0" w:color="auto"/>
            <w:right w:val="none" w:sz="0" w:space="0" w:color="auto"/>
          </w:divBdr>
        </w:div>
      </w:divsChild>
    </w:div>
    <w:div w:id="241256249">
      <w:bodyDiv w:val="1"/>
      <w:marLeft w:val="0"/>
      <w:marRight w:val="0"/>
      <w:marTop w:val="0"/>
      <w:marBottom w:val="0"/>
      <w:divBdr>
        <w:top w:val="none" w:sz="0" w:space="0" w:color="auto"/>
        <w:left w:val="none" w:sz="0" w:space="0" w:color="auto"/>
        <w:bottom w:val="none" w:sz="0" w:space="0" w:color="auto"/>
        <w:right w:val="none" w:sz="0" w:space="0" w:color="auto"/>
      </w:divBdr>
    </w:div>
    <w:div w:id="346255771">
      <w:bodyDiv w:val="1"/>
      <w:marLeft w:val="0"/>
      <w:marRight w:val="0"/>
      <w:marTop w:val="0"/>
      <w:marBottom w:val="0"/>
      <w:divBdr>
        <w:top w:val="none" w:sz="0" w:space="0" w:color="auto"/>
        <w:left w:val="none" w:sz="0" w:space="0" w:color="auto"/>
        <w:bottom w:val="none" w:sz="0" w:space="0" w:color="auto"/>
        <w:right w:val="none" w:sz="0" w:space="0" w:color="auto"/>
      </w:divBdr>
      <w:divsChild>
        <w:div w:id="726026847">
          <w:marLeft w:val="0"/>
          <w:marRight w:val="0"/>
          <w:marTop w:val="0"/>
          <w:marBottom w:val="0"/>
          <w:divBdr>
            <w:top w:val="none" w:sz="0" w:space="0" w:color="auto"/>
            <w:left w:val="none" w:sz="0" w:space="0" w:color="auto"/>
            <w:bottom w:val="none" w:sz="0" w:space="0" w:color="auto"/>
            <w:right w:val="none" w:sz="0" w:space="0" w:color="auto"/>
          </w:divBdr>
          <w:divsChild>
            <w:div w:id="73942729">
              <w:marLeft w:val="0"/>
              <w:marRight w:val="0"/>
              <w:marTop w:val="0"/>
              <w:marBottom w:val="0"/>
              <w:divBdr>
                <w:top w:val="none" w:sz="0" w:space="0" w:color="auto"/>
                <w:left w:val="none" w:sz="0" w:space="0" w:color="auto"/>
                <w:bottom w:val="none" w:sz="0" w:space="0" w:color="auto"/>
                <w:right w:val="none" w:sz="0" w:space="0" w:color="auto"/>
              </w:divBdr>
              <w:divsChild>
                <w:div w:id="541676260">
                  <w:marLeft w:val="0"/>
                  <w:marRight w:val="0"/>
                  <w:marTop w:val="0"/>
                  <w:marBottom w:val="0"/>
                  <w:divBdr>
                    <w:top w:val="none" w:sz="0" w:space="0" w:color="auto"/>
                    <w:left w:val="none" w:sz="0" w:space="0" w:color="auto"/>
                    <w:bottom w:val="none" w:sz="0" w:space="0" w:color="auto"/>
                    <w:right w:val="none" w:sz="0" w:space="0" w:color="auto"/>
                  </w:divBdr>
                  <w:divsChild>
                    <w:div w:id="200050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868383">
          <w:marLeft w:val="0"/>
          <w:marRight w:val="0"/>
          <w:marTop w:val="0"/>
          <w:marBottom w:val="0"/>
          <w:divBdr>
            <w:top w:val="none" w:sz="0" w:space="0" w:color="auto"/>
            <w:left w:val="none" w:sz="0" w:space="0" w:color="auto"/>
            <w:bottom w:val="none" w:sz="0" w:space="0" w:color="auto"/>
            <w:right w:val="none" w:sz="0" w:space="0" w:color="auto"/>
          </w:divBdr>
          <w:divsChild>
            <w:div w:id="257103777">
              <w:marLeft w:val="0"/>
              <w:marRight w:val="0"/>
              <w:marTop w:val="0"/>
              <w:marBottom w:val="0"/>
              <w:divBdr>
                <w:top w:val="none" w:sz="0" w:space="0" w:color="auto"/>
                <w:left w:val="none" w:sz="0" w:space="0" w:color="auto"/>
                <w:bottom w:val="none" w:sz="0" w:space="0" w:color="auto"/>
                <w:right w:val="none" w:sz="0" w:space="0" w:color="auto"/>
              </w:divBdr>
              <w:divsChild>
                <w:div w:id="863640598">
                  <w:marLeft w:val="0"/>
                  <w:marRight w:val="0"/>
                  <w:marTop w:val="0"/>
                  <w:marBottom w:val="0"/>
                  <w:divBdr>
                    <w:top w:val="none" w:sz="0" w:space="0" w:color="auto"/>
                    <w:left w:val="none" w:sz="0" w:space="0" w:color="auto"/>
                    <w:bottom w:val="none" w:sz="0" w:space="0" w:color="auto"/>
                    <w:right w:val="none" w:sz="0" w:space="0" w:color="auto"/>
                  </w:divBdr>
                  <w:divsChild>
                    <w:div w:id="931473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648483">
      <w:bodyDiv w:val="1"/>
      <w:marLeft w:val="0"/>
      <w:marRight w:val="0"/>
      <w:marTop w:val="0"/>
      <w:marBottom w:val="0"/>
      <w:divBdr>
        <w:top w:val="none" w:sz="0" w:space="0" w:color="auto"/>
        <w:left w:val="none" w:sz="0" w:space="0" w:color="auto"/>
        <w:bottom w:val="none" w:sz="0" w:space="0" w:color="auto"/>
        <w:right w:val="none" w:sz="0" w:space="0" w:color="auto"/>
      </w:divBdr>
    </w:div>
    <w:div w:id="559832020">
      <w:bodyDiv w:val="1"/>
      <w:marLeft w:val="0"/>
      <w:marRight w:val="0"/>
      <w:marTop w:val="0"/>
      <w:marBottom w:val="0"/>
      <w:divBdr>
        <w:top w:val="none" w:sz="0" w:space="0" w:color="auto"/>
        <w:left w:val="none" w:sz="0" w:space="0" w:color="auto"/>
        <w:bottom w:val="none" w:sz="0" w:space="0" w:color="auto"/>
        <w:right w:val="none" w:sz="0" w:space="0" w:color="auto"/>
      </w:divBdr>
      <w:divsChild>
        <w:div w:id="1604142769">
          <w:marLeft w:val="0"/>
          <w:marRight w:val="0"/>
          <w:marTop w:val="0"/>
          <w:marBottom w:val="0"/>
          <w:divBdr>
            <w:top w:val="none" w:sz="0" w:space="0" w:color="auto"/>
            <w:left w:val="none" w:sz="0" w:space="0" w:color="auto"/>
            <w:bottom w:val="none" w:sz="0" w:space="0" w:color="auto"/>
            <w:right w:val="none" w:sz="0" w:space="0" w:color="auto"/>
          </w:divBdr>
          <w:divsChild>
            <w:div w:id="547449339">
              <w:marLeft w:val="0"/>
              <w:marRight w:val="0"/>
              <w:marTop w:val="0"/>
              <w:marBottom w:val="0"/>
              <w:divBdr>
                <w:top w:val="none" w:sz="0" w:space="0" w:color="auto"/>
                <w:left w:val="none" w:sz="0" w:space="0" w:color="auto"/>
                <w:bottom w:val="none" w:sz="0" w:space="0" w:color="auto"/>
                <w:right w:val="none" w:sz="0" w:space="0" w:color="auto"/>
              </w:divBdr>
              <w:divsChild>
                <w:div w:id="579875978">
                  <w:marLeft w:val="0"/>
                  <w:marRight w:val="0"/>
                  <w:marTop w:val="0"/>
                  <w:marBottom w:val="0"/>
                  <w:divBdr>
                    <w:top w:val="none" w:sz="0" w:space="0" w:color="auto"/>
                    <w:left w:val="none" w:sz="0" w:space="0" w:color="auto"/>
                    <w:bottom w:val="none" w:sz="0" w:space="0" w:color="auto"/>
                    <w:right w:val="none" w:sz="0" w:space="0" w:color="auto"/>
                  </w:divBdr>
                  <w:divsChild>
                    <w:div w:id="2081515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306891">
      <w:bodyDiv w:val="1"/>
      <w:marLeft w:val="0"/>
      <w:marRight w:val="0"/>
      <w:marTop w:val="0"/>
      <w:marBottom w:val="0"/>
      <w:divBdr>
        <w:top w:val="none" w:sz="0" w:space="0" w:color="auto"/>
        <w:left w:val="none" w:sz="0" w:space="0" w:color="auto"/>
        <w:bottom w:val="none" w:sz="0" w:space="0" w:color="auto"/>
        <w:right w:val="none" w:sz="0" w:space="0" w:color="auto"/>
      </w:divBdr>
    </w:div>
    <w:div w:id="639311794">
      <w:bodyDiv w:val="1"/>
      <w:marLeft w:val="0"/>
      <w:marRight w:val="0"/>
      <w:marTop w:val="0"/>
      <w:marBottom w:val="0"/>
      <w:divBdr>
        <w:top w:val="none" w:sz="0" w:space="0" w:color="auto"/>
        <w:left w:val="none" w:sz="0" w:space="0" w:color="auto"/>
        <w:bottom w:val="none" w:sz="0" w:space="0" w:color="auto"/>
        <w:right w:val="none" w:sz="0" w:space="0" w:color="auto"/>
      </w:divBdr>
    </w:div>
    <w:div w:id="732704685">
      <w:bodyDiv w:val="1"/>
      <w:marLeft w:val="0"/>
      <w:marRight w:val="0"/>
      <w:marTop w:val="0"/>
      <w:marBottom w:val="0"/>
      <w:divBdr>
        <w:top w:val="none" w:sz="0" w:space="0" w:color="auto"/>
        <w:left w:val="none" w:sz="0" w:space="0" w:color="auto"/>
        <w:bottom w:val="none" w:sz="0" w:space="0" w:color="auto"/>
        <w:right w:val="none" w:sz="0" w:space="0" w:color="auto"/>
      </w:divBdr>
    </w:div>
    <w:div w:id="815877954">
      <w:bodyDiv w:val="1"/>
      <w:marLeft w:val="0"/>
      <w:marRight w:val="0"/>
      <w:marTop w:val="0"/>
      <w:marBottom w:val="0"/>
      <w:divBdr>
        <w:top w:val="none" w:sz="0" w:space="0" w:color="auto"/>
        <w:left w:val="none" w:sz="0" w:space="0" w:color="auto"/>
        <w:bottom w:val="none" w:sz="0" w:space="0" w:color="auto"/>
        <w:right w:val="none" w:sz="0" w:space="0" w:color="auto"/>
      </w:divBdr>
      <w:divsChild>
        <w:div w:id="1323898526">
          <w:marLeft w:val="0"/>
          <w:marRight w:val="0"/>
          <w:marTop w:val="0"/>
          <w:marBottom w:val="0"/>
          <w:divBdr>
            <w:top w:val="none" w:sz="0" w:space="0" w:color="auto"/>
            <w:left w:val="none" w:sz="0" w:space="0" w:color="auto"/>
            <w:bottom w:val="none" w:sz="0" w:space="0" w:color="auto"/>
            <w:right w:val="none" w:sz="0" w:space="0" w:color="auto"/>
          </w:divBdr>
          <w:divsChild>
            <w:div w:id="1828089212">
              <w:marLeft w:val="0"/>
              <w:marRight w:val="0"/>
              <w:marTop w:val="0"/>
              <w:marBottom w:val="0"/>
              <w:divBdr>
                <w:top w:val="none" w:sz="0" w:space="0" w:color="auto"/>
                <w:left w:val="none" w:sz="0" w:space="0" w:color="auto"/>
                <w:bottom w:val="none" w:sz="0" w:space="0" w:color="auto"/>
                <w:right w:val="none" w:sz="0" w:space="0" w:color="auto"/>
              </w:divBdr>
              <w:divsChild>
                <w:div w:id="378744271">
                  <w:marLeft w:val="0"/>
                  <w:marRight w:val="0"/>
                  <w:marTop w:val="0"/>
                  <w:marBottom w:val="0"/>
                  <w:divBdr>
                    <w:top w:val="none" w:sz="0" w:space="0" w:color="auto"/>
                    <w:left w:val="none" w:sz="0" w:space="0" w:color="auto"/>
                    <w:bottom w:val="none" w:sz="0" w:space="0" w:color="auto"/>
                    <w:right w:val="none" w:sz="0" w:space="0" w:color="auto"/>
                  </w:divBdr>
                  <w:divsChild>
                    <w:div w:id="34552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215636">
      <w:bodyDiv w:val="1"/>
      <w:marLeft w:val="0"/>
      <w:marRight w:val="0"/>
      <w:marTop w:val="0"/>
      <w:marBottom w:val="0"/>
      <w:divBdr>
        <w:top w:val="none" w:sz="0" w:space="0" w:color="auto"/>
        <w:left w:val="none" w:sz="0" w:space="0" w:color="auto"/>
        <w:bottom w:val="none" w:sz="0" w:space="0" w:color="auto"/>
        <w:right w:val="none" w:sz="0" w:space="0" w:color="auto"/>
      </w:divBdr>
    </w:div>
    <w:div w:id="1116603403">
      <w:bodyDiv w:val="1"/>
      <w:marLeft w:val="0"/>
      <w:marRight w:val="0"/>
      <w:marTop w:val="0"/>
      <w:marBottom w:val="0"/>
      <w:divBdr>
        <w:top w:val="none" w:sz="0" w:space="0" w:color="auto"/>
        <w:left w:val="none" w:sz="0" w:space="0" w:color="auto"/>
        <w:bottom w:val="none" w:sz="0" w:space="0" w:color="auto"/>
        <w:right w:val="none" w:sz="0" w:space="0" w:color="auto"/>
      </w:divBdr>
    </w:div>
    <w:div w:id="1137990287">
      <w:bodyDiv w:val="1"/>
      <w:marLeft w:val="0"/>
      <w:marRight w:val="0"/>
      <w:marTop w:val="0"/>
      <w:marBottom w:val="0"/>
      <w:divBdr>
        <w:top w:val="none" w:sz="0" w:space="0" w:color="auto"/>
        <w:left w:val="none" w:sz="0" w:space="0" w:color="auto"/>
        <w:bottom w:val="none" w:sz="0" w:space="0" w:color="auto"/>
        <w:right w:val="none" w:sz="0" w:space="0" w:color="auto"/>
      </w:divBdr>
      <w:divsChild>
        <w:div w:id="1657956323">
          <w:marLeft w:val="0"/>
          <w:marRight w:val="0"/>
          <w:marTop w:val="0"/>
          <w:marBottom w:val="0"/>
          <w:divBdr>
            <w:top w:val="single" w:sz="6" w:space="0" w:color="5B616B"/>
            <w:left w:val="single" w:sz="6" w:space="0" w:color="5B616B"/>
            <w:bottom w:val="single" w:sz="6" w:space="0" w:color="5B616B"/>
            <w:right w:val="single" w:sz="6" w:space="0" w:color="5B616B"/>
          </w:divBdr>
        </w:div>
        <w:div w:id="221720501">
          <w:marLeft w:val="0"/>
          <w:marRight w:val="0"/>
          <w:marTop w:val="0"/>
          <w:marBottom w:val="0"/>
          <w:divBdr>
            <w:top w:val="none" w:sz="0" w:space="0" w:color="auto"/>
            <w:left w:val="none" w:sz="0" w:space="0" w:color="auto"/>
            <w:bottom w:val="none" w:sz="0" w:space="0" w:color="auto"/>
            <w:right w:val="none" w:sz="0" w:space="0" w:color="auto"/>
          </w:divBdr>
        </w:div>
      </w:divsChild>
    </w:div>
    <w:div w:id="1218855461">
      <w:bodyDiv w:val="1"/>
      <w:marLeft w:val="0"/>
      <w:marRight w:val="0"/>
      <w:marTop w:val="0"/>
      <w:marBottom w:val="0"/>
      <w:divBdr>
        <w:top w:val="none" w:sz="0" w:space="0" w:color="auto"/>
        <w:left w:val="none" w:sz="0" w:space="0" w:color="auto"/>
        <w:bottom w:val="none" w:sz="0" w:space="0" w:color="auto"/>
        <w:right w:val="none" w:sz="0" w:space="0" w:color="auto"/>
      </w:divBdr>
    </w:div>
    <w:div w:id="1498958448">
      <w:bodyDiv w:val="1"/>
      <w:marLeft w:val="0"/>
      <w:marRight w:val="0"/>
      <w:marTop w:val="0"/>
      <w:marBottom w:val="0"/>
      <w:divBdr>
        <w:top w:val="none" w:sz="0" w:space="0" w:color="auto"/>
        <w:left w:val="none" w:sz="0" w:space="0" w:color="auto"/>
        <w:bottom w:val="none" w:sz="0" w:space="0" w:color="auto"/>
        <w:right w:val="none" w:sz="0" w:space="0" w:color="auto"/>
      </w:divBdr>
      <w:divsChild>
        <w:div w:id="691146174">
          <w:marLeft w:val="0"/>
          <w:marRight w:val="0"/>
          <w:marTop w:val="0"/>
          <w:marBottom w:val="0"/>
          <w:divBdr>
            <w:top w:val="single" w:sz="6" w:space="0" w:color="5B616B"/>
            <w:left w:val="single" w:sz="6" w:space="0" w:color="5B616B"/>
            <w:bottom w:val="single" w:sz="6" w:space="0" w:color="5B616B"/>
            <w:right w:val="single" w:sz="6" w:space="0" w:color="5B616B"/>
          </w:divBdr>
        </w:div>
        <w:div w:id="868489974">
          <w:marLeft w:val="0"/>
          <w:marRight w:val="0"/>
          <w:marTop w:val="0"/>
          <w:marBottom w:val="0"/>
          <w:divBdr>
            <w:top w:val="none" w:sz="0" w:space="0" w:color="auto"/>
            <w:left w:val="none" w:sz="0" w:space="0" w:color="auto"/>
            <w:bottom w:val="none" w:sz="0" w:space="0" w:color="auto"/>
            <w:right w:val="none" w:sz="0" w:space="0" w:color="auto"/>
          </w:divBdr>
        </w:div>
      </w:divsChild>
    </w:div>
    <w:div w:id="1529636507">
      <w:bodyDiv w:val="1"/>
      <w:marLeft w:val="0"/>
      <w:marRight w:val="0"/>
      <w:marTop w:val="0"/>
      <w:marBottom w:val="0"/>
      <w:divBdr>
        <w:top w:val="none" w:sz="0" w:space="0" w:color="auto"/>
        <w:left w:val="none" w:sz="0" w:space="0" w:color="auto"/>
        <w:bottom w:val="none" w:sz="0" w:space="0" w:color="auto"/>
        <w:right w:val="none" w:sz="0" w:space="0" w:color="auto"/>
      </w:divBdr>
    </w:div>
    <w:div w:id="1578637357">
      <w:bodyDiv w:val="1"/>
      <w:marLeft w:val="0"/>
      <w:marRight w:val="0"/>
      <w:marTop w:val="0"/>
      <w:marBottom w:val="0"/>
      <w:divBdr>
        <w:top w:val="none" w:sz="0" w:space="0" w:color="auto"/>
        <w:left w:val="none" w:sz="0" w:space="0" w:color="auto"/>
        <w:bottom w:val="none" w:sz="0" w:space="0" w:color="auto"/>
        <w:right w:val="none" w:sz="0" w:space="0" w:color="auto"/>
      </w:divBdr>
    </w:div>
    <w:div w:id="1661810487">
      <w:bodyDiv w:val="1"/>
      <w:marLeft w:val="0"/>
      <w:marRight w:val="0"/>
      <w:marTop w:val="0"/>
      <w:marBottom w:val="0"/>
      <w:divBdr>
        <w:top w:val="none" w:sz="0" w:space="0" w:color="auto"/>
        <w:left w:val="none" w:sz="0" w:space="0" w:color="auto"/>
        <w:bottom w:val="none" w:sz="0" w:space="0" w:color="auto"/>
        <w:right w:val="none" w:sz="0" w:space="0" w:color="auto"/>
      </w:divBdr>
      <w:divsChild>
        <w:div w:id="709956239">
          <w:marLeft w:val="0"/>
          <w:marRight w:val="0"/>
          <w:marTop w:val="0"/>
          <w:marBottom w:val="0"/>
          <w:divBdr>
            <w:top w:val="single" w:sz="6" w:space="0" w:color="5B616B"/>
            <w:left w:val="single" w:sz="6" w:space="0" w:color="5B616B"/>
            <w:bottom w:val="single" w:sz="6" w:space="0" w:color="5B616B"/>
            <w:right w:val="single" w:sz="6" w:space="0" w:color="5B616B"/>
          </w:divBdr>
        </w:div>
        <w:div w:id="255401608">
          <w:marLeft w:val="0"/>
          <w:marRight w:val="0"/>
          <w:marTop w:val="0"/>
          <w:marBottom w:val="0"/>
          <w:divBdr>
            <w:top w:val="none" w:sz="0" w:space="0" w:color="auto"/>
            <w:left w:val="none" w:sz="0" w:space="0" w:color="auto"/>
            <w:bottom w:val="none" w:sz="0" w:space="0" w:color="auto"/>
            <w:right w:val="none" w:sz="0" w:space="0" w:color="auto"/>
          </w:divBdr>
        </w:div>
      </w:divsChild>
    </w:div>
    <w:div w:id="1693728197">
      <w:bodyDiv w:val="1"/>
      <w:marLeft w:val="0"/>
      <w:marRight w:val="0"/>
      <w:marTop w:val="0"/>
      <w:marBottom w:val="0"/>
      <w:divBdr>
        <w:top w:val="none" w:sz="0" w:space="0" w:color="auto"/>
        <w:left w:val="none" w:sz="0" w:space="0" w:color="auto"/>
        <w:bottom w:val="none" w:sz="0" w:space="0" w:color="auto"/>
        <w:right w:val="none" w:sz="0" w:space="0" w:color="auto"/>
      </w:divBdr>
      <w:divsChild>
        <w:div w:id="92869719">
          <w:marLeft w:val="0"/>
          <w:marRight w:val="0"/>
          <w:marTop w:val="0"/>
          <w:marBottom w:val="0"/>
          <w:divBdr>
            <w:top w:val="none" w:sz="0" w:space="0" w:color="auto"/>
            <w:left w:val="none" w:sz="0" w:space="0" w:color="auto"/>
            <w:bottom w:val="none" w:sz="0" w:space="0" w:color="auto"/>
            <w:right w:val="none" w:sz="0" w:space="0" w:color="auto"/>
          </w:divBdr>
          <w:divsChild>
            <w:div w:id="1671129682">
              <w:marLeft w:val="0"/>
              <w:marRight w:val="0"/>
              <w:marTop w:val="0"/>
              <w:marBottom w:val="0"/>
              <w:divBdr>
                <w:top w:val="none" w:sz="0" w:space="0" w:color="auto"/>
                <w:left w:val="none" w:sz="0" w:space="0" w:color="auto"/>
                <w:bottom w:val="none" w:sz="0" w:space="0" w:color="auto"/>
                <w:right w:val="none" w:sz="0" w:space="0" w:color="auto"/>
              </w:divBdr>
              <w:divsChild>
                <w:div w:id="927160015">
                  <w:marLeft w:val="0"/>
                  <w:marRight w:val="0"/>
                  <w:marTop w:val="0"/>
                  <w:marBottom w:val="0"/>
                  <w:divBdr>
                    <w:top w:val="none" w:sz="0" w:space="0" w:color="auto"/>
                    <w:left w:val="none" w:sz="0" w:space="0" w:color="auto"/>
                    <w:bottom w:val="none" w:sz="0" w:space="0" w:color="auto"/>
                    <w:right w:val="none" w:sz="0" w:space="0" w:color="auto"/>
                  </w:divBdr>
                  <w:divsChild>
                    <w:div w:id="1346983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685216">
      <w:bodyDiv w:val="1"/>
      <w:marLeft w:val="0"/>
      <w:marRight w:val="0"/>
      <w:marTop w:val="0"/>
      <w:marBottom w:val="0"/>
      <w:divBdr>
        <w:top w:val="none" w:sz="0" w:space="0" w:color="auto"/>
        <w:left w:val="none" w:sz="0" w:space="0" w:color="auto"/>
        <w:bottom w:val="none" w:sz="0" w:space="0" w:color="auto"/>
        <w:right w:val="none" w:sz="0" w:space="0" w:color="auto"/>
      </w:divBdr>
    </w:div>
    <w:div w:id="1805537631">
      <w:bodyDiv w:val="1"/>
      <w:marLeft w:val="0"/>
      <w:marRight w:val="0"/>
      <w:marTop w:val="0"/>
      <w:marBottom w:val="0"/>
      <w:divBdr>
        <w:top w:val="none" w:sz="0" w:space="0" w:color="auto"/>
        <w:left w:val="none" w:sz="0" w:space="0" w:color="auto"/>
        <w:bottom w:val="none" w:sz="0" w:space="0" w:color="auto"/>
        <w:right w:val="none" w:sz="0" w:space="0" w:color="auto"/>
      </w:divBdr>
    </w:div>
    <w:div w:id="1868832015">
      <w:bodyDiv w:val="1"/>
      <w:marLeft w:val="0"/>
      <w:marRight w:val="0"/>
      <w:marTop w:val="0"/>
      <w:marBottom w:val="0"/>
      <w:divBdr>
        <w:top w:val="none" w:sz="0" w:space="0" w:color="auto"/>
        <w:left w:val="none" w:sz="0" w:space="0" w:color="auto"/>
        <w:bottom w:val="none" w:sz="0" w:space="0" w:color="auto"/>
        <w:right w:val="none" w:sz="0" w:space="0" w:color="auto"/>
      </w:divBdr>
    </w:div>
    <w:div w:id="1977098256">
      <w:bodyDiv w:val="1"/>
      <w:marLeft w:val="0"/>
      <w:marRight w:val="0"/>
      <w:marTop w:val="0"/>
      <w:marBottom w:val="0"/>
      <w:divBdr>
        <w:top w:val="none" w:sz="0" w:space="0" w:color="auto"/>
        <w:left w:val="none" w:sz="0" w:space="0" w:color="auto"/>
        <w:bottom w:val="none" w:sz="0" w:space="0" w:color="auto"/>
        <w:right w:val="none" w:sz="0" w:space="0" w:color="auto"/>
      </w:divBdr>
      <w:divsChild>
        <w:div w:id="1370062353">
          <w:marLeft w:val="0"/>
          <w:marRight w:val="0"/>
          <w:marTop w:val="0"/>
          <w:marBottom w:val="0"/>
          <w:divBdr>
            <w:top w:val="none" w:sz="0" w:space="0" w:color="auto"/>
            <w:left w:val="none" w:sz="0" w:space="0" w:color="auto"/>
            <w:bottom w:val="none" w:sz="0" w:space="0" w:color="auto"/>
            <w:right w:val="none" w:sz="0" w:space="0" w:color="auto"/>
          </w:divBdr>
          <w:divsChild>
            <w:div w:id="1622763126">
              <w:marLeft w:val="0"/>
              <w:marRight w:val="0"/>
              <w:marTop w:val="0"/>
              <w:marBottom w:val="0"/>
              <w:divBdr>
                <w:top w:val="none" w:sz="0" w:space="0" w:color="auto"/>
                <w:left w:val="none" w:sz="0" w:space="0" w:color="auto"/>
                <w:bottom w:val="none" w:sz="0" w:space="0" w:color="auto"/>
                <w:right w:val="none" w:sz="0" w:space="0" w:color="auto"/>
              </w:divBdr>
              <w:divsChild>
                <w:div w:id="774784664">
                  <w:marLeft w:val="0"/>
                  <w:marRight w:val="0"/>
                  <w:marTop w:val="0"/>
                  <w:marBottom w:val="0"/>
                  <w:divBdr>
                    <w:top w:val="none" w:sz="0" w:space="0" w:color="auto"/>
                    <w:left w:val="none" w:sz="0" w:space="0" w:color="auto"/>
                    <w:bottom w:val="none" w:sz="0" w:space="0" w:color="auto"/>
                    <w:right w:val="none" w:sz="0" w:space="0" w:color="auto"/>
                  </w:divBdr>
                  <w:divsChild>
                    <w:div w:id="33446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jp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endnotes" Target="endnotes.xml"/><Relationship Id="rId71"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B707BC-46D3-8F4D-BF83-29F8490A4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115</Pages>
  <Words>44178</Words>
  <Characters>251817</Characters>
  <Application>Microsoft Office Word</Application>
  <DocSecurity>0</DocSecurity>
  <Lines>2098</Lines>
  <Paragraphs>590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295405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sacchetti</dc:creator>
  <cp:keywords/>
  <dc:description/>
  <cp:lastModifiedBy>federico sacchetti</cp:lastModifiedBy>
  <cp:revision>7</cp:revision>
  <dcterms:created xsi:type="dcterms:W3CDTF">2025-01-19T14:41:00Z</dcterms:created>
  <dcterms:modified xsi:type="dcterms:W3CDTF">2025-01-22T16:00:00Z</dcterms:modified>
</cp:coreProperties>
</file>