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jpeg" ContentType="image/jpeg"/>
  <Default Extension="wmf" ContentType="image/x-w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E6D1F" w:rsidRPr="0004147E" w:rsidRDefault="008E6D1F" w:rsidP="008E6D1F">
      <w:pPr>
        <w:jc w:val="center"/>
        <w:rPr>
          <w:rFonts w:ascii="Times New Roman" w:hAnsi="Times New Roman" w:cs="Times New Roman"/>
          <w:sz w:val="24"/>
          <w:szCs w:val="24"/>
        </w:rPr>
      </w:pPr>
      <w:r w:rsidRPr="0004147E">
        <w:rPr>
          <w:rFonts w:ascii="Times New Roman" w:hAnsi="Times New Roman" w:cs="Times New Roman"/>
          <w:noProof/>
          <w:sz w:val="24"/>
          <w:szCs w:val="24"/>
        </w:rPr>
        <w:drawing>
          <wp:inline distT="0" distB="0" distL="0" distR="0" wp14:anchorId="0EF7B467" wp14:editId="071F358E">
            <wp:extent cx="1257300" cy="1257300"/>
            <wp:effectExtent l="0" t="0" r="0" b="0"/>
            <wp:docPr id="101" name="Immagine 101" descr="emblema uclam_isola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blema uclam_isolato"/>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257300" cy="1257300"/>
                    </a:xfrm>
                    <a:prstGeom prst="rect">
                      <a:avLst/>
                    </a:prstGeom>
                    <a:noFill/>
                    <a:ln>
                      <a:noFill/>
                    </a:ln>
                  </pic:spPr>
                </pic:pic>
              </a:graphicData>
            </a:graphic>
          </wp:inline>
        </w:drawing>
      </w:r>
    </w:p>
    <w:p w:rsidR="008E6D1F" w:rsidRPr="00F57A10" w:rsidRDefault="008E6D1F" w:rsidP="008E6D1F">
      <w:pPr>
        <w:jc w:val="center"/>
        <w:rPr>
          <w:rFonts w:ascii="Times New Roman" w:hAnsi="Times New Roman" w:cs="Times New Roman"/>
          <w:sz w:val="36"/>
          <w:szCs w:val="36"/>
        </w:rPr>
      </w:pPr>
      <w:r w:rsidRPr="00F57A10">
        <w:rPr>
          <w:rFonts w:ascii="Times New Roman" w:hAnsi="Times New Roman" w:cs="Times New Roman"/>
          <w:sz w:val="36"/>
          <w:szCs w:val="36"/>
        </w:rPr>
        <w:t>UNIVERSITÀ DEGLI STUDI DI</w:t>
      </w:r>
    </w:p>
    <w:p w:rsidR="008E6D1F" w:rsidRPr="00F57A10" w:rsidRDefault="008E6D1F" w:rsidP="008E6D1F">
      <w:pPr>
        <w:jc w:val="center"/>
        <w:rPr>
          <w:rFonts w:ascii="Times New Roman" w:hAnsi="Times New Roman" w:cs="Times New Roman"/>
          <w:sz w:val="36"/>
          <w:szCs w:val="36"/>
        </w:rPr>
      </w:pPr>
      <w:r w:rsidRPr="00F57A10">
        <w:rPr>
          <w:rFonts w:ascii="Times New Roman" w:hAnsi="Times New Roman" w:cs="Times New Roman"/>
          <w:sz w:val="36"/>
          <w:szCs w:val="36"/>
        </w:rPr>
        <w:t>CASSINO E DEL LAZIO MERIDIONALE</w:t>
      </w:r>
    </w:p>
    <w:p w:rsidR="008E6D1F" w:rsidRPr="0004147E" w:rsidRDefault="008E6D1F" w:rsidP="008E6D1F">
      <w:pPr>
        <w:rPr>
          <w:rFonts w:ascii="Times New Roman" w:hAnsi="Times New Roman" w:cs="Times New Roman"/>
          <w:sz w:val="24"/>
          <w:szCs w:val="24"/>
        </w:rPr>
      </w:pPr>
    </w:p>
    <w:p w:rsidR="008E6D1F" w:rsidRPr="0004147E" w:rsidRDefault="00651C8D" w:rsidP="008E6D1F">
      <w:pPr>
        <w:jc w:val="center"/>
        <w:rPr>
          <w:rFonts w:ascii="Times New Roman" w:hAnsi="Times New Roman" w:cs="Times New Roman"/>
          <w:sz w:val="24"/>
          <w:szCs w:val="24"/>
        </w:rPr>
      </w:pPr>
      <w:proofErr w:type="spellStart"/>
      <w:r>
        <w:rPr>
          <w:rFonts w:ascii="Times New Roman" w:hAnsi="Times New Roman" w:cs="Times New Roman"/>
          <w:sz w:val="24"/>
          <w:szCs w:val="24"/>
        </w:rPr>
        <w:t>PhD</w:t>
      </w:r>
      <w:proofErr w:type="spellEnd"/>
      <w:r>
        <w:rPr>
          <w:rFonts w:ascii="Times New Roman" w:hAnsi="Times New Roman" w:cs="Times New Roman"/>
          <w:sz w:val="24"/>
          <w:szCs w:val="24"/>
        </w:rPr>
        <w:t xml:space="preserve"> Degree</w:t>
      </w:r>
      <w:r w:rsidR="008E6D1F" w:rsidRPr="0004147E">
        <w:rPr>
          <w:rFonts w:ascii="Times New Roman" w:hAnsi="Times New Roman" w:cs="Times New Roman"/>
          <w:sz w:val="24"/>
          <w:szCs w:val="24"/>
        </w:rPr>
        <w:t xml:space="preserve"> in </w:t>
      </w:r>
    </w:p>
    <w:p w:rsidR="008E6D1F" w:rsidRPr="00AF6B8B" w:rsidRDefault="003434B2" w:rsidP="008E6D1F">
      <w:pPr>
        <w:jc w:val="center"/>
        <w:rPr>
          <w:rFonts w:ascii="Times New Roman" w:hAnsi="Times New Roman" w:cs="Times New Roman"/>
          <w:sz w:val="32"/>
          <w:szCs w:val="32"/>
        </w:rPr>
      </w:pPr>
      <w:r w:rsidRPr="00AF6B8B">
        <w:rPr>
          <w:rFonts w:ascii="Times New Roman" w:hAnsi="Times New Roman" w:cs="Times New Roman"/>
          <w:sz w:val="32"/>
          <w:szCs w:val="32"/>
        </w:rPr>
        <w:t>“Metodi</w:t>
      </w:r>
      <w:r w:rsidR="00AF6B8B" w:rsidRPr="00AF6B8B">
        <w:rPr>
          <w:rFonts w:ascii="Times New Roman" w:hAnsi="Times New Roman" w:cs="Times New Roman"/>
          <w:sz w:val="32"/>
          <w:szCs w:val="32"/>
        </w:rPr>
        <w:t>,</w:t>
      </w:r>
      <w:r w:rsidRPr="00AF6B8B">
        <w:rPr>
          <w:rFonts w:ascii="Times New Roman" w:hAnsi="Times New Roman" w:cs="Times New Roman"/>
          <w:sz w:val="32"/>
          <w:szCs w:val="32"/>
        </w:rPr>
        <w:t xml:space="preserve"> Modelli e </w:t>
      </w:r>
      <w:r w:rsidR="00AF6B8B" w:rsidRPr="00AF6B8B">
        <w:rPr>
          <w:rFonts w:ascii="Times New Roman" w:hAnsi="Times New Roman" w:cs="Times New Roman"/>
          <w:sz w:val="32"/>
          <w:szCs w:val="32"/>
        </w:rPr>
        <w:t>T</w:t>
      </w:r>
      <w:r w:rsidRPr="00AF6B8B">
        <w:rPr>
          <w:rFonts w:ascii="Times New Roman" w:hAnsi="Times New Roman" w:cs="Times New Roman"/>
          <w:sz w:val="32"/>
          <w:szCs w:val="32"/>
        </w:rPr>
        <w:t>ecnologie per l’</w:t>
      </w:r>
      <w:r w:rsidR="00AF6B8B" w:rsidRPr="00AF6B8B">
        <w:rPr>
          <w:rFonts w:ascii="Times New Roman" w:hAnsi="Times New Roman" w:cs="Times New Roman"/>
          <w:sz w:val="32"/>
          <w:szCs w:val="32"/>
        </w:rPr>
        <w:t>I</w:t>
      </w:r>
      <w:r w:rsidRPr="00AF6B8B">
        <w:rPr>
          <w:rFonts w:ascii="Times New Roman" w:hAnsi="Times New Roman" w:cs="Times New Roman"/>
          <w:sz w:val="32"/>
          <w:szCs w:val="32"/>
        </w:rPr>
        <w:t>ngegneria”</w:t>
      </w:r>
    </w:p>
    <w:p w:rsidR="00AF6B8B" w:rsidRPr="00AF6B8B" w:rsidRDefault="00AF6B8B" w:rsidP="008E6D1F">
      <w:pPr>
        <w:jc w:val="center"/>
        <w:rPr>
          <w:rFonts w:ascii="Times New Roman" w:hAnsi="Times New Roman" w:cs="Times New Roman"/>
          <w:sz w:val="32"/>
          <w:szCs w:val="32"/>
          <w:lang w:val="en-US"/>
        </w:rPr>
      </w:pPr>
      <w:r w:rsidRPr="00AF6B8B">
        <w:rPr>
          <w:rFonts w:ascii="Times New Roman" w:hAnsi="Times New Roman" w:cs="Times New Roman"/>
          <w:sz w:val="32"/>
          <w:szCs w:val="32"/>
          <w:lang w:val="en-US"/>
        </w:rPr>
        <w:t>(</w:t>
      </w:r>
      <w:r w:rsidRPr="00AF6B8B">
        <w:rPr>
          <w:rFonts w:ascii="Times New Roman" w:hAnsi="Times New Roman" w:cs="Times New Roman"/>
          <w:i/>
          <w:sz w:val="32"/>
          <w:szCs w:val="32"/>
          <w:lang w:val="en-US"/>
        </w:rPr>
        <w:t>Methods, Models and Technologies for Engineering</w:t>
      </w:r>
      <w:r w:rsidRPr="00AF6B8B">
        <w:rPr>
          <w:rFonts w:ascii="Times New Roman" w:hAnsi="Times New Roman" w:cs="Times New Roman"/>
          <w:sz w:val="32"/>
          <w:szCs w:val="32"/>
          <w:lang w:val="en-US"/>
        </w:rPr>
        <w:t>)</w:t>
      </w:r>
    </w:p>
    <w:p w:rsidR="008E6D1F" w:rsidRPr="00AF6B8B" w:rsidRDefault="00EC4496" w:rsidP="008E6D1F">
      <w:pPr>
        <w:jc w:val="center"/>
        <w:rPr>
          <w:rFonts w:ascii="Times New Roman" w:hAnsi="Times New Roman" w:cs="Times New Roman"/>
          <w:sz w:val="28"/>
          <w:szCs w:val="28"/>
          <w:lang w:val="en-US"/>
        </w:rPr>
      </w:pPr>
      <w:r w:rsidRPr="00AF6B8B">
        <w:rPr>
          <w:rFonts w:ascii="Times New Roman" w:hAnsi="Times New Roman" w:cs="Times New Roman"/>
          <w:sz w:val="28"/>
          <w:szCs w:val="28"/>
          <w:lang w:val="en-US"/>
        </w:rPr>
        <w:t>C</w:t>
      </w:r>
      <w:r w:rsidR="008E6D1F" w:rsidRPr="00AF6B8B">
        <w:rPr>
          <w:rFonts w:ascii="Times New Roman" w:hAnsi="Times New Roman" w:cs="Times New Roman"/>
          <w:sz w:val="28"/>
          <w:szCs w:val="28"/>
          <w:lang w:val="en-US"/>
        </w:rPr>
        <w:t>urriculum</w:t>
      </w:r>
      <w:r w:rsidRPr="00AF6B8B">
        <w:rPr>
          <w:rFonts w:ascii="Times New Roman" w:hAnsi="Times New Roman" w:cs="Times New Roman"/>
          <w:sz w:val="28"/>
          <w:szCs w:val="28"/>
          <w:lang w:val="en-US"/>
        </w:rPr>
        <w:t>:</w:t>
      </w:r>
      <w:r w:rsidR="008E6D1F" w:rsidRPr="00AF6B8B">
        <w:rPr>
          <w:rFonts w:ascii="Times New Roman" w:hAnsi="Times New Roman" w:cs="Times New Roman"/>
          <w:sz w:val="28"/>
          <w:szCs w:val="28"/>
          <w:lang w:val="en-US"/>
        </w:rPr>
        <w:t xml:space="preserve"> </w:t>
      </w:r>
      <w:r w:rsidR="00651C8D" w:rsidRPr="00AF6B8B">
        <w:rPr>
          <w:rFonts w:ascii="Times New Roman" w:hAnsi="Times New Roman" w:cs="Times New Roman"/>
          <w:sz w:val="28"/>
          <w:szCs w:val="28"/>
          <w:lang w:val="en-US"/>
        </w:rPr>
        <w:t>Electric</w:t>
      </w:r>
      <w:r w:rsidR="00FB4900">
        <w:rPr>
          <w:rFonts w:ascii="Times New Roman" w:hAnsi="Times New Roman" w:cs="Times New Roman"/>
          <w:sz w:val="28"/>
          <w:szCs w:val="28"/>
          <w:lang w:val="en-US"/>
        </w:rPr>
        <w:t>al</w:t>
      </w:r>
      <w:r w:rsidR="00651C8D" w:rsidRPr="00AF6B8B">
        <w:rPr>
          <w:rFonts w:ascii="Times New Roman" w:hAnsi="Times New Roman" w:cs="Times New Roman"/>
          <w:sz w:val="28"/>
          <w:szCs w:val="28"/>
          <w:lang w:val="en-US"/>
        </w:rPr>
        <w:t xml:space="preserve"> Engineering</w:t>
      </w:r>
    </w:p>
    <w:p w:rsidR="008E6D1F" w:rsidRDefault="008E6D1F" w:rsidP="008E6D1F">
      <w:pPr>
        <w:jc w:val="center"/>
        <w:rPr>
          <w:rFonts w:ascii="Times New Roman" w:hAnsi="Times New Roman" w:cs="Times New Roman"/>
          <w:sz w:val="24"/>
          <w:szCs w:val="24"/>
          <w:lang w:val="en-US"/>
        </w:rPr>
      </w:pPr>
    </w:p>
    <w:p w:rsidR="00AF6B8B" w:rsidRPr="00AF6B8B" w:rsidRDefault="00AF6B8B" w:rsidP="008E6D1F">
      <w:pPr>
        <w:jc w:val="center"/>
        <w:rPr>
          <w:rFonts w:ascii="Times New Roman" w:hAnsi="Times New Roman" w:cs="Times New Roman"/>
          <w:sz w:val="24"/>
          <w:szCs w:val="24"/>
          <w:lang w:val="en-US"/>
        </w:rPr>
      </w:pPr>
    </w:p>
    <w:p w:rsidR="008E6D1F" w:rsidRPr="00AF6B8B" w:rsidRDefault="00FE159E" w:rsidP="008E6D1F">
      <w:pPr>
        <w:jc w:val="center"/>
        <w:rPr>
          <w:rFonts w:ascii="Times New Roman" w:hAnsi="Times New Roman" w:cs="Times New Roman"/>
          <w:sz w:val="24"/>
          <w:szCs w:val="24"/>
          <w:lang w:val="en-US"/>
        </w:rPr>
      </w:pPr>
      <w:r w:rsidRPr="00AF6B8B">
        <w:rPr>
          <w:rFonts w:ascii="Times New Roman" w:hAnsi="Times New Roman" w:cs="Times New Roman"/>
          <w:sz w:val="24"/>
          <w:szCs w:val="24"/>
          <w:lang w:val="en-US"/>
        </w:rPr>
        <w:t>XXXV</w:t>
      </w:r>
      <w:r w:rsidR="00651C8D" w:rsidRPr="00AF6B8B">
        <w:rPr>
          <w:rFonts w:ascii="Times New Roman" w:hAnsi="Times New Roman" w:cs="Times New Roman"/>
          <w:sz w:val="24"/>
          <w:szCs w:val="24"/>
          <w:lang w:val="en-US"/>
        </w:rPr>
        <w:t xml:space="preserve"> c</w:t>
      </w:r>
      <w:r w:rsidR="00F31151">
        <w:rPr>
          <w:rFonts w:ascii="Times New Roman" w:hAnsi="Times New Roman" w:cs="Times New Roman"/>
          <w:sz w:val="24"/>
          <w:szCs w:val="24"/>
          <w:lang w:val="en-US"/>
        </w:rPr>
        <w:t>y</w:t>
      </w:r>
      <w:r w:rsidR="00651C8D" w:rsidRPr="00AF6B8B">
        <w:rPr>
          <w:rFonts w:ascii="Times New Roman" w:hAnsi="Times New Roman" w:cs="Times New Roman"/>
          <w:sz w:val="24"/>
          <w:szCs w:val="24"/>
          <w:lang w:val="en-US"/>
        </w:rPr>
        <w:t>cle</w:t>
      </w:r>
    </w:p>
    <w:p w:rsidR="008E6D1F" w:rsidRPr="00AF6B8B" w:rsidRDefault="00AF6B8B" w:rsidP="008E6D1F">
      <w:pPr>
        <w:jc w:val="center"/>
        <w:rPr>
          <w:rFonts w:ascii="Times New Roman" w:hAnsi="Times New Roman" w:cs="Times New Roman"/>
          <w:b/>
          <w:sz w:val="36"/>
          <w:szCs w:val="36"/>
          <w:lang w:val="en-US"/>
        </w:rPr>
      </w:pPr>
      <w:r>
        <w:rPr>
          <w:rFonts w:ascii="Times New Roman" w:hAnsi="Times New Roman" w:cs="Times New Roman"/>
          <w:b/>
          <w:sz w:val="36"/>
          <w:szCs w:val="36"/>
          <w:lang w:val="en-US"/>
        </w:rPr>
        <w:t>E</w:t>
      </w:r>
      <w:r w:rsidR="00651C8D" w:rsidRPr="00AF6B8B">
        <w:rPr>
          <w:rFonts w:ascii="Times New Roman" w:hAnsi="Times New Roman" w:cs="Times New Roman"/>
          <w:b/>
          <w:sz w:val="36"/>
          <w:szCs w:val="36"/>
          <w:lang w:val="en-US"/>
        </w:rPr>
        <w:t xml:space="preserve">lectromagnetic modeling of </w:t>
      </w:r>
      <w:r>
        <w:rPr>
          <w:rFonts w:ascii="Times New Roman" w:hAnsi="Times New Roman" w:cs="Times New Roman"/>
          <w:b/>
          <w:sz w:val="36"/>
          <w:szCs w:val="36"/>
          <w:lang w:val="en-US"/>
        </w:rPr>
        <w:t xml:space="preserve">innovative </w:t>
      </w:r>
      <w:r w:rsidR="00651C8D" w:rsidRPr="00AF6B8B">
        <w:rPr>
          <w:rFonts w:ascii="Times New Roman" w:hAnsi="Times New Roman" w:cs="Times New Roman"/>
          <w:b/>
          <w:sz w:val="36"/>
          <w:szCs w:val="36"/>
          <w:lang w:val="en-US"/>
        </w:rPr>
        <w:t>system</w:t>
      </w:r>
      <w:r>
        <w:rPr>
          <w:rFonts w:ascii="Times New Roman" w:hAnsi="Times New Roman" w:cs="Times New Roman"/>
          <w:b/>
          <w:sz w:val="36"/>
          <w:szCs w:val="36"/>
          <w:lang w:val="en-US"/>
        </w:rPr>
        <w:t>s</w:t>
      </w:r>
      <w:r w:rsidR="00651C8D" w:rsidRPr="00AF6B8B">
        <w:rPr>
          <w:rFonts w:ascii="Times New Roman" w:hAnsi="Times New Roman" w:cs="Times New Roman"/>
          <w:b/>
          <w:sz w:val="36"/>
          <w:szCs w:val="36"/>
          <w:lang w:val="en-US"/>
        </w:rPr>
        <w:t xml:space="preserve"> for </w:t>
      </w:r>
      <w:r w:rsidR="00FB4900">
        <w:rPr>
          <w:rFonts w:ascii="Times New Roman" w:hAnsi="Times New Roman" w:cs="Times New Roman"/>
          <w:b/>
          <w:sz w:val="36"/>
          <w:szCs w:val="36"/>
          <w:lang w:val="en-US"/>
        </w:rPr>
        <w:t xml:space="preserve">energy production </w:t>
      </w:r>
      <w:r>
        <w:rPr>
          <w:rFonts w:ascii="Times New Roman" w:hAnsi="Times New Roman" w:cs="Times New Roman"/>
          <w:b/>
          <w:sz w:val="36"/>
          <w:szCs w:val="36"/>
          <w:lang w:val="en-US"/>
        </w:rPr>
        <w:t>via nuclear fusion and for</w:t>
      </w:r>
      <w:r w:rsidR="00FB4900">
        <w:rPr>
          <w:rFonts w:ascii="Times New Roman" w:hAnsi="Times New Roman" w:cs="Times New Roman"/>
          <w:b/>
          <w:sz w:val="36"/>
          <w:szCs w:val="36"/>
          <w:lang w:val="en-US"/>
        </w:rPr>
        <w:t xml:space="preserve"> </w:t>
      </w:r>
      <w:r>
        <w:rPr>
          <w:rFonts w:ascii="Times New Roman" w:hAnsi="Times New Roman" w:cs="Times New Roman"/>
          <w:b/>
          <w:sz w:val="36"/>
          <w:szCs w:val="36"/>
          <w:lang w:val="en-US"/>
        </w:rPr>
        <w:t xml:space="preserve">energy wireless transfer </w:t>
      </w:r>
    </w:p>
    <w:p w:rsidR="008E6D1F" w:rsidRPr="0004147E" w:rsidRDefault="008E6D1F" w:rsidP="008E6D1F">
      <w:pPr>
        <w:jc w:val="center"/>
        <w:rPr>
          <w:rFonts w:ascii="Times New Roman" w:hAnsi="Times New Roman" w:cs="Times New Roman"/>
          <w:sz w:val="24"/>
          <w:szCs w:val="24"/>
        </w:rPr>
      </w:pPr>
      <w:r w:rsidRPr="0004147E">
        <w:rPr>
          <w:rFonts w:ascii="Times New Roman" w:hAnsi="Times New Roman" w:cs="Times New Roman"/>
          <w:sz w:val="24"/>
          <w:szCs w:val="24"/>
        </w:rPr>
        <w:t xml:space="preserve">SSD: </w:t>
      </w:r>
      <w:r w:rsidR="005B65B9">
        <w:rPr>
          <w:rFonts w:ascii="Times New Roman" w:hAnsi="Times New Roman" w:cs="Times New Roman"/>
          <w:sz w:val="24"/>
          <w:szCs w:val="24"/>
        </w:rPr>
        <w:t>ING-IND/31</w:t>
      </w:r>
    </w:p>
    <w:p w:rsidR="008E6D1F" w:rsidRPr="0004147E" w:rsidRDefault="008E6D1F" w:rsidP="008E6D1F">
      <w:pPr>
        <w:jc w:val="center"/>
        <w:rPr>
          <w:rFonts w:ascii="Times New Roman" w:hAnsi="Times New Roman" w:cs="Times New Roman"/>
          <w:sz w:val="24"/>
          <w:szCs w:val="24"/>
        </w:rPr>
      </w:pPr>
    </w:p>
    <w:p w:rsidR="008E6D1F" w:rsidRPr="0004147E" w:rsidRDefault="008E6D1F" w:rsidP="008E6D1F">
      <w:pPr>
        <w:jc w:val="center"/>
        <w:rPr>
          <w:rFonts w:ascii="Times New Roman" w:hAnsi="Times New Roman" w:cs="Times New Roman"/>
          <w:sz w:val="24"/>
          <w:szCs w:val="24"/>
        </w:rPr>
      </w:pPr>
    </w:p>
    <w:p w:rsidR="008E6D1F" w:rsidRPr="0004147E" w:rsidRDefault="008E6D1F" w:rsidP="008E6D1F">
      <w:pPr>
        <w:jc w:val="center"/>
        <w:rPr>
          <w:rFonts w:ascii="Times New Roman" w:hAnsi="Times New Roman" w:cs="Times New Roman"/>
          <w:sz w:val="24"/>
          <w:szCs w:val="24"/>
        </w:rPr>
      </w:pP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3662"/>
        <w:gridCol w:w="3178"/>
        <w:gridCol w:w="2798"/>
      </w:tblGrid>
      <w:tr w:rsidR="00651C8D" w:rsidRPr="0004147E" w:rsidTr="00150100">
        <w:tc>
          <w:tcPr>
            <w:tcW w:w="3708" w:type="dxa"/>
          </w:tcPr>
          <w:p w:rsidR="008E6D1F" w:rsidRPr="000E61D1" w:rsidRDefault="001529BE" w:rsidP="00150100">
            <w:pPr>
              <w:rPr>
                <w:rFonts w:ascii="Times New Roman" w:hAnsi="Times New Roman" w:cs="Times New Roman"/>
                <w:b/>
                <w:sz w:val="24"/>
                <w:szCs w:val="24"/>
              </w:rPr>
            </w:pPr>
            <w:proofErr w:type="spellStart"/>
            <w:r w:rsidRPr="000E61D1">
              <w:rPr>
                <w:rFonts w:ascii="Times New Roman" w:hAnsi="Times New Roman" w:cs="Times New Roman"/>
                <w:b/>
                <w:sz w:val="24"/>
                <w:szCs w:val="24"/>
              </w:rPr>
              <w:t>PhD</w:t>
            </w:r>
            <w:proofErr w:type="spellEnd"/>
            <w:r w:rsidRPr="000E61D1">
              <w:rPr>
                <w:rFonts w:ascii="Times New Roman" w:hAnsi="Times New Roman" w:cs="Times New Roman"/>
                <w:b/>
                <w:sz w:val="24"/>
                <w:szCs w:val="24"/>
              </w:rPr>
              <w:t xml:space="preserve"> Coordinator</w:t>
            </w:r>
          </w:p>
          <w:p w:rsidR="008E6D1F" w:rsidRPr="0004147E" w:rsidRDefault="008E6D1F" w:rsidP="00150100">
            <w:pPr>
              <w:rPr>
                <w:rFonts w:ascii="Times New Roman" w:hAnsi="Times New Roman" w:cs="Times New Roman"/>
                <w:sz w:val="24"/>
                <w:szCs w:val="24"/>
              </w:rPr>
            </w:pPr>
            <w:r w:rsidRPr="0004147E">
              <w:rPr>
                <w:rFonts w:ascii="Times New Roman" w:hAnsi="Times New Roman" w:cs="Times New Roman"/>
                <w:sz w:val="24"/>
                <w:szCs w:val="24"/>
              </w:rPr>
              <w:t>Prof</w:t>
            </w:r>
            <w:r w:rsidR="00485BFF">
              <w:rPr>
                <w:rFonts w:ascii="Times New Roman" w:hAnsi="Times New Roman" w:cs="Times New Roman"/>
                <w:sz w:val="24"/>
                <w:szCs w:val="24"/>
              </w:rPr>
              <w:t>essor</w:t>
            </w:r>
            <w:r w:rsidRPr="0004147E">
              <w:rPr>
                <w:rFonts w:ascii="Times New Roman" w:hAnsi="Times New Roman" w:cs="Times New Roman"/>
                <w:sz w:val="24"/>
                <w:szCs w:val="24"/>
              </w:rPr>
              <w:t xml:space="preserve"> </w:t>
            </w:r>
            <w:r w:rsidR="00651C8D">
              <w:rPr>
                <w:rFonts w:ascii="Times New Roman" w:hAnsi="Times New Roman" w:cs="Times New Roman"/>
                <w:sz w:val="24"/>
                <w:szCs w:val="24"/>
              </w:rPr>
              <w:t xml:space="preserve">Fabrizio </w:t>
            </w:r>
            <w:proofErr w:type="spellStart"/>
            <w:r w:rsidR="00651C8D">
              <w:rPr>
                <w:rFonts w:ascii="Times New Roman" w:hAnsi="Times New Roman" w:cs="Times New Roman"/>
                <w:sz w:val="24"/>
                <w:szCs w:val="24"/>
              </w:rPr>
              <w:t>Marignetti</w:t>
            </w:r>
            <w:proofErr w:type="spellEnd"/>
          </w:p>
        </w:tc>
        <w:tc>
          <w:tcPr>
            <w:tcW w:w="3240" w:type="dxa"/>
          </w:tcPr>
          <w:p w:rsidR="008E6D1F" w:rsidRPr="0004147E" w:rsidRDefault="008E6D1F" w:rsidP="00150100">
            <w:pPr>
              <w:jc w:val="center"/>
              <w:rPr>
                <w:rFonts w:ascii="Times New Roman" w:hAnsi="Times New Roman" w:cs="Times New Roman"/>
                <w:sz w:val="24"/>
                <w:szCs w:val="24"/>
              </w:rPr>
            </w:pPr>
          </w:p>
        </w:tc>
        <w:tc>
          <w:tcPr>
            <w:tcW w:w="2830" w:type="dxa"/>
          </w:tcPr>
          <w:p w:rsidR="008E6D1F" w:rsidRPr="000E61D1" w:rsidRDefault="00651C8D" w:rsidP="00150100">
            <w:pPr>
              <w:rPr>
                <w:rFonts w:ascii="Times New Roman" w:hAnsi="Times New Roman" w:cs="Times New Roman"/>
                <w:b/>
                <w:sz w:val="24"/>
                <w:szCs w:val="24"/>
              </w:rPr>
            </w:pPr>
            <w:proofErr w:type="spellStart"/>
            <w:r w:rsidRPr="000E61D1">
              <w:rPr>
                <w:rFonts w:ascii="Times New Roman" w:hAnsi="Times New Roman" w:cs="Times New Roman"/>
                <w:b/>
                <w:sz w:val="24"/>
                <w:szCs w:val="24"/>
              </w:rPr>
              <w:t>PhD</w:t>
            </w:r>
            <w:proofErr w:type="spellEnd"/>
            <w:r w:rsidRPr="000E61D1">
              <w:rPr>
                <w:rFonts w:ascii="Times New Roman" w:hAnsi="Times New Roman" w:cs="Times New Roman"/>
                <w:b/>
                <w:sz w:val="24"/>
                <w:szCs w:val="24"/>
              </w:rPr>
              <w:t xml:space="preserve"> Candidate</w:t>
            </w:r>
            <w:r w:rsidR="008E6D1F" w:rsidRPr="000E61D1">
              <w:rPr>
                <w:rFonts w:ascii="Times New Roman" w:hAnsi="Times New Roman" w:cs="Times New Roman"/>
                <w:b/>
                <w:sz w:val="24"/>
                <w:szCs w:val="24"/>
              </w:rPr>
              <w:t xml:space="preserve"> </w:t>
            </w:r>
          </w:p>
          <w:p w:rsidR="008E6D1F" w:rsidRPr="0004147E" w:rsidRDefault="00FE159E" w:rsidP="00150100">
            <w:pPr>
              <w:rPr>
                <w:rFonts w:ascii="Times New Roman" w:hAnsi="Times New Roman" w:cs="Times New Roman"/>
                <w:sz w:val="24"/>
                <w:szCs w:val="24"/>
              </w:rPr>
            </w:pPr>
            <w:r>
              <w:rPr>
                <w:rFonts w:ascii="Times New Roman" w:hAnsi="Times New Roman" w:cs="Times New Roman"/>
                <w:sz w:val="24"/>
                <w:szCs w:val="24"/>
              </w:rPr>
              <w:t>Gennaro Di Mambro</w:t>
            </w:r>
          </w:p>
        </w:tc>
      </w:tr>
      <w:tr w:rsidR="00651C8D" w:rsidRPr="0004147E" w:rsidTr="00150100">
        <w:tc>
          <w:tcPr>
            <w:tcW w:w="3708" w:type="dxa"/>
          </w:tcPr>
          <w:p w:rsidR="008E6D1F" w:rsidRPr="0004147E" w:rsidRDefault="008E6D1F" w:rsidP="00150100">
            <w:pPr>
              <w:jc w:val="center"/>
              <w:rPr>
                <w:rFonts w:ascii="Times New Roman" w:hAnsi="Times New Roman" w:cs="Times New Roman"/>
                <w:sz w:val="24"/>
                <w:szCs w:val="24"/>
              </w:rPr>
            </w:pPr>
          </w:p>
        </w:tc>
        <w:tc>
          <w:tcPr>
            <w:tcW w:w="3240" w:type="dxa"/>
          </w:tcPr>
          <w:p w:rsidR="008E6D1F" w:rsidRPr="0004147E" w:rsidRDefault="008E6D1F" w:rsidP="00150100">
            <w:pPr>
              <w:jc w:val="center"/>
              <w:rPr>
                <w:rFonts w:ascii="Times New Roman" w:hAnsi="Times New Roman" w:cs="Times New Roman"/>
                <w:sz w:val="24"/>
                <w:szCs w:val="24"/>
              </w:rPr>
            </w:pPr>
          </w:p>
        </w:tc>
        <w:tc>
          <w:tcPr>
            <w:tcW w:w="2830" w:type="dxa"/>
          </w:tcPr>
          <w:p w:rsidR="008E6D1F" w:rsidRPr="0004147E" w:rsidRDefault="008E6D1F" w:rsidP="00150100">
            <w:pPr>
              <w:jc w:val="center"/>
              <w:rPr>
                <w:rFonts w:ascii="Times New Roman" w:hAnsi="Times New Roman" w:cs="Times New Roman"/>
                <w:sz w:val="24"/>
                <w:szCs w:val="24"/>
              </w:rPr>
            </w:pPr>
          </w:p>
        </w:tc>
      </w:tr>
      <w:tr w:rsidR="00651C8D" w:rsidRPr="0004147E" w:rsidTr="00150100">
        <w:tc>
          <w:tcPr>
            <w:tcW w:w="3708" w:type="dxa"/>
          </w:tcPr>
          <w:p w:rsidR="008E6D1F" w:rsidRPr="000E61D1" w:rsidRDefault="008E6D1F" w:rsidP="00150100">
            <w:pPr>
              <w:rPr>
                <w:rFonts w:ascii="Times New Roman" w:hAnsi="Times New Roman" w:cs="Times New Roman"/>
                <w:b/>
                <w:sz w:val="24"/>
                <w:szCs w:val="24"/>
              </w:rPr>
            </w:pPr>
            <w:r w:rsidRPr="000E61D1">
              <w:rPr>
                <w:rFonts w:ascii="Times New Roman" w:hAnsi="Times New Roman" w:cs="Times New Roman"/>
                <w:b/>
                <w:sz w:val="24"/>
                <w:szCs w:val="24"/>
              </w:rPr>
              <w:t xml:space="preserve">Supervisor </w:t>
            </w:r>
          </w:p>
          <w:p w:rsidR="008E6D1F" w:rsidRPr="0004147E" w:rsidRDefault="008E6D1F" w:rsidP="00150100">
            <w:pPr>
              <w:rPr>
                <w:rFonts w:ascii="Times New Roman" w:hAnsi="Times New Roman" w:cs="Times New Roman"/>
                <w:sz w:val="24"/>
                <w:szCs w:val="24"/>
              </w:rPr>
            </w:pPr>
            <w:r w:rsidRPr="0004147E">
              <w:rPr>
                <w:rFonts w:ascii="Times New Roman" w:hAnsi="Times New Roman" w:cs="Times New Roman"/>
                <w:sz w:val="24"/>
                <w:szCs w:val="24"/>
              </w:rPr>
              <w:t>Prof</w:t>
            </w:r>
            <w:r w:rsidR="00485BFF">
              <w:rPr>
                <w:rFonts w:ascii="Times New Roman" w:hAnsi="Times New Roman" w:cs="Times New Roman"/>
                <w:sz w:val="24"/>
                <w:szCs w:val="24"/>
              </w:rPr>
              <w:t>essor</w:t>
            </w:r>
            <w:r w:rsidRPr="0004147E">
              <w:rPr>
                <w:rFonts w:ascii="Times New Roman" w:hAnsi="Times New Roman" w:cs="Times New Roman"/>
                <w:sz w:val="24"/>
                <w:szCs w:val="24"/>
              </w:rPr>
              <w:t xml:space="preserve"> </w:t>
            </w:r>
            <w:r w:rsidR="00651C8D">
              <w:rPr>
                <w:rFonts w:ascii="Times New Roman" w:hAnsi="Times New Roman" w:cs="Times New Roman"/>
                <w:sz w:val="24"/>
                <w:szCs w:val="24"/>
              </w:rPr>
              <w:t>Antonio Maffucci</w:t>
            </w:r>
          </w:p>
        </w:tc>
        <w:tc>
          <w:tcPr>
            <w:tcW w:w="3240" w:type="dxa"/>
          </w:tcPr>
          <w:p w:rsidR="008E6D1F" w:rsidRPr="0004147E" w:rsidRDefault="008E6D1F" w:rsidP="00150100">
            <w:pPr>
              <w:jc w:val="center"/>
              <w:rPr>
                <w:rFonts w:ascii="Times New Roman" w:hAnsi="Times New Roman" w:cs="Times New Roman"/>
                <w:sz w:val="24"/>
                <w:szCs w:val="24"/>
              </w:rPr>
            </w:pPr>
          </w:p>
        </w:tc>
        <w:tc>
          <w:tcPr>
            <w:tcW w:w="2830" w:type="dxa"/>
          </w:tcPr>
          <w:p w:rsidR="008E6D1F" w:rsidRPr="0004147E" w:rsidRDefault="008E6D1F" w:rsidP="00150100">
            <w:pPr>
              <w:jc w:val="center"/>
              <w:rPr>
                <w:rFonts w:ascii="Times New Roman" w:hAnsi="Times New Roman" w:cs="Times New Roman"/>
                <w:sz w:val="24"/>
                <w:szCs w:val="24"/>
              </w:rPr>
            </w:pPr>
          </w:p>
        </w:tc>
      </w:tr>
    </w:tbl>
    <w:p w:rsidR="00AF6B8B" w:rsidRDefault="00AF6B8B" w:rsidP="002B3A18">
      <w:pPr>
        <w:spacing w:line="240" w:lineRule="auto"/>
        <w:rPr>
          <w:rFonts w:ascii="Times New Roman" w:hAnsi="Times New Roman" w:cs="Times New Roman"/>
          <w:b/>
          <w:sz w:val="24"/>
          <w:szCs w:val="24"/>
        </w:rPr>
      </w:pPr>
    </w:p>
    <w:p w:rsidR="00AF6B8B" w:rsidRPr="00AF6B8B" w:rsidRDefault="00AF6B8B" w:rsidP="00AF6B8B">
      <w:pPr>
        <w:spacing w:after="0"/>
        <w:rPr>
          <w:rFonts w:ascii="Times New Roman" w:hAnsi="Times New Roman" w:cs="Times New Roman"/>
          <w:b/>
          <w:sz w:val="24"/>
          <w:szCs w:val="24"/>
          <w:lang w:val="en-US"/>
        </w:rPr>
      </w:pPr>
      <w:r w:rsidRPr="00AF6B8B">
        <w:rPr>
          <w:rFonts w:ascii="Times New Roman" w:hAnsi="Times New Roman" w:cs="Times New Roman"/>
          <w:b/>
          <w:sz w:val="24"/>
          <w:szCs w:val="24"/>
          <w:lang w:val="en-US"/>
        </w:rPr>
        <w:t xml:space="preserve">  Co-supervisor </w:t>
      </w:r>
    </w:p>
    <w:p w:rsidR="000964AB" w:rsidRDefault="00AF6B8B" w:rsidP="00AF6B8B">
      <w:pPr>
        <w:ind w:right="618"/>
        <w:rPr>
          <w:rFonts w:ascii="Times New Roman" w:hAnsi="Times New Roman" w:cs="Times New Roman"/>
          <w:b/>
          <w:sz w:val="28"/>
          <w:szCs w:val="28"/>
          <w:lang w:val="en-US"/>
        </w:rPr>
      </w:pPr>
      <w:r>
        <w:rPr>
          <w:rFonts w:ascii="Times New Roman" w:hAnsi="Times New Roman" w:cs="Times New Roman"/>
          <w:sz w:val="24"/>
          <w:szCs w:val="24"/>
          <w:lang w:val="en-US"/>
        </w:rPr>
        <w:t xml:space="preserve">  </w:t>
      </w:r>
      <w:r w:rsidRPr="00AF6B8B">
        <w:rPr>
          <w:rFonts w:ascii="Times New Roman" w:hAnsi="Times New Roman" w:cs="Times New Roman"/>
          <w:sz w:val="24"/>
          <w:szCs w:val="24"/>
          <w:lang w:val="en-US"/>
        </w:rPr>
        <w:t xml:space="preserve">Professor </w:t>
      </w:r>
      <w:r>
        <w:rPr>
          <w:rFonts w:ascii="Times New Roman" w:hAnsi="Times New Roman" w:cs="Times New Roman"/>
          <w:sz w:val="24"/>
          <w:szCs w:val="24"/>
          <w:lang w:val="en-US"/>
        </w:rPr>
        <w:t>Salvatore Ventre</w:t>
      </w:r>
      <w:r w:rsidR="000964AB">
        <w:rPr>
          <w:rFonts w:ascii="Times New Roman" w:hAnsi="Times New Roman" w:cs="Times New Roman"/>
          <w:b/>
          <w:sz w:val="28"/>
          <w:szCs w:val="28"/>
          <w:lang w:val="en-US"/>
        </w:rPr>
        <w:br w:type="page"/>
      </w:r>
    </w:p>
    <w:p w:rsidR="00D451C5" w:rsidRDefault="00964F62" w:rsidP="0054733E">
      <w:pPr>
        <w:rPr>
          <w:rFonts w:ascii="Times New Roman" w:hAnsi="Times New Roman" w:cs="Times New Roman"/>
          <w:b/>
          <w:sz w:val="28"/>
          <w:szCs w:val="28"/>
          <w:lang w:val="en-US"/>
        </w:rPr>
        <w:sectPr w:rsidR="00D451C5" w:rsidSect="00060D9D">
          <w:footerReference w:type="default" r:id="rId9"/>
          <w:headerReference w:type="first" r:id="rId10"/>
          <w:footerReference w:type="first" r:id="rId11"/>
          <w:pgSz w:w="11906" w:h="16838" w:code="9"/>
          <w:pgMar w:top="1417" w:right="1134" w:bottom="1134" w:left="1134" w:header="709" w:footer="615" w:gutter="0"/>
          <w:pgNumType w:chapStyle="1"/>
          <w:cols w:space="720"/>
          <w:docGrid w:linePitch="360"/>
        </w:sectPr>
      </w:pPr>
      <w:r>
        <w:rPr>
          <w:rFonts w:ascii="Times New Roman" w:hAnsi="Times New Roman" w:cs="Times New Roman"/>
          <w:b/>
          <w:sz w:val="28"/>
          <w:szCs w:val="28"/>
          <w:lang w:val="en-US"/>
        </w:rPr>
        <w:lastRenderedPageBreak/>
        <w:br w:type="page"/>
      </w:r>
    </w:p>
    <w:p w:rsidR="00BA4035" w:rsidRDefault="00BA4035" w:rsidP="0054733E">
      <w:pPr>
        <w:rPr>
          <w:rFonts w:ascii="Times New Roman" w:hAnsi="Times New Roman" w:cs="Times New Roman"/>
          <w:b/>
          <w:sz w:val="28"/>
          <w:szCs w:val="28"/>
          <w:lang w:val="en-US"/>
        </w:rPr>
      </w:pPr>
    </w:p>
    <w:p w:rsidR="00BA4035" w:rsidRDefault="00BA4035" w:rsidP="00BA4035">
      <w:pPr>
        <w:ind w:left="686"/>
        <w:rPr>
          <w:rFonts w:ascii="Times New Roman" w:hAnsi="Times New Roman" w:cs="Times New Roman"/>
          <w:b/>
          <w:sz w:val="28"/>
          <w:szCs w:val="28"/>
          <w:lang w:val="en-US"/>
        </w:rPr>
      </w:pPr>
    </w:p>
    <w:p w:rsidR="00BA4035" w:rsidRDefault="00BA4035" w:rsidP="00BA4035">
      <w:pPr>
        <w:ind w:left="686"/>
        <w:rPr>
          <w:rFonts w:ascii="Times New Roman" w:hAnsi="Times New Roman" w:cs="Times New Roman"/>
          <w:b/>
          <w:sz w:val="28"/>
          <w:szCs w:val="28"/>
          <w:lang w:val="en-US"/>
        </w:rPr>
      </w:pPr>
    </w:p>
    <w:p w:rsidR="00BA4035" w:rsidRDefault="00BA4035" w:rsidP="00BA4035">
      <w:pPr>
        <w:ind w:left="686"/>
        <w:rPr>
          <w:rFonts w:ascii="Times New Roman" w:hAnsi="Times New Roman" w:cs="Times New Roman"/>
          <w:b/>
          <w:sz w:val="28"/>
          <w:szCs w:val="28"/>
          <w:lang w:val="en-US"/>
        </w:rPr>
      </w:pPr>
    </w:p>
    <w:p w:rsidR="00D451C5" w:rsidRDefault="00BA4035">
      <w:pPr>
        <w:rPr>
          <w:rFonts w:ascii="Times New Roman" w:hAnsi="Times New Roman" w:cs="Times New Roman"/>
          <w:b/>
          <w:sz w:val="28"/>
          <w:szCs w:val="28"/>
          <w:lang w:val="en-US"/>
        </w:rPr>
        <w:sectPr w:rsidR="00D451C5" w:rsidSect="00CA3F47">
          <w:pgSz w:w="11906" w:h="16838" w:code="9"/>
          <w:pgMar w:top="1417" w:right="1134" w:bottom="1134" w:left="1134" w:header="709" w:footer="615" w:gutter="0"/>
          <w:pgNumType w:chapStyle="1"/>
          <w:cols w:space="720"/>
          <w:titlePg/>
          <w:docGrid w:linePitch="360"/>
        </w:sectPr>
      </w:pPr>
      <w:r>
        <w:rPr>
          <w:rFonts w:ascii="Times New Roman" w:hAnsi="Times New Roman" w:cs="Times New Roman"/>
          <w:b/>
          <w:sz w:val="28"/>
          <w:szCs w:val="28"/>
          <w:lang w:val="en-US"/>
        </w:rPr>
        <w:br w:type="page"/>
      </w:r>
    </w:p>
    <w:p w:rsidR="00816557" w:rsidRPr="00A54C77" w:rsidRDefault="00A923A8" w:rsidP="008871D7">
      <w:pPr>
        <w:pStyle w:val="Titolo1"/>
        <w:spacing w:line="360" w:lineRule="auto"/>
        <w:ind w:left="686"/>
        <w:rPr>
          <w:rFonts w:ascii="Times New Roman" w:hAnsi="Times New Roman" w:cs="Times New Roman"/>
          <w:b/>
          <w:color w:val="auto"/>
          <w:sz w:val="28"/>
          <w:szCs w:val="28"/>
          <w:lang w:val="en-US"/>
        </w:rPr>
      </w:pPr>
      <w:bookmarkStart w:id="0" w:name="_Toc136102830"/>
      <w:r w:rsidRPr="00A54C77">
        <w:rPr>
          <w:rFonts w:ascii="Times New Roman" w:hAnsi="Times New Roman" w:cs="Times New Roman"/>
          <w:b/>
          <w:color w:val="auto"/>
          <w:sz w:val="28"/>
          <w:szCs w:val="28"/>
          <w:lang w:val="en-US"/>
        </w:rPr>
        <w:lastRenderedPageBreak/>
        <w:t>Acknowledgements</w:t>
      </w:r>
      <w:bookmarkEnd w:id="0"/>
    </w:p>
    <w:p w:rsidR="00816557" w:rsidRDefault="00816557" w:rsidP="008871D7">
      <w:pPr>
        <w:spacing w:line="360" w:lineRule="auto"/>
        <w:ind w:left="686"/>
        <w:rPr>
          <w:rFonts w:ascii="Times New Roman" w:hAnsi="Times New Roman" w:cs="Times New Roman"/>
          <w:b/>
          <w:sz w:val="28"/>
          <w:szCs w:val="28"/>
          <w:lang w:val="en-US"/>
        </w:rPr>
      </w:pPr>
    </w:p>
    <w:p w:rsidR="00816557" w:rsidRDefault="00816557" w:rsidP="008871D7">
      <w:pPr>
        <w:spacing w:line="360" w:lineRule="auto"/>
        <w:ind w:left="686"/>
        <w:rPr>
          <w:rFonts w:ascii="Times New Roman" w:hAnsi="Times New Roman" w:cs="Times New Roman"/>
          <w:b/>
          <w:sz w:val="28"/>
          <w:szCs w:val="28"/>
          <w:lang w:val="en-US"/>
        </w:rPr>
      </w:pPr>
    </w:p>
    <w:p w:rsidR="00816557" w:rsidRDefault="00816557" w:rsidP="008871D7">
      <w:pPr>
        <w:spacing w:line="360" w:lineRule="auto"/>
        <w:ind w:left="686"/>
        <w:rPr>
          <w:rFonts w:ascii="Times New Roman" w:hAnsi="Times New Roman" w:cs="Times New Roman"/>
          <w:b/>
          <w:sz w:val="28"/>
          <w:szCs w:val="28"/>
          <w:lang w:val="en-US"/>
        </w:rPr>
      </w:pPr>
    </w:p>
    <w:p w:rsidR="00816557" w:rsidRDefault="00816557" w:rsidP="00BA4035">
      <w:pPr>
        <w:ind w:left="686"/>
        <w:rPr>
          <w:rFonts w:ascii="Times New Roman" w:hAnsi="Times New Roman" w:cs="Times New Roman"/>
          <w:b/>
          <w:sz w:val="28"/>
          <w:szCs w:val="28"/>
          <w:lang w:val="en-US"/>
        </w:rPr>
      </w:pPr>
    </w:p>
    <w:p w:rsidR="00816557" w:rsidRDefault="00816557" w:rsidP="00BA4035">
      <w:pPr>
        <w:ind w:left="686"/>
        <w:rPr>
          <w:rFonts w:ascii="Times New Roman" w:hAnsi="Times New Roman" w:cs="Times New Roman"/>
          <w:b/>
          <w:sz w:val="28"/>
          <w:szCs w:val="28"/>
          <w:lang w:val="en-US"/>
        </w:rPr>
      </w:pPr>
    </w:p>
    <w:p w:rsidR="00A53CE3" w:rsidRDefault="00816557">
      <w:pPr>
        <w:rPr>
          <w:rFonts w:ascii="Times New Roman" w:hAnsi="Times New Roman" w:cs="Times New Roman"/>
          <w:b/>
          <w:sz w:val="28"/>
          <w:szCs w:val="28"/>
          <w:lang w:val="en-US"/>
        </w:rPr>
        <w:sectPr w:rsidR="00A53CE3" w:rsidSect="00CA3F47">
          <w:headerReference w:type="first" r:id="rId12"/>
          <w:pgSz w:w="11906" w:h="16838" w:code="9"/>
          <w:pgMar w:top="1417" w:right="1134" w:bottom="1134" w:left="1134" w:header="709" w:footer="615" w:gutter="0"/>
          <w:pgNumType w:chapStyle="1"/>
          <w:cols w:space="720"/>
          <w:titlePg/>
          <w:docGrid w:linePitch="360"/>
        </w:sectPr>
      </w:pPr>
      <w:r>
        <w:rPr>
          <w:rFonts w:ascii="Times New Roman" w:hAnsi="Times New Roman" w:cs="Times New Roman"/>
          <w:b/>
          <w:sz w:val="28"/>
          <w:szCs w:val="28"/>
          <w:lang w:val="en-US"/>
        </w:rPr>
        <w:br w:type="page"/>
      </w:r>
    </w:p>
    <w:p w:rsidR="001F6F7F" w:rsidRPr="00A54C77" w:rsidRDefault="00816557" w:rsidP="0093120B">
      <w:pPr>
        <w:pStyle w:val="Titolo1"/>
        <w:spacing w:line="360" w:lineRule="auto"/>
        <w:ind w:left="686"/>
        <w:rPr>
          <w:rFonts w:ascii="Times New Roman" w:hAnsi="Times New Roman" w:cs="Times New Roman"/>
          <w:b/>
          <w:color w:val="auto"/>
          <w:sz w:val="28"/>
          <w:szCs w:val="28"/>
          <w:lang w:val="en-US"/>
        </w:rPr>
      </w:pPr>
      <w:bookmarkStart w:id="1" w:name="_Toc136102831"/>
      <w:r w:rsidRPr="00A54C77">
        <w:rPr>
          <w:rFonts w:ascii="Times New Roman" w:hAnsi="Times New Roman" w:cs="Times New Roman"/>
          <w:b/>
          <w:color w:val="auto"/>
          <w:sz w:val="28"/>
          <w:szCs w:val="28"/>
          <w:lang w:val="en-US"/>
        </w:rPr>
        <w:lastRenderedPageBreak/>
        <w:t>Abstract</w:t>
      </w:r>
      <w:bookmarkEnd w:id="1"/>
    </w:p>
    <w:p w:rsidR="00FB4900" w:rsidRDefault="00FB4900" w:rsidP="0093120B">
      <w:pPr>
        <w:spacing w:line="360" w:lineRule="auto"/>
        <w:ind w:left="709" w:right="618"/>
        <w:jc w:val="both"/>
        <w:rPr>
          <w:rFonts w:ascii="Times New Roman" w:hAnsi="Times New Roman" w:cs="Times New Roman"/>
          <w:sz w:val="24"/>
          <w:szCs w:val="24"/>
          <w:lang w:val="en-US" w:eastAsia="ja-JP"/>
        </w:rPr>
      </w:pPr>
      <w:r>
        <w:rPr>
          <w:rFonts w:ascii="Times New Roman" w:hAnsi="Times New Roman" w:cs="Times New Roman"/>
          <w:sz w:val="24"/>
          <w:szCs w:val="24"/>
          <w:lang w:val="en-US" w:eastAsia="ja-JP"/>
        </w:rPr>
        <w:t xml:space="preserve">The challenges of facing the increasing energy demand and of addressing a sustainable development require innovative solutions both in the production and in the distribution of the electrical energy. This Thesis addresses two innovative technologies proposed for these purposes: the use of the </w:t>
      </w:r>
      <w:r w:rsidR="009A14F2">
        <w:rPr>
          <w:rFonts w:ascii="Times New Roman" w:hAnsi="Times New Roman" w:cs="Times New Roman"/>
          <w:sz w:val="24"/>
          <w:szCs w:val="24"/>
          <w:lang w:val="en-US" w:eastAsia="ja-JP"/>
        </w:rPr>
        <w:t>N</w:t>
      </w:r>
      <w:r>
        <w:rPr>
          <w:rFonts w:ascii="Times New Roman" w:hAnsi="Times New Roman" w:cs="Times New Roman"/>
          <w:sz w:val="24"/>
          <w:szCs w:val="24"/>
          <w:lang w:val="en-US" w:eastAsia="ja-JP"/>
        </w:rPr>
        <w:t xml:space="preserve">uclear </w:t>
      </w:r>
      <w:r w:rsidR="009A14F2">
        <w:rPr>
          <w:rFonts w:ascii="Times New Roman" w:hAnsi="Times New Roman" w:cs="Times New Roman"/>
          <w:sz w:val="24"/>
          <w:szCs w:val="24"/>
          <w:lang w:val="en-US" w:eastAsia="ja-JP"/>
        </w:rPr>
        <w:t>F</w:t>
      </w:r>
      <w:r>
        <w:rPr>
          <w:rFonts w:ascii="Times New Roman" w:hAnsi="Times New Roman" w:cs="Times New Roman"/>
          <w:sz w:val="24"/>
          <w:szCs w:val="24"/>
          <w:lang w:val="en-US" w:eastAsia="ja-JP"/>
        </w:rPr>
        <w:t xml:space="preserve">usion technology to supply </w:t>
      </w:r>
      <w:r w:rsidR="00EF53BA">
        <w:rPr>
          <w:rFonts w:ascii="Times New Roman" w:hAnsi="Times New Roman" w:cs="Times New Roman"/>
          <w:sz w:val="24"/>
          <w:szCs w:val="24"/>
          <w:lang w:val="en-US" w:eastAsia="ja-JP"/>
        </w:rPr>
        <w:t>“</w:t>
      </w:r>
      <w:r>
        <w:rPr>
          <w:rFonts w:ascii="Times New Roman" w:hAnsi="Times New Roman" w:cs="Times New Roman"/>
          <w:sz w:val="24"/>
          <w:szCs w:val="24"/>
          <w:lang w:val="en-US" w:eastAsia="ja-JP"/>
        </w:rPr>
        <w:t>clean</w:t>
      </w:r>
      <w:r w:rsidR="00EF53BA">
        <w:rPr>
          <w:rFonts w:ascii="Times New Roman" w:hAnsi="Times New Roman" w:cs="Times New Roman"/>
          <w:sz w:val="24"/>
          <w:szCs w:val="24"/>
          <w:lang w:val="en-US" w:eastAsia="ja-JP"/>
        </w:rPr>
        <w:t>”</w:t>
      </w:r>
      <w:r>
        <w:rPr>
          <w:rFonts w:ascii="Times New Roman" w:hAnsi="Times New Roman" w:cs="Times New Roman"/>
          <w:sz w:val="24"/>
          <w:szCs w:val="24"/>
          <w:lang w:val="en-US" w:eastAsia="ja-JP"/>
        </w:rPr>
        <w:t xml:space="preserve"> electrical energy, and of the </w:t>
      </w:r>
      <w:r w:rsidR="009A14F2">
        <w:rPr>
          <w:rFonts w:ascii="Times New Roman" w:hAnsi="Times New Roman" w:cs="Times New Roman"/>
          <w:sz w:val="24"/>
          <w:szCs w:val="24"/>
          <w:lang w:val="en-US" w:eastAsia="ja-JP"/>
        </w:rPr>
        <w:t>W</w:t>
      </w:r>
      <w:r>
        <w:rPr>
          <w:rFonts w:ascii="Times New Roman" w:hAnsi="Times New Roman" w:cs="Times New Roman"/>
          <w:sz w:val="24"/>
          <w:szCs w:val="24"/>
          <w:lang w:val="en-US" w:eastAsia="ja-JP"/>
        </w:rPr>
        <w:t xml:space="preserve">ireless </w:t>
      </w:r>
      <w:r w:rsidR="009A14F2">
        <w:rPr>
          <w:rFonts w:ascii="Times New Roman" w:hAnsi="Times New Roman" w:cs="Times New Roman"/>
          <w:sz w:val="24"/>
          <w:szCs w:val="24"/>
          <w:lang w:val="en-US" w:eastAsia="ja-JP"/>
        </w:rPr>
        <w:t>Energy</w:t>
      </w:r>
      <w:r>
        <w:rPr>
          <w:rFonts w:ascii="Times New Roman" w:hAnsi="Times New Roman" w:cs="Times New Roman"/>
          <w:sz w:val="24"/>
          <w:szCs w:val="24"/>
          <w:lang w:val="en-US" w:eastAsia="ja-JP"/>
        </w:rPr>
        <w:t xml:space="preserve"> </w:t>
      </w:r>
      <w:r w:rsidR="009A14F2">
        <w:rPr>
          <w:rFonts w:ascii="Times New Roman" w:hAnsi="Times New Roman" w:cs="Times New Roman"/>
          <w:sz w:val="24"/>
          <w:szCs w:val="24"/>
          <w:lang w:val="en-US" w:eastAsia="ja-JP"/>
        </w:rPr>
        <w:t>T</w:t>
      </w:r>
      <w:r>
        <w:rPr>
          <w:rFonts w:ascii="Times New Roman" w:hAnsi="Times New Roman" w:cs="Times New Roman"/>
          <w:sz w:val="24"/>
          <w:szCs w:val="24"/>
          <w:lang w:val="en-US" w:eastAsia="ja-JP"/>
        </w:rPr>
        <w:t xml:space="preserve">ransfer technology as a key factor enabling the “green” electric mobility. </w:t>
      </w:r>
    </w:p>
    <w:p w:rsidR="009A14F2" w:rsidRDefault="00FB4900" w:rsidP="00FB4900">
      <w:pPr>
        <w:spacing w:line="360" w:lineRule="auto"/>
        <w:ind w:left="709" w:right="618"/>
        <w:jc w:val="both"/>
        <w:rPr>
          <w:rFonts w:ascii="Times New Roman" w:hAnsi="Times New Roman" w:cs="Times New Roman"/>
          <w:sz w:val="24"/>
          <w:szCs w:val="24"/>
          <w:lang w:val="en-US" w:eastAsia="ja-JP"/>
        </w:rPr>
      </w:pPr>
      <w:r>
        <w:rPr>
          <w:rFonts w:ascii="Times New Roman" w:hAnsi="Times New Roman" w:cs="Times New Roman"/>
          <w:sz w:val="24"/>
          <w:szCs w:val="24"/>
          <w:lang w:val="en-US" w:eastAsia="ja-JP"/>
        </w:rPr>
        <w:t xml:space="preserve">The purposes of this doctoral Thesis are that </w:t>
      </w:r>
      <w:r w:rsidR="009A14F2">
        <w:rPr>
          <w:rFonts w:ascii="Times New Roman" w:hAnsi="Times New Roman" w:cs="Times New Roman"/>
          <w:sz w:val="24"/>
          <w:szCs w:val="24"/>
          <w:lang w:val="en-US" w:eastAsia="ja-JP"/>
        </w:rPr>
        <w:t xml:space="preserve">of </w:t>
      </w:r>
      <w:r>
        <w:rPr>
          <w:rFonts w:ascii="Times New Roman" w:hAnsi="Times New Roman" w:cs="Times New Roman"/>
          <w:sz w:val="24"/>
          <w:szCs w:val="24"/>
          <w:lang w:val="en-US" w:eastAsia="ja-JP"/>
        </w:rPr>
        <w:t>presenting the electromagnetic models to be used for describe the applications of the above technologies</w:t>
      </w:r>
      <w:r w:rsidR="009A14F2">
        <w:rPr>
          <w:rFonts w:ascii="Times New Roman" w:hAnsi="Times New Roman" w:cs="Times New Roman"/>
          <w:sz w:val="24"/>
          <w:szCs w:val="24"/>
          <w:lang w:val="en-US" w:eastAsia="ja-JP"/>
        </w:rPr>
        <w:t>,</w:t>
      </w:r>
      <w:r>
        <w:rPr>
          <w:rFonts w:ascii="Times New Roman" w:hAnsi="Times New Roman" w:cs="Times New Roman"/>
          <w:sz w:val="24"/>
          <w:szCs w:val="24"/>
          <w:lang w:val="en-US" w:eastAsia="ja-JP"/>
        </w:rPr>
        <w:t xml:space="preserve"> and th</w:t>
      </w:r>
      <w:r w:rsidR="009A14F2">
        <w:rPr>
          <w:rFonts w:ascii="Times New Roman" w:hAnsi="Times New Roman" w:cs="Times New Roman"/>
          <w:sz w:val="24"/>
          <w:szCs w:val="24"/>
          <w:lang w:val="en-US" w:eastAsia="ja-JP"/>
        </w:rPr>
        <w:t xml:space="preserve">at of </w:t>
      </w:r>
      <w:r>
        <w:rPr>
          <w:rFonts w:ascii="Times New Roman" w:hAnsi="Times New Roman" w:cs="Times New Roman"/>
          <w:sz w:val="24"/>
          <w:szCs w:val="24"/>
          <w:lang w:val="en-US" w:eastAsia="ja-JP"/>
        </w:rPr>
        <w:t>analy</w:t>
      </w:r>
      <w:r w:rsidR="009A14F2">
        <w:rPr>
          <w:rFonts w:ascii="Times New Roman" w:hAnsi="Times New Roman" w:cs="Times New Roman"/>
          <w:sz w:val="24"/>
          <w:szCs w:val="24"/>
          <w:lang w:val="en-US" w:eastAsia="ja-JP"/>
        </w:rPr>
        <w:t>zing</w:t>
      </w:r>
      <w:r>
        <w:rPr>
          <w:rFonts w:ascii="Times New Roman" w:hAnsi="Times New Roman" w:cs="Times New Roman"/>
          <w:sz w:val="24"/>
          <w:szCs w:val="24"/>
          <w:lang w:val="en-US" w:eastAsia="ja-JP"/>
        </w:rPr>
        <w:t xml:space="preserve"> of specific case-studies. </w:t>
      </w:r>
    </w:p>
    <w:p w:rsidR="009A14F2" w:rsidRDefault="00FB4900" w:rsidP="00FB4900">
      <w:pPr>
        <w:spacing w:line="360" w:lineRule="auto"/>
        <w:ind w:left="709" w:right="618"/>
        <w:jc w:val="both"/>
        <w:rPr>
          <w:rFonts w:ascii="Times New Roman" w:hAnsi="Times New Roman" w:cs="Times New Roman"/>
          <w:sz w:val="24"/>
          <w:szCs w:val="24"/>
          <w:lang w:val="en-US" w:eastAsia="ja-JP"/>
        </w:rPr>
      </w:pPr>
      <w:r>
        <w:rPr>
          <w:rFonts w:ascii="Times New Roman" w:hAnsi="Times New Roman" w:cs="Times New Roman"/>
          <w:sz w:val="24"/>
          <w:szCs w:val="24"/>
          <w:lang w:val="en-US" w:eastAsia="ja-JP"/>
        </w:rPr>
        <w:t xml:space="preserve">In the context of </w:t>
      </w:r>
      <w:r w:rsidR="009A14F2">
        <w:rPr>
          <w:rFonts w:ascii="Times New Roman" w:hAnsi="Times New Roman" w:cs="Times New Roman"/>
          <w:sz w:val="24"/>
          <w:szCs w:val="24"/>
          <w:lang w:val="en-US" w:eastAsia="ja-JP"/>
        </w:rPr>
        <w:t>the n</w:t>
      </w:r>
      <w:r>
        <w:rPr>
          <w:rFonts w:ascii="Times New Roman" w:hAnsi="Times New Roman" w:cs="Times New Roman"/>
          <w:sz w:val="24"/>
          <w:szCs w:val="24"/>
          <w:lang w:val="en-US" w:eastAsia="ja-JP"/>
        </w:rPr>
        <w:t xml:space="preserve">uclear </w:t>
      </w:r>
      <w:r w:rsidR="009A14F2">
        <w:rPr>
          <w:rFonts w:ascii="Times New Roman" w:hAnsi="Times New Roman" w:cs="Times New Roman"/>
          <w:sz w:val="24"/>
          <w:szCs w:val="24"/>
          <w:lang w:val="en-US" w:eastAsia="ja-JP"/>
        </w:rPr>
        <w:t>f</w:t>
      </w:r>
      <w:r>
        <w:rPr>
          <w:rFonts w:ascii="Times New Roman" w:hAnsi="Times New Roman" w:cs="Times New Roman"/>
          <w:sz w:val="24"/>
          <w:szCs w:val="24"/>
          <w:lang w:val="en-US" w:eastAsia="ja-JP"/>
        </w:rPr>
        <w:t>usion</w:t>
      </w:r>
      <w:r w:rsidR="009A14F2">
        <w:rPr>
          <w:rFonts w:ascii="Times New Roman" w:hAnsi="Times New Roman" w:cs="Times New Roman"/>
          <w:sz w:val="24"/>
          <w:szCs w:val="24"/>
          <w:lang w:val="en-US" w:eastAsia="ja-JP"/>
        </w:rPr>
        <w:t xml:space="preserve"> machines (tokamaks)</w:t>
      </w:r>
      <w:r>
        <w:rPr>
          <w:rFonts w:ascii="Times New Roman" w:hAnsi="Times New Roman" w:cs="Times New Roman"/>
          <w:sz w:val="24"/>
          <w:szCs w:val="24"/>
          <w:lang w:val="en-US" w:eastAsia="ja-JP"/>
        </w:rPr>
        <w:t xml:space="preserve">, two particular </w:t>
      </w:r>
      <w:r w:rsidR="009A14F2">
        <w:rPr>
          <w:rFonts w:ascii="Times New Roman" w:hAnsi="Times New Roman" w:cs="Times New Roman"/>
          <w:sz w:val="24"/>
          <w:szCs w:val="24"/>
          <w:lang w:val="en-US" w:eastAsia="ja-JP"/>
        </w:rPr>
        <w:t>devices</w:t>
      </w:r>
      <w:r>
        <w:rPr>
          <w:rFonts w:ascii="Times New Roman" w:hAnsi="Times New Roman" w:cs="Times New Roman"/>
          <w:sz w:val="24"/>
          <w:szCs w:val="24"/>
          <w:lang w:val="en-US" w:eastAsia="ja-JP"/>
        </w:rPr>
        <w:t xml:space="preserve"> have been </w:t>
      </w:r>
      <w:r w:rsidR="009A14F2">
        <w:rPr>
          <w:rFonts w:ascii="Times New Roman" w:hAnsi="Times New Roman" w:cs="Times New Roman"/>
          <w:sz w:val="24"/>
          <w:szCs w:val="24"/>
          <w:lang w:val="en-US" w:eastAsia="ja-JP"/>
        </w:rPr>
        <w:t xml:space="preserve">here modelled </w:t>
      </w:r>
      <w:r w:rsidR="004219D1">
        <w:rPr>
          <w:rFonts w:ascii="Times New Roman" w:hAnsi="Times New Roman" w:cs="Times New Roman"/>
          <w:sz w:val="24"/>
          <w:szCs w:val="24"/>
          <w:lang w:val="en-US" w:eastAsia="ja-JP"/>
        </w:rPr>
        <w:t xml:space="preserve">and </w:t>
      </w:r>
      <w:r>
        <w:rPr>
          <w:rFonts w:ascii="Times New Roman" w:hAnsi="Times New Roman" w:cs="Times New Roman"/>
          <w:sz w:val="24"/>
          <w:szCs w:val="24"/>
          <w:lang w:val="en-US" w:eastAsia="ja-JP"/>
        </w:rPr>
        <w:t>analyzed</w:t>
      </w:r>
      <w:r w:rsidR="009A14F2">
        <w:rPr>
          <w:rFonts w:ascii="Times New Roman" w:hAnsi="Times New Roman" w:cs="Times New Roman"/>
          <w:sz w:val="24"/>
          <w:szCs w:val="24"/>
          <w:lang w:val="en-US" w:eastAsia="ja-JP"/>
        </w:rPr>
        <w:t xml:space="preserve">: </w:t>
      </w:r>
      <w:r>
        <w:rPr>
          <w:rFonts w:ascii="Times New Roman" w:hAnsi="Times New Roman" w:cs="Times New Roman"/>
          <w:sz w:val="24"/>
          <w:szCs w:val="24"/>
          <w:lang w:val="en-US" w:eastAsia="ja-JP"/>
        </w:rPr>
        <w:t xml:space="preserve">the </w:t>
      </w:r>
      <w:r w:rsidR="009A14F2">
        <w:rPr>
          <w:rFonts w:ascii="Times New Roman" w:hAnsi="Times New Roman" w:cs="Times New Roman"/>
          <w:sz w:val="24"/>
          <w:szCs w:val="24"/>
          <w:lang w:val="en-US" w:eastAsia="ja-JP"/>
        </w:rPr>
        <w:t>d</w:t>
      </w:r>
      <w:r>
        <w:rPr>
          <w:rFonts w:ascii="Times New Roman" w:hAnsi="Times New Roman" w:cs="Times New Roman"/>
          <w:sz w:val="24"/>
          <w:szCs w:val="24"/>
          <w:lang w:val="en-US" w:eastAsia="ja-JP"/>
        </w:rPr>
        <w:t xml:space="preserve">ivertor </w:t>
      </w:r>
      <w:r w:rsidR="009A14F2">
        <w:rPr>
          <w:rFonts w:ascii="Times New Roman" w:hAnsi="Times New Roman" w:cs="Times New Roman"/>
          <w:sz w:val="24"/>
          <w:szCs w:val="24"/>
          <w:lang w:val="en-US" w:eastAsia="ja-JP"/>
        </w:rPr>
        <w:t xml:space="preserve">assembly to </w:t>
      </w:r>
      <w:r w:rsidR="004219D1">
        <w:rPr>
          <w:rFonts w:ascii="Times New Roman" w:hAnsi="Times New Roman" w:cs="Times New Roman"/>
          <w:sz w:val="24"/>
          <w:szCs w:val="24"/>
          <w:lang w:val="en-US" w:eastAsia="ja-JP"/>
        </w:rPr>
        <w:t>be</w:t>
      </w:r>
      <w:r w:rsidR="009A14F2">
        <w:rPr>
          <w:rFonts w:ascii="Times New Roman" w:hAnsi="Times New Roman" w:cs="Times New Roman"/>
          <w:sz w:val="24"/>
          <w:szCs w:val="24"/>
          <w:lang w:val="en-US" w:eastAsia="ja-JP"/>
        </w:rPr>
        <w:t xml:space="preserve"> installed in the </w:t>
      </w:r>
      <w:r>
        <w:rPr>
          <w:rFonts w:ascii="Times New Roman" w:hAnsi="Times New Roman" w:cs="Times New Roman"/>
          <w:sz w:val="24"/>
          <w:szCs w:val="24"/>
          <w:lang w:val="en-US" w:eastAsia="ja-JP"/>
        </w:rPr>
        <w:t>Tokamak DEMO</w:t>
      </w:r>
      <w:r w:rsidR="009A14F2">
        <w:rPr>
          <w:rFonts w:ascii="Times New Roman" w:hAnsi="Times New Roman" w:cs="Times New Roman"/>
          <w:sz w:val="24"/>
          <w:szCs w:val="24"/>
          <w:lang w:val="en-US" w:eastAsia="ja-JP"/>
        </w:rPr>
        <w:t>,</w:t>
      </w:r>
      <w:r>
        <w:rPr>
          <w:rFonts w:ascii="Times New Roman" w:hAnsi="Times New Roman" w:cs="Times New Roman"/>
          <w:sz w:val="24"/>
          <w:szCs w:val="24"/>
          <w:lang w:val="en-US" w:eastAsia="ja-JP"/>
        </w:rPr>
        <w:t xml:space="preserve"> and </w:t>
      </w:r>
      <w:r w:rsidR="009A14F2">
        <w:rPr>
          <w:rFonts w:ascii="Times New Roman" w:hAnsi="Times New Roman" w:cs="Times New Roman"/>
          <w:sz w:val="24"/>
          <w:szCs w:val="24"/>
          <w:lang w:val="en-US" w:eastAsia="ja-JP"/>
        </w:rPr>
        <w:t>a neutron-diagnostic module (</w:t>
      </w:r>
      <w:r>
        <w:rPr>
          <w:rFonts w:ascii="Times New Roman" w:hAnsi="Times New Roman" w:cs="Times New Roman"/>
          <w:sz w:val="24"/>
          <w:szCs w:val="24"/>
          <w:lang w:val="en-US" w:eastAsia="ja-JP"/>
        </w:rPr>
        <w:t>Ex</w:t>
      </w:r>
      <w:r w:rsidR="009A14F2">
        <w:rPr>
          <w:rFonts w:ascii="Times New Roman" w:hAnsi="Times New Roman" w:cs="Times New Roman"/>
          <w:sz w:val="24"/>
          <w:szCs w:val="24"/>
          <w:lang w:val="en-US" w:eastAsia="ja-JP"/>
        </w:rPr>
        <w:t>-</w:t>
      </w:r>
      <w:r>
        <w:rPr>
          <w:rFonts w:ascii="Times New Roman" w:hAnsi="Times New Roman" w:cs="Times New Roman"/>
          <w:sz w:val="24"/>
          <w:szCs w:val="24"/>
          <w:lang w:val="en-US" w:eastAsia="ja-JP"/>
        </w:rPr>
        <w:t>port RNC</w:t>
      </w:r>
      <w:r w:rsidR="009A14F2">
        <w:rPr>
          <w:rFonts w:ascii="Times New Roman" w:hAnsi="Times New Roman" w:cs="Times New Roman"/>
          <w:sz w:val="24"/>
          <w:szCs w:val="24"/>
          <w:lang w:val="en-US" w:eastAsia="ja-JP"/>
        </w:rPr>
        <w:t>) proposed for the Tokamak ITER</w:t>
      </w:r>
      <w:r>
        <w:rPr>
          <w:rFonts w:ascii="Times New Roman" w:hAnsi="Times New Roman" w:cs="Times New Roman"/>
          <w:sz w:val="24"/>
          <w:szCs w:val="24"/>
          <w:lang w:val="en-US" w:eastAsia="ja-JP"/>
        </w:rPr>
        <w:t xml:space="preserve">. For these two different objects, the aim was to </w:t>
      </w:r>
      <w:r w:rsidR="004219D1">
        <w:rPr>
          <w:rFonts w:ascii="Times New Roman" w:hAnsi="Times New Roman" w:cs="Times New Roman"/>
          <w:sz w:val="24"/>
          <w:szCs w:val="24"/>
          <w:lang w:val="en-US" w:eastAsia="ja-JP"/>
        </w:rPr>
        <w:t>develop</w:t>
      </w:r>
      <w:r>
        <w:rPr>
          <w:rFonts w:ascii="Times New Roman" w:hAnsi="Times New Roman" w:cs="Times New Roman"/>
          <w:sz w:val="24"/>
          <w:szCs w:val="24"/>
          <w:lang w:val="en-US" w:eastAsia="ja-JP"/>
        </w:rPr>
        <w:t xml:space="preserve"> a</w:t>
      </w:r>
      <w:r w:rsidR="004219D1">
        <w:rPr>
          <w:rFonts w:ascii="Times New Roman" w:hAnsi="Times New Roman" w:cs="Times New Roman"/>
          <w:sz w:val="24"/>
          <w:szCs w:val="24"/>
          <w:lang w:val="en-US" w:eastAsia="ja-JP"/>
        </w:rPr>
        <w:t xml:space="preserve"> low-frequency </w:t>
      </w:r>
      <w:proofErr w:type="spellStart"/>
      <w:r w:rsidR="004219D1">
        <w:rPr>
          <w:rFonts w:ascii="Times New Roman" w:hAnsi="Times New Roman" w:cs="Times New Roman"/>
          <w:sz w:val="24"/>
          <w:szCs w:val="24"/>
          <w:lang w:val="en-US" w:eastAsia="ja-JP"/>
        </w:rPr>
        <w:t>electromgnetic</w:t>
      </w:r>
      <w:proofErr w:type="spellEnd"/>
      <w:r>
        <w:rPr>
          <w:rFonts w:ascii="Times New Roman" w:hAnsi="Times New Roman" w:cs="Times New Roman"/>
          <w:sz w:val="24"/>
          <w:szCs w:val="24"/>
          <w:lang w:val="en-US" w:eastAsia="ja-JP"/>
        </w:rPr>
        <w:t xml:space="preserve"> model suitable for calculating the </w:t>
      </w:r>
      <w:r w:rsidR="004219D1">
        <w:rPr>
          <w:rFonts w:ascii="Times New Roman" w:hAnsi="Times New Roman" w:cs="Times New Roman"/>
          <w:sz w:val="24"/>
          <w:szCs w:val="24"/>
          <w:lang w:val="en-US" w:eastAsia="ja-JP"/>
        </w:rPr>
        <w:t>mechanical loads (</w:t>
      </w:r>
      <w:r w:rsidR="00EF53BA">
        <w:rPr>
          <w:rFonts w:ascii="Times New Roman" w:hAnsi="Times New Roman" w:cs="Times New Roman"/>
          <w:sz w:val="24"/>
          <w:szCs w:val="24"/>
          <w:lang w:val="en-US" w:eastAsia="ja-JP"/>
        </w:rPr>
        <w:t xml:space="preserve">forces </w:t>
      </w:r>
      <w:r>
        <w:rPr>
          <w:rFonts w:ascii="Times New Roman" w:hAnsi="Times New Roman" w:cs="Times New Roman"/>
          <w:sz w:val="24"/>
          <w:szCs w:val="24"/>
          <w:lang w:val="en-US" w:eastAsia="ja-JP"/>
        </w:rPr>
        <w:t>and moments</w:t>
      </w:r>
      <w:r w:rsidR="004219D1">
        <w:rPr>
          <w:rFonts w:ascii="Times New Roman" w:hAnsi="Times New Roman" w:cs="Times New Roman"/>
          <w:sz w:val="24"/>
          <w:szCs w:val="24"/>
          <w:lang w:val="en-US" w:eastAsia="ja-JP"/>
        </w:rPr>
        <w:t>)</w:t>
      </w:r>
      <w:r w:rsidR="00EF53BA">
        <w:rPr>
          <w:rFonts w:ascii="Times New Roman" w:hAnsi="Times New Roman" w:cs="Times New Roman"/>
          <w:sz w:val="24"/>
          <w:szCs w:val="24"/>
          <w:lang w:val="en-US" w:eastAsia="ja-JP"/>
        </w:rPr>
        <w:t xml:space="preserve"> </w:t>
      </w:r>
      <w:r w:rsidR="004219D1">
        <w:rPr>
          <w:rFonts w:ascii="Times New Roman" w:hAnsi="Times New Roman" w:cs="Times New Roman"/>
          <w:sz w:val="24"/>
          <w:szCs w:val="24"/>
          <w:lang w:val="en-US" w:eastAsia="ja-JP"/>
        </w:rPr>
        <w:t>associated to electromagnetic fast transients</w:t>
      </w:r>
      <w:r w:rsidR="00EF53BA">
        <w:rPr>
          <w:rFonts w:ascii="Times New Roman" w:hAnsi="Times New Roman" w:cs="Times New Roman"/>
          <w:sz w:val="24"/>
          <w:szCs w:val="24"/>
          <w:lang w:val="en-US" w:eastAsia="ja-JP"/>
        </w:rPr>
        <w:t xml:space="preserve"> </w:t>
      </w:r>
      <w:r w:rsidR="004219D1">
        <w:rPr>
          <w:rFonts w:ascii="Times New Roman" w:hAnsi="Times New Roman" w:cs="Times New Roman"/>
          <w:sz w:val="24"/>
          <w:szCs w:val="24"/>
          <w:lang w:val="en-US" w:eastAsia="ja-JP"/>
        </w:rPr>
        <w:t xml:space="preserve">or </w:t>
      </w:r>
      <w:r w:rsidR="00EF53BA">
        <w:rPr>
          <w:rFonts w:ascii="Times New Roman" w:hAnsi="Times New Roman" w:cs="Times New Roman"/>
          <w:sz w:val="24"/>
          <w:szCs w:val="24"/>
          <w:lang w:val="en-US" w:eastAsia="ja-JP"/>
        </w:rPr>
        <w:t xml:space="preserve">to </w:t>
      </w:r>
      <w:r w:rsidR="004219D1">
        <w:rPr>
          <w:rFonts w:ascii="Times New Roman" w:hAnsi="Times New Roman" w:cs="Times New Roman"/>
          <w:sz w:val="24"/>
          <w:szCs w:val="24"/>
          <w:lang w:val="en-US" w:eastAsia="ja-JP"/>
        </w:rPr>
        <w:t xml:space="preserve">ferromagnetic effects. </w:t>
      </w:r>
      <w:r>
        <w:rPr>
          <w:rFonts w:ascii="Times New Roman" w:hAnsi="Times New Roman" w:cs="Times New Roman"/>
          <w:sz w:val="24"/>
          <w:szCs w:val="24"/>
          <w:lang w:val="en-US" w:eastAsia="ja-JP"/>
        </w:rPr>
        <w:t xml:space="preserve"> </w:t>
      </w:r>
    </w:p>
    <w:p w:rsidR="00FB4900" w:rsidRDefault="00EF53BA" w:rsidP="00EF53BA">
      <w:pPr>
        <w:spacing w:line="360" w:lineRule="auto"/>
        <w:ind w:left="709" w:right="618"/>
        <w:jc w:val="both"/>
        <w:rPr>
          <w:rFonts w:ascii="Times New Roman" w:hAnsi="Times New Roman" w:cs="Times New Roman"/>
          <w:sz w:val="24"/>
          <w:szCs w:val="24"/>
          <w:lang w:val="en-US" w:eastAsia="ja-JP"/>
        </w:rPr>
      </w:pPr>
      <w:r>
        <w:rPr>
          <w:rFonts w:ascii="Times New Roman" w:hAnsi="Times New Roman" w:cs="Times New Roman"/>
          <w:sz w:val="24"/>
          <w:szCs w:val="24"/>
          <w:lang w:val="en-US" w:eastAsia="ja-JP"/>
        </w:rPr>
        <w:t xml:space="preserve">As for </w:t>
      </w:r>
      <w:r w:rsidR="00FB4900">
        <w:rPr>
          <w:rFonts w:ascii="Times New Roman" w:hAnsi="Times New Roman" w:cs="Times New Roman"/>
          <w:sz w:val="24"/>
          <w:szCs w:val="24"/>
          <w:lang w:val="en-US" w:eastAsia="ja-JP"/>
        </w:rPr>
        <w:t>the second</w:t>
      </w:r>
      <w:r>
        <w:rPr>
          <w:rFonts w:ascii="Times New Roman" w:hAnsi="Times New Roman" w:cs="Times New Roman"/>
          <w:sz w:val="24"/>
          <w:szCs w:val="24"/>
          <w:lang w:val="en-US" w:eastAsia="ja-JP"/>
        </w:rPr>
        <w:t xml:space="preserve"> topic</w:t>
      </w:r>
      <w:r w:rsidR="00FB4900">
        <w:rPr>
          <w:rFonts w:ascii="Times New Roman" w:hAnsi="Times New Roman" w:cs="Times New Roman"/>
          <w:sz w:val="24"/>
          <w:szCs w:val="24"/>
          <w:lang w:val="en-US" w:eastAsia="ja-JP"/>
        </w:rPr>
        <w:t xml:space="preserve">, </w:t>
      </w:r>
      <w:r>
        <w:rPr>
          <w:rFonts w:ascii="Times New Roman" w:hAnsi="Times New Roman" w:cs="Times New Roman"/>
          <w:sz w:val="24"/>
          <w:szCs w:val="24"/>
          <w:lang w:val="en-US" w:eastAsia="ja-JP"/>
        </w:rPr>
        <w:t xml:space="preserve">associated to the </w:t>
      </w:r>
      <w:r w:rsidR="00FB4900">
        <w:rPr>
          <w:rFonts w:ascii="Times New Roman" w:hAnsi="Times New Roman" w:cs="Times New Roman"/>
          <w:sz w:val="24"/>
          <w:szCs w:val="24"/>
          <w:lang w:val="en-US" w:eastAsia="ja-JP"/>
        </w:rPr>
        <w:t>electric</w:t>
      </w:r>
      <w:r>
        <w:rPr>
          <w:rFonts w:ascii="Times New Roman" w:hAnsi="Times New Roman" w:cs="Times New Roman"/>
          <w:sz w:val="24"/>
          <w:szCs w:val="24"/>
          <w:lang w:val="en-US" w:eastAsia="ja-JP"/>
        </w:rPr>
        <w:t>al</w:t>
      </w:r>
      <w:r w:rsidR="00FB4900">
        <w:rPr>
          <w:rFonts w:ascii="Times New Roman" w:hAnsi="Times New Roman" w:cs="Times New Roman"/>
          <w:sz w:val="24"/>
          <w:szCs w:val="24"/>
          <w:lang w:val="en-US" w:eastAsia="ja-JP"/>
        </w:rPr>
        <w:t xml:space="preserve"> mobility, two different </w:t>
      </w:r>
      <w:r>
        <w:rPr>
          <w:rFonts w:ascii="Times New Roman" w:hAnsi="Times New Roman" w:cs="Times New Roman"/>
          <w:sz w:val="24"/>
          <w:szCs w:val="24"/>
          <w:lang w:val="en-US" w:eastAsia="ja-JP"/>
        </w:rPr>
        <w:t>W</w:t>
      </w:r>
      <w:r w:rsidR="00FB4900">
        <w:rPr>
          <w:rFonts w:ascii="Times New Roman" w:hAnsi="Times New Roman" w:cs="Times New Roman"/>
          <w:sz w:val="24"/>
          <w:szCs w:val="24"/>
          <w:lang w:val="en-US" w:eastAsia="ja-JP"/>
        </w:rPr>
        <w:t xml:space="preserve">ireless </w:t>
      </w:r>
      <w:r>
        <w:rPr>
          <w:rFonts w:ascii="Times New Roman" w:hAnsi="Times New Roman" w:cs="Times New Roman"/>
          <w:sz w:val="24"/>
          <w:szCs w:val="24"/>
          <w:lang w:val="en-US" w:eastAsia="ja-JP"/>
        </w:rPr>
        <w:t>Power</w:t>
      </w:r>
      <w:r w:rsidR="00FB4900">
        <w:rPr>
          <w:rFonts w:ascii="Times New Roman" w:hAnsi="Times New Roman" w:cs="Times New Roman"/>
          <w:sz w:val="24"/>
          <w:szCs w:val="24"/>
          <w:lang w:val="en-US" w:eastAsia="ja-JP"/>
        </w:rPr>
        <w:t xml:space="preserve"> </w:t>
      </w:r>
      <w:r>
        <w:rPr>
          <w:rFonts w:ascii="Times New Roman" w:hAnsi="Times New Roman" w:cs="Times New Roman"/>
          <w:sz w:val="24"/>
          <w:szCs w:val="24"/>
          <w:lang w:val="en-US" w:eastAsia="ja-JP"/>
        </w:rPr>
        <w:t>T</w:t>
      </w:r>
      <w:r w:rsidR="00FB4900">
        <w:rPr>
          <w:rFonts w:ascii="Times New Roman" w:hAnsi="Times New Roman" w:cs="Times New Roman"/>
          <w:sz w:val="24"/>
          <w:szCs w:val="24"/>
          <w:lang w:val="en-US" w:eastAsia="ja-JP"/>
        </w:rPr>
        <w:t xml:space="preserve">ransfer </w:t>
      </w:r>
      <w:r>
        <w:rPr>
          <w:rFonts w:ascii="Times New Roman" w:hAnsi="Times New Roman" w:cs="Times New Roman"/>
          <w:sz w:val="24"/>
          <w:szCs w:val="24"/>
          <w:lang w:val="en-US" w:eastAsia="ja-JP"/>
        </w:rPr>
        <w:t xml:space="preserve">(WPT) </w:t>
      </w:r>
      <w:r w:rsidR="00FB4900">
        <w:rPr>
          <w:rFonts w:ascii="Times New Roman" w:hAnsi="Times New Roman" w:cs="Times New Roman"/>
          <w:sz w:val="24"/>
          <w:szCs w:val="24"/>
          <w:lang w:val="en-US" w:eastAsia="ja-JP"/>
        </w:rPr>
        <w:t>systems have been modelled</w:t>
      </w:r>
      <w:r w:rsidR="00A37318">
        <w:rPr>
          <w:rFonts w:ascii="Times New Roman" w:hAnsi="Times New Roman" w:cs="Times New Roman"/>
          <w:sz w:val="24"/>
          <w:szCs w:val="24"/>
          <w:lang w:val="en-US" w:eastAsia="ja-JP"/>
        </w:rPr>
        <w:t>, based on inductive coupling</w:t>
      </w:r>
      <w:r>
        <w:rPr>
          <w:rFonts w:ascii="Times New Roman" w:hAnsi="Times New Roman" w:cs="Times New Roman"/>
          <w:sz w:val="24"/>
          <w:szCs w:val="24"/>
          <w:lang w:val="en-US" w:eastAsia="ja-JP"/>
        </w:rPr>
        <w:t>: a static WPT for recharging public</w:t>
      </w:r>
      <w:r w:rsidR="00A37318">
        <w:rPr>
          <w:rFonts w:ascii="Times New Roman" w:hAnsi="Times New Roman" w:cs="Times New Roman"/>
          <w:sz w:val="24"/>
          <w:szCs w:val="24"/>
          <w:lang w:val="en-US" w:eastAsia="ja-JP"/>
        </w:rPr>
        <w:t xml:space="preserve"> </w:t>
      </w:r>
      <w:r>
        <w:rPr>
          <w:rFonts w:ascii="Times New Roman" w:hAnsi="Times New Roman" w:cs="Times New Roman"/>
          <w:sz w:val="24"/>
          <w:szCs w:val="24"/>
          <w:lang w:val="en-US" w:eastAsia="ja-JP"/>
        </w:rPr>
        <w:t xml:space="preserve">transportation vehicles (buses) developed by the Spanish company Circe, and a dynamic WPT designed and realized by the </w:t>
      </w:r>
      <w:proofErr w:type="spellStart"/>
      <w:r>
        <w:rPr>
          <w:rFonts w:ascii="Times New Roman" w:hAnsi="Times New Roman" w:cs="Times New Roman"/>
          <w:sz w:val="24"/>
          <w:szCs w:val="24"/>
          <w:lang w:val="en-US" w:eastAsia="ja-JP"/>
        </w:rPr>
        <w:t>Politecnico</w:t>
      </w:r>
      <w:proofErr w:type="spellEnd"/>
      <w:r>
        <w:rPr>
          <w:rFonts w:ascii="Times New Roman" w:hAnsi="Times New Roman" w:cs="Times New Roman"/>
          <w:sz w:val="24"/>
          <w:szCs w:val="24"/>
          <w:lang w:val="en-US" w:eastAsia="ja-JP"/>
        </w:rPr>
        <w:t xml:space="preserve"> di Torino for </w:t>
      </w:r>
      <w:proofErr w:type="spellStart"/>
      <w:r>
        <w:rPr>
          <w:rFonts w:ascii="Times New Roman" w:hAnsi="Times New Roman" w:cs="Times New Roman"/>
          <w:sz w:val="24"/>
          <w:szCs w:val="24"/>
          <w:lang w:val="en-US" w:eastAsia="ja-JP"/>
        </w:rPr>
        <w:t>rechearging</w:t>
      </w:r>
      <w:proofErr w:type="spellEnd"/>
      <w:r>
        <w:rPr>
          <w:rFonts w:ascii="Times New Roman" w:hAnsi="Times New Roman" w:cs="Times New Roman"/>
          <w:sz w:val="24"/>
          <w:szCs w:val="24"/>
          <w:lang w:val="en-US" w:eastAsia="ja-JP"/>
        </w:rPr>
        <w:t xml:space="preserve"> small trucks. Stati</w:t>
      </w:r>
      <w:r w:rsidR="00A37318">
        <w:rPr>
          <w:rFonts w:ascii="Times New Roman" w:hAnsi="Times New Roman" w:cs="Times New Roman"/>
          <w:sz w:val="24"/>
          <w:szCs w:val="24"/>
          <w:lang w:val="en-US" w:eastAsia="ja-JP"/>
        </w:rPr>
        <w:t>c</w:t>
      </w:r>
      <w:r>
        <w:rPr>
          <w:rFonts w:ascii="Times New Roman" w:hAnsi="Times New Roman" w:cs="Times New Roman"/>
          <w:sz w:val="24"/>
          <w:szCs w:val="24"/>
          <w:lang w:val="en-US" w:eastAsia="ja-JP"/>
        </w:rPr>
        <w:t xml:space="preserve"> and dynamic models have been developed to study the behavior of the coupled coils, </w:t>
      </w:r>
      <w:r w:rsidR="00A37318">
        <w:rPr>
          <w:rFonts w:ascii="Times New Roman" w:hAnsi="Times New Roman" w:cs="Times New Roman"/>
          <w:sz w:val="24"/>
          <w:szCs w:val="24"/>
          <w:lang w:val="en-US" w:eastAsia="ja-JP"/>
        </w:rPr>
        <w:t>to analyze the overall performance, to study the dynamic effects, and to suggest guidelines for the system optimization</w:t>
      </w:r>
      <w:r w:rsidR="00FB4900">
        <w:rPr>
          <w:rFonts w:ascii="Times New Roman" w:hAnsi="Times New Roman" w:cs="Times New Roman"/>
          <w:sz w:val="24"/>
          <w:szCs w:val="24"/>
          <w:lang w:val="en-US" w:eastAsia="ja-JP"/>
        </w:rPr>
        <w:t>.</w:t>
      </w:r>
    </w:p>
    <w:p w:rsidR="00FB4900" w:rsidRDefault="00EF53BA" w:rsidP="00FB4900">
      <w:pPr>
        <w:spacing w:line="360" w:lineRule="auto"/>
        <w:ind w:left="686" w:right="618"/>
        <w:jc w:val="both"/>
        <w:rPr>
          <w:rFonts w:ascii="Times New Roman" w:hAnsi="Times New Roman" w:cs="Times New Roman"/>
          <w:sz w:val="24"/>
          <w:szCs w:val="24"/>
          <w:lang w:val="en-US" w:eastAsia="ja-JP"/>
        </w:rPr>
      </w:pPr>
      <w:r w:rsidRPr="00EF53BA">
        <w:rPr>
          <w:rFonts w:ascii="Times New Roman" w:hAnsi="Times New Roman" w:cs="Times New Roman"/>
          <w:sz w:val="24"/>
          <w:szCs w:val="24"/>
          <w:lang w:val="en-US" w:eastAsia="ja-JP"/>
        </w:rPr>
        <w:t>The Thesis has been carried out in the frame of the following projects</w:t>
      </w:r>
      <w:r>
        <w:rPr>
          <w:rFonts w:ascii="Times New Roman" w:hAnsi="Times New Roman" w:cs="Times New Roman"/>
          <w:sz w:val="24"/>
          <w:szCs w:val="24"/>
          <w:lang w:val="en-US" w:eastAsia="ja-JP"/>
        </w:rPr>
        <w:t xml:space="preserve"> and grants:</w:t>
      </w:r>
    </w:p>
    <w:p w:rsidR="00A37318" w:rsidRDefault="00A37318" w:rsidP="00296656">
      <w:pPr>
        <w:pStyle w:val="Paragrafoelenco"/>
        <w:numPr>
          <w:ilvl w:val="0"/>
          <w:numId w:val="28"/>
        </w:numPr>
        <w:spacing w:line="360" w:lineRule="auto"/>
        <w:ind w:left="1134" w:right="618"/>
        <w:jc w:val="both"/>
        <w:rPr>
          <w:lang w:val="en-US"/>
        </w:rPr>
      </w:pPr>
      <w:r>
        <w:rPr>
          <w:lang w:val="en-US"/>
        </w:rPr>
        <w:t xml:space="preserve">DEMO: </w:t>
      </w:r>
      <w:r w:rsidR="008E7DED">
        <w:rPr>
          <w:lang w:val="en-US"/>
        </w:rPr>
        <w:t>EUROFUSION Consortium, Euratom research and training program 2014-2018 and 2019-2020 under grant agreement No 633053.</w:t>
      </w:r>
    </w:p>
    <w:p w:rsidR="008E7DED" w:rsidRDefault="00A37318" w:rsidP="00296656">
      <w:pPr>
        <w:pStyle w:val="Paragrafoelenco"/>
        <w:numPr>
          <w:ilvl w:val="0"/>
          <w:numId w:val="28"/>
        </w:numPr>
        <w:spacing w:line="360" w:lineRule="auto"/>
        <w:ind w:left="1134" w:right="618"/>
        <w:jc w:val="both"/>
        <w:rPr>
          <w:lang w:val="en-US"/>
        </w:rPr>
      </w:pPr>
      <w:r>
        <w:rPr>
          <w:lang w:val="en-US"/>
        </w:rPr>
        <w:t xml:space="preserve">ITER: </w:t>
      </w:r>
      <w:r w:rsidR="008E7DED">
        <w:rPr>
          <w:lang w:val="en-US"/>
        </w:rPr>
        <w:t>F4E, Fusion4Energy, “</w:t>
      </w:r>
      <w:r w:rsidR="008E7DED" w:rsidRPr="008E7DED">
        <w:rPr>
          <w:lang w:val="en-US"/>
        </w:rPr>
        <w:t>Framework Partnership Agreement for Diagnostic</w:t>
      </w:r>
      <w:r w:rsidR="008E7DED">
        <w:rPr>
          <w:lang w:val="en-US"/>
        </w:rPr>
        <w:t xml:space="preserve"> </w:t>
      </w:r>
      <w:r w:rsidR="008E7DED" w:rsidRPr="008E7DED">
        <w:rPr>
          <w:lang w:val="en-US"/>
        </w:rPr>
        <w:t>Development and Design of Radial Neutron Camera and</w:t>
      </w:r>
      <w:r w:rsidR="008E7DED">
        <w:rPr>
          <w:lang w:val="en-US"/>
        </w:rPr>
        <w:t xml:space="preserve"> </w:t>
      </w:r>
      <w:r w:rsidR="008E7DED" w:rsidRPr="008E7DED">
        <w:rPr>
          <w:lang w:val="en-US"/>
        </w:rPr>
        <w:t>Radial Gamma Ray Spectrometer</w:t>
      </w:r>
      <w:r w:rsidR="008E7DED">
        <w:rPr>
          <w:lang w:val="en-US"/>
        </w:rPr>
        <w:t>”, F4E FPA327</w:t>
      </w:r>
    </w:p>
    <w:p w:rsidR="00BE3637" w:rsidRDefault="008E7DED" w:rsidP="00296656">
      <w:pPr>
        <w:pStyle w:val="Paragrafoelenco"/>
        <w:numPr>
          <w:ilvl w:val="0"/>
          <w:numId w:val="28"/>
        </w:numPr>
        <w:spacing w:line="360" w:lineRule="auto"/>
        <w:ind w:left="1134" w:right="618"/>
        <w:jc w:val="both"/>
        <w:rPr>
          <w:lang w:val="en-US"/>
        </w:rPr>
        <w:sectPr w:rsidR="00BE3637" w:rsidSect="00CA3F47">
          <w:headerReference w:type="default" r:id="rId13"/>
          <w:headerReference w:type="first" r:id="rId14"/>
          <w:pgSz w:w="11906" w:h="16838" w:code="9"/>
          <w:pgMar w:top="1417" w:right="1134" w:bottom="1134" w:left="1134" w:header="709" w:footer="615" w:gutter="0"/>
          <w:pgNumType w:chapStyle="1"/>
          <w:cols w:space="720"/>
          <w:titlePg/>
          <w:docGrid w:linePitch="360"/>
        </w:sectPr>
      </w:pPr>
      <w:r w:rsidRPr="00A37318">
        <w:rPr>
          <w:lang w:val="en-US"/>
        </w:rPr>
        <w:t>MICEV</w:t>
      </w:r>
      <w:r>
        <w:rPr>
          <w:lang w:val="en-US"/>
        </w:rPr>
        <w:t>,</w:t>
      </w:r>
      <w:r w:rsidRPr="00A37318">
        <w:rPr>
          <w:lang w:val="en-US"/>
        </w:rPr>
        <w:t xml:space="preserve"> “Metrology for Inductive Charging of Electric Vehicles”</w:t>
      </w:r>
      <w:r>
        <w:rPr>
          <w:lang w:val="en-US"/>
        </w:rPr>
        <w:t>, H2020-EMPIR</w:t>
      </w:r>
      <w:r w:rsidR="0054733E">
        <w:rPr>
          <w:lang w:val="en-US"/>
        </w:rPr>
        <w:t xml:space="preserve">, </w:t>
      </w:r>
      <w:proofErr w:type="gramStart"/>
      <w:r w:rsidR="0054733E">
        <w:rPr>
          <w:lang w:val="en-US"/>
        </w:rPr>
        <w:t xml:space="preserve">grant </w:t>
      </w:r>
      <w:r w:rsidRPr="008E7DED">
        <w:rPr>
          <w:lang w:val="en-US"/>
        </w:rPr>
        <w:t xml:space="preserve"> </w:t>
      </w:r>
      <w:r w:rsidR="0054733E" w:rsidRPr="0054733E">
        <w:rPr>
          <w:lang w:val="en-US"/>
        </w:rPr>
        <w:t>JRP</w:t>
      </w:r>
      <w:proofErr w:type="gramEnd"/>
      <w:r w:rsidR="0054733E" w:rsidRPr="0054733E">
        <w:rPr>
          <w:lang w:val="en-US"/>
        </w:rPr>
        <w:t xml:space="preserve"> 16ENG08</w:t>
      </w:r>
      <w:r w:rsidR="0054733E">
        <w:rPr>
          <w:lang w:val="en-US"/>
        </w:rPr>
        <w:t xml:space="preserve"> (2017-2021).</w:t>
      </w:r>
    </w:p>
    <w:p w:rsidR="006E2063" w:rsidRDefault="001F6F7F" w:rsidP="008841C1">
      <w:pPr>
        <w:spacing w:after="0"/>
        <w:ind w:left="686"/>
        <w:rPr>
          <w:rFonts w:ascii="Times New Roman" w:hAnsi="Times New Roman" w:cs="Times New Roman"/>
          <w:b/>
          <w:sz w:val="28"/>
          <w:szCs w:val="28"/>
          <w:lang w:val="en-US"/>
        </w:rPr>
      </w:pPr>
      <w:r>
        <w:rPr>
          <w:rFonts w:ascii="Times New Roman" w:hAnsi="Times New Roman" w:cs="Times New Roman"/>
          <w:b/>
          <w:sz w:val="28"/>
          <w:szCs w:val="28"/>
          <w:lang w:val="en-US"/>
        </w:rPr>
        <w:lastRenderedPageBreak/>
        <w:t>Table of contents</w:t>
      </w:r>
    </w:p>
    <w:sdt>
      <w:sdtPr>
        <w:rPr>
          <w:rFonts w:asciiTheme="minorHAnsi" w:eastAsiaTheme="minorHAnsi" w:hAnsiTheme="minorHAnsi" w:cstheme="minorBidi"/>
          <w:color w:val="auto"/>
          <w:sz w:val="22"/>
          <w:szCs w:val="22"/>
          <w:lang w:eastAsia="en-US"/>
        </w:rPr>
        <w:id w:val="-217592408"/>
        <w:docPartObj>
          <w:docPartGallery w:val="Table of Contents"/>
          <w:docPartUnique/>
        </w:docPartObj>
      </w:sdtPr>
      <w:sdtEndPr>
        <w:rPr>
          <w:rFonts w:ascii="Times New Roman" w:hAnsi="Times New Roman" w:cs="Times New Roman"/>
          <w:b/>
          <w:bCs/>
          <w:sz w:val="24"/>
          <w:szCs w:val="24"/>
        </w:rPr>
      </w:sdtEndPr>
      <w:sdtContent>
        <w:p w:rsidR="00CD7CF9" w:rsidRPr="00CD7CF9" w:rsidRDefault="00CD7CF9" w:rsidP="000C68DC">
          <w:pPr>
            <w:pStyle w:val="Titolosommario"/>
            <w:ind w:left="686"/>
            <w:rPr>
              <w:rFonts w:ascii="Times New Roman" w:hAnsi="Times New Roman" w:cs="Times New Roman"/>
              <w:sz w:val="24"/>
              <w:szCs w:val="24"/>
            </w:rPr>
          </w:pPr>
        </w:p>
        <w:p w:rsidR="001279C1" w:rsidRDefault="00CD7CF9">
          <w:pPr>
            <w:pStyle w:val="Sommario1"/>
            <w:rPr>
              <w:rFonts w:asciiTheme="minorHAnsi" w:hAnsiTheme="minorHAnsi" w:cstheme="minorBidi"/>
              <w:b w:val="0"/>
            </w:rPr>
          </w:pPr>
          <w:r w:rsidRPr="00A54C77">
            <w:fldChar w:fldCharType="begin"/>
          </w:r>
          <w:r w:rsidRPr="00A54C77">
            <w:instrText xml:space="preserve"> TOC \o "1-3" \h \z \u </w:instrText>
          </w:r>
          <w:r w:rsidRPr="00A54C77">
            <w:fldChar w:fldCharType="separate"/>
          </w:r>
          <w:hyperlink w:anchor="_Toc136102830" w:history="1">
            <w:r w:rsidR="001279C1" w:rsidRPr="009B223E">
              <w:rPr>
                <w:rStyle w:val="Collegamentoipertestuale"/>
                <w:lang w:val="en-US"/>
              </w:rPr>
              <w:t>Acknowledgements</w:t>
            </w:r>
            <w:r w:rsidR="001279C1">
              <w:rPr>
                <w:webHidden/>
              </w:rPr>
              <w:tab/>
            </w:r>
            <w:r w:rsidR="001279C1">
              <w:rPr>
                <w:webHidden/>
              </w:rPr>
              <w:fldChar w:fldCharType="begin"/>
            </w:r>
            <w:r w:rsidR="001279C1">
              <w:rPr>
                <w:webHidden/>
              </w:rPr>
              <w:instrText xml:space="preserve"> PAGEREF _Toc136102830 \h </w:instrText>
            </w:r>
            <w:r w:rsidR="001279C1">
              <w:rPr>
                <w:webHidden/>
              </w:rPr>
            </w:r>
            <w:r w:rsidR="001279C1">
              <w:rPr>
                <w:webHidden/>
              </w:rPr>
              <w:fldChar w:fldCharType="separate"/>
            </w:r>
            <w:r w:rsidR="001279C1">
              <w:rPr>
                <w:webHidden/>
              </w:rPr>
              <w:t>4</w:t>
            </w:r>
            <w:r w:rsidR="001279C1">
              <w:rPr>
                <w:webHidden/>
              </w:rPr>
              <w:fldChar w:fldCharType="end"/>
            </w:r>
          </w:hyperlink>
        </w:p>
        <w:p w:rsidR="001279C1" w:rsidRDefault="001279C1">
          <w:pPr>
            <w:pStyle w:val="Sommario1"/>
            <w:rPr>
              <w:rFonts w:asciiTheme="minorHAnsi" w:hAnsiTheme="minorHAnsi" w:cstheme="minorBidi"/>
              <w:b w:val="0"/>
            </w:rPr>
          </w:pPr>
          <w:hyperlink w:anchor="_Toc136102831" w:history="1">
            <w:r w:rsidRPr="009B223E">
              <w:rPr>
                <w:rStyle w:val="Collegamentoipertestuale"/>
                <w:lang w:val="en-US"/>
              </w:rPr>
              <w:t>Abstract</w:t>
            </w:r>
            <w:r>
              <w:rPr>
                <w:webHidden/>
              </w:rPr>
              <w:tab/>
            </w:r>
            <w:r>
              <w:rPr>
                <w:webHidden/>
              </w:rPr>
              <w:fldChar w:fldCharType="begin"/>
            </w:r>
            <w:r>
              <w:rPr>
                <w:webHidden/>
              </w:rPr>
              <w:instrText xml:space="preserve"> PAGEREF _Toc136102831 \h </w:instrText>
            </w:r>
            <w:r>
              <w:rPr>
                <w:webHidden/>
              </w:rPr>
            </w:r>
            <w:r>
              <w:rPr>
                <w:webHidden/>
              </w:rPr>
              <w:fldChar w:fldCharType="separate"/>
            </w:r>
            <w:r>
              <w:rPr>
                <w:webHidden/>
              </w:rPr>
              <w:t>5</w:t>
            </w:r>
            <w:r>
              <w:rPr>
                <w:webHidden/>
              </w:rPr>
              <w:fldChar w:fldCharType="end"/>
            </w:r>
          </w:hyperlink>
        </w:p>
        <w:p w:rsidR="001279C1" w:rsidRDefault="001279C1">
          <w:pPr>
            <w:pStyle w:val="Sommario1"/>
            <w:rPr>
              <w:rFonts w:asciiTheme="minorHAnsi" w:hAnsiTheme="minorHAnsi" w:cstheme="minorBidi"/>
              <w:b w:val="0"/>
            </w:rPr>
          </w:pPr>
          <w:hyperlink w:anchor="_Toc136102832" w:history="1">
            <w:r w:rsidRPr="009B223E">
              <w:rPr>
                <w:rStyle w:val="Collegamentoipertestuale"/>
                <w:lang w:val="en-US"/>
              </w:rPr>
              <w:t>List of Figures</w:t>
            </w:r>
            <w:r>
              <w:rPr>
                <w:webHidden/>
              </w:rPr>
              <w:tab/>
            </w:r>
            <w:r>
              <w:rPr>
                <w:webHidden/>
              </w:rPr>
              <w:fldChar w:fldCharType="begin"/>
            </w:r>
            <w:r>
              <w:rPr>
                <w:webHidden/>
              </w:rPr>
              <w:instrText xml:space="preserve"> PAGEREF _Toc136102832 \h </w:instrText>
            </w:r>
            <w:r>
              <w:rPr>
                <w:webHidden/>
              </w:rPr>
            </w:r>
            <w:r>
              <w:rPr>
                <w:webHidden/>
              </w:rPr>
              <w:fldChar w:fldCharType="separate"/>
            </w:r>
            <w:r>
              <w:rPr>
                <w:webHidden/>
              </w:rPr>
              <w:t>9</w:t>
            </w:r>
            <w:r>
              <w:rPr>
                <w:webHidden/>
              </w:rPr>
              <w:fldChar w:fldCharType="end"/>
            </w:r>
          </w:hyperlink>
        </w:p>
        <w:p w:rsidR="001279C1" w:rsidRDefault="001279C1">
          <w:pPr>
            <w:pStyle w:val="Sommario1"/>
            <w:rPr>
              <w:rFonts w:asciiTheme="minorHAnsi" w:hAnsiTheme="minorHAnsi" w:cstheme="minorBidi"/>
              <w:b w:val="0"/>
            </w:rPr>
          </w:pPr>
          <w:hyperlink w:anchor="_Toc136102833" w:history="1">
            <w:r w:rsidRPr="009B223E">
              <w:rPr>
                <w:rStyle w:val="Collegamentoipertestuale"/>
                <w:lang w:val="en-US"/>
              </w:rPr>
              <w:t>List of Tables</w:t>
            </w:r>
            <w:r>
              <w:rPr>
                <w:webHidden/>
              </w:rPr>
              <w:tab/>
            </w:r>
            <w:r>
              <w:rPr>
                <w:webHidden/>
              </w:rPr>
              <w:fldChar w:fldCharType="begin"/>
            </w:r>
            <w:r>
              <w:rPr>
                <w:webHidden/>
              </w:rPr>
              <w:instrText xml:space="preserve"> PAGEREF _Toc136102833 \h </w:instrText>
            </w:r>
            <w:r>
              <w:rPr>
                <w:webHidden/>
              </w:rPr>
            </w:r>
            <w:r>
              <w:rPr>
                <w:webHidden/>
              </w:rPr>
              <w:fldChar w:fldCharType="separate"/>
            </w:r>
            <w:r>
              <w:rPr>
                <w:webHidden/>
              </w:rPr>
              <w:t>15</w:t>
            </w:r>
            <w:r>
              <w:rPr>
                <w:webHidden/>
              </w:rPr>
              <w:fldChar w:fldCharType="end"/>
            </w:r>
          </w:hyperlink>
        </w:p>
        <w:p w:rsidR="001279C1" w:rsidRDefault="001279C1">
          <w:pPr>
            <w:pStyle w:val="Sommario1"/>
            <w:rPr>
              <w:rFonts w:asciiTheme="minorHAnsi" w:hAnsiTheme="minorHAnsi" w:cstheme="minorBidi"/>
              <w:b w:val="0"/>
            </w:rPr>
          </w:pPr>
          <w:hyperlink w:anchor="_Toc136102834" w:history="1">
            <w:r w:rsidRPr="009B223E">
              <w:rPr>
                <w:rStyle w:val="Collegamentoipertestuale"/>
                <w:lang w:val="en-US"/>
              </w:rPr>
              <w:t>Introduction</w:t>
            </w:r>
            <w:r>
              <w:rPr>
                <w:webHidden/>
              </w:rPr>
              <w:tab/>
            </w:r>
            <w:r>
              <w:rPr>
                <w:webHidden/>
              </w:rPr>
              <w:fldChar w:fldCharType="begin"/>
            </w:r>
            <w:r>
              <w:rPr>
                <w:webHidden/>
              </w:rPr>
              <w:instrText xml:space="preserve"> PAGEREF _Toc136102834 \h </w:instrText>
            </w:r>
            <w:r>
              <w:rPr>
                <w:webHidden/>
              </w:rPr>
            </w:r>
            <w:r>
              <w:rPr>
                <w:webHidden/>
              </w:rPr>
              <w:fldChar w:fldCharType="separate"/>
            </w:r>
            <w:r>
              <w:rPr>
                <w:webHidden/>
              </w:rPr>
              <w:t>17</w:t>
            </w:r>
            <w:r>
              <w:rPr>
                <w:webHidden/>
              </w:rPr>
              <w:fldChar w:fldCharType="end"/>
            </w:r>
          </w:hyperlink>
        </w:p>
        <w:p w:rsidR="001279C1" w:rsidRDefault="001279C1">
          <w:pPr>
            <w:pStyle w:val="Sommario1"/>
            <w:tabs>
              <w:tab w:val="left" w:pos="1200"/>
            </w:tabs>
            <w:rPr>
              <w:rFonts w:asciiTheme="minorHAnsi" w:hAnsiTheme="minorHAnsi" w:cstheme="minorBidi"/>
              <w:b w:val="0"/>
            </w:rPr>
          </w:pPr>
          <w:hyperlink w:anchor="_Toc136102835" w:history="1">
            <w:r w:rsidRPr="009B223E">
              <w:rPr>
                <w:rStyle w:val="Collegamentoipertestuale"/>
                <w:lang w:val="en-US"/>
              </w:rPr>
              <w:t>1.</w:t>
            </w:r>
            <w:r>
              <w:rPr>
                <w:rFonts w:asciiTheme="minorHAnsi" w:hAnsiTheme="minorHAnsi" w:cstheme="minorBidi"/>
                <w:b w:val="0"/>
              </w:rPr>
              <w:tab/>
            </w:r>
            <w:r w:rsidRPr="009B223E">
              <w:rPr>
                <w:rStyle w:val="Collegamentoipertestuale"/>
                <w:lang w:val="en-US"/>
              </w:rPr>
              <w:t>Nuclear Fusion and Wireless Power Transfer: technologies for energy</w:t>
            </w:r>
            <w:r>
              <w:rPr>
                <w:webHidden/>
              </w:rPr>
              <w:tab/>
            </w:r>
            <w:r>
              <w:rPr>
                <w:webHidden/>
              </w:rPr>
              <w:fldChar w:fldCharType="begin"/>
            </w:r>
            <w:r>
              <w:rPr>
                <w:webHidden/>
              </w:rPr>
              <w:instrText xml:space="preserve"> PAGEREF _Toc136102835 \h </w:instrText>
            </w:r>
            <w:r>
              <w:rPr>
                <w:webHidden/>
              </w:rPr>
            </w:r>
            <w:r>
              <w:rPr>
                <w:webHidden/>
              </w:rPr>
              <w:fldChar w:fldCharType="separate"/>
            </w:r>
            <w:r>
              <w:rPr>
                <w:webHidden/>
              </w:rPr>
              <w:t>21</w:t>
            </w:r>
            <w:r>
              <w:rPr>
                <w:webHidden/>
              </w:rPr>
              <w:fldChar w:fldCharType="end"/>
            </w:r>
          </w:hyperlink>
        </w:p>
        <w:p w:rsidR="001279C1" w:rsidRDefault="001279C1">
          <w:pPr>
            <w:pStyle w:val="Sommario2"/>
            <w:rPr>
              <w:rFonts w:asciiTheme="minorHAnsi" w:hAnsiTheme="minorHAnsi" w:cstheme="minorBidi"/>
            </w:rPr>
          </w:pPr>
          <w:hyperlink w:anchor="_Toc136102836" w:history="1">
            <w:r w:rsidRPr="009B223E">
              <w:rPr>
                <w:rStyle w:val="Collegamentoipertestuale"/>
              </w:rPr>
              <w:t>1.1 General description of a Fusion Reactor</w:t>
            </w:r>
            <w:r>
              <w:rPr>
                <w:webHidden/>
              </w:rPr>
              <w:tab/>
            </w:r>
            <w:r>
              <w:rPr>
                <w:webHidden/>
              </w:rPr>
              <w:fldChar w:fldCharType="begin"/>
            </w:r>
            <w:r>
              <w:rPr>
                <w:webHidden/>
              </w:rPr>
              <w:instrText xml:space="preserve"> PAGEREF _Toc136102836 \h </w:instrText>
            </w:r>
            <w:r>
              <w:rPr>
                <w:webHidden/>
              </w:rPr>
            </w:r>
            <w:r>
              <w:rPr>
                <w:webHidden/>
              </w:rPr>
              <w:fldChar w:fldCharType="separate"/>
            </w:r>
            <w:r>
              <w:rPr>
                <w:webHidden/>
              </w:rPr>
              <w:t>21</w:t>
            </w:r>
            <w:r>
              <w:rPr>
                <w:webHidden/>
              </w:rPr>
              <w:fldChar w:fldCharType="end"/>
            </w:r>
          </w:hyperlink>
        </w:p>
        <w:p w:rsidR="001279C1" w:rsidRDefault="001279C1">
          <w:pPr>
            <w:pStyle w:val="Sommario3"/>
            <w:rPr>
              <w:rFonts w:asciiTheme="minorHAnsi" w:hAnsiTheme="minorHAnsi" w:cstheme="minorBidi"/>
              <w:lang w:val="it-IT"/>
            </w:rPr>
          </w:pPr>
          <w:hyperlink w:anchor="_Toc136102837" w:history="1">
            <w:r w:rsidRPr="009B223E">
              <w:rPr>
                <w:rStyle w:val="Collegamentoipertestuale"/>
              </w:rPr>
              <w:t>1.1.1 The fusion reactions on Earth</w:t>
            </w:r>
            <w:r>
              <w:rPr>
                <w:webHidden/>
              </w:rPr>
              <w:tab/>
            </w:r>
            <w:r>
              <w:rPr>
                <w:webHidden/>
              </w:rPr>
              <w:fldChar w:fldCharType="begin"/>
            </w:r>
            <w:r>
              <w:rPr>
                <w:webHidden/>
              </w:rPr>
              <w:instrText xml:space="preserve"> PAGEREF _Toc136102837 \h </w:instrText>
            </w:r>
            <w:r>
              <w:rPr>
                <w:webHidden/>
              </w:rPr>
            </w:r>
            <w:r>
              <w:rPr>
                <w:webHidden/>
              </w:rPr>
              <w:fldChar w:fldCharType="separate"/>
            </w:r>
            <w:r>
              <w:rPr>
                <w:webHidden/>
              </w:rPr>
              <w:t>23</w:t>
            </w:r>
            <w:r>
              <w:rPr>
                <w:webHidden/>
              </w:rPr>
              <w:fldChar w:fldCharType="end"/>
            </w:r>
          </w:hyperlink>
        </w:p>
        <w:p w:rsidR="001279C1" w:rsidRDefault="001279C1">
          <w:pPr>
            <w:pStyle w:val="Sommario2"/>
            <w:tabs>
              <w:tab w:val="left" w:pos="1400"/>
            </w:tabs>
            <w:rPr>
              <w:rFonts w:asciiTheme="minorHAnsi" w:hAnsiTheme="minorHAnsi" w:cstheme="minorBidi"/>
            </w:rPr>
          </w:pPr>
          <w:hyperlink w:anchor="_Toc136102838" w:history="1">
            <w:r w:rsidRPr="009B223E">
              <w:rPr>
                <w:rStyle w:val="Collegamentoipertestuale"/>
              </w:rPr>
              <w:t>1.2</w:t>
            </w:r>
            <w:r>
              <w:rPr>
                <w:rFonts w:asciiTheme="minorHAnsi" w:hAnsiTheme="minorHAnsi" w:cstheme="minorBidi"/>
              </w:rPr>
              <w:tab/>
            </w:r>
            <w:r w:rsidRPr="009B223E">
              <w:rPr>
                <w:rStyle w:val="Collegamentoipertestuale"/>
              </w:rPr>
              <w:t xml:space="preserve"> Magnetic confinement reactors and the ITER project</w:t>
            </w:r>
            <w:r>
              <w:rPr>
                <w:webHidden/>
              </w:rPr>
              <w:tab/>
            </w:r>
            <w:r>
              <w:rPr>
                <w:webHidden/>
              </w:rPr>
              <w:fldChar w:fldCharType="begin"/>
            </w:r>
            <w:r>
              <w:rPr>
                <w:webHidden/>
              </w:rPr>
              <w:instrText xml:space="preserve"> PAGEREF _Toc136102838 \h </w:instrText>
            </w:r>
            <w:r>
              <w:rPr>
                <w:webHidden/>
              </w:rPr>
            </w:r>
            <w:r>
              <w:rPr>
                <w:webHidden/>
              </w:rPr>
              <w:fldChar w:fldCharType="separate"/>
            </w:r>
            <w:r>
              <w:rPr>
                <w:webHidden/>
              </w:rPr>
              <w:t>25</w:t>
            </w:r>
            <w:r>
              <w:rPr>
                <w:webHidden/>
              </w:rPr>
              <w:fldChar w:fldCharType="end"/>
            </w:r>
          </w:hyperlink>
        </w:p>
        <w:p w:rsidR="001279C1" w:rsidRDefault="001279C1">
          <w:pPr>
            <w:pStyle w:val="Sommario3"/>
            <w:tabs>
              <w:tab w:val="left" w:pos="1653"/>
            </w:tabs>
            <w:rPr>
              <w:rFonts w:asciiTheme="minorHAnsi" w:hAnsiTheme="minorHAnsi" w:cstheme="minorBidi"/>
              <w:lang w:val="it-IT"/>
            </w:rPr>
          </w:pPr>
          <w:hyperlink w:anchor="_Toc136102839" w:history="1">
            <w:r w:rsidRPr="009B223E">
              <w:rPr>
                <w:rStyle w:val="Collegamentoipertestuale"/>
              </w:rPr>
              <w:t>1.2.1</w:t>
            </w:r>
            <w:r>
              <w:rPr>
                <w:rFonts w:asciiTheme="minorHAnsi" w:hAnsiTheme="minorHAnsi" w:cstheme="minorBidi"/>
                <w:lang w:val="it-IT"/>
              </w:rPr>
              <w:tab/>
            </w:r>
            <w:r w:rsidRPr="009B223E">
              <w:rPr>
                <w:rStyle w:val="Collegamentoipertestuale"/>
              </w:rPr>
              <w:t>The TOKAMAK: a magnetic confinement reactor</w:t>
            </w:r>
            <w:r>
              <w:rPr>
                <w:webHidden/>
              </w:rPr>
              <w:tab/>
            </w:r>
            <w:r>
              <w:rPr>
                <w:webHidden/>
              </w:rPr>
              <w:fldChar w:fldCharType="begin"/>
            </w:r>
            <w:r>
              <w:rPr>
                <w:webHidden/>
              </w:rPr>
              <w:instrText xml:space="preserve"> PAGEREF _Toc136102839 \h </w:instrText>
            </w:r>
            <w:r>
              <w:rPr>
                <w:webHidden/>
              </w:rPr>
            </w:r>
            <w:r>
              <w:rPr>
                <w:webHidden/>
              </w:rPr>
              <w:fldChar w:fldCharType="separate"/>
            </w:r>
            <w:r>
              <w:rPr>
                <w:webHidden/>
              </w:rPr>
              <w:t>25</w:t>
            </w:r>
            <w:r>
              <w:rPr>
                <w:webHidden/>
              </w:rPr>
              <w:fldChar w:fldCharType="end"/>
            </w:r>
          </w:hyperlink>
        </w:p>
        <w:p w:rsidR="001279C1" w:rsidRDefault="001279C1">
          <w:pPr>
            <w:pStyle w:val="Sommario3"/>
            <w:tabs>
              <w:tab w:val="left" w:pos="1653"/>
            </w:tabs>
            <w:rPr>
              <w:rFonts w:asciiTheme="minorHAnsi" w:hAnsiTheme="minorHAnsi" w:cstheme="minorBidi"/>
              <w:lang w:val="it-IT"/>
            </w:rPr>
          </w:pPr>
          <w:hyperlink w:anchor="_Toc136102840" w:history="1">
            <w:r w:rsidRPr="009B223E">
              <w:rPr>
                <w:rStyle w:val="Collegamentoipertestuale"/>
              </w:rPr>
              <w:t>1.2.2</w:t>
            </w:r>
            <w:r>
              <w:rPr>
                <w:rFonts w:asciiTheme="minorHAnsi" w:hAnsiTheme="minorHAnsi" w:cstheme="minorBidi"/>
                <w:lang w:val="it-IT"/>
              </w:rPr>
              <w:tab/>
            </w:r>
            <w:r w:rsidRPr="009B223E">
              <w:rPr>
                <w:rStyle w:val="Collegamentoipertestuale"/>
              </w:rPr>
              <w:t>A fusion power plant</w:t>
            </w:r>
            <w:r>
              <w:rPr>
                <w:webHidden/>
              </w:rPr>
              <w:tab/>
            </w:r>
            <w:r>
              <w:rPr>
                <w:webHidden/>
              </w:rPr>
              <w:fldChar w:fldCharType="begin"/>
            </w:r>
            <w:r>
              <w:rPr>
                <w:webHidden/>
              </w:rPr>
              <w:instrText xml:space="preserve"> PAGEREF _Toc136102840 \h </w:instrText>
            </w:r>
            <w:r>
              <w:rPr>
                <w:webHidden/>
              </w:rPr>
            </w:r>
            <w:r>
              <w:rPr>
                <w:webHidden/>
              </w:rPr>
              <w:fldChar w:fldCharType="separate"/>
            </w:r>
            <w:r>
              <w:rPr>
                <w:webHidden/>
              </w:rPr>
              <w:t>30</w:t>
            </w:r>
            <w:r>
              <w:rPr>
                <w:webHidden/>
              </w:rPr>
              <w:fldChar w:fldCharType="end"/>
            </w:r>
          </w:hyperlink>
        </w:p>
        <w:p w:rsidR="001279C1" w:rsidRDefault="001279C1">
          <w:pPr>
            <w:pStyle w:val="Sommario3"/>
            <w:tabs>
              <w:tab w:val="left" w:pos="1653"/>
            </w:tabs>
            <w:rPr>
              <w:rFonts w:asciiTheme="minorHAnsi" w:hAnsiTheme="minorHAnsi" w:cstheme="minorBidi"/>
              <w:lang w:val="it-IT"/>
            </w:rPr>
          </w:pPr>
          <w:hyperlink w:anchor="_Toc136102841" w:history="1">
            <w:r w:rsidRPr="009B223E">
              <w:rPr>
                <w:rStyle w:val="Collegamentoipertestuale"/>
              </w:rPr>
              <w:t>1.2.3</w:t>
            </w:r>
            <w:r>
              <w:rPr>
                <w:rFonts w:asciiTheme="minorHAnsi" w:hAnsiTheme="minorHAnsi" w:cstheme="minorBidi"/>
                <w:lang w:val="it-IT"/>
              </w:rPr>
              <w:tab/>
            </w:r>
            <w:r w:rsidRPr="009B223E">
              <w:rPr>
                <w:rStyle w:val="Collegamentoipertestuale"/>
              </w:rPr>
              <w:t>The history of the tokamaks</w:t>
            </w:r>
            <w:r>
              <w:rPr>
                <w:webHidden/>
              </w:rPr>
              <w:tab/>
            </w:r>
            <w:r>
              <w:rPr>
                <w:webHidden/>
              </w:rPr>
              <w:fldChar w:fldCharType="begin"/>
            </w:r>
            <w:r>
              <w:rPr>
                <w:webHidden/>
              </w:rPr>
              <w:instrText xml:space="preserve"> PAGEREF _Toc136102841 \h </w:instrText>
            </w:r>
            <w:r>
              <w:rPr>
                <w:webHidden/>
              </w:rPr>
            </w:r>
            <w:r>
              <w:rPr>
                <w:webHidden/>
              </w:rPr>
              <w:fldChar w:fldCharType="separate"/>
            </w:r>
            <w:r>
              <w:rPr>
                <w:webHidden/>
              </w:rPr>
              <w:t>31</w:t>
            </w:r>
            <w:r>
              <w:rPr>
                <w:webHidden/>
              </w:rPr>
              <w:fldChar w:fldCharType="end"/>
            </w:r>
          </w:hyperlink>
        </w:p>
        <w:p w:rsidR="001279C1" w:rsidRDefault="001279C1">
          <w:pPr>
            <w:pStyle w:val="Sommario3"/>
            <w:tabs>
              <w:tab w:val="left" w:pos="1653"/>
            </w:tabs>
            <w:rPr>
              <w:rFonts w:asciiTheme="minorHAnsi" w:hAnsiTheme="minorHAnsi" w:cstheme="minorBidi"/>
              <w:lang w:val="it-IT"/>
            </w:rPr>
          </w:pPr>
          <w:hyperlink w:anchor="_Toc136102842" w:history="1">
            <w:r w:rsidRPr="009B223E">
              <w:rPr>
                <w:rStyle w:val="Collegamentoipertestuale"/>
              </w:rPr>
              <w:t>1.2.4</w:t>
            </w:r>
            <w:r>
              <w:rPr>
                <w:rFonts w:asciiTheme="minorHAnsi" w:hAnsiTheme="minorHAnsi" w:cstheme="minorBidi"/>
                <w:lang w:val="it-IT"/>
              </w:rPr>
              <w:tab/>
            </w:r>
            <w:r w:rsidRPr="009B223E">
              <w:rPr>
                <w:rStyle w:val="Collegamentoipertestuale"/>
              </w:rPr>
              <w:t>The ITER project</w:t>
            </w:r>
            <w:r>
              <w:rPr>
                <w:webHidden/>
              </w:rPr>
              <w:tab/>
            </w:r>
            <w:r>
              <w:rPr>
                <w:webHidden/>
              </w:rPr>
              <w:fldChar w:fldCharType="begin"/>
            </w:r>
            <w:r>
              <w:rPr>
                <w:webHidden/>
              </w:rPr>
              <w:instrText xml:space="preserve"> PAGEREF _Toc136102842 \h </w:instrText>
            </w:r>
            <w:r>
              <w:rPr>
                <w:webHidden/>
              </w:rPr>
            </w:r>
            <w:r>
              <w:rPr>
                <w:webHidden/>
              </w:rPr>
              <w:fldChar w:fldCharType="separate"/>
            </w:r>
            <w:r>
              <w:rPr>
                <w:webHidden/>
              </w:rPr>
              <w:t>35</w:t>
            </w:r>
            <w:r>
              <w:rPr>
                <w:webHidden/>
              </w:rPr>
              <w:fldChar w:fldCharType="end"/>
            </w:r>
          </w:hyperlink>
        </w:p>
        <w:p w:rsidR="001279C1" w:rsidRDefault="001279C1">
          <w:pPr>
            <w:pStyle w:val="Sommario3"/>
            <w:rPr>
              <w:rFonts w:asciiTheme="minorHAnsi" w:hAnsiTheme="minorHAnsi" w:cstheme="minorBidi"/>
              <w:lang w:val="it-IT"/>
            </w:rPr>
          </w:pPr>
          <w:hyperlink w:anchor="_Toc136102843" w:history="1">
            <w:r w:rsidRPr="009B223E">
              <w:rPr>
                <w:rStyle w:val="Collegamentoipertestuale"/>
              </w:rPr>
              <w:t>1.2.5 Mission and technical design</w:t>
            </w:r>
            <w:r>
              <w:rPr>
                <w:webHidden/>
              </w:rPr>
              <w:tab/>
            </w:r>
            <w:r>
              <w:rPr>
                <w:webHidden/>
              </w:rPr>
              <w:fldChar w:fldCharType="begin"/>
            </w:r>
            <w:r>
              <w:rPr>
                <w:webHidden/>
              </w:rPr>
              <w:instrText xml:space="preserve"> PAGEREF _Toc136102843 \h </w:instrText>
            </w:r>
            <w:r>
              <w:rPr>
                <w:webHidden/>
              </w:rPr>
            </w:r>
            <w:r>
              <w:rPr>
                <w:webHidden/>
              </w:rPr>
              <w:fldChar w:fldCharType="separate"/>
            </w:r>
            <w:r>
              <w:rPr>
                <w:webHidden/>
              </w:rPr>
              <w:t>38</w:t>
            </w:r>
            <w:r>
              <w:rPr>
                <w:webHidden/>
              </w:rPr>
              <w:fldChar w:fldCharType="end"/>
            </w:r>
          </w:hyperlink>
        </w:p>
        <w:p w:rsidR="001279C1" w:rsidRDefault="001279C1">
          <w:pPr>
            <w:pStyle w:val="Sommario2"/>
            <w:tabs>
              <w:tab w:val="left" w:pos="1400"/>
            </w:tabs>
            <w:rPr>
              <w:rFonts w:asciiTheme="minorHAnsi" w:hAnsiTheme="minorHAnsi" w:cstheme="minorBidi"/>
            </w:rPr>
          </w:pPr>
          <w:hyperlink w:anchor="_Toc136102844" w:history="1">
            <w:r w:rsidRPr="009B223E">
              <w:rPr>
                <w:rStyle w:val="Collegamentoipertestuale"/>
              </w:rPr>
              <w:t>1.3</w:t>
            </w:r>
            <w:r>
              <w:rPr>
                <w:rFonts w:asciiTheme="minorHAnsi" w:hAnsiTheme="minorHAnsi" w:cstheme="minorBidi"/>
              </w:rPr>
              <w:tab/>
            </w:r>
            <w:r w:rsidRPr="009B223E">
              <w:rPr>
                <w:rStyle w:val="Collegamentoipertestuale"/>
              </w:rPr>
              <w:t>Wireless Power Transfer systems</w:t>
            </w:r>
            <w:r>
              <w:rPr>
                <w:webHidden/>
              </w:rPr>
              <w:tab/>
            </w:r>
            <w:r>
              <w:rPr>
                <w:webHidden/>
              </w:rPr>
              <w:fldChar w:fldCharType="begin"/>
            </w:r>
            <w:r>
              <w:rPr>
                <w:webHidden/>
              </w:rPr>
              <w:instrText xml:space="preserve"> PAGEREF _Toc136102844 \h </w:instrText>
            </w:r>
            <w:r>
              <w:rPr>
                <w:webHidden/>
              </w:rPr>
            </w:r>
            <w:r>
              <w:rPr>
                <w:webHidden/>
              </w:rPr>
              <w:fldChar w:fldCharType="separate"/>
            </w:r>
            <w:r>
              <w:rPr>
                <w:webHidden/>
              </w:rPr>
              <w:t>41</w:t>
            </w:r>
            <w:r>
              <w:rPr>
                <w:webHidden/>
              </w:rPr>
              <w:fldChar w:fldCharType="end"/>
            </w:r>
          </w:hyperlink>
        </w:p>
        <w:p w:rsidR="001279C1" w:rsidRDefault="001279C1">
          <w:pPr>
            <w:pStyle w:val="Sommario3"/>
            <w:rPr>
              <w:rFonts w:asciiTheme="minorHAnsi" w:hAnsiTheme="minorHAnsi" w:cstheme="minorBidi"/>
              <w:lang w:val="it-IT"/>
            </w:rPr>
          </w:pPr>
          <w:hyperlink w:anchor="_Toc136102845" w:history="1">
            <w:r w:rsidRPr="009B223E">
              <w:rPr>
                <w:rStyle w:val="Collegamentoipertestuale"/>
              </w:rPr>
              <w:t>1.3.1 Historical overview</w:t>
            </w:r>
            <w:r>
              <w:rPr>
                <w:webHidden/>
              </w:rPr>
              <w:tab/>
            </w:r>
            <w:r>
              <w:rPr>
                <w:webHidden/>
              </w:rPr>
              <w:fldChar w:fldCharType="begin"/>
            </w:r>
            <w:r>
              <w:rPr>
                <w:webHidden/>
              </w:rPr>
              <w:instrText xml:space="preserve"> PAGEREF _Toc136102845 \h </w:instrText>
            </w:r>
            <w:r>
              <w:rPr>
                <w:webHidden/>
              </w:rPr>
            </w:r>
            <w:r>
              <w:rPr>
                <w:webHidden/>
              </w:rPr>
              <w:fldChar w:fldCharType="separate"/>
            </w:r>
            <w:r>
              <w:rPr>
                <w:webHidden/>
              </w:rPr>
              <w:t>41</w:t>
            </w:r>
            <w:r>
              <w:rPr>
                <w:webHidden/>
              </w:rPr>
              <w:fldChar w:fldCharType="end"/>
            </w:r>
          </w:hyperlink>
        </w:p>
        <w:p w:rsidR="001279C1" w:rsidRDefault="001279C1">
          <w:pPr>
            <w:pStyle w:val="Sommario3"/>
            <w:rPr>
              <w:rFonts w:asciiTheme="minorHAnsi" w:hAnsiTheme="minorHAnsi" w:cstheme="minorBidi"/>
              <w:lang w:val="it-IT"/>
            </w:rPr>
          </w:pPr>
          <w:hyperlink w:anchor="_Toc136102846" w:history="1">
            <w:r w:rsidRPr="009B223E">
              <w:rPr>
                <w:rStyle w:val="Collegamentoipertestuale"/>
              </w:rPr>
              <w:t>1.3.2 Typologies of WPT systems</w:t>
            </w:r>
            <w:r>
              <w:rPr>
                <w:webHidden/>
              </w:rPr>
              <w:tab/>
            </w:r>
            <w:r>
              <w:rPr>
                <w:webHidden/>
              </w:rPr>
              <w:fldChar w:fldCharType="begin"/>
            </w:r>
            <w:r>
              <w:rPr>
                <w:webHidden/>
              </w:rPr>
              <w:instrText xml:space="preserve"> PAGEREF _Toc136102846 \h </w:instrText>
            </w:r>
            <w:r>
              <w:rPr>
                <w:webHidden/>
              </w:rPr>
            </w:r>
            <w:r>
              <w:rPr>
                <w:webHidden/>
              </w:rPr>
              <w:fldChar w:fldCharType="separate"/>
            </w:r>
            <w:r>
              <w:rPr>
                <w:webHidden/>
              </w:rPr>
              <w:t>48</w:t>
            </w:r>
            <w:r>
              <w:rPr>
                <w:webHidden/>
              </w:rPr>
              <w:fldChar w:fldCharType="end"/>
            </w:r>
          </w:hyperlink>
        </w:p>
        <w:p w:rsidR="001279C1" w:rsidRDefault="001279C1">
          <w:pPr>
            <w:pStyle w:val="Sommario3"/>
            <w:tabs>
              <w:tab w:val="left" w:pos="1708"/>
            </w:tabs>
            <w:rPr>
              <w:rFonts w:asciiTheme="minorHAnsi" w:hAnsiTheme="minorHAnsi" w:cstheme="minorBidi"/>
              <w:lang w:val="it-IT"/>
            </w:rPr>
          </w:pPr>
          <w:hyperlink w:anchor="_Toc136102847" w:history="1">
            <w:r w:rsidRPr="009B223E">
              <w:rPr>
                <w:rStyle w:val="Collegamentoipertestuale"/>
              </w:rPr>
              <w:t>1.3.3.</w:t>
            </w:r>
            <w:r>
              <w:rPr>
                <w:rFonts w:asciiTheme="minorHAnsi" w:hAnsiTheme="minorHAnsi" w:cstheme="minorBidi"/>
                <w:lang w:val="it-IT"/>
              </w:rPr>
              <w:tab/>
            </w:r>
            <w:r w:rsidRPr="009B223E">
              <w:rPr>
                <w:rStyle w:val="Collegamentoipertestuale"/>
              </w:rPr>
              <w:t>IPT applications and characteristics</w:t>
            </w:r>
            <w:r>
              <w:rPr>
                <w:webHidden/>
              </w:rPr>
              <w:tab/>
            </w:r>
            <w:r>
              <w:rPr>
                <w:webHidden/>
              </w:rPr>
              <w:fldChar w:fldCharType="begin"/>
            </w:r>
            <w:r>
              <w:rPr>
                <w:webHidden/>
              </w:rPr>
              <w:instrText xml:space="preserve"> PAGEREF _Toc136102847 \h </w:instrText>
            </w:r>
            <w:r>
              <w:rPr>
                <w:webHidden/>
              </w:rPr>
            </w:r>
            <w:r>
              <w:rPr>
                <w:webHidden/>
              </w:rPr>
              <w:fldChar w:fldCharType="separate"/>
            </w:r>
            <w:r>
              <w:rPr>
                <w:webHidden/>
              </w:rPr>
              <w:t>51</w:t>
            </w:r>
            <w:r>
              <w:rPr>
                <w:webHidden/>
              </w:rPr>
              <w:fldChar w:fldCharType="end"/>
            </w:r>
          </w:hyperlink>
        </w:p>
        <w:p w:rsidR="001279C1" w:rsidRDefault="001279C1">
          <w:pPr>
            <w:pStyle w:val="Sommario1"/>
            <w:rPr>
              <w:rFonts w:asciiTheme="minorHAnsi" w:hAnsiTheme="minorHAnsi" w:cstheme="minorBidi"/>
              <w:b w:val="0"/>
            </w:rPr>
          </w:pPr>
          <w:hyperlink w:anchor="_Toc136102848" w:history="1">
            <w:r w:rsidRPr="009B223E">
              <w:rPr>
                <w:rStyle w:val="Collegamentoipertestuale"/>
                <w:lang w:val="en-US"/>
              </w:rPr>
              <w:t>2. Formulations of low-frequency electromagnetic problems</w:t>
            </w:r>
            <w:r>
              <w:rPr>
                <w:webHidden/>
              </w:rPr>
              <w:tab/>
            </w:r>
            <w:r>
              <w:rPr>
                <w:webHidden/>
              </w:rPr>
              <w:fldChar w:fldCharType="begin"/>
            </w:r>
            <w:r>
              <w:rPr>
                <w:webHidden/>
              </w:rPr>
              <w:instrText xml:space="preserve"> PAGEREF _Toc136102848 \h </w:instrText>
            </w:r>
            <w:r>
              <w:rPr>
                <w:webHidden/>
              </w:rPr>
            </w:r>
            <w:r>
              <w:rPr>
                <w:webHidden/>
              </w:rPr>
              <w:fldChar w:fldCharType="separate"/>
            </w:r>
            <w:r>
              <w:rPr>
                <w:webHidden/>
              </w:rPr>
              <w:t>55</w:t>
            </w:r>
            <w:r>
              <w:rPr>
                <w:webHidden/>
              </w:rPr>
              <w:fldChar w:fldCharType="end"/>
            </w:r>
          </w:hyperlink>
        </w:p>
        <w:p w:rsidR="001279C1" w:rsidRDefault="001279C1">
          <w:pPr>
            <w:pStyle w:val="Sommario2"/>
            <w:rPr>
              <w:rFonts w:asciiTheme="minorHAnsi" w:hAnsiTheme="minorHAnsi" w:cstheme="minorBidi"/>
            </w:rPr>
          </w:pPr>
          <w:hyperlink w:anchor="_Toc136102849" w:history="1">
            <w:r w:rsidRPr="009B223E">
              <w:rPr>
                <w:rStyle w:val="Collegamentoipertestuale"/>
              </w:rPr>
              <w:t>2.1 Criteria to assess the electromagnetic model</w:t>
            </w:r>
            <w:r>
              <w:rPr>
                <w:webHidden/>
              </w:rPr>
              <w:tab/>
            </w:r>
            <w:r>
              <w:rPr>
                <w:webHidden/>
              </w:rPr>
              <w:fldChar w:fldCharType="begin"/>
            </w:r>
            <w:r>
              <w:rPr>
                <w:webHidden/>
              </w:rPr>
              <w:instrText xml:space="preserve"> PAGEREF _Toc136102849 \h </w:instrText>
            </w:r>
            <w:r>
              <w:rPr>
                <w:webHidden/>
              </w:rPr>
            </w:r>
            <w:r>
              <w:rPr>
                <w:webHidden/>
              </w:rPr>
              <w:fldChar w:fldCharType="separate"/>
            </w:r>
            <w:r>
              <w:rPr>
                <w:webHidden/>
              </w:rPr>
              <w:t>55</w:t>
            </w:r>
            <w:r>
              <w:rPr>
                <w:webHidden/>
              </w:rPr>
              <w:fldChar w:fldCharType="end"/>
            </w:r>
          </w:hyperlink>
        </w:p>
        <w:p w:rsidR="001279C1" w:rsidRDefault="001279C1">
          <w:pPr>
            <w:pStyle w:val="Sommario2"/>
            <w:rPr>
              <w:rFonts w:asciiTheme="minorHAnsi" w:hAnsiTheme="minorHAnsi" w:cstheme="minorBidi"/>
            </w:rPr>
          </w:pPr>
          <w:hyperlink w:anchor="_Toc136102850" w:history="1">
            <w:r w:rsidRPr="009B223E">
              <w:rPr>
                <w:rStyle w:val="Collegamentoipertestuale"/>
              </w:rPr>
              <w:t>2.2 Formulation of magneto-static and magneto-quasi-static models</w:t>
            </w:r>
            <w:r>
              <w:rPr>
                <w:webHidden/>
              </w:rPr>
              <w:tab/>
            </w:r>
            <w:r>
              <w:rPr>
                <w:webHidden/>
              </w:rPr>
              <w:fldChar w:fldCharType="begin"/>
            </w:r>
            <w:r>
              <w:rPr>
                <w:webHidden/>
              </w:rPr>
              <w:instrText xml:space="preserve"> PAGEREF _Toc136102850 \h </w:instrText>
            </w:r>
            <w:r>
              <w:rPr>
                <w:webHidden/>
              </w:rPr>
            </w:r>
            <w:r>
              <w:rPr>
                <w:webHidden/>
              </w:rPr>
              <w:fldChar w:fldCharType="separate"/>
            </w:r>
            <w:r>
              <w:rPr>
                <w:webHidden/>
              </w:rPr>
              <w:t>58</w:t>
            </w:r>
            <w:r>
              <w:rPr>
                <w:webHidden/>
              </w:rPr>
              <w:fldChar w:fldCharType="end"/>
            </w:r>
          </w:hyperlink>
        </w:p>
        <w:p w:rsidR="001279C1" w:rsidRDefault="001279C1">
          <w:pPr>
            <w:pStyle w:val="Sommario3"/>
            <w:rPr>
              <w:rFonts w:asciiTheme="minorHAnsi" w:hAnsiTheme="minorHAnsi" w:cstheme="minorBidi"/>
              <w:lang w:val="it-IT"/>
            </w:rPr>
          </w:pPr>
          <w:hyperlink w:anchor="_Toc136102851" w:history="1">
            <w:r w:rsidRPr="009B223E">
              <w:rPr>
                <w:rStyle w:val="Collegamentoipertestuale"/>
              </w:rPr>
              <w:t>2.2.1 General formulation of magneto-static problems</w:t>
            </w:r>
            <w:r>
              <w:rPr>
                <w:webHidden/>
              </w:rPr>
              <w:tab/>
            </w:r>
            <w:r>
              <w:rPr>
                <w:webHidden/>
              </w:rPr>
              <w:fldChar w:fldCharType="begin"/>
            </w:r>
            <w:r>
              <w:rPr>
                <w:webHidden/>
              </w:rPr>
              <w:instrText xml:space="preserve"> PAGEREF _Toc136102851 \h </w:instrText>
            </w:r>
            <w:r>
              <w:rPr>
                <w:webHidden/>
              </w:rPr>
            </w:r>
            <w:r>
              <w:rPr>
                <w:webHidden/>
              </w:rPr>
              <w:fldChar w:fldCharType="separate"/>
            </w:r>
            <w:r>
              <w:rPr>
                <w:webHidden/>
              </w:rPr>
              <w:t>58</w:t>
            </w:r>
            <w:r>
              <w:rPr>
                <w:webHidden/>
              </w:rPr>
              <w:fldChar w:fldCharType="end"/>
            </w:r>
          </w:hyperlink>
        </w:p>
        <w:p w:rsidR="001279C1" w:rsidRDefault="001279C1">
          <w:pPr>
            <w:pStyle w:val="Sommario3"/>
            <w:rPr>
              <w:rFonts w:asciiTheme="minorHAnsi" w:hAnsiTheme="minorHAnsi" w:cstheme="minorBidi"/>
              <w:lang w:val="it-IT"/>
            </w:rPr>
          </w:pPr>
          <w:hyperlink w:anchor="_Toc136102852" w:history="1">
            <w:r w:rsidRPr="009B223E">
              <w:rPr>
                <w:rStyle w:val="Collegamentoipertestuale"/>
              </w:rPr>
              <w:t>2.2.2 General formulation of magneto-quasi-static problems</w:t>
            </w:r>
            <w:r>
              <w:rPr>
                <w:webHidden/>
              </w:rPr>
              <w:tab/>
            </w:r>
            <w:r>
              <w:rPr>
                <w:webHidden/>
              </w:rPr>
              <w:fldChar w:fldCharType="begin"/>
            </w:r>
            <w:r>
              <w:rPr>
                <w:webHidden/>
              </w:rPr>
              <w:instrText xml:space="preserve"> PAGEREF _Toc136102852 \h </w:instrText>
            </w:r>
            <w:r>
              <w:rPr>
                <w:webHidden/>
              </w:rPr>
            </w:r>
            <w:r>
              <w:rPr>
                <w:webHidden/>
              </w:rPr>
              <w:fldChar w:fldCharType="separate"/>
            </w:r>
            <w:r>
              <w:rPr>
                <w:webHidden/>
              </w:rPr>
              <w:t>60</w:t>
            </w:r>
            <w:r>
              <w:rPr>
                <w:webHidden/>
              </w:rPr>
              <w:fldChar w:fldCharType="end"/>
            </w:r>
          </w:hyperlink>
        </w:p>
        <w:p w:rsidR="001279C1" w:rsidRDefault="001279C1">
          <w:pPr>
            <w:pStyle w:val="Sommario3"/>
            <w:rPr>
              <w:rFonts w:asciiTheme="minorHAnsi" w:hAnsiTheme="minorHAnsi" w:cstheme="minorBidi"/>
              <w:lang w:val="it-IT"/>
            </w:rPr>
          </w:pPr>
          <w:hyperlink w:anchor="_Toc136102853" w:history="1">
            <w:r w:rsidRPr="009B223E">
              <w:rPr>
                <w:rStyle w:val="Collegamentoipertestuale"/>
              </w:rPr>
              <w:t>2.2.3 Formulations through electromagnetic potentials</w:t>
            </w:r>
            <w:r>
              <w:rPr>
                <w:webHidden/>
              </w:rPr>
              <w:tab/>
            </w:r>
            <w:r>
              <w:rPr>
                <w:webHidden/>
              </w:rPr>
              <w:fldChar w:fldCharType="begin"/>
            </w:r>
            <w:r>
              <w:rPr>
                <w:webHidden/>
              </w:rPr>
              <w:instrText xml:space="preserve"> PAGEREF _Toc136102853 \h </w:instrText>
            </w:r>
            <w:r>
              <w:rPr>
                <w:webHidden/>
              </w:rPr>
            </w:r>
            <w:r>
              <w:rPr>
                <w:webHidden/>
              </w:rPr>
              <w:fldChar w:fldCharType="separate"/>
            </w:r>
            <w:r>
              <w:rPr>
                <w:webHidden/>
              </w:rPr>
              <w:t>63</w:t>
            </w:r>
            <w:r>
              <w:rPr>
                <w:webHidden/>
              </w:rPr>
              <w:fldChar w:fldCharType="end"/>
            </w:r>
          </w:hyperlink>
        </w:p>
        <w:p w:rsidR="001279C1" w:rsidRDefault="001279C1">
          <w:pPr>
            <w:pStyle w:val="Sommario2"/>
            <w:rPr>
              <w:rFonts w:asciiTheme="minorHAnsi" w:hAnsiTheme="minorHAnsi" w:cstheme="minorBidi"/>
            </w:rPr>
          </w:pPr>
          <w:hyperlink w:anchor="_Toc136102854" w:history="1">
            <w:r w:rsidRPr="009B223E">
              <w:rPr>
                <w:rStyle w:val="Collegamentoipertestuale"/>
              </w:rPr>
              <w:t>2.3 A magneto-static problem: analysis of the ferromagnetic effect</w:t>
            </w:r>
            <w:r>
              <w:rPr>
                <w:webHidden/>
              </w:rPr>
              <w:tab/>
            </w:r>
            <w:r>
              <w:rPr>
                <w:webHidden/>
              </w:rPr>
              <w:fldChar w:fldCharType="begin"/>
            </w:r>
            <w:r>
              <w:rPr>
                <w:webHidden/>
              </w:rPr>
              <w:instrText xml:space="preserve"> PAGEREF _Toc136102854 \h </w:instrText>
            </w:r>
            <w:r>
              <w:rPr>
                <w:webHidden/>
              </w:rPr>
            </w:r>
            <w:r>
              <w:rPr>
                <w:webHidden/>
              </w:rPr>
              <w:fldChar w:fldCharType="separate"/>
            </w:r>
            <w:r>
              <w:rPr>
                <w:webHidden/>
              </w:rPr>
              <w:t>66</w:t>
            </w:r>
            <w:r>
              <w:rPr>
                <w:webHidden/>
              </w:rPr>
              <w:fldChar w:fldCharType="end"/>
            </w:r>
          </w:hyperlink>
        </w:p>
        <w:p w:rsidR="001279C1" w:rsidRDefault="001279C1">
          <w:pPr>
            <w:pStyle w:val="Sommario2"/>
            <w:rPr>
              <w:rFonts w:asciiTheme="minorHAnsi" w:hAnsiTheme="minorHAnsi" w:cstheme="minorBidi"/>
            </w:rPr>
          </w:pPr>
          <w:hyperlink w:anchor="_Toc136102855" w:history="1">
            <w:r w:rsidRPr="009B223E">
              <w:rPr>
                <w:rStyle w:val="Collegamentoipertestuale"/>
              </w:rPr>
              <w:t>2.4. A magneto-quasi-static problem: the eddy current problem</w:t>
            </w:r>
            <w:r>
              <w:rPr>
                <w:webHidden/>
              </w:rPr>
              <w:tab/>
            </w:r>
            <w:r>
              <w:rPr>
                <w:webHidden/>
              </w:rPr>
              <w:fldChar w:fldCharType="begin"/>
            </w:r>
            <w:r>
              <w:rPr>
                <w:webHidden/>
              </w:rPr>
              <w:instrText xml:space="preserve"> PAGEREF _Toc136102855 \h </w:instrText>
            </w:r>
            <w:r>
              <w:rPr>
                <w:webHidden/>
              </w:rPr>
            </w:r>
            <w:r>
              <w:rPr>
                <w:webHidden/>
              </w:rPr>
              <w:fldChar w:fldCharType="separate"/>
            </w:r>
            <w:r>
              <w:rPr>
                <w:webHidden/>
              </w:rPr>
              <w:t>67</w:t>
            </w:r>
            <w:r>
              <w:rPr>
                <w:webHidden/>
              </w:rPr>
              <w:fldChar w:fldCharType="end"/>
            </w:r>
          </w:hyperlink>
        </w:p>
        <w:p w:rsidR="001279C1" w:rsidRDefault="001279C1">
          <w:pPr>
            <w:pStyle w:val="Sommario3"/>
            <w:rPr>
              <w:rFonts w:asciiTheme="minorHAnsi" w:hAnsiTheme="minorHAnsi" w:cstheme="minorBidi"/>
              <w:lang w:val="it-IT"/>
            </w:rPr>
          </w:pPr>
          <w:hyperlink w:anchor="_Toc136102856" w:history="1">
            <w:r w:rsidRPr="009B223E">
              <w:rPr>
                <w:rStyle w:val="Collegamentoipertestuale"/>
              </w:rPr>
              <w:t>2.4.1 Overview of the eddy-current problem formulations</w:t>
            </w:r>
            <w:r>
              <w:rPr>
                <w:webHidden/>
              </w:rPr>
              <w:tab/>
            </w:r>
            <w:r>
              <w:rPr>
                <w:webHidden/>
              </w:rPr>
              <w:fldChar w:fldCharType="begin"/>
            </w:r>
            <w:r>
              <w:rPr>
                <w:webHidden/>
              </w:rPr>
              <w:instrText xml:space="preserve"> PAGEREF _Toc136102856 \h </w:instrText>
            </w:r>
            <w:r>
              <w:rPr>
                <w:webHidden/>
              </w:rPr>
            </w:r>
            <w:r>
              <w:rPr>
                <w:webHidden/>
              </w:rPr>
              <w:fldChar w:fldCharType="separate"/>
            </w:r>
            <w:r>
              <w:rPr>
                <w:webHidden/>
              </w:rPr>
              <w:t>68</w:t>
            </w:r>
            <w:r>
              <w:rPr>
                <w:webHidden/>
              </w:rPr>
              <w:fldChar w:fldCharType="end"/>
            </w:r>
          </w:hyperlink>
        </w:p>
        <w:p w:rsidR="001279C1" w:rsidRDefault="001279C1">
          <w:pPr>
            <w:pStyle w:val="Sommario2"/>
            <w:rPr>
              <w:rFonts w:asciiTheme="minorHAnsi" w:hAnsiTheme="minorHAnsi" w:cstheme="minorBidi"/>
            </w:rPr>
          </w:pPr>
          <w:hyperlink w:anchor="_Toc136102857" w:history="1">
            <w:r w:rsidRPr="009B223E">
              <w:rPr>
                <w:rStyle w:val="Collegamentoipertestuale"/>
              </w:rPr>
              <w:t>2.5 Formulation of multi-physics problems</w:t>
            </w:r>
            <w:r>
              <w:rPr>
                <w:webHidden/>
              </w:rPr>
              <w:tab/>
            </w:r>
            <w:r>
              <w:rPr>
                <w:webHidden/>
              </w:rPr>
              <w:fldChar w:fldCharType="begin"/>
            </w:r>
            <w:r>
              <w:rPr>
                <w:webHidden/>
              </w:rPr>
              <w:instrText xml:space="preserve"> PAGEREF _Toc136102857 \h </w:instrText>
            </w:r>
            <w:r>
              <w:rPr>
                <w:webHidden/>
              </w:rPr>
            </w:r>
            <w:r>
              <w:rPr>
                <w:webHidden/>
              </w:rPr>
              <w:fldChar w:fldCharType="separate"/>
            </w:r>
            <w:r>
              <w:rPr>
                <w:webHidden/>
              </w:rPr>
              <w:t>76</w:t>
            </w:r>
            <w:r>
              <w:rPr>
                <w:webHidden/>
              </w:rPr>
              <w:fldChar w:fldCharType="end"/>
            </w:r>
          </w:hyperlink>
        </w:p>
        <w:p w:rsidR="001279C1" w:rsidRDefault="001279C1">
          <w:pPr>
            <w:pStyle w:val="Sommario3"/>
            <w:rPr>
              <w:rFonts w:asciiTheme="minorHAnsi" w:hAnsiTheme="minorHAnsi" w:cstheme="minorBidi"/>
              <w:lang w:val="it-IT"/>
            </w:rPr>
          </w:pPr>
          <w:hyperlink w:anchor="_Toc136102858" w:history="1">
            <w:r w:rsidRPr="009B223E">
              <w:rPr>
                <w:rStyle w:val="Collegamentoipertestuale"/>
              </w:rPr>
              <w:t>2.5.1 A multi-physics model for the electromagnetic analysis of a tokamak</w:t>
            </w:r>
            <w:r>
              <w:rPr>
                <w:webHidden/>
              </w:rPr>
              <w:tab/>
            </w:r>
            <w:r>
              <w:rPr>
                <w:webHidden/>
              </w:rPr>
              <w:fldChar w:fldCharType="begin"/>
            </w:r>
            <w:r>
              <w:rPr>
                <w:webHidden/>
              </w:rPr>
              <w:instrText xml:space="preserve"> PAGEREF _Toc136102858 \h </w:instrText>
            </w:r>
            <w:r>
              <w:rPr>
                <w:webHidden/>
              </w:rPr>
            </w:r>
            <w:r>
              <w:rPr>
                <w:webHidden/>
              </w:rPr>
              <w:fldChar w:fldCharType="separate"/>
            </w:r>
            <w:r>
              <w:rPr>
                <w:webHidden/>
              </w:rPr>
              <w:t>76</w:t>
            </w:r>
            <w:r>
              <w:rPr>
                <w:webHidden/>
              </w:rPr>
              <w:fldChar w:fldCharType="end"/>
            </w:r>
          </w:hyperlink>
        </w:p>
        <w:p w:rsidR="001279C1" w:rsidRDefault="001279C1">
          <w:pPr>
            <w:pStyle w:val="Sommario3"/>
            <w:rPr>
              <w:rFonts w:asciiTheme="minorHAnsi" w:hAnsiTheme="minorHAnsi" w:cstheme="minorBidi"/>
              <w:lang w:val="it-IT"/>
            </w:rPr>
          </w:pPr>
          <w:hyperlink w:anchor="_Toc136102859" w:history="1">
            <w:r w:rsidRPr="009B223E">
              <w:rPr>
                <w:rStyle w:val="Collegamentoipertestuale"/>
              </w:rPr>
              <w:t>2.5.2 A multi-physics model for the electromagnetic analysis of a WPT system</w:t>
            </w:r>
            <w:r>
              <w:rPr>
                <w:webHidden/>
              </w:rPr>
              <w:tab/>
            </w:r>
            <w:r>
              <w:rPr>
                <w:webHidden/>
              </w:rPr>
              <w:fldChar w:fldCharType="begin"/>
            </w:r>
            <w:r>
              <w:rPr>
                <w:webHidden/>
              </w:rPr>
              <w:instrText xml:space="preserve"> PAGEREF _Toc136102859 \h </w:instrText>
            </w:r>
            <w:r>
              <w:rPr>
                <w:webHidden/>
              </w:rPr>
            </w:r>
            <w:r>
              <w:rPr>
                <w:webHidden/>
              </w:rPr>
              <w:fldChar w:fldCharType="separate"/>
            </w:r>
            <w:r>
              <w:rPr>
                <w:webHidden/>
              </w:rPr>
              <w:t>80</w:t>
            </w:r>
            <w:r>
              <w:rPr>
                <w:webHidden/>
              </w:rPr>
              <w:fldChar w:fldCharType="end"/>
            </w:r>
          </w:hyperlink>
        </w:p>
        <w:p w:rsidR="001279C1" w:rsidRDefault="001279C1">
          <w:pPr>
            <w:pStyle w:val="Sommario2"/>
            <w:rPr>
              <w:rFonts w:asciiTheme="minorHAnsi" w:hAnsiTheme="minorHAnsi" w:cstheme="minorBidi"/>
            </w:rPr>
          </w:pPr>
          <w:hyperlink w:anchor="_Toc136102860" w:history="1">
            <w:r w:rsidRPr="009B223E">
              <w:rPr>
                <w:rStyle w:val="Collegamentoipertestuale"/>
              </w:rPr>
              <w:t>2.6. Resume of the chapter and main findings</w:t>
            </w:r>
            <w:r>
              <w:rPr>
                <w:webHidden/>
              </w:rPr>
              <w:tab/>
            </w:r>
            <w:r>
              <w:rPr>
                <w:webHidden/>
              </w:rPr>
              <w:fldChar w:fldCharType="begin"/>
            </w:r>
            <w:r>
              <w:rPr>
                <w:webHidden/>
              </w:rPr>
              <w:instrText xml:space="preserve"> PAGEREF _Toc136102860 \h </w:instrText>
            </w:r>
            <w:r>
              <w:rPr>
                <w:webHidden/>
              </w:rPr>
            </w:r>
            <w:r>
              <w:rPr>
                <w:webHidden/>
              </w:rPr>
              <w:fldChar w:fldCharType="separate"/>
            </w:r>
            <w:r>
              <w:rPr>
                <w:webHidden/>
              </w:rPr>
              <w:t>83</w:t>
            </w:r>
            <w:r>
              <w:rPr>
                <w:webHidden/>
              </w:rPr>
              <w:fldChar w:fldCharType="end"/>
            </w:r>
          </w:hyperlink>
        </w:p>
        <w:p w:rsidR="001279C1" w:rsidRDefault="001279C1">
          <w:pPr>
            <w:pStyle w:val="Sommario1"/>
            <w:rPr>
              <w:rFonts w:asciiTheme="minorHAnsi" w:hAnsiTheme="minorHAnsi" w:cstheme="minorBidi"/>
              <w:b w:val="0"/>
            </w:rPr>
          </w:pPr>
          <w:hyperlink w:anchor="_Toc136102861" w:history="1">
            <w:r w:rsidRPr="009B223E">
              <w:rPr>
                <w:rStyle w:val="Collegamentoipertestuale"/>
                <w:lang w:val="en-US"/>
              </w:rPr>
              <w:t>3. Modeling the electromagnetic response of fusion reactor components</w:t>
            </w:r>
            <w:r>
              <w:rPr>
                <w:webHidden/>
              </w:rPr>
              <w:tab/>
            </w:r>
            <w:r>
              <w:rPr>
                <w:webHidden/>
              </w:rPr>
              <w:fldChar w:fldCharType="begin"/>
            </w:r>
            <w:r>
              <w:rPr>
                <w:webHidden/>
              </w:rPr>
              <w:instrText xml:space="preserve"> PAGEREF _Toc136102861 \h </w:instrText>
            </w:r>
            <w:r>
              <w:rPr>
                <w:webHidden/>
              </w:rPr>
            </w:r>
            <w:r>
              <w:rPr>
                <w:webHidden/>
              </w:rPr>
              <w:fldChar w:fldCharType="separate"/>
            </w:r>
            <w:r>
              <w:rPr>
                <w:webHidden/>
              </w:rPr>
              <w:t>85</w:t>
            </w:r>
            <w:r>
              <w:rPr>
                <w:webHidden/>
              </w:rPr>
              <w:fldChar w:fldCharType="end"/>
            </w:r>
          </w:hyperlink>
        </w:p>
        <w:p w:rsidR="001279C1" w:rsidRDefault="001279C1">
          <w:pPr>
            <w:pStyle w:val="Sommario2"/>
            <w:rPr>
              <w:rFonts w:asciiTheme="minorHAnsi" w:hAnsiTheme="minorHAnsi" w:cstheme="minorBidi"/>
            </w:rPr>
          </w:pPr>
          <w:hyperlink w:anchor="_Toc136102862" w:history="1">
            <w:r w:rsidRPr="009B223E">
              <w:rPr>
                <w:rStyle w:val="Collegamentoipertestuale"/>
              </w:rPr>
              <w:t>3.1 A hybrid model for the EM analysis of a divertor</w:t>
            </w:r>
            <w:r>
              <w:rPr>
                <w:webHidden/>
              </w:rPr>
              <w:tab/>
            </w:r>
            <w:r>
              <w:rPr>
                <w:webHidden/>
              </w:rPr>
              <w:fldChar w:fldCharType="begin"/>
            </w:r>
            <w:r>
              <w:rPr>
                <w:webHidden/>
              </w:rPr>
              <w:instrText xml:space="preserve"> PAGEREF _Toc136102862 \h </w:instrText>
            </w:r>
            <w:r>
              <w:rPr>
                <w:webHidden/>
              </w:rPr>
            </w:r>
            <w:r>
              <w:rPr>
                <w:webHidden/>
              </w:rPr>
              <w:fldChar w:fldCharType="separate"/>
            </w:r>
            <w:r>
              <w:rPr>
                <w:webHidden/>
              </w:rPr>
              <w:t>91</w:t>
            </w:r>
            <w:r>
              <w:rPr>
                <w:webHidden/>
              </w:rPr>
              <w:fldChar w:fldCharType="end"/>
            </w:r>
          </w:hyperlink>
        </w:p>
        <w:p w:rsidR="001279C1" w:rsidRDefault="001279C1">
          <w:pPr>
            <w:pStyle w:val="Sommario3"/>
            <w:rPr>
              <w:rFonts w:asciiTheme="minorHAnsi" w:hAnsiTheme="minorHAnsi" w:cstheme="minorBidi"/>
              <w:lang w:val="it-IT"/>
            </w:rPr>
          </w:pPr>
          <w:hyperlink w:anchor="_Toc136102863" w:history="1">
            <w:r w:rsidRPr="009B223E">
              <w:rPr>
                <w:rStyle w:val="Collegamentoipertestuale"/>
              </w:rPr>
              <w:t>3.1.1 Model Components</w:t>
            </w:r>
            <w:r>
              <w:rPr>
                <w:webHidden/>
              </w:rPr>
              <w:tab/>
            </w:r>
            <w:r>
              <w:rPr>
                <w:webHidden/>
              </w:rPr>
              <w:fldChar w:fldCharType="begin"/>
            </w:r>
            <w:r>
              <w:rPr>
                <w:webHidden/>
              </w:rPr>
              <w:instrText xml:space="preserve"> PAGEREF _Toc136102863 \h </w:instrText>
            </w:r>
            <w:r>
              <w:rPr>
                <w:webHidden/>
              </w:rPr>
            </w:r>
            <w:r>
              <w:rPr>
                <w:webHidden/>
              </w:rPr>
              <w:fldChar w:fldCharType="separate"/>
            </w:r>
            <w:r>
              <w:rPr>
                <w:webHidden/>
              </w:rPr>
              <w:t>92</w:t>
            </w:r>
            <w:r>
              <w:rPr>
                <w:webHidden/>
              </w:rPr>
              <w:fldChar w:fldCharType="end"/>
            </w:r>
          </w:hyperlink>
        </w:p>
        <w:p w:rsidR="001279C1" w:rsidRDefault="001279C1">
          <w:pPr>
            <w:pStyle w:val="Sommario3"/>
            <w:rPr>
              <w:rFonts w:asciiTheme="minorHAnsi" w:hAnsiTheme="minorHAnsi" w:cstheme="minorBidi"/>
              <w:lang w:val="it-IT"/>
            </w:rPr>
          </w:pPr>
          <w:hyperlink w:anchor="_Toc136102864" w:history="1">
            <w:r w:rsidRPr="009B223E">
              <w:rPr>
                <w:rStyle w:val="Collegamentoipertestuale"/>
              </w:rPr>
              <w:t>3.1.2 sources, excitation, boundary conditions</w:t>
            </w:r>
            <w:r>
              <w:rPr>
                <w:webHidden/>
              </w:rPr>
              <w:tab/>
            </w:r>
            <w:r>
              <w:rPr>
                <w:webHidden/>
              </w:rPr>
              <w:fldChar w:fldCharType="begin"/>
            </w:r>
            <w:r>
              <w:rPr>
                <w:webHidden/>
              </w:rPr>
              <w:instrText xml:space="preserve"> PAGEREF _Toc136102864 \h </w:instrText>
            </w:r>
            <w:r>
              <w:rPr>
                <w:webHidden/>
              </w:rPr>
            </w:r>
            <w:r>
              <w:rPr>
                <w:webHidden/>
              </w:rPr>
              <w:fldChar w:fldCharType="separate"/>
            </w:r>
            <w:r>
              <w:rPr>
                <w:webHidden/>
              </w:rPr>
              <w:t>96</w:t>
            </w:r>
            <w:r>
              <w:rPr>
                <w:webHidden/>
              </w:rPr>
              <w:fldChar w:fldCharType="end"/>
            </w:r>
          </w:hyperlink>
        </w:p>
        <w:p w:rsidR="001279C1" w:rsidRDefault="001279C1">
          <w:pPr>
            <w:pStyle w:val="Sommario2"/>
            <w:rPr>
              <w:rFonts w:asciiTheme="minorHAnsi" w:hAnsiTheme="minorHAnsi" w:cstheme="minorBidi"/>
            </w:rPr>
          </w:pPr>
          <w:hyperlink w:anchor="_Toc136102865" w:history="1">
            <w:r w:rsidRPr="009B223E">
              <w:rPr>
                <w:rStyle w:val="Collegamentoipertestuale"/>
              </w:rPr>
              <w:t>3.2 A submodelling approach for the EM analysis of an ex-port system</w:t>
            </w:r>
            <w:r>
              <w:rPr>
                <w:webHidden/>
              </w:rPr>
              <w:tab/>
            </w:r>
            <w:r>
              <w:rPr>
                <w:webHidden/>
              </w:rPr>
              <w:fldChar w:fldCharType="begin"/>
            </w:r>
            <w:r>
              <w:rPr>
                <w:webHidden/>
              </w:rPr>
              <w:instrText xml:space="preserve"> PAGEREF _Toc136102865 \h </w:instrText>
            </w:r>
            <w:r>
              <w:rPr>
                <w:webHidden/>
              </w:rPr>
            </w:r>
            <w:r>
              <w:rPr>
                <w:webHidden/>
              </w:rPr>
              <w:fldChar w:fldCharType="separate"/>
            </w:r>
            <w:r>
              <w:rPr>
                <w:webHidden/>
              </w:rPr>
              <w:t>99</w:t>
            </w:r>
            <w:r>
              <w:rPr>
                <w:webHidden/>
              </w:rPr>
              <w:fldChar w:fldCharType="end"/>
            </w:r>
          </w:hyperlink>
        </w:p>
        <w:p w:rsidR="001279C1" w:rsidRDefault="001279C1">
          <w:pPr>
            <w:pStyle w:val="Sommario3"/>
            <w:rPr>
              <w:rFonts w:asciiTheme="minorHAnsi" w:hAnsiTheme="minorHAnsi" w:cstheme="minorBidi"/>
              <w:lang w:val="it-IT"/>
            </w:rPr>
          </w:pPr>
          <w:hyperlink w:anchor="_Toc136102866" w:history="1">
            <w:r w:rsidRPr="009B223E">
              <w:rPr>
                <w:rStyle w:val="Collegamentoipertestuale"/>
              </w:rPr>
              <w:t>3.2.1 Global and local components</w:t>
            </w:r>
            <w:r>
              <w:rPr>
                <w:webHidden/>
              </w:rPr>
              <w:tab/>
            </w:r>
            <w:r>
              <w:rPr>
                <w:webHidden/>
              </w:rPr>
              <w:fldChar w:fldCharType="begin"/>
            </w:r>
            <w:r>
              <w:rPr>
                <w:webHidden/>
              </w:rPr>
              <w:instrText xml:space="preserve"> PAGEREF _Toc136102866 \h </w:instrText>
            </w:r>
            <w:r>
              <w:rPr>
                <w:webHidden/>
              </w:rPr>
            </w:r>
            <w:r>
              <w:rPr>
                <w:webHidden/>
              </w:rPr>
              <w:fldChar w:fldCharType="separate"/>
            </w:r>
            <w:r>
              <w:rPr>
                <w:webHidden/>
              </w:rPr>
              <w:t>100</w:t>
            </w:r>
            <w:r>
              <w:rPr>
                <w:webHidden/>
              </w:rPr>
              <w:fldChar w:fldCharType="end"/>
            </w:r>
          </w:hyperlink>
        </w:p>
        <w:p w:rsidR="001279C1" w:rsidRDefault="001279C1">
          <w:pPr>
            <w:pStyle w:val="Sommario3"/>
            <w:rPr>
              <w:rFonts w:asciiTheme="minorHAnsi" w:hAnsiTheme="minorHAnsi" w:cstheme="minorBidi"/>
              <w:lang w:val="it-IT"/>
            </w:rPr>
          </w:pPr>
          <w:hyperlink w:anchor="_Toc136102867" w:history="1">
            <w:r w:rsidRPr="009B223E">
              <w:rPr>
                <w:rStyle w:val="Collegamentoipertestuale"/>
              </w:rPr>
              <w:t>3.2.2 Cut boundaries and interpolation</w:t>
            </w:r>
            <w:r>
              <w:rPr>
                <w:webHidden/>
              </w:rPr>
              <w:tab/>
            </w:r>
            <w:r>
              <w:rPr>
                <w:webHidden/>
              </w:rPr>
              <w:fldChar w:fldCharType="begin"/>
            </w:r>
            <w:r>
              <w:rPr>
                <w:webHidden/>
              </w:rPr>
              <w:instrText xml:space="preserve"> PAGEREF _Toc136102867 \h </w:instrText>
            </w:r>
            <w:r>
              <w:rPr>
                <w:webHidden/>
              </w:rPr>
            </w:r>
            <w:r>
              <w:rPr>
                <w:webHidden/>
              </w:rPr>
              <w:fldChar w:fldCharType="separate"/>
            </w:r>
            <w:r>
              <w:rPr>
                <w:webHidden/>
              </w:rPr>
              <w:t>102</w:t>
            </w:r>
            <w:r>
              <w:rPr>
                <w:webHidden/>
              </w:rPr>
              <w:fldChar w:fldCharType="end"/>
            </w:r>
          </w:hyperlink>
        </w:p>
        <w:p w:rsidR="001279C1" w:rsidRDefault="001279C1">
          <w:pPr>
            <w:pStyle w:val="Sommario2"/>
            <w:rPr>
              <w:rFonts w:asciiTheme="minorHAnsi" w:hAnsiTheme="minorHAnsi" w:cstheme="minorBidi"/>
            </w:rPr>
          </w:pPr>
          <w:hyperlink w:anchor="_Toc136102868" w:history="1">
            <w:r w:rsidRPr="009B223E">
              <w:rPr>
                <w:rStyle w:val="Collegamentoipertestuale"/>
              </w:rPr>
              <w:t>3.3 A static model for the analysis of ferromagnetic effects</w:t>
            </w:r>
            <w:r>
              <w:rPr>
                <w:webHidden/>
              </w:rPr>
              <w:tab/>
            </w:r>
            <w:r>
              <w:rPr>
                <w:webHidden/>
              </w:rPr>
              <w:fldChar w:fldCharType="begin"/>
            </w:r>
            <w:r>
              <w:rPr>
                <w:webHidden/>
              </w:rPr>
              <w:instrText xml:space="preserve"> PAGEREF _Toc136102868 \h </w:instrText>
            </w:r>
            <w:r>
              <w:rPr>
                <w:webHidden/>
              </w:rPr>
            </w:r>
            <w:r>
              <w:rPr>
                <w:webHidden/>
              </w:rPr>
              <w:fldChar w:fldCharType="separate"/>
            </w:r>
            <w:r>
              <w:rPr>
                <w:webHidden/>
              </w:rPr>
              <w:t>103</w:t>
            </w:r>
            <w:r>
              <w:rPr>
                <w:webHidden/>
              </w:rPr>
              <w:fldChar w:fldCharType="end"/>
            </w:r>
          </w:hyperlink>
        </w:p>
        <w:p w:rsidR="001279C1" w:rsidRDefault="001279C1">
          <w:pPr>
            <w:pStyle w:val="Sommario3"/>
            <w:rPr>
              <w:rFonts w:asciiTheme="minorHAnsi" w:hAnsiTheme="minorHAnsi" w:cstheme="minorBidi"/>
              <w:lang w:val="it-IT"/>
            </w:rPr>
          </w:pPr>
          <w:hyperlink w:anchor="_Toc136102869" w:history="1">
            <w:r w:rsidRPr="009B223E">
              <w:rPr>
                <w:rStyle w:val="Collegamentoipertestuale"/>
                <w:lang w:val="it-IT"/>
              </w:rPr>
              <w:t>3.3.1 Model Components</w:t>
            </w:r>
            <w:r>
              <w:rPr>
                <w:webHidden/>
              </w:rPr>
              <w:tab/>
            </w:r>
            <w:r>
              <w:rPr>
                <w:webHidden/>
              </w:rPr>
              <w:fldChar w:fldCharType="begin"/>
            </w:r>
            <w:r>
              <w:rPr>
                <w:webHidden/>
              </w:rPr>
              <w:instrText xml:space="preserve"> PAGEREF _Toc136102869 \h </w:instrText>
            </w:r>
            <w:r>
              <w:rPr>
                <w:webHidden/>
              </w:rPr>
            </w:r>
            <w:r>
              <w:rPr>
                <w:webHidden/>
              </w:rPr>
              <w:fldChar w:fldCharType="separate"/>
            </w:r>
            <w:r>
              <w:rPr>
                <w:webHidden/>
              </w:rPr>
              <w:t>104</w:t>
            </w:r>
            <w:r>
              <w:rPr>
                <w:webHidden/>
              </w:rPr>
              <w:fldChar w:fldCharType="end"/>
            </w:r>
          </w:hyperlink>
        </w:p>
        <w:p w:rsidR="001279C1" w:rsidRDefault="001279C1">
          <w:pPr>
            <w:pStyle w:val="Sommario3"/>
            <w:rPr>
              <w:rFonts w:asciiTheme="minorHAnsi" w:hAnsiTheme="minorHAnsi" w:cstheme="minorBidi"/>
              <w:lang w:val="it-IT"/>
            </w:rPr>
          </w:pPr>
          <w:hyperlink w:anchor="_Toc136102870" w:history="1">
            <w:r w:rsidRPr="009B223E">
              <w:rPr>
                <w:rStyle w:val="Collegamentoipertestuale"/>
              </w:rPr>
              <w:t>3.3.2 Sources excitations and boundary conditions</w:t>
            </w:r>
            <w:r>
              <w:rPr>
                <w:webHidden/>
              </w:rPr>
              <w:tab/>
            </w:r>
            <w:r>
              <w:rPr>
                <w:webHidden/>
              </w:rPr>
              <w:fldChar w:fldCharType="begin"/>
            </w:r>
            <w:r>
              <w:rPr>
                <w:webHidden/>
              </w:rPr>
              <w:instrText xml:space="preserve"> PAGEREF _Toc136102870 \h </w:instrText>
            </w:r>
            <w:r>
              <w:rPr>
                <w:webHidden/>
              </w:rPr>
            </w:r>
            <w:r>
              <w:rPr>
                <w:webHidden/>
              </w:rPr>
              <w:fldChar w:fldCharType="separate"/>
            </w:r>
            <w:r>
              <w:rPr>
                <w:webHidden/>
              </w:rPr>
              <w:t>106</w:t>
            </w:r>
            <w:r>
              <w:rPr>
                <w:webHidden/>
              </w:rPr>
              <w:fldChar w:fldCharType="end"/>
            </w:r>
          </w:hyperlink>
        </w:p>
        <w:p w:rsidR="001279C1" w:rsidRDefault="001279C1">
          <w:pPr>
            <w:pStyle w:val="Sommario2"/>
            <w:rPr>
              <w:rFonts w:asciiTheme="minorHAnsi" w:hAnsiTheme="minorHAnsi" w:cstheme="minorBidi"/>
            </w:rPr>
          </w:pPr>
          <w:hyperlink w:anchor="_Toc136102871" w:history="1">
            <w:r w:rsidRPr="009B223E">
              <w:rPr>
                <w:rStyle w:val="Collegamentoipertestuale"/>
              </w:rPr>
              <w:t>3.4. Resume of the chapter and main findings</w:t>
            </w:r>
            <w:r>
              <w:rPr>
                <w:webHidden/>
              </w:rPr>
              <w:tab/>
            </w:r>
            <w:r>
              <w:rPr>
                <w:webHidden/>
              </w:rPr>
              <w:fldChar w:fldCharType="begin"/>
            </w:r>
            <w:r>
              <w:rPr>
                <w:webHidden/>
              </w:rPr>
              <w:instrText xml:space="preserve"> PAGEREF _Toc136102871 \h </w:instrText>
            </w:r>
            <w:r>
              <w:rPr>
                <w:webHidden/>
              </w:rPr>
            </w:r>
            <w:r>
              <w:rPr>
                <w:webHidden/>
              </w:rPr>
              <w:fldChar w:fldCharType="separate"/>
            </w:r>
            <w:r>
              <w:rPr>
                <w:webHidden/>
              </w:rPr>
              <w:t>107</w:t>
            </w:r>
            <w:r>
              <w:rPr>
                <w:webHidden/>
              </w:rPr>
              <w:fldChar w:fldCharType="end"/>
            </w:r>
          </w:hyperlink>
        </w:p>
        <w:p w:rsidR="001279C1" w:rsidRDefault="001279C1">
          <w:pPr>
            <w:pStyle w:val="Sommario1"/>
            <w:rPr>
              <w:rFonts w:asciiTheme="minorHAnsi" w:hAnsiTheme="minorHAnsi" w:cstheme="minorBidi"/>
              <w:b w:val="0"/>
            </w:rPr>
          </w:pPr>
          <w:hyperlink w:anchor="_Toc136102872" w:history="1">
            <w:r w:rsidRPr="009B223E">
              <w:rPr>
                <w:rStyle w:val="Collegamentoipertestuale"/>
                <w:lang w:val="en-US"/>
              </w:rPr>
              <w:t>4. EM analysis on components of the ITER and EU-DEMO machines</w:t>
            </w:r>
            <w:r>
              <w:rPr>
                <w:webHidden/>
              </w:rPr>
              <w:tab/>
            </w:r>
            <w:r>
              <w:rPr>
                <w:webHidden/>
              </w:rPr>
              <w:fldChar w:fldCharType="begin"/>
            </w:r>
            <w:r>
              <w:rPr>
                <w:webHidden/>
              </w:rPr>
              <w:instrText xml:space="preserve"> PAGEREF _Toc136102872 \h </w:instrText>
            </w:r>
            <w:r>
              <w:rPr>
                <w:webHidden/>
              </w:rPr>
            </w:r>
            <w:r>
              <w:rPr>
                <w:webHidden/>
              </w:rPr>
              <w:fldChar w:fldCharType="separate"/>
            </w:r>
            <w:r>
              <w:rPr>
                <w:webHidden/>
              </w:rPr>
              <w:t>109</w:t>
            </w:r>
            <w:r>
              <w:rPr>
                <w:webHidden/>
              </w:rPr>
              <w:fldChar w:fldCharType="end"/>
            </w:r>
          </w:hyperlink>
        </w:p>
        <w:p w:rsidR="001279C1" w:rsidRDefault="001279C1">
          <w:pPr>
            <w:pStyle w:val="Sommario2"/>
            <w:rPr>
              <w:rFonts w:asciiTheme="minorHAnsi" w:hAnsiTheme="minorHAnsi" w:cstheme="minorBidi"/>
            </w:rPr>
          </w:pPr>
          <w:hyperlink w:anchor="_Toc136102873" w:history="1">
            <w:r w:rsidRPr="009B223E">
              <w:rPr>
                <w:rStyle w:val="Collegamentoipertestuale"/>
              </w:rPr>
              <w:t>4.1 EM loads on DEMO divertors resulting from fast transient events</w:t>
            </w:r>
            <w:r>
              <w:rPr>
                <w:webHidden/>
              </w:rPr>
              <w:tab/>
            </w:r>
            <w:r>
              <w:rPr>
                <w:webHidden/>
              </w:rPr>
              <w:fldChar w:fldCharType="begin"/>
            </w:r>
            <w:r>
              <w:rPr>
                <w:webHidden/>
              </w:rPr>
              <w:instrText xml:space="preserve"> PAGEREF _Toc136102873 \h </w:instrText>
            </w:r>
            <w:r>
              <w:rPr>
                <w:webHidden/>
              </w:rPr>
            </w:r>
            <w:r>
              <w:rPr>
                <w:webHidden/>
              </w:rPr>
              <w:fldChar w:fldCharType="separate"/>
            </w:r>
            <w:r>
              <w:rPr>
                <w:webHidden/>
              </w:rPr>
              <w:t>109</w:t>
            </w:r>
            <w:r>
              <w:rPr>
                <w:webHidden/>
              </w:rPr>
              <w:fldChar w:fldCharType="end"/>
            </w:r>
          </w:hyperlink>
        </w:p>
        <w:p w:rsidR="001279C1" w:rsidRDefault="001279C1">
          <w:pPr>
            <w:pStyle w:val="Sommario3"/>
            <w:rPr>
              <w:rFonts w:asciiTheme="minorHAnsi" w:hAnsiTheme="minorHAnsi" w:cstheme="minorBidi"/>
              <w:lang w:val="it-IT"/>
            </w:rPr>
          </w:pPr>
          <w:hyperlink w:anchor="_Toc136102874" w:history="1">
            <w:r w:rsidRPr="009B223E">
              <w:rPr>
                <w:rStyle w:val="Collegamentoipertestuale"/>
              </w:rPr>
              <w:t>4.1.1 Event and excitations</w:t>
            </w:r>
            <w:r>
              <w:rPr>
                <w:webHidden/>
              </w:rPr>
              <w:tab/>
            </w:r>
            <w:r>
              <w:rPr>
                <w:webHidden/>
              </w:rPr>
              <w:fldChar w:fldCharType="begin"/>
            </w:r>
            <w:r>
              <w:rPr>
                <w:webHidden/>
              </w:rPr>
              <w:instrText xml:space="preserve"> PAGEREF _Toc136102874 \h </w:instrText>
            </w:r>
            <w:r>
              <w:rPr>
                <w:webHidden/>
              </w:rPr>
            </w:r>
            <w:r>
              <w:rPr>
                <w:webHidden/>
              </w:rPr>
              <w:fldChar w:fldCharType="separate"/>
            </w:r>
            <w:r>
              <w:rPr>
                <w:webHidden/>
              </w:rPr>
              <w:t>109</w:t>
            </w:r>
            <w:r>
              <w:rPr>
                <w:webHidden/>
              </w:rPr>
              <w:fldChar w:fldCharType="end"/>
            </w:r>
          </w:hyperlink>
        </w:p>
        <w:p w:rsidR="001279C1" w:rsidRDefault="001279C1">
          <w:pPr>
            <w:pStyle w:val="Sommario3"/>
            <w:rPr>
              <w:rFonts w:asciiTheme="minorHAnsi" w:hAnsiTheme="minorHAnsi" w:cstheme="minorBidi"/>
              <w:lang w:val="it-IT"/>
            </w:rPr>
          </w:pPr>
          <w:hyperlink w:anchor="_Toc136102875" w:history="1">
            <w:r w:rsidRPr="009B223E">
              <w:rPr>
                <w:rStyle w:val="Collegamentoipertestuale"/>
              </w:rPr>
              <w:t>4.1.2 Numerical implementation</w:t>
            </w:r>
            <w:r>
              <w:rPr>
                <w:webHidden/>
              </w:rPr>
              <w:tab/>
            </w:r>
            <w:r>
              <w:rPr>
                <w:webHidden/>
              </w:rPr>
              <w:fldChar w:fldCharType="begin"/>
            </w:r>
            <w:r>
              <w:rPr>
                <w:webHidden/>
              </w:rPr>
              <w:instrText xml:space="preserve"> PAGEREF _Toc136102875 \h </w:instrText>
            </w:r>
            <w:r>
              <w:rPr>
                <w:webHidden/>
              </w:rPr>
            </w:r>
            <w:r>
              <w:rPr>
                <w:webHidden/>
              </w:rPr>
              <w:fldChar w:fldCharType="separate"/>
            </w:r>
            <w:r>
              <w:rPr>
                <w:webHidden/>
              </w:rPr>
              <w:t>113</w:t>
            </w:r>
            <w:r>
              <w:rPr>
                <w:webHidden/>
              </w:rPr>
              <w:fldChar w:fldCharType="end"/>
            </w:r>
          </w:hyperlink>
        </w:p>
        <w:p w:rsidR="001279C1" w:rsidRDefault="001279C1">
          <w:pPr>
            <w:pStyle w:val="Sommario3"/>
            <w:rPr>
              <w:rFonts w:asciiTheme="minorHAnsi" w:hAnsiTheme="minorHAnsi" w:cstheme="minorBidi"/>
              <w:lang w:val="it-IT"/>
            </w:rPr>
          </w:pPr>
          <w:hyperlink w:anchor="_Toc136102876" w:history="1">
            <w:r w:rsidRPr="009B223E">
              <w:rPr>
                <w:rStyle w:val="Collegamentoipertestuale"/>
              </w:rPr>
              <w:t>4.1.3 Computed distributions of current densities</w:t>
            </w:r>
            <w:r>
              <w:rPr>
                <w:webHidden/>
              </w:rPr>
              <w:tab/>
            </w:r>
            <w:r>
              <w:rPr>
                <w:webHidden/>
              </w:rPr>
              <w:fldChar w:fldCharType="begin"/>
            </w:r>
            <w:r>
              <w:rPr>
                <w:webHidden/>
              </w:rPr>
              <w:instrText xml:space="preserve"> PAGEREF _Toc136102876 \h </w:instrText>
            </w:r>
            <w:r>
              <w:rPr>
                <w:webHidden/>
              </w:rPr>
            </w:r>
            <w:r>
              <w:rPr>
                <w:webHidden/>
              </w:rPr>
              <w:fldChar w:fldCharType="separate"/>
            </w:r>
            <w:r>
              <w:rPr>
                <w:webHidden/>
              </w:rPr>
              <w:t>115</w:t>
            </w:r>
            <w:r>
              <w:rPr>
                <w:webHidden/>
              </w:rPr>
              <w:fldChar w:fldCharType="end"/>
            </w:r>
          </w:hyperlink>
        </w:p>
        <w:p w:rsidR="001279C1" w:rsidRDefault="001279C1">
          <w:pPr>
            <w:pStyle w:val="Sommario3"/>
            <w:rPr>
              <w:rFonts w:asciiTheme="minorHAnsi" w:hAnsiTheme="minorHAnsi" w:cstheme="minorBidi"/>
              <w:lang w:val="it-IT"/>
            </w:rPr>
          </w:pPr>
          <w:hyperlink w:anchor="_Toc136102877" w:history="1">
            <w:r w:rsidRPr="009B223E">
              <w:rPr>
                <w:rStyle w:val="Collegamentoipertestuale"/>
              </w:rPr>
              <w:t>4.1.4 Evaluation of forces and moments</w:t>
            </w:r>
            <w:r>
              <w:rPr>
                <w:webHidden/>
              </w:rPr>
              <w:tab/>
            </w:r>
            <w:r>
              <w:rPr>
                <w:webHidden/>
              </w:rPr>
              <w:fldChar w:fldCharType="begin"/>
            </w:r>
            <w:r>
              <w:rPr>
                <w:webHidden/>
              </w:rPr>
              <w:instrText xml:space="preserve"> PAGEREF _Toc136102877 \h </w:instrText>
            </w:r>
            <w:r>
              <w:rPr>
                <w:webHidden/>
              </w:rPr>
            </w:r>
            <w:r>
              <w:rPr>
                <w:webHidden/>
              </w:rPr>
              <w:fldChar w:fldCharType="separate"/>
            </w:r>
            <w:r>
              <w:rPr>
                <w:webHidden/>
              </w:rPr>
              <w:t>120</w:t>
            </w:r>
            <w:r>
              <w:rPr>
                <w:webHidden/>
              </w:rPr>
              <w:fldChar w:fldCharType="end"/>
            </w:r>
          </w:hyperlink>
        </w:p>
        <w:p w:rsidR="001279C1" w:rsidRDefault="001279C1">
          <w:pPr>
            <w:pStyle w:val="Sommario3"/>
            <w:rPr>
              <w:rFonts w:asciiTheme="minorHAnsi" w:hAnsiTheme="minorHAnsi" w:cstheme="minorBidi"/>
              <w:lang w:val="it-IT"/>
            </w:rPr>
          </w:pPr>
          <w:hyperlink w:anchor="_Toc136102878" w:history="1">
            <w:r w:rsidRPr="009B223E">
              <w:rPr>
                <w:rStyle w:val="Collegamentoipertestuale"/>
              </w:rPr>
              <w:t>4.1.5 Mesh assessment</w:t>
            </w:r>
            <w:r>
              <w:rPr>
                <w:webHidden/>
              </w:rPr>
              <w:tab/>
            </w:r>
            <w:r>
              <w:rPr>
                <w:webHidden/>
              </w:rPr>
              <w:fldChar w:fldCharType="begin"/>
            </w:r>
            <w:r>
              <w:rPr>
                <w:webHidden/>
              </w:rPr>
              <w:instrText xml:space="preserve"> PAGEREF _Toc136102878 \h </w:instrText>
            </w:r>
            <w:r>
              <w:rPr>
                <w:webHidden/>
              </w:rPr>
            </w:r>
            <w:r>
              <w:rPr>
                <w:webHidden/>
              </w:rPr>
              <w:fldChar w:fldCharType="separate"/>
            </w:r>
            <w:r>
              <w:rPr>
                <w:webHidden/>
              </w:rPr>
              <w:t>123</w:t>
            </w:r>
            <w:r>
              <w:rPr>
                <w:webHidden/>
              </w:rPr>
              <w:fldChar w:fldCharType="end"/>
            </w:r>
          </w:hyperlink>
        </w:p>
        <w:p w:rsidR="001279C1" w:rsidRDefault="001279C1">
          <w:pPr>
            <w:pStyle w:val="Sommario2"/>
            <w:rPr>
              <w:rFonts w:asciiTheme="minorHAnsi" w:hAnsiTheme="minorHAnsi" w:cstheme="minorBidi"/>
            </w:rPr>
          </w:pPr>
          <w:hyperlink w:anchor="_Toc136102879" w:history="1">
            <w:r w:rsidRPr="009B223E">
              <w:rPr>
                <w:rStyle w:val="Collegamentoipertestuale"/>
              </w:rPr>
              <w:t>4.2 EM loads on DEMO divertors resulting from ferromagnetic effects</w:t>
            </w:r>
            <w:r>
              <w:rPr>
                <w:webHidden/>
              </w:rPr>
              <w:tab/>
            </w:r>
            <w:r>
              <w:rPr>
                <w:webHidden/>
              </w:rPr>
              <w:fldChar w:fldCharType="begin"/>
            </w:r>
            <w:r>
              <w:rPr>
                <w:webHidden/>
              </w:rPr>
              <w:instrText xml:space="preserve"> PAGEREF _Toc136102879 \h </w:instrText>
            </w:r>
            <w:r>
              <w:rPr>
                <w:webHidden/>
              </w:rPr>
            </w:r>
            <w:r>
              <w:rPr>
                <w:webHidden/>
              </w:rPr>
              <w:fldChar w:fldCharType="separate"/>
            </w:r>
            <w:r>
              <w:rPr>
                <w:webHidden/>
              </w:rPr>
              <w:t>125</w:t>
            </w:r>
            <w:r>
              <w:rPr>
                <w:webHidden/>
              </w:rPr>
              <w:fldChar w:fldCharType="end"/>
            </w:r>
          </w:hyperlink>
        </w:p>
        <w:p w:rsidR="001279C1" w:rsidRDefault="001279C1">
          <w:pPr>
            <w:pStyle w:val="Sommario3"/>
            <w:rPr>
              <w:rFonts w:asciiTheme="minorHAnsi" w:hAnsiTheme="minorHAnsi" w:cstheme="minorBidi"/>
              <w:lang w:val="it-IT"/>
            </w:rPr>
          </w:pPr>
          <w:hyperlink w:anchor="_Toc136102880" w:history="1">
            <w:r w:rsidRPr="009B223E">
              <w:rPr>
                <w:rStyle w:val="Collegamentoipertestuale"/>
              </w:rPr>
              <w:t>4.2.1 Event and excitations</w:t>
            </w:r>
            <w:r>
              <w:rPr>
                <w:webHidden/>
              </w:rPr>
              <w:tab/>
            </w:r>
            <w:r>
              <w:rPr>
                <w:webHidden/>
              </w:rPr>
              <w:fldChar w:fldCharType="begin"/>
            </w:r>
            <w:r>
              <w:rPr>
                <w:webHidden/>
              </w:rPr>
              <w:instrText xml:space="preserve"> PAGEREF _Toc136102880 \h </w:instrText>
            </w:r>
            <w:r>
              <w:rPr>
                <w:webHidden/>
              </w:rPr>
            </w:r>
            <w:r>
              <w:rPr>
                <w:webHidden/>
              </w:rPr>
              <w:fldChar w:fldCharType="separate"/>
            </w:r>
            <w:r>
              <w:rPr>
                <w:webHidden/>
              </w:rPr>
              <w:t>125</w:t>
            </w:r>
            <w:r>
              <w:rPr>
                <w:webHidden/>
              </w:rPr>
              <w:fldChar w:fldCharType="end"/>
            </w:r>
          </w:hyperlink>
        </w:p>
        <w:p w:rsidR="001279C1" w:rsidRDefault="001279C1">
          <w:pPr>
            <w:pStyle w:val="Sommario3"/>
            <w:rPr>
              <w:rFonts w:asciiTheme="minorHAnsi" w:hAnsiTheme="minorHAnsi" w:cstheme="minorBidi"/>
              <w:lang w:val="it-IT"/>
            </w:rPr>
          </w:pPr>
          <w:hyperlink w:anchor="_Toc136102881" w:history="1">
            <w:r w:rsidRPr="009B223E">
              <w:rPr>
                <w:rStyle w:val="Collegamentoipertestuale"/>
                <w:lang w:val="it-IT"/>
              </w:rPr>
              <w:t>4.2.2 Numerical Implementation</w:t>
            </w:r>
            <w:r>
              <w:rPr>
                <w:webHidden/>
              </w:rPr>
              <w:tab/>
            </w:r>
            <w:r>
              <w:rPr>
                <w:webHidden/>
              </w:rPr>
              <w:fldChar w:fldCharType="begin"/>
            </w:r>
            <w:r>
              <w:rPr>
                <w:webHidden/>
              </w:rPr>
              <w:instrText xml:space="preserve"> PAGEREF _Toc136102881 \h </w:instrText>
            </w:r>
            <w:r>
              <w:rPr>
                <w:webHidden/>
              </w:rPr>
            </w:r>
            <w:r>
              <w:rPr>
                <w:webHidden/>
              </w:rPr>
              <w:fldChar w:fldCharType="separate"/>
            </w:r>
            <w:r>
              <w:rPr>
                <w:webHidden/>
              </w:rPr>
              <w:t>126</w:t>
            </w:r>
            <w:r>
              <w:rPr>
                <w:webHidden/>
              </w:rPr>
              <w:fldChar w:fldCharType="end"/>
            </w:r>
          </w:hyperlink>
        </w:p>
        <w:p w:rsidR="001279C1" w:rsidRDefault="001279C1">
          <w:pPr>
            <w:pStyle w:val="Sommario3"/>
            <w:rPr>
              <w:rFonts w:asciiTheme="minorHAnsi" w:hAnsiTheme="minorHAnsi" w:cstheme="minorBidi"/>
              <w:lang w:val="it-IT"/>
            </w:rPr>
          </w:pPr>
          <w:hyperlink w:anchor="_Toc136102882" w:history="1">
            <w:r w:rsidRPr="009B223E">
              <w:rPr>
                <w:rStyle w:val="Collegamentoipertestuale"/>
              </w:rPr>
              <w:t>4.2.3 Computed distribution of the magnetic flux density</w:t>
            </w:r>
            <w:r>
              <w:rPr>
                <w:webHidden/>
              </w:rPr>
              <w:tab/>
            </w:r>
            <w:r>
              <w:rPr>
                <w:webHidden/>
              </w:rPr>
              <w:fldChar w:fldCharType="begin"/>
            </w:r>
            <w:r>
              <w:rPr>
                <w:webHidden/>
              </w:rPr>
              <w:instrText xml:space="preserve"> PAGEREF _Toc136102882 \h </w:instrText>
            </w:r>
            <w:r>
              <w:rPr>
                <w:webHidden/>
              </w:rPr>
            </w:r>
            <w:r>
              <w:rPr>
                <w:webHidden/>
              </w:rPr>
              <w:fldChar w:fldCharType="separate"/>
            </w:r>
            <w:r>
              <w:rPr>
                <w:webHidden/>
              </w:rPr>
              <w:t>127</w:t>
            </w:r>
            <w:r>
              <w:rPr>
                <w:webHidden/>
              </w:rPr>
              <w:fldChar w:fldCharType="end"/>
            </w:r>
          </w:hyperlink>
        </w:p>
        <w:p w:rsidR="001279C1" w:rsidRDefault="001279C1">
          <w:pPr>
            <w:pStyle w:val="Sommario3"/>
            <w:rPr>
              <w:rFonts w:asciiTheme="minorHAnsi" w:hAnsiTheme="minorHAnsi" w:cstheme="minorBidi"/>
              <w:lang w:val="it-IT"/>
            </w:rPr>
          </w:pPr>
          <w:hyperlink w:anchor="_Toc136102883" w:history="1">
            <w:r w:rsidRPr="009B223E">
              <w:rPr>
                <w:rStyle w:val="Collegamentoipertestuale"/>
              </w:rPr>
              <w:t>4.2.4 Evaluation of Forces and moments</w:t>
            </w:r>
            <w:r>
              <w:rPr>
                <w:webHidden/>
              </w:rPr>
              <w:tab/>
            </w:r>
            <w:r>
              <w:rPr>
                <w:webHidden/>
              </w:rPr>
              <w:fldChar w:fldCharType="begin"/>
            </w:r>
            <w:r>
              <w:rPr>
                <w:webHidden/>
              </w:rPr>
              <w:instrText xml:space="preserve"> PAGEREF _Toc136102883 \h </w:instrText>
            </w:r>
            <w:r>
              <w:rPr>
                <w:webHidden/>
              </w:rPr>
            </w:r>
            <w:r>
              <w:rPr>
                <w:webHidden/>
              </w:rPr>
              <w:fldChar w:fldCharType="separate"/>
            </w:r>
            <w:r>
              <w:rPr>
                <w:webHidden/>
              </w:rPr>
              <w:t>130</w:t>
            </w:r>
            <w:r>
              <w:rPr>
                <w:webHidden/>
              </w:rPr>
              <w:fldChar w:fldCharType="end"/>
            </w:r>
          </w:hyperlink>
        </w:p>
        <w:p w:rsidR="001279C1" w:rsidRDefault="001279C1">
          <w:pPr>
            <w:pStyle w:val="Sommario2"/>
            <w:rPr>
              <w:rFonts w:asciiTheme="minorHAnsi" w:hAnsiTheme="minorHAnsi" w:cstheme="minorBidi"/>
            </w:rPr>
          </w:pPr>
          <w:hyperlink w:anchor="_Toc136102884" w:history="1">
            <w:r w:rsidRPr="009B223E">
              <w:rPr>
                <w:rStyle w:val="Collegamentoipertestuale"/>
              </w:rPr>
              <w:t>4.3 EM loads on ITER ex-port RNC resulting from fast transient events</w:t>
            </w:r>
            <w:r>
              <w:rPr>
                <w:webHidden/>
              </w:rPr>
              <w:tab/>
            </w:r>
            <w:r>
              <w:rPr>
                <w:webHidden/>
              </w:rPr>
              <w:fldChar w:fldCharType="begin"/>
            </w:r>
            <w:r>
              <w:rPr>
                <w:webHidden/>
              </w:rPr>
              <w:instrText xml:space="preserve"> PAGEREF _Toc136102884 \h </w:instrText>
            </w:r>
            <w:r>
              <w:rPr>
                <w:webHidden/>
              </w:rPr>
            </w:r>
            <w:r>
              <w:rPr>
                <w:webHidden/>
              </w:rPr>
              <w:fldChar w:fldCharType="separate"/>
            </w:r>
            <w:r>
              <w:rPr>
                <w:webHidden/>
              </w:rPr>
              <w:t>132</w:t>
            </w:r>
            <w:r>
              <w:rPr>
                <w:webHidden/>
              </w:rPr>
              <w:fldChar w:fldCharType="end"/>
            </w:r>
          </w:hyperlink>
        </w:p>
        <w:p w:rsidR="001279C1" w:rsidRDefault="001279C1">
          <w:pPr>
            <w:pStyle w:val="Sommario3"/>
            <w:rPr>
              <w:rFonts w:asciiTheme="minorHAnsi" w:hAnsiTheme="minorHAnsi" w:cstheme="minorBidi"/>
              <w:lang w:val="it-IT"/>
            </w:rPr>
          </w:pPr>
          <w:hyperlink w:anchor="_Toc136102885" w:history="1">
            <w:r w:rsidRPr="009B223E">
              <w:rPr>
                <w:rStyle w:val="Collegamentoipertestuale"/>
              </w:rPr>
              <w:t>4.3.1 Event and excitations</w:t>
            </w:r>
            <w:r>
              <w:rPr>
                <w:webHidden/>
              </w:rPr>
              <w:tab/>
            </w:r>
            <w:r>
              <w:rPr>
                <w:webHidden/>
              </w:rPr>
              <w:fldChar w:fldCharType="begin"/>
            </w:r>
            <w:r>
              <w:rPr>
                <w:webHidden/>
              </w:rPr>
              <w:instrText xml:space="preserve"> PAGEREF _Toc136102885 \h </w:instrText>
            </w:r>
            <w:r>
              <w:rPr>
                <w:webHidden/>
              </w:rPr>
            </w:r>
            <w:r>
              <w:rPr>
                <w:webHidden/>
              </w:rPr>
              <w:fldChar w:fldCharType="separate"/>
            </w:r>
            <w:r>
              <w:rPr>
                <w:webHidden/>
              </w:rPr>
              <w:t>132</w:t>
            </w:r>
            <w:r>
              <w:rPr>
                <w:webHidden/>
              </w:rPr>
              <w:fldChar w:fldCharType="end"/>
            </w:r>
          </w:hyperlink>
        </w:p>
        <w:p w:rsidR="001279C1" w:rsidRDefault="001279C1">
          <w:pPr>
            <w:pStyle w:val="Sommario3"/>
            <w:rPr>
              <w:rFonts w:asciiTheme="minorHAnsi" w:hAnsiTheme="minorHAnsi" w:cstheme="minorBidi"/>
              <w:lang w:val="it-IT"/>
            </w:rPr>
          </w:pPr>
          <w:hyperlink w:anchor="_Toc136102886" w:history="1">
            <w:r w:rsidRPr="009B223E">
              <w:rPr>
                <w:rStyle w:val="Collegamentoipertestuale"/>
              </w:rPr>
              <w:t>4.3.2 Numerical implementation</w:t>
            </w:r>
            <w:r>
              <w:rPr>
                <w:webHidden/>
              </w:rPr>
              <w:tab/>
            </w:r>
            <w:r>
              <w:rPr>
                <w:webHidden/>
              </w:rPr>
              <w:fldChar w:fldCharType="begin"/>
            </w:r>
            <w:r>
              <w:rPr>
                <w:webHidden/>
              </w:rPr>
              <w:instrText xml:space="preserve"> PAGEREF _Toc136102886 \h </w:instrText>
            </w:r>
            <w:r>
              <w:rPr>
                <w:webHidden/>
              </w:rPr>
            </w:r>
            <w:r>
              <w:rPr>
                <w:webHidden/>
              </w:rPr>
              <w:fldChar w:fldCharType="separate"/>
            </w:r>
            <w:r>
              <w:rPr>
                <w:webHidden/>
              </w:rPr>
              <w:t>134</w:t>
            </w:r>
            <w:r>
              <w:rPr>
                <w:webHidden/>
              </w:rPr>
              <w:fldChar w:fldCharType="end"/>
            </w:r>
          </w:hyperlink>
        </w:p>
        <w:p w:rsidR="001279C1" w:rsidRDefault="001279C1">
          <w:pPr>
            <w:pStyle w:val="Sommario3"/>
            <w:rPr>
              <w:rFonts w:asciiTheme="minorHAnsi" w:hAnsiTheme="minorHAnsi" w:cstheme="minorBidi"/>
              <w:lang w:val="it-IT"/>
            </w:rPr>
          </w:pPr>
          <w:hyperlink w:anchor="_Toc136102887" w:history="1">
            <w:r w:rsidRPr="009B223E">
              <w:rPr>
                <w:rStyle w:val="Collegamentoipertestuale"/>
              </w:rPr>
              <w:t>4.3.3 Computed distributions of current densities</w:t>
            </w:r>
            <w:r>
              <w:rPr>
                <w:webHidden/>
              </w:rPr>
              <w:tab/>
            </w:r>
            <w:r>
              <w:rPr>
                <w:webHidden/>
              </w:rPr>
              <w:fldChar w:fldCharType="begin"/>
            </w:r>
            <w:r>
              <w:rPr>
                <w:webHidden/>
              </w:rPr>
              <w:instrText xml:space="preserve"> PAGEREF _Toc136102887 \h </w:instrText>
            </w:r>
            <w:r>
              <w:rPr>
                <w:webHidden/>
              </w:rPr>
            </w:r>
            <w:r>
              <w:rPr>
                <w:webHidden/>
              </w:rPr>
              <w:fldChar w:fldCharType="separate"/>
            </w:r>
            <w:r>
              <w:rPr>
                <w:webHidden/>
              </w:rPr>
              <w:t>136</w:t>
            </w:r>
            <w:r>
              <w:rPr>
                <w:webHidden/>
              </w:rPr>
              <w:fldChar w:fldCharType="end"/>
            </w:r>
          </w:hyperlink>
        </w:p>
        <w:p w:rsidR="001279C1" w:rsidRDefault="001279C1">
          <w:pPr>
            <w:pStyle w:val="Sommario3"/>
            <w:rPr>
              <w:rFonts w:asciiTheme="minorHAnsi" w:hAnsiTheme="minorHAnsi" w:cstheme="minorBidi"/>
              <w:lang w:val="it-IT"/>
            </w:rPr>
          </w:pPr>
          <w:hyperlink w:anchor="_Toc136102888" w:history="1">
            <w:r w:rsidRPr="009B223E">
              <w:rPr>
                <w:rStyle w:val="Collegamentoipertestuale"/>
              </w:rPr>
              <w:t>4.3.5 Evaluation of forces and moments</w:t>
            </w:r>
            <w:r>
              <w:rPr>
                <w:webHidden/>
              </w:rPr>
              <w:tab/>
            </w:r>
            <w:r>
              <w:rPr>
                <w:webHidden/>
              </w:rPr>
              <w:fldChar w:fldCharType="begin"/>
            </w:r>
            <w:r>
              <w:rPr>
                <w:webHidden/>
              </w:rPr>
              <w:instrText xml:space="preserve"> PAGEREF _Toc136102888 \h </w:instrText>
            </w:r>
            <w:r>
              <w:rPr>
                <w:webHidden/>
              </w:rPr>
            </w:r>
            <w:r>
              <w:rPr>
                <w:webHidden/>
              </w:rPr>
              <w:fldChar w:fldCharType="separate"/>
            </w:r>
            <w:r>
              <w:rPr>
                <w:webHidden/>
              </w:rPr>
              <w:t>139</w:t>
            </w:r>
            <w:r>
              <w:rPr>
                <w:webHidden/>
              </w:rPr>
              <w:fldChar w:fldCharType="end"/>
            </w:r>
          </w:hyperlink>
        </w:p>
        <w:p w:rsidR="001279C1" w:rsidRDefault="001279C1">
          <w:pPr>
            <w:pStyle w:val="Sommario2"/>
            <w:rPr>
              <w:rFonts w:asciiTheme="minorHAnsi" w:hAnsiTheme="minorHAnsi" w:cstheme="minorBidi"/>
            </w:rPr>
          </w:pPr>
          <w:hyperlink w:anchor="_Toc136102889" w:history="1">
            <w:r w:rsidRPr="009B223E">
              <w:rPr>
                <w:rStyle w:val="Collegamentoipertestuale"/>
              </w:rPr>
              <w:t>4.4 Resume of the chapter and main findings</w:t>
            </w:r>
            <w:r>
              <w:rPr>
                <w:webHidden/>
              </w:rPr>
              <w:tab/>
            </w:r>
            <w:r>
              <w:rPr>
                <w:webHidden/>
              </w:rPr>
              <w:fldChar w:fldCharType="begin"/>
            </w:r>
            <w:r>
              <w:rPr>
                <w:webHidden/>
              </w:rPr>
              <w:instrText xml:space="preserve"> PAGEREF _Toc136102889 \h </w:instrText>
            </w:r>
            <w:r>
              <w:rPr>
                <w:webHidden/>
              </w:rPr>
            </w:r>
            <w:r>
              <w:rPr>
                <w:webHidden/>
              </w:rPr>
              <w:fldChar w:fldCharType="separate"/>
            </w:r>
            <w:r>
              <w:rPr>
                <w:webHidden/>
              </w:rPr>
              <w:t>141</w:t>
            </w:r>
            <w:r>
              <w:rPr>
                <w:webHidden/>
              </w:rPr>
              <w:fldChar w:fldCharType="end"/>
            </w:r>
          </w:hyperlink>
        </w:p>
        <w:p w:rsidR="001279C1" w:rsidRDefault="001279C1">
          <w:pPr>
            <w:pStyle w:val="Sommario1"/>
            <w:rPr>
              <w:rFonts w:asciiTheme="minorHAnsi" w:hAnsiTheme="minorHAnsi" w:cstheme="minorBidi"/>
              <w:b w:val="0"/>
            </w:rPr>
          </w:pPr>
          <w:hyperlink w:anchor="_Toc136102890" w:history="1">
            <w:r w:rsidRPr="009B223E">
              <w:rPr>
                <w:rStyle w:val="Collegamentoipertestuale"/>
                <w:lang w:val="en-US"/>
              </w:rPr>
              <w:t>5. Modeling the electromagnetic PADs of WPT Systems</w:t>
            </w:r>
            <w:r>
              <w:rPr>
                <w:webHidden/>
              </w:rPr>
              <w:tab/>
            </w:r>
            <w:r>
              <w:rPr>
                <w:webHidden/>
              </w:rPr>
              <w:fldChar w:fldCharType="begin"/>
            </w:r>
            <w:r>
              <w:rPr>
                <w:webHidden/>
              </w:rPr>
              <w:instrText xml:space="preserve"> PAGEREF _Toc136102890 \h </w:instrText>
            </w:r>
            <w:r>
              <w:rPr>
                <w:webHidden/>
              </w:rPr>
            </w:r>
            <w:r>
              <w:rPr>
                <w:webHidden/>
              </w:rPr>
              <w:fldChar w:fldCharType="separate"/>
            </w:r>
            <w:r>
              <w:rPr>
                <w:webHidden/>
              </w:rPr>
              <w:t>143</w:t>
            </w:r>
            <w:r>
              <w:rPr>
                <w:webHidden/>
              </w:rPr>
              <w:fldChar w:fldCharType="end"/>
            </w:r>
          </w:hyperlink>
        </w:p>
        <w:p w:rsidR="001279C1" w:rsidRDefault="001279C1">
          <w:pPr>
            <w:pStyle w:val="Sommario2"/>
            <w:rPr>
              <w:rFonts w:asciiTheme="minorHAnsi" w:hAnsiTheme="minorHAnsi" w:cstheme="minorBidi"/>
            </w:rPr>
          </w:pPr>
          <w:hyperlink w:anchor="_Toc136102891" w:history="1">
            <w:r w:rsidRPr="009B223E">
              <w:rPr>
                <w:rStyle w:val="Collegamentoipertestuale"/>
              </w:rPr>
              <w:t>5.1 The architecture of a resonant IPT system for automotive</w:t>
            </w:r>
            <w:r>
              <w:rPr>
                <w:webHidden/>
              </w:rPr>
              <w:tab/>
            </w:r>
            <w:r>
              <w:rPr>
                <w:webHidden/>
              </w:rPr>
              <w:fldChar w:fldCharType="begin"/>
            </w:r>
            <w:r>
              <w:rPr>
                <w:webHidden/>
              </w:rPr>
              <w:instrText xml:space="preserve"> PAGEREF _Toc136102891 \h </w:instrText>
            </w:r>
            <w:r>
              <w:rPr>
                <w:webHidden/>
              </w:rPr>
            </w:r>
            <w:r>
              <w:rPr>
                <w:webHidden/>
              </w:rPr>
              <w:fldChar w:fldCharType="separate"/>
            </w:r>
            <w:r>
              <w:rPr>
                <w:webHidden/>
              </w:rPr>
              <w:t>143</w:t>
            </w:r>
            <w:r>
              <w:rPr>
                <w:webHidden/>
              </w:rPr>
              <w:fldChar w:fldCharType="end"/>
            </w:r>
          </w:hyperlink>
        </w:p>
        <w:p w:rsidR="001279C1" w:rsidRDefault="001279C1">
          <w:pPr>
            <w:pStyle w:val="Sommario2"/>
            <w:rPr>
              <w:rFonts w:asciiTheme="minorHAnsi" w:hAnsiTheme="minorHAnsi" w:cstheme="minorBidi"/>
            </w:rPr>
          </w:pPr>
          <w:hyperlink w:anchor="_Toc136102892" w:history="1">
            <w:r w:rsidRPr="009B223E">
              <w:rPr>
                <w:rStyle w:val="Collegamentoipertestuale"/>
              </w:rPr>
              <w:t>5.2 Equivalent circuit models for the PADs of a WPT system</w:t>
            </w:r>
            <w:r>
              <w:rPr>
                <w:webHidden/>
              </w:rPr>
              <w:tab/>
            </w:r>
            <w:r>
              <w:rPr>
                <w:webHidden/>
              </w:rPr>
              <w:fldChar w:fldCharType="begin"/>
            </w:r>
            <w:r>
              <w:rPr>
                <w:webHidden/>
              </w:rPr>
              <w:instrText xml:space="preserve"> PAGEREF _Toc136102892 \h </w:instrText>
            </w:r>
            <w:r>
              <w:rPr>
                <w:webHidden/>
              </w:rPr>
            </w:r>
            <w:r>
              <w:rPr>
                <w:webHidden/>
              </w:rPr>
              <w:fldChar w:fldCharType="separate"/>
            </w:r>
            <w:r>
              <w:rPr>
                <w:webHidden/>
              </w:rPr>
              <w:t>149</w:t>
            </w:r>
            <w:r>
              <w:rPr>
                <w:webHidden/>
              </w:rPr>
              <w:fldChar w:fldCharType="end"/>
            </w:r>
          </w:hyperlink>
        </w:p>
        <w:p w:rsidR="001279C1" w:rsidRDefault="001279C1">
          <w:pPr>
            <w:pStyle w:val="Sommario2"/>
            <w:tabs>
              <w:tab w:val="left" w:pos="1400"/>
            </w:tabs>
            <w:rPr>
              <w:rFonts w:asciiTheme="minorHAnsi" w:hAnsiTheme="minorHAnsi" w:cstheme="minorBidi"/>
            </w:rPr>
          </w:pPr>
          <w:hyperlink w:anchor="_Toc136102893" w:history="1">
            <w:r w:rsidRPr="009B223E">
              <w:rPr>
                <w:rStyle w:val="Collegamentoipertestuale"/>
              </w:rPr>
              <w:t>5.3</w:t>
            </w:r>
            <w:r>
              <w:rPr>
                <w:rFonts w:asciiTheme="minorHAnsi" w:hAnsiTheme="minorHAnsi" w:cstheme="minorBidi"/>
              </w:rPr>
              <w:tab/>
            </w:r>
            <w:r w:rsidRPr="009B223E">
              <w:rPr>
                <w:rStyle w:val="Collegamentoipertestuale"/>
              </w:rPr>
              <w:t>Behavioral models for the mutual inductance of a WPT PAD</w:t>
            </w:r>
            <w:r>
              <w:rPr>
                <w:webHidden/>
              </w:rPr>
              <w:tab/>
            </w:r>
            <w:r>
              <w:rPr>
                <w:webHidden/>
              </w:rPr>
              <w:fldChar w:fldCharType="begin"/>
            </w:r>
            <w:r>
              <w:rPr>
                <w:webHidden/>
              </w:rPr>
              <w:instrText xml:space="preserve"> PAGEREF _Toc136102893 \h </w:instrText>
            </w:r>
            <w:r>
              <w:rPr>
                <w:webHidden/>
              </w:rPr>
            </w:r>
            <w:r>
              <w:rPr>
                <w:webHidden/>
              </w:rPr>
              <w:fldChar w:fldCharType="separate"/>
            </w:r>
            <w:r>
              <w:rPr>
                <w:webHidden/>
              </w:rPr>
              <w:t>154</w:t>
            </w:r>
            <w:r>
              <w:rPr>
                <w:webHidden/>
              </w:rPr>
              <w:fldChar w:fldCharType="end"/>
            </w:r>
          </w:hyperlink>
        </w:p>
        <w:p w:rsidR="001279C1" w:rsidRDefault="001279C1">
          <w:pPr>
            <w:pStyle w:val="Sommario2"/>
            <w:tabs>
              <w:tab w:val="left" w:pos="1400"/>
            </w:tabs>
            <w:rPr>
              <w:rFonts w:asciiTheme="minorHAnsi" w:hAnsiTheme="minorHAnsi" w:cstheme="minorBidi"/>
            </w:rPr>
          </w:pPr>
          <w:hyperlink w:anchor="_Toc136102894" w:history="1">
            <w:r w:rsidRPr="009B223E">
              <w:rPr>
                <w:rStyle w:val="Collegamentoipertestuale"/>
              </w:rPr>
              <w:t>5.4</w:t>
            </w:r>
            <w:r>
              <w:rPr>
                <w:rFonts w:asciiTheme="minorHAnsi" w:hAnsiTheme="minorHAnsi" w:cstheme="minorBidi"/>
              </w:rPr>
              <w:tab/>
            </w:r>
            <w:r w:rsidRPr="009B223E">
              <w:rPr>
                <w:rStyle w:val="Collegamentoipertestuale"/>
              </w:rPr>
              <w:t>Resume of the chapter and main findings</w:t>
            </w:r>
            <w:r>
              <w:rPr>
                <w:webHidden/>
              </w:rPr>
              <w:tab/>
            </w:r>
            <w:r>
              <w:rPr>
                <w:webHidden/>
              </w:rPr>
              <w:fldChar w:fldCharType="begin"/>
            </w:r>
            <w:r>
              <w:rPr>
                <w:webHidden/>
              </w:rPr>
              <w:instrText xml:space="preserve"> PAGEREF _Toc136102894 \h </w:instrText>
            </w:r>
            <w:r>
              <w:rPr>
                <w:webHidden/>
              </w:rPr>
            </w:r>
            <w:r>
              <w:rPr>
                <w:webHidden/>
              </w:rPr>
              <w:fldChar w:fldCharType="separate"/>
            </w:r>
            <w:r>
              <w:rPr>
                <w:webHidden/>
              </w:rPr>
              <w:t>161</w:t>
            </w:r>
            <w:r>
              <w:rPr>
                <w:webHidden/>
              </w:rPr>
              <w:fldChar w:fldCharType="end"/>
            </w:r>
          </w:hyperlink>
        </w:p>
        <w:p w:rsidR="001279C1" w:rsidRDefault="001279C1">
          <w:pPr>
            <w:pStyle w:val="Sommario1"/>
            <w:rPr>
              <w:rFonts w:asciiTheme="minorHAnsi" w:hAnsiTheme="minorHAnsi" w:cstheme="minorBidi"/>
              <w:b w:val="0"/>
            </w:rPr>
          </w:pPr>
          <w:hyperlink w:anchor="_Toc136102895" w:history="1">
            <w:r w:rsidRPr="009B223E">
              <w:rPr>
                <w:rStyle w:val="Collegamentoipertestuale"/>
                <w:lang w:val="en-US"/>
              </w:rPr>
              <w:t>6. EM analysis of the PADs of static and dynamic WPT systems</w:t>
            </w:r>
            <w:r>
              <w:rPr>
                <w:webHidden/>
              </w:rPr>
              <w:tab/>
            </w:r>
            <w:r>
              <w:rPr>
                <w:webHidden/>
              </w:rPr>
              <w:fldChar w:fldCharType="begin"/>
            </w:r>
            <w:r>
              <w:rPr>
                <w:webHidden/>
              </w:rPr>
              <w:instrText xml:space="preserve"> PAGEREF _Toc136102895 \h </w:instrText>
            </w:r>
            <w:r>
              <w:rPr>
                <w:webHidden/>
              </w:rPr>
            </w:r>
            <w:r>
              <w:rPr>
                <w:webHidden/>
              </w:rPr>
              <w:fldChar w:fldCharType="separate"/>
            </w:r>
            <w:r>
              <w:rPr>
                <w:webHidden/>
              </w:rPr>
              <w:t>163</w:t>
            </w:r>
            <w:r>
              <w:rPr>
                <w:webHidden/>
              </w:rPr>
              <w:fldChar w:fldCharType="end"/>
            </w:r>
          </w:hyperlink>
        </w:p>
        <w:p w:rsidR="001279C1" w:rsidRDefault="001279C1">
          <w:pPr>
            <w:pStyle w:val="Sommario2"/>
            <w:rPr>
              <w:rFonts w:asciiTheme="minorHAnsi" w:hAnsiTheme="minorHAnsi" w:cstheme="minorBidi"/>
            </w:rPr>
          </w:pPr>
          <w:hyperlink w:anchor="_Toc136102896" w:history="1">
            <w:r w:rsidRPr="009B223E">
              <w:rPr>
                <w:rStyle w:val="Collegamentoipertestuale"/>
              </w:rPr>
              <w:t>6.1 The analyzed IPT systems: VICTORIA and POLITO</w:t>
            </w:r>
            <w:r>
              <w:rPr>
                <w:webHidden/>
              </w:rPr>
              <w:tab/>
            </w:r>
            <w:r>
              <w:rPr>
                <w:webHidden/>
              </w:rPr>
              <w:fldChar w:fldCharType="begin"/>
            </w:r>
            <w:r>
              <w:rPr>
                <w:webHidden/>
              </w:rPr>
              <w:instrText xml:space="preserve"> PAGEREF _Toc136102896 \h </w:instrText>
            </w:r>
            <w:r>
              <w:rPr>
                <w:webHidden/>
              </w:rPr>
            </w:r>
            <w:r>
              <w:rPr>
                <w:webHidden/>
              </w:rPr>
              <w:fldChar w:fldCharType="separate"/>
            </w:r>
            <w:r>
              <w:rPr>
                <w:webHidden/>
              </w:rPr>
              <w:t>163</w:t>
            </w:r>
            <w:r>
              <w:rPr>
                <w:webHidden/>
              </w:rPr>
              <w:fldChar w:fldCharType="end"/>
            </w:r>
          </w:hyperlink>
        </w:p>
        <w:p w:rsidR="001279C1" w:rsidRDefault="001279C1">
          <w:pPr>
            <w:pStyle w:val="Sommario2"/>
            <w:rPr>
              <w:rFonts w:asciiTheme="minorHAnsi" w:hAnsiTheme="minorHAnsi" w:cstheme="minorBidi"/>
            </w:rPr>
          </w:pPr>
          <w:hyperlink w:anchor="_Toc136102897" w:history="1">
            <w:r w:rsidRPr="009B223E">
              <w:rPr>
                <w:rStyle w:val="Collegamentoipertestuale"/>
              </w:rPr>
              <w:t>6.2 Equivalent circuit parameters for the analyzed IPT systems</w:t>
            </w:r>
            <w:r>
              <w:rPr>
                <w:webHidden/>
              </w:rPr>
              <w:tab/>
            </w:r>
            <w:r>
              <w:rPr>
                <w:webHidden/>
              </w:rPr>
              <w:fldChar w:fldCharType="begin"/>
            </w:r>
            <w:r>
              <w:rPr>
                <w:webHidden/>
              </w:rPr>
              <w:instrText xml:space="preserve"> PAGEREF _Toc136102897 \h </w:instrText>
            </w:r>
            <w:r>
              <w:rPr>
                <w:webHidden/>
              </w:rPr>
            </w:r>
            <w:r>
              <w:rPr>
                <w:webHidden/>
              </w:rPr>
              <w:fldChar w:fldCharType="separate"/>
            </w:r>
            <w:r>
              <w:rPr>
                <w:webHidden/>
              </w:rPr>
              <w:t>167</w:t>
            </w:r>
            <w:r>
              <w:rPr>
                <w:webHidden/>
              </w:rPr>
              <w:fldChar w:fldCharType="end"/>
            </w:r>
          </w:hyperlink>
        </w:p>
        <w:p w:rsidR="001279C1" w:rsidRDefault="001279C1">
          <w:pPr>
            <w:pStyle w:val="Sommario3"/>
            <w:rPr>
              <w:rFonts w:asciiTheme="minorHAnsi" w:hAnsiTheme="minorHAnsi" w:cstheme="minorBidi"/>
              <w:lang w:val="it-IT"/>
            </w:rPr>
          </w:pPr>
          <w:hyperlink w:anchor="_Toc136102898" w:history="1">
            <w:r w:rsidRPr="009B223E">
              <w:rPr>
                <w:rStyle w:val="Collegamentoipertestuale"/>
              </w:rPr>
              <w:t>6.2.1 Numerical implementation of the MQS solution</w:t>
            </w:r>
            <w:r>
              <w:rPr>
                <w:webHidden/>
              </w:rPr>
              <w:tab/>
            </w:r>
            <w:r>
              <w:rPr>
                <w:webHidden/>
              </w:rPr>
              <w:fldChar w:fldCharType="begin"/>
            </w:r>
            <w:r>
              <w:rPr>
                <w:webHidden/>
              </w:rPr>
              <w:instrText xml:space="preserve"> PAGEREF _Toc136102898 \h </w:instrText>
            </w:r>
            <w:r>
              <w:rPr>
                <w:webHidden/>
              </w:rPr>
            </w:r>
            <w:r>
              <w:rPr>
                <w:webHidden/>
              </w:rPr>
              <w:fldChar w:fldCharType="separate"/>
            </w:r>
            <w:r>
              <w:rPr>
                <w:webHidden/>
              </w:rPr>
              <w:t>167</w:t>
            </w:r>
            <w:r>
              <w:rPr>
                <w:webHidden/>
              </w:rPr>
              <w:fldChar w:fldCharType="end"/>
            </w:r>
          </w:hyperlink>
        </w:p>
        <w:p w:rsidR="001279C1" w:rsidRDefault="001279C1">
          <w:pPr>
            <w:pStyle w:val="Sommario3"/>
            <w:rPr>
              <w:rFonts w:asciiTheme="minorHAnsi" w:hAnsiTheme="minorHAnsi" w:cstheme="minorBidi"/>
              <w:lang w:val="it-IT"/>
            </w:rPr>
          </w:pPr>
          <w:hyperlink w:anchor="_Toc136102899" w:history="1">
            <w:r w:rsidRPr="009B223E">
              <w:rPr>
                <w:rStyle w:val="Collegamentoipertestuale"/>
              </w:rPr>
              <w:t>6.2.2 Analysis results: inductance parameters of the PADs</w:t>
            </w:r>
            <w:r>
              <w:rPr>
                <w:webHidden/>
              </w:rPr>
              <w:tab/>
            </w:r>
            <w:r>
              <w:rPr>
                <w:webHidden/>
              </w:rPr>
              <w:fldChar w:fldCharType="begin"/>
            </w:r>
            <w:r>
              <w:rPr>
                <w:webHidden/>
              </w:rPr>
              <w:instrText xml:space="preserve"> PAGEREF _Toc136102899 \h </w:instrText>
            </w:r>
            <w:r>
              <w:rPr>
                <w:webHidden/>
              </w:rPr>
            </w:r>
            <w:r>
              <w:rPr>
                <w:webHidden/>
              </w:rPr>
              <w:fldChar w:fldCharType="separate"/>
            </w:r>
            <w:r>
              <w:rPr>
                <w:webHidden/>
              </w:rPr>
              <w:t>168</w:t>
            </w:r>
            <w:r>
              <w:rPr>
                <w:webHidden/>
              </w:rPr>
              <w:fldChar w:fldCharType="end"/>
            </w:r>
          </w:hyperlink>
        </w:p>
        <w:p w:rsidR="001279C1" w:rsidRDefault="001279C1">
          <w:pPr>
            <w:pStyle w:val="Sommario2"/>
            <w:rPr>
              <w:rFonts w:asciiTheme="minorHAnsi" w:hAnsiTheme="minorHAnsi" w:cstheme="minorBidi"/>
            </w:rPr>
          </w:pPr>
          <w:hyperlink w:anchor="_Toc136102900" w:history="1">
            <w:r w:rsidRPr="009B223E">
              <w:rPr>
                <w:rStyle w:val="Collegamentoipertestuale"/>
              </w:rPr>
              <w:t>6.3 Sensitivity analysis of IPT systems with behavioral models</w:t>
            </w:r>
            <w:r>
              <w:rPr>
                <w:webHidden/>
              </w:rPr>
              <w:tab/>
            </w:r>
            <w:r>
              <w:rPr>
                <w:webHidden/>
              </w:rPr>
              <w:fldChar w:fldCharType="begin"/>
            </w:r>
            <w:r>
              <w:rPr>
                <w:webHidden/>
              </w:rPr>
              <w:instrText xml:space="preserve"> PAGEREF _Toc136102900 \h </w:instrText>
            </w:r>
            <w:r>
              <w:rPr>
                <w:webHidden/>
              </w:rPr>
            </w:r>
            <w:r>
              <w:rPr>
                <w:webHidden/>
              </w:rPr>
              <w:fldChar w:fldCharType="separate"/>
            </w:r>
            <w:r>
              <w:rPr>
                <w:webHidden/>
              </w:rPr>
              <w:t>170</w:t>
            </w:r>
            <w:r>
              <w:rPr>
                <w:webHidden/>
              </w:rPr>
              <w:fldChar w:fldCharType="end"/>
            </w:r>
          </w:hyperlink>
        </w:p>
        <w:p w:rsidR="001279C1" w:rsidRDefault="001279C1">
          <w:pPr>
            <w:pStyle w:val="Sommario2"/>
            <w:rPr>
              <w:rFonts w:asciiTheme="minorHAnsi" w:hAnsiTheme="minorHAnsi" w:cstheme="minorBidi"/>
            </w:rPr>
          </w:pPr>
          <w:hyperlink w:anchor="_Toc136102901" w:history="1">
            <w:r w:rsidRPr="009B223E">
              <w:rPr>
                <w:rStyle w:val="Collegamentoipertestuale"/>
              </w:rPr>
              <w:t>6.4 Study of the dynamic effects on IPT systems</w:t>
            </w:r>
            <w:r>
              <w:rPr>
                <w:webHidden/>
              </w:rPr>
              <w:tab/>
            </w:r>
            <w:r>
              <w:rPr>
                <w:webHidden/>
              </w:rPr>
              <w:fldChar w:fldCharType="begin"/>
            </w:r>
            <w:r>
              <w:rPr>
                <w:webHidden/>
              </w:rPr>
              <w:instrText xml:space="preserve"> PAGEREF _Toc136102901 \h </w:instrText>
            </w:r>
            <w:r>
              <w:rPr>
                <w:webHidden/>
              </w:rPr>
            </w:r>
            <w:r>
              <w:rPr>
                <w:webHidden/>
              </w:rPr>
              <w:fldChar w:fldCharType="separate"/>
            </w:r>
            <w:r>
              <w:rPr>
                <w:webHidden/>
              </w:rPr>
              <w:t>175</w:t>
            </w:r>
            <w:r>
              <w:rPr>
                <w:webHidden/>
              </w:rPr>
              <w:fldChar w:fldCharType="end"/>
            </w:r>
          </w:hyperlink>
        </w:p>
        <w:p w:rsidR="001279C1" w:rsidRDefault="001279C1">
          <w:pPr>
            <w:pStyle w:val="Sommario2"/>
            <w:rPr>
              <w:rFonts w:asciiTheme="minorHAnsi" w:hAnsiTheme="minorHAnsi" w:cstheme="minorBidi"/>
            </w:rPr>
          </w:pPr>
          <w:hyperlink w:anchor="_Toc136102902" w:history="1">
            <w:r w:rsidRPr="009B223E">
              <w:rPr>
                <w:rStyle w:val="Collegamentoipertestuale"/>
              </w:rPr>
              <w:t>6.5 Resume of the chapter and main findings</w:t>
            </w:r>
            <w:r>
              <w:rPr>
                <w:webHidden/>
              </w:rPr>
              <w:tab/>
            </w:r>
            <w:r>
              <w:rPr>
                <w:webHidden/>
              </w:rPr>
              <w:fldChar w:fldCharType="begin"/>
            </w:r>
            <w:r>
              <w:rPr>
                <w:webHidden/>
              </w:rPr>
              <w:instrText xml:space="preserve"> PAGEREF _Toc136102902 \h </w:instrText>
            </w:r>
            <w:r>
              <w:rPr>
                <w:webHidden/>
              </w:rPr>
            </w:r>
            <w:r>
              <w:rPr>
                <w:webHidden/>
              </w:rPr>
              <w:fldChar w:fldCharType="separate"/>
            </w:r>
            <w:r>
              <w:rPr>
                <w:webHidden/>
              </w:rPr>
              <w:t>178</w:t>
            </w:r>
            <w:r>
              <w:rPr>
                <w:webHidden/>
              </w:rPr>
              <w:fldChar w:fldCharType="end"/>
            </w:r>
          </w:hyperlink>
        </w:p>
        <w:p w:rsidR="001279C1" w:rsidRDefault="001279C1">
          <w:pPr>
            <w:pStyle w:val="Sommario1"/>
            <w:rPr>
              <w:rFonts w:asciiTheme="minorHAnsi" w:hAnsiTheme="minorHAnsi" w:cstheme="minorBidi"/>
              <w:b w:val="0"/>
            </w:rPr>
          </w:pPr>
          <w:hyperlink w:anchor="_Toc136102903" w:history="1">
            <w:r w:rsidRPr="009B223E">
              <w:rPr>
                <w:rStyle w:val="Collegamentoipertestuale"/>
                <w:lang w:val="en-US"/>
              </w:rPr>
              <w:t>Conclusions</w:t>
            </w:r>
            <w:r>
              <w:rPr>
                <w:webHidden/>
              </w:rPr>
              <w:tab/>
            </w:r>
            <w:r>
              <w:rPr>
                <w:webHidden/>
              </w:rPr>
              <w:fldChar w:fldCharType="begin"/>
            </w:r>
            <w:r>
              <w:rPr>
                <w:webHidden/>
              </w:rPr>
              <w:instrText xml:space="preserve"> PAGEREF _Toc136102903 \h </w:instrText>
            </w:r>
            <w:r>
              <w:rPr>
                <w:webHidden/>
              </w:rPr>
            </w:r>
            <w:r>
              <w:rPr>
                <w:webHidden/>
              </w:rPr>
              <w:fldChar w:fldCharType="separate"/>
            </w:r>
            <w:r>
              <w:rPr>
                <w:webHidden/>
              </w:rPr>
              <w:t>179</w:t>
            </w:r>
            <w:r>
              <w:rPr>
                <w:webHidden/>
              </w:rPr>
              <w:fldChar w:fldCharType="end"/>
            </w:r>
          </w:hyperlink>
        </w:p>
        <w:p w:rsidR="001279C1" w:rsidRDefault="001279C1">
          <w:pPr>
            <w:pStyle w:val="Sommario1"/>
            <w:rPr>
              <w:rFonts w:asciiTheme="minorHAnsi" w:hAnsiTheme="minorHAnsi" w:cstheme="minorBidi"/>
              <w:b w:val="0"/>
            </w:rPr>
          </w:pPr>
          <w:hyperlink w:anchor="_Toc136102904" w:history="1">
            <w:r w:rsidRPr="009B223E">
              <w:rPr>
                <w:rStyle w:val="Collegamentoipertestuale"/>
                <w:lang w:val="en-US"/>
              </w:rPr>
              <w:t>List of the publications of the PhD candidate</w:t>
            </w:r>
            <w:r>
              <w:rPr>
                <w:webHidden/>
              </w:rPr>
              <w:tab/>
            </w:r>
            <w:r>
              <w:rPr>
                <w:webHidden/>
              </w:rPr>
              <w:fldChar w:fldCharType="begin"/>
            </w:r>
            <w:r>
              <w:rPr>
                <w:webHidden/>
              </w:rPr>
              <w:instrText xml:space="preserve"> PAGEREF _Toc136102904 \h </w:instrText>
            </w:r>
            <w:r>
              <w:rPr>
                <w:webHidden/>
              </w:rPr>
            </w:r>
            <w:r>
              <w:rPr>
                <w:webHidden/>
              </w:rPr>
              <w:fldChar w:fldCharType="separate"/>
            </w:r>
            <w:r>
              <w:rPr>
                <w:webHidden/>
              </w:rPr>
              <w:t>184</w:t>
            </w:r>
            <w:r>
              <w:rPr>
                <w:webHidden/>
              </w:rPr>
              <w:fldChar w:fldCharType="end"/>
            </w:r>
          </w:hyperlink>
        </w:p>
        <w:p w:rsidR="001279C1" w:rsidRDefault="001279C1">
          <w:pPr>
            <w:pStyle w:val="Sommario1"/>
            <w:rPr>
              <w:rFonts w:asciiTheme="minorHAnsi" w:hAnsiTheme="minorHAnsi" w:cstheme="minorBidi"/>
              <w:b w:val="0"/>
            </w:rPr>
          </w:pPr>
          <w:hyperlink w:anchor="_Toc136102905" w:history="1">
            <w:r w:rsidRPr="009B223E">
              <w:rPr>
                <w:rStyle w:val="Collegamentoipertestuale"/>
                <w:lang w:val="en-US"/>
              </w:rPr>
              <w:t>References</w:t>
            </w:r>
            <w:r>
              <w:rPr>
                <w:webHidden/>
              </w:rPr>
              <w:tab/>
            </w:r>
            <w:r>
              <w:rPr>
                <w:webHidden/>
              </w:rPr>
              <w:fldChar w:fldCharType="begin"/>
            </w:r>
            <w:r>
              <w:rPr>
                <w:webHidden/>
              </w:rPr>
              <w:instrText xml:space="preserve"> PAGEREF _Toc136102905 \h </w:instrText>
            </w:r>
            <w:r>
              <w:rPr>
                <w:webHidden/>
              </w:rPr>
            </w:r>
            <w:r>
              <w:rPr>
                <w:webHidden/>
              </w:rPr>
              <w:fldChar w:fldCharType="separate"/>
            </w:r>
            <w:r>
              <w:rPr>
                <w:webHidden/>
              </w:rPr>
              <w:t>187</w:t>
            </w:r>
            <w:r>
              <w:rPr>
                <w:webHidden/>
              </w:rPr>
              <w:fldChar w:fldCharType="end"/>
            </w:r>
          </w:hyperlink>
        </w:p>
        <w:p w:rsidR="00CD7CF9" w:rsidRPr="00CD7CF9" w:rsidRDefault="00CD7CF9">
          <w:pPr>
            <w:rPr>
              <w:rFonts w:ascii="Times New Roman" w:hAnsi="Times New Roman" w:cs="Times New Roman"/>
              <w:sz w:val="24"/>
              <w:szCs w:val="24"/>
            </w:rPr>
          </w:pPr>
          <w:r w:rsidRPr="00A54C77">
            <w:rPr>
              <w:rFonts w:ascii="Times New Roman" w:hAnsi="Times New Roman" w:cs="Times New Roman"/>
              <w:b/>
              <w:bCs/>
              <w:sz w:val="24"/>
              <w:szCs w:val="24"/>
            </w:rPr>
            <w:fldChar w:fldCharType="end"/>
          </w:r>
        </w:p>
      </w:sdtContent>
    </w:sdt>
    <w:p w:rsidR="00086337" w:rsidRDefault="00086337" w:rsidP="00BA4035">
      <w:pPr>
        <w:ind w:left="686"/>
        <w:rPr>
          <w:rFonts w:ascii="Times New Roman" w:hAnsi="Times New Roman" w:cs="Times New Roman"/>
          <w:sz w:val="24"/>
          <w:szCs w:val="24"/>
          <w:lang w:val="en-US"/>
        </w:rPr>
        <w:sectPr w:rsidR="00086337" w:rsidSect="00CA3F47">
          <w:headerReference w:type="default" r:id="rId15"/>
          <w:footerReference w:type="default" r:id="rId16"/>
          <w:headerReference w:type="first" r:id="rId17"/>
          <w:pgSz w:w="11906" w:h="16838" w:code="9"/>
          <w:pgMar w:top="1417" w:right="1134" w:bottom="1134" w:left="1134" w:header="709" w:footer="615" w:gutter="0"/>
          <w:pgNumType w:chapStyle="1"/>
          <w:cols w:space="720"/>
          <w:titlePg/>
          <w:docGrid w:linePitch="360"/>
        </w:sectPr>
      </w:pPr>
    </w:p>
    <w:p w:rsidR="006E2063" w:rsidRDefault="006E2063" w:rsidP="00AA4A54">
      <w:pPr>
        <w:pStyle w:val="Titolo1"/>
        <w:spacing w:line="360" w:lineRule="auto"/>
        <w:ind w:left="686"/>
        <w:rPr>
          <w:rFonts w:ascii="Times New Roman" w:hAnsi="Times New Roman" w:cs="Times New Roman"/>
          <w:b/>
          <w:color w:val="auto"/>
          <w:sz w:val="28"/>
          <w:szCs w:val="28"/>
          <w:lang w:val="en-US"/>
        </w:rPr>
      </w:pPr>
      <w:bookmarkStart w:id="2" w:name="_Toc136102832"/>
      <w:r w:rsidRPr="00697167">
        <w:rPr>
          <w:rFonts w:ascii="Times New Roman" w:hAnsi="Times New Roman" w:cs="Times New Roman"/>
          <w:b/>
          <w:color w:val="auto"/>
          <w:sz w:val="28"/>
          <w:szCs w:val="28"/>
          <w:lang w:val="en-US"/>
        </w:rPr>
        <w:lastRenderedPageBreak/>
        <w:t>List of Figures</w:t>
      </w:r>
      <w:bookmarkEnd w:id="2"/>
    </w:p>
    <w:p w:rsidR="006E2063" w:rsidRPr="00541BD8" w:rsidRDefault="006E2063" w:rsidP="00296656">
      <w:pPr>
        <w:pStyle w:val="Paragrafoelenco"/>
        <w:numPr>
          <w:ilvl w:val="0"/>
          <w:numId w:val="43"/>
        </w:numPr>
        <w:spacing w:line="360" w:lineRule="auto"/>
        <w:ind w:left="1134" w:right="566"/>
        <w:jc w:val="both"/>
        <w:rPr>
          <w:lang w:val="en-US"/>
        </w:rPr>
      </w:pPr>
      <w:r w:rsidRPr="00541BD8">
        <w:rPr>
          <w:lang w:val="en-US"/>
        </w:rPr>
        <w:t>Fig. 1.1 A fusion reaction between deuterium and tritium</w:t>
      </w:r>
    </w:p>
    <w:p w:rsidR="006E2063" w:rsidRPr="00541BD8" w:rsidRDefault="006E2063" w:rsidP="00296656">
      <w:pPr>
        <w:pStyle w:val="Paragrafoelenco"/>
        <w:numPr>
          <w:ilvl w:val="0"/>
          <w:numId w:val="43"/>
        </w:numPr>
        <w:spacing w:line="360" w:lineRule="auto"/>
        <w:ind w:left="1134" w:right="566"/>
        <w:jc w:val="both"/>
        <w:rPr>
          <w:lang w:val="en-US"/>
        </w:rPr>
      </w:pPr>
      <w:r w:rsidRPr="00541BD8">
        <w:rPr>
          <w:lang w:val="en-US"/>
        </w:rPr>
        <w:t>Fig. 1.2 Average mass per nucleon (in atomic mass units) versus atomic mass number A, showing a minimum around Fe (A ≈ 56) (Dolan 2014)</w:t>
      </w:r>
    </w:p>
    <w:p w:rsidR="006E2063" w:rsidRPr="00541BD8" w:rsidRDefault="006E2063" w:rsidP="00296656">
      <w:pPr>
        <w:pStyle w:val="Paragrafoelenco"/>
        <w:numPr>
          <w:ilvl w:val="0"/>
          <w:numId w:val="43"/>
        </w:numPr>
        <w:spacing w:line="360" w:lineRule="auto"/>
        <w:ind w:left="1134" w:right="566"/>
        <w:jc w:val="both"/>
        <w:rPr>
          <w:lang w:val="en-US"/>
        </w:rPr>
      </w:pPr>
      <w:r w:rsidRPr="00541BD8">
        <w:rPr>
          <w:lang w:val="en-US"/>
        </w:rPr>
        <w:t>Fig. 1.3 Terrestrial power flows</w:t>
      </w:r>
      <w:r w:rsidR="00F4513B" w:rsidRPr="00541BD8">
        <w:rPr>
          <w:lang w:val="en-US"/>
        </w:rPr>
        <w:t xml:space="preserve"> (Dolan, 2014)</w:t>
      </w:r>
    </w:p>
    <w:p w:rsidR="006E2063" w:rsidRPr="00541BD8" w:rsidRDefault="006E2063" w:rsidP="00296656">
      <w:pPr>
        <w:pStyle w:val="Paragrafoelenco"/>
        <w:numPr>
          <w:ilvl w:val="0"/>
          <w:numId w:val="43"/>
        </w:numPr>
        <w:spacing w:line="360" w:lineRule="auto"/>
        <w:ind w:left="1134" w:right="566"/>
        <w:jc w:val="both"/>
        <w:rPr>
          <w:lang w:val="en-US"/>
        </w:rPr>
      </w:pPr>
      <w:r w:rsidRPr="00541BD8">
        <w:rPr>
          <w:lang w:val="en-US"/>
        </w:rPr>
        <w:t>Fig. 1.4 Plasma confinement in a Tokamak</w:t>
      </w:r>
    </w:p>
    <w:p w:rsidR="006E2063" w:rsidRPr="00541BD8" w:rsidRDefault="006E2063" w:rsidP="00296656">
      <w:pPr>
        <w:pStyle w:val="Paragrafoelenco"/>
        <w:numPr>
          <w:ilvl w:val="0"/>
          <w:numId w:val="43"/>
        </w:numPr>
        <w:spacing w:line="360" w:lineRule="auto"/>
        <w:ind w:left="1134" w:right="566"/>
        <w:jc w:val="both"/>
        <w:rPr>
          <w:lang w:val="en-US"/>
        </w:rPr>
      </w:pPr>
      <w:r w:rsidRPr="00541BD8">
        <w:rPr>
          <w:lang w:val="en-US"/>
        </w:rPr>
        <w:t>Fig. 1.5 Simple magnetic ‘‘mirror’’ fields B (top) and ‘‘spindle cusp’’ fields (bottom) produced by bar magnets (left side) or by a pair of circular magnet coils carrying currents I (right side)</w:t>
      </w:r>
      <w:r w:rsidR="008654ED" w:rsidRPr="008654ED">
        <w:rPr>
          <w:rFonts w:eastAsiaTheme="minorHAnsi"/>
          <w:b/>
          <w:sz w:val="22"/>
          <w:szCs w:val="22"/>
          <w:lang w:val="en-US" w:eastAsia="en-US"/>
        </w:rPr>
        <w:t xml:space="preserve"> </w:t>
      </w:r>
      <w:r w:rsidR="008654ED" w:rsidRPr="008654ED">
        <w:rPr>
          <w:lang w:val="en-US"/>
        </w:rPr>
        <w:t>(Dolan 2014).</w:t>
      </w:r>
    </w:p>
    <w:p w:rsidR="006E2063" w:rsidRPr="00541BD8" w:rsidRDefault="006E2063" w:rsidP="00296656">
      <w:pPr>
        <w:pStyle w:val="Paragrafoelenco"/>
        <w:numPr>
          <w:ilvl w:val="0"/>
          <w:numId w:val="43"/>
        </w:numPr>
        <w:spacing w:line="360" w:lineRule="auto"/>
        <w:ind w:left="1134" w:right="566"/>
        <w:jc w:val="both"/>
        <w:rPr>
          <w:lang w:val="en-US"/>
        </w:rPr>
      </w:pPr>
      <w:r w:rsidRPr="00541BD8">
        <w:rPr>
          <w:lang w:val="en-US"/>
        </w:rPr>
        <w:t>Fig. 1.6 A simple magnetic mirror (top) and axial variation of magnetic field strength (bottom)</w:t>
      </w:r>
      <w:r w:rsidR="009554D0">
        <w:rPr>
          <w:lang w:val="en-US"/>
        </w:rPr>
        <w:t xml:space="preserve"> </w:t>
      </w:r>
      <w:r w:rsidR="009554D0" w:rsidRPr="009554D0">
        <w:rPr>
          <w:lang w:val="en-US"/>
        </w:rPr>
        <w:t>(Dolan 2014)</w:t>
      </w:r>
    </w:p>
    <w:p w:rsidR="006E2063" w:rsidRPr="00541BD8" w:rsidRDefault="006E2063" w:rsidP="00296656">
      <w:pPr>
        <w:pStyle w:val="Paragrafoelenco"/>
        <w:numPr>
          <w:ilvl w:val="0"/>
          <w:numId w:val="43"/>
        </w:numPr>
        <w:spacing w:line="360" w:lineRule="auto"/>
        <w:ind w:left="1134" w:right="566"/>
        <w:jc w:val="both"/>
        <w:rPr>
          <w:lang w:val="en-US"/>
        </w:rPr>
      </w:pPr>
      <w:r w:rsidRPr="00541BD8">
        <w:rPr>
          <w:lang w:val="en-US"/>
        </w:rPr>
        <w:t>Fig. 1.7 A toroidal magnetic field. The magnet coil currents, I, create a toroidal magnetic field, Bt.</w:t>
      </w:r>
      <w:r w:rsidR="009554D0">
        <w:rPr>
          <w:lang w:val="en-US"/>
        </w:rPr>
        <w:t xml:space="preserve"> </w:t>
      </w:r>
      <w:r w:rsidR="009554D0" w:rsidRPr="009554D0">
        <w:rPr>
          <w:lang w:val="en-US"/>
        </w:rPr>
        <w:t>(Dolan 2014)</w:t>
      </w:r>
    </w:p>
    <w:p w:rsidR="006E2063" w:rsidRPr="00541BD8" w:rsidRDefault="006E2063" w:rsidP="00296656">
      <w:pPr>
        <w:pStyle w:val="Paragrafoelenco"/>
        <w:numPr>
          <w:ilvl w:val="0"/>
          <w:numId w:val="43"/>
        </w:numPr>
        <w:spacing w:line="360" w:lineRule="auto"/>
        <w:ind w:left="1134" w:right="566"/>
        <w:jc w:val="both"/>
        <w:rPr>
          <w:lang w:val="en-US"/>
        </w:rPr>
      </w:pPr>
      <w:r w:rsidRPr="00541BD8">
        <w:rPr>
          <w:lang w:val="en-US"/>
        </w:rPr>
        <w:t xml:space="preserve">Fig. 1.8 The toroidal plasma current J induces the poloidal field component Bp. The sum of Bp plus </w:t>
      </w:r>
      <w:proofErr w:type="spellStart"/>
      <w:r w:rsidRPr="00541BD8">
        <w:rPr>
          <w:lang w:val="en-US"/>
        </w:rPr>
        <w:t>Bt</w:t>
      </w:r>
      <w:proofErr w:type="spellEnd"/>
      <w:r w:rsidRPr="00541BD8">
        <w:rPr>
          <w:lang w:val="en-US"/>
        </w:rPr>
        <w:t xml:space="preserve"> results in the helical magnetic field B (Chen 2011)</w:t>
      </w:r>
    </w:p>
    <w:p w:rsidR="006E2063" w:rsidRPr="00541BD8" w:rsidRDefault="006E2063" w:rsidP="00296656">
      <w:pPr>
        <w:pStyle w:val="Paragrafoelenco"/>
        <w:numPr>
          <w:ilvl w:val="0"/>
          <w:numId w:val="43"/>
        </w:numPr>
        <w:spacing w:line="360" w:lineRule="auto"/>
        <w:ind w:left="1134" w:right="566"/>
        <w:jc w:val="both"/>
        <w:rPr>
          <w:lang w:val="en-US"/>
        </w:rPr>
      </w:pPr>
      <w:r w:rsidRPr="00541BD8">
        <w:rPr>
          <w:lang w:val="en-US"/>
        </w:rPr>
        <w:t xml:space="preserve">Fig. 1.9 A conventional </w:t>
      </w:r>
      <w:proofErr w:type="spellStart"/>
      <w:r w:rsidRPr="00541BD8">
        <w:rPr>
          <w:lang w:val="en-US"/>
        </w:rPr>
        <w:t>stellarator</w:t>
      </w:r>
      <w:proofErr w:type="spellEnd"/>
      <w:r w:rsidRPr="00541BD8">
        <w:rPr>
          <w:lang w:val="en-US"/>
        </w:rPr>
        <w:t xml:space="preserve"> (Chen 2011)</w:t>
      </w:r>
    </w:p>
    <w:p w:rsidR="006E2063" w:rsidRPr="00541BD8" w:rsidRDefault="006E2063" w:rsidP="00296656">
      <w:pPr>
        <w:pStyle w:val="Paragrafoelenco"/>
        <w:numPr>
          <w:ilvl w:val="0"/>
          <w:numId w:val="43"/>
        </w:numPr>
        <w:spacing w:line="360" w:lineRule="auto"/>
        <w:ind w:left="1134" w:right="566"/>
        <w:jc w:val="both"/>
        <w:rPr>
          <w:lang w:val="en-US"/>
        </w:rPr>
      </w:pPr>
      <w:r w:rsidRPr="00541BD8">
        <w:rPr>
          <w:lang w:val="en-US"/>
        </w:rPr>
        <w:t>Fig. 1.10 Simplified cutaway view of a fusion reactor connected to a Rankine cycle (steam turbine cycle) to generate electricity. DT means ‘‘deuterium–tritium’’</w:t>
      </w:r>
      <w:r w:rsidR="00C849F8">
        <w:rPr>
          <w:lang w:val="en-US"/>
        </w:rPr>
        <w:t xml:space="preserve"> </w:t>
      </w:r>
      <w:r w:rsidR="00C849F8" w:rsidRPr="00C849F8">
        <w:rPr>
          <w:lang w:val="en-US"/>
        </w:rPr>
        <w:t>(Dolan 2014).</w:t>
      </w:r>
    </w:p>
    <w:p w:rsidR="006E2063" w:rsidRPr="00541BD8" w:rsidRDefault="006E2063" w:rsidP="00296656">
      <w:pPr>
        <w:pStyle w:val="Paragrafoelenco"/>
        <w:numPr>
          <w:ilvl w:val="0"/>
          <w:numId w:val="43"/>
        </w:numPr>
        <w:spacing w:line="360" w:lineRule="auto"/>
        <w:ind w:left="1134" w:right="566"/>
        <w:jc w:val="both"/>
        <w:rPr>
          <w:lang w:val="en-US"/>
        </w:rPr>
      </w:pPr>
      <w:r w:rsidRPr="00541BD8">
        <w:rPr>
          <w:lang w:val="en-US"/>
        </w:rPr>
        <w:t xml:space="preserve">Fig. 1.11 The JET tokamak in </w:t>
      </w:r>
      <w:proofErr w:type="spellStart"/>
      <w:r w:rsidRPr="00541BD8">
        <w:rPr>
          <w:lang w:val="en-US"/>
        </w:rPr>
        <w:t>Culham</w:t>
      </w:r>
      <w:proofErr w:type="spellEnd"/>
      <w:r w:rsidRPr="00541BD8">
        <w:rPr>
          <w:lang w:val="en-US"/>
        </w:rPr>
        <w:t>, UK (JET 2018)</w:t>
      </w:r>
    </w:p>
    <w:p w:rsidR="006E2063" w:rsidRDefault="006E2063" w:rsidP="00296656">
      <w:pPr>
        <w:pStyle w:val="Paragrafoelenco"/>
        <w:numPr>
          <w:ilvl w:val="0"/>
          <w:numId w:val="43"/>
        </w:numPr>
        <w:spacing w:line="360" w:lineRule="auto"/>
        <w:ind w:left="1134" w:right="566"/>
        <w:jc w:val="both"/>
        <w:rPr>
          <w:lang w:val="en-US"/>
        </w:rPr>
      </w:pPr>
      <w:r w:rsidRPr="00541BD8">
        <w:rPr>
          <w:lang w:val="en-US"/>
        </w:rPr>
        <w:t>Fig. 1.12 ITER machine and its main components of ITER. A person is shown for scale (in red circle). Courtesy of ITER Organization</w:t>
      </w:r>
    </w:p>
    <w:p w:rsidR="00CC18CC" w:rsidRDefault="00CC18CC" w:rsidP="00296656">
      <w:pPr>
        <w:pStyle w:val="Paragrafoelenco"/>
        <w:numPr>
          <w:ilvl w:val="0"/>
          <w:numId w:val="43"/>
        </w:numPr>
        <w:spacing w:line="360" w:lineRule="auto"/>
        <w:ind w:left="1134" w:right="566"/>
        <w:jc w:val="both"/>
        <w:rPr>
          <w:lang w:val="en-US"/>
        </w:rPr>
      </w:pPr>
      <w:r w:rsidRPr="00CC18CC">
        <w:rPr>
          <w:lang w:val="en-US"/>
        </w:rPr>
        <w:t>Figure 1.13 – Scheme of the components of a generic IPT system for an electric vehicle.</w:t>
      </w:r>
    </w:p>
    <w:p w:rsidR="000A2A5C" w:rsidRPr="00541BD8" w:rsidRDefault="000A2A5C" w:rsidP="00296656">
      <w:pPr>
        <w:pStyle w:val="Paragrafoelenco"/>
        <w:numPr>
          <w:ilvl w:val="0"/>
          <w:numId w:val="43"/>
        </w:numPr>
        <w:spacing w:line="360" w:lineRule="auto"/>
        <w:ind w:left="1134" w:right="566"/>
        <w:jc w:val="both"/>
        <w:rPr>
          <w:lang w:val="en-US"/>
        </w:rPr>
      </w:pPr>
      <w:r w:rsidRPr="00541BD8">
        <w:rPr>
          <w:lang w:val="en-US"/>
        </w:rPr>
        <w:t>Figure 1.1</w:t>
      </w:r>
      <w:r>
        <w:rPr>
          <w:lang w:val="en-US"/>
        </w:rPr>
        <w:t>4</w:t>
      </w:r>
      <w:r w:rsidRPr="00541BD8">
        <w:rPr>
          <w:lang w:val="en-US"/>
        </w:rPr>
        <w:t xml:space="preserve"> Section of the routed transmitter and receiver of the PATH prototype (S. E. </w:t>
      </w:r>
      <w:proofErr w:type="spellStart"/>
      <w:r w:rsidRPr="00541BD8">
        <w:rPr>
          <w:lang w:val="en-US"/>
        </w:rPr>
        <w:t>Shladover</w:t>
      </w:r>
      <w:proofErr w:type="spellEnd"/>
      <w:r w:rsidRPr="00541BD8">
        <w:rPr>
          <w:lang w:val="en-US"/>
        </w:rPr>
        <w:t>, 2007).</w:t>
      </w:r>
    </w:p>
    <w:p w:rsidR="000A2A5C" w:rsidRPr="00541BD8" w:rsidRDefault="000A2A5C" w:rsidP="00296656">
      <w:pPr>
        <w:pStyle w:val="Paragrafoelenco"/>
        <w:numPr>
          <w:ilvl w:val="0"/>
          <w:numId w:val="43"/>
        </w:numPr>
        <w:spacing w:line="360" w:lineRule="auto"/>
        <w:ind w:left="1134" w:right="566"/>
        <w:jc w:val="both"/>
        <w:rPr>
          <w:lang w:val="en-US"/>
        </w:rPr>
      </w:pPr>
      <w:r w:rsidRPr="00541BD8">
        <w:rPr>
          <w:lang w:val="en-US"/>
        </w:rPr>
        <w:t>Figure 1.1</w:t>
      </w:r>
      <w:r>
        <w:rPr>
          <w:lang w:val="en-US"/>
        </w:rPr>
        <w:t>5</w:t>
      </w:r>
      <w:r w:rsidRPr="00541BD8">
        <w:rPr>
          <w:lang w:val="en-US"/>
        </w:rPr>
        <w:t xml:space="preserve"> Position of the </w:t>
      </w:r>
      <w:proofErr w:type="spellStart"/>
      <w:r w:rsidRPr="00541BD8">
        <w:rPr>
          <w:lang w:val="en-US"/>
        </w:rPr>
        <w:t>Conductix</w:t>
      </w:r>
      <w:proofErr w:type="spellEnd"/>
      <w:r w:rsidRPr="00541BD8">
        <w:rPr>
          <w:lang w:val="en-US"/>
        </w:rPr>
        <w:t xml:space="preserve"> system receiver, before lowering (a), and with the lowered receiver 4 cm away from the transmitter (b).</w:t>
      </w:r>
    </w:p>
    <w:p w:rsidR="000A2A5C" w:rsidRPr="00541BD8" w:rsidRDefault="000A2A5C" w:rsidP="00296656">
      <w:pPr>
        <w:pStyle w:val="Paragrafoelenco"/>
        <w:numPr>
          <w:ilvl w:val="0"/>
          <w:numId w:val="43"/>
        </w:numPr>
        <w:spacing w:line="360" w:lineRule="auto"/>
        <w:ind w:left="1134" w:right="566"/>
        <w:jc w:val="both"/>
        <w:rPr>
          <w:lang w:val="en-US"/>
        </w:rPr>
      </w:pPr>
      <w:r w:rsidRPr="00541BD8">
        <w:rPr>
          <w:lang w:val="en-US"/>
        </w:rPr>
        <w:t xml:space="preserve">Figure </w:t>
      </w:r>
      <w:r>
        <w:rPr>
          <w:lang w:val="en-US"/>
        </w:rPr>
        <w:t>1</w:t>
      </w:r>
      <w:r w:rsidRPr="00541BD8">
        <w:rPr>
          <w:lang w:val="en-US"/>
        </w:rPr>
        <w:t>.</w:t>
      </w:r>
      <w:r>
        <w:rPr>
          <w:lang w:val="en-US"/>
        </w:rPr>
        <w:t>16</w:t>
      </w:r>
      <w:r w:rsidRPr="00541BD8">
        <w:rPr>
          <w:lang w:val="en-US"/>
        </w:rPr>
        <w:t xml:space="preserve"> – Ferrite and street-implanted transmitter segment of the OLEV system (S. Y. Choi et al., 2015).</w:t>
      </w:r>
    </w:p>
    <w:p w:rsidR="000A2A5C" w:rsidRPr="00541BD8" w:rsidRDefault="000A2A5C" w:rsidP="00296656">
      <w:pPr>
        <w:pStyle w:val="Paragrafoelenco"/>
        <w:numPr>
          <w:ilvl w:val="0"/>
          <w:numId w:val="43"/>
        </w:numPr>
        <w:spacing w:line="360" w:lineRule="auto"/>
        <w:ind w:left="1134" w:right="566"/>
        <w:jc w:val="both"/>
        <w:rPr>
          <w:lang w:val="en-US"/>
        </w:rPr>
      </w:pPr>
      <w:r w:rsidRPr="00541BD8">
        <w:rPr>
          <w:lang w:val="en-US"/>
        </w:rPr>
        <w:t xml:space="preserve">Figure </w:t>
      </w:r>
      <w:r>
        <w:rPr>
          <w:lang w:val="en-US"/>
        </w:rPr>
        <w:t>1</w:t>
      </w:r>
      <w:r w:rsidRPr="00541BD8">
        <w:rPr>
          <w:lang w:val="en-US"/>
        </w:rPr>
        <w:t>.</w:t>
      </w:r>
      <w:r>
        <w:rPr>
          <w:lang w:val="en-US"/>
        </w:rPr>
        <w:t>17</w:t>
      </w:r>
      <w:r w:rsidRPr="00541BD8">
        <w:rPr>
          <w:lang w:val="en-US"/>
        </w:rPr>
        <w:t xml:space="preserve"> – OLEV System Scheme.</w:t>
      </w:r>
    </w:p>
    <w:p w:rsidR="000A2A5C" w:rsidRPr="00541BD8" w:rsidRDefault="000A2A5C" w:rsidP="00296656">
      <w:pPr>
        <w:pStyle w:val="Paragrafoelenco"/>
        <w:numPr>
          <w:ilvl w:val="0"/>
          <w:numId w:val="43"/>
        </w:numPr>
        <w:spacing w:line="360" w:lineRule="auto"/>
        <w:ind w:left="1134" w:right="566"/>
        <w:jc w:val="both"/>
        <w:rPr>
          <w:lang w:val="en-US"/>
        </w:rPr>
      </w:pPr>
      <w:r w:rsidRPr="00541BD8">
        <w:rPr>
          <w:lang w:val="en-US"/>
        </w:rPr>
        <w:t xml:space="preserve">Figure </w:t>
      </w:r>
      <w:r>
        <w:rPr>
          <w:lang w:val="en-US"/>
        </w:rPr>
        <w:t>1.18</w:t>
      </w:r>
      <w:r w:rsidRPr="00541BD8">
        <w:rPr>
          <w:lang w:val="en-US"/>
        </w:rPr>
        <w:t xml:space="preserve"> – Representation of a passive shielding system applied on OLEV buses.</w:t>
      </w:r>
    </w:p>
    <w:p w:rsidR="000A2A5C" w:rsidRPr="00541BD8" w:rsidRDefault="000A2A5C" w:rsidP="00296656">
      <w:pPr>
        <w:pStyle w:val="Paragrafoelenco"/>
        <w:numPr>
          <w:ilvl w:val="0"/>
          <w:numId w:val="43"/>
        </w:numPr>
        <w:spacing w:line="360" w:lineRule="auto"/>
        <w:ind w:left="1134" w:right="566"/>
        <w:jc w:val="both"/>
        <w:rPr>
          <w:lang w:val="en-US"/>
        </w:rPr>
      </w:pPr>
      <w:r w:rsidRPr="00541BD8">
        <w:rPr>
          <w:lang w:val="en-US"/>
        </w:rPr>
        <w:lastRenderedPageBreak/>
        <w:t xml:space="preserve">Figure </w:t>
      </w:r>
      <w:r>
        <w:rPr>
          <w:lang w:val="en-US"/>
        </w:rPr>
        <w:t>1.19</w:t>
      </w:r>
      <w:r w:rsidRPr="00541BD8">
        <w:rPr>
          <w:lang w:val="en-US"/>
        </w:rPr>
        <w:t xml:space="preserve"> – Diagram of the FABRIC dynamic IPT system of the Polytechnic of Turin (V. Cirimele et al., 2018).</w:t>
      </w:r>
    </w:p>
    <w:p w:rsidR="006E2063" w:rsidRPr="00541BD8" w:rsidRDefault="006E2063" w:rsidP="00296656">
      <w:pPr>
        <w:pStyle w:val="Paragrafoelenco"/>
        <w:numPr>
          <w:ilvl w:val="0"/>
          <w:numId w:val="43"/>
        </w:numPr>
        <w:spacing w:line="360" w:lineRule="auto"/>
        <w:ind w:left="1134" w:right="566"/>
        <w:jc w:val="both"/>
        <w:rPr>
          <w:lang w:val="en-US"/>
        </w:rPr>
      </w:pPr>
      <w:r w:rsidRPr="00541BD8">
        <w:rPr>
          <w:lang w:val="en-US"/>
        </w:rPr>
        <w:t>Figure 1.</w:t>
      </w:r>
      <w:r w:rsidR="000A2A5C">
        <w:rPr>
          <w:lang w:val="en-US"/>
        </w:rPr>
        <w:t>20</w:t>
      </w:r>
      <w:r w:rsidRPr="00541BD8">
        <w:rPr>
          <w:lang w:val="en-US"/>
        </w:rPr>
        <w:t xml:space="preserve"> Different types of Wireless Power Transmission (V. Cirimel</w:t>
      </w:r>
      <w:r w:rsidR="00541BD8">
        <w:rPr>
          <w:lang w:val="en-US"/>
        </w:rPr>
        <w:t>e</w:t>
      </w:r>
      <w:r w:rsidRPr="00541BD8">
        <w:rPr>
          <w:lang w:val="en-US"/>
        </w:rPr>
        <w:t>, 2018).</w:t>
      </w:r>
    </w:p>
    <w:p w:rsidR="006E2063" w:rsidRPr="00541BD8" w:rsidRDefault="006E2063" w:rsidP="00296656">
      <w:pPr>
        <w:pStyle w:val="Paragrafoelenco"/>
        <w:numPr>
          <w:ilvl w:val="0"/>
          <w:numId w:val="43"/>
        </w:numPr>
        <w:spacing w:line="360" w:lineRule="auto"/>
        <w:ind w:left="1134" w:right="566"/>
        <w:jc w:val="both"/>
        <w:rPr>
          <w:lang w:val="en-US"/>
        </w:rPr>
      </w:pPr>
      <w:r w:rsidRPr="00541BD8">
        <w:rPr>
          <w:lang w:val="en-US"/>
        </w:rPr>
        <w:t xml:space="preserve">Figure </w:t>
      </w:r>
      <w:r w:rsidR="00866088" w:rsidRPr="00541BD8">
        <w:rPr>
          <w:lang w:val="en-US"/>
        </w:rPr>
        <w:t>1.</w:t>
      </w:r>
      <w:r w:rsidR="000A2A5C">
        <w:rPr>
          <w:lang w:val="en-US"/>
        </w:rPr>
        <w:t>21</w:t>
      </w:r>
      <w:r w:rsidR="00866088" w:rsidRPr="00541BD8">
        <w:rPr>
          <w:lang w:val="en-US"/>
        </w:rPr>
        <w:t xml:space="preserve"> </w:t>
      </w:r>
      <w:r w:rsidR="00D7142B" w:rsidRPr="00D7142B">
        <w:rPr>
          <w:lang w:val="en-US"/>
        </w:rPr>
        <w:t>Generic scheme of (a) a Capacitive (CPT), and (b) an Inductive Power Transfer system (IPT).</w:t>
      </w:r>
    </w:p>
    <w:p w:rsidR="006E2063" w:rsidRPr="00541BD8" w:rsidRDefault="006E2063" w:rsidP="00296656">
      <w:pPr>
        <w:pStyle w:val="Paragrafoelenco"/>
        <w:numPr>
          <w:ilvl w:val="0"/>
          <w:numId w:val="43"/>
        </w:numPr>
        <w:spacing w:line="360" w:lineRule="auto"/>
        <w:ind w:left="1134" w:right="566"/>
        <w:jc w:val="both"/>
        <w:rPr>
          <w:lang w:val="en-US"/>
        </w:rPr>
      </w:pPr>
      <w:r w:rsidRPr="00541BD8">
        <w:rPr>
          <w:lang w:val="en-US"/>
        </w:rPr>
        <w:t xml:space="preserve">Figure </w:t>
      </w:r>
      <w:r w:rsidR="00866088" w:rsidRPr="00541BD8">
        <w:rPr>
          <w:lang w:val="en-US"/>
        </w:rPr>
        <w:t>1.</w:t>
      </w:r>
      <w:r w:rsidR="000A2A5C">
        <w:rPr>
          <w:lang w:val="en-US"/>
        </w:rPr>
        <w:t>22</w:t>
      </w:r>
      <w:r w:rsidR="00866088" w:rsidRPr="00541BD8">
        <w:rPr>
          <w:lang w:val="en-US"/>
        </w:rPr>
        <w:t xml:space="preserve"> Graphical</w:t>
      </w:r>
      <w:r w:rsidRPr="00541BD8">
        <w:rPr>
          <w:lang w:val="en-US"/>
        </w:rPr>
        <w:t xml:space="preserve"> representation of an IPT system.</w:t>
      </w:r>
    </w:p>
    <w:p w:rsidR="006E2063" w:rsidRPr="00541BD8" w:rsidRDefault="006E2063" w:rsidP="00296656">
      <w:pPr>
        <w:pStyle w:val="Paragrafoelenco"/>
        <w:numPr>
          <w:ilvl w:val="0"/>
          <w:numId w:val="43"/>
        </w:numPr>
        <w:spacing w:line="360" w:lineRule="auto"/>
        <w:ind w:left="1134" w:right="566"/>
        <w:jc w:val="both"/>
        <w:rPr>
          <w:lang w:val="en-US"/>
        </w:rPr>
      </w:pPr>
      <w:r w:rsidRPr="00541BD8">
        <w:rPr>
          <w:lang w:val="en-US"/>
        </w:rPr>
        <w:t>Figure 1.</w:t>
      </w:r>
      <w:r w:rsidR="000A2A5C">
        <w:rPr>
          <w:lang w:val="en-US"/>
        </w:rPr>
        <w:t>23</w:t>
      </w:r>
      <w:r w:rsidRPr="00541BD8">
        <w:rPr>
          <w:lang w:val="en-US"/>
        </w:rPr>
        <w:t xml:space="preserve"> Examples of the use of IPT for low powers with inductive (a), or resonant (b) transmission.</w:t>
      </w:r>
    </w:p>
    <w:p w:rsidR="006E2063" w:rsidRPr="00541BD8" w:rsidRDefault="006E2063" w:rsidP="00296656">
      <w:pPr>
        <w:pStyle w:val="Paragrafoelenco"/>
        <w:numPr>
          <w:ilvl w:val="0"/>
          <w:numId w:val="43"/>
        </w:numPr>
        <w:spacing w:line="360" w:lineRule="auto"/>
        <w:ind w:left="1134" w:right="566"/>
        <w:jc w:val="both"/>
        <w:rPr>
          <w:lang w:val="en-US"/>
        </w:rPr>
      </w:pPr>
      <w:r w:rsidRPr="00541BD8">
        <w:rPr>
          <w:lang w:val="en-US"/>
        </w:rPr>
        <w:t xml:space="preserve">Figure 2.1 Reference geometry </w:t>
      </w:r>
      <w:r w:rsidR="00821847">
        <w:rPr>
          <w:lang w:val="en-US"/>
        </w:rPr>
        <w:t xml:space="preserve">for </w:t>
      </w:r>
      <w:r w:rsidRPr="00541BD8">
        <w:rPr>
          <w:lang w:val="en-US"/>
        </w:rPr>
        <w:t>the magneto-static problem.</w:t>
      </w:r>
    </w:p>
    <w:p w:rsidR="006E2063" w:rsidRPr="00541BD8" w:rsidRDefault="006E2063" w:rsidP="00296656">
      <w:pPr>
        <w:pStyle w:val="Paragrafoelenco"/>
        <w:numPr>
          <w:ilvl w:val="0"/>
          <w:numId w:val="43"/>
        </w:numPr>
        <w:spacing w:line="360" w:lineRule="auto"/>
        <w:ind w:left="1134" w:right="566"/>
        <w:jc w:val="both"/>
        <w:rPr>
          <w:lang w:val="en-US"/>
        </w:rPr>
      </w:pPr>
      <w:r w:rsidRPr="00541BD8">
        <w:rPr>
          <w:lang w:val="en-US"/>
        </w:rPr>
        <w:t>Figure 2.2 Reference geometry for the magneto quasi-static problem.</w:t>
      </w:r>
    </w:p>
    <w:p w:rsidR="0024523C" w:rsidRPr="00541BD8" w:rsidRDefault="0024523C" w:rsidP="00296656">
      <w:pPr>
        <w:pStyle w:val="Paragrafoelenco"/>
        <w:numPr>
          <w:ilvl w:val="0"/>
          <w:numId w:val="43"/>
        </w:numPr>
        <w:spacing w:line="360" w:lineRule="auto"/>
        <w:ind w:left="1134" w:right="566"/>
        <w:jc w:val="both"/>
        <w:rPr>
          <w:lang w:val="en-US"/>
        </w:rPr>
      </w:pPr>
      <w:r w:rsidRPr="00541BD8">
        <w:rPr>
          <w:lang w:val="en-US"/>
        </w:rPr>
        <w:t xml:space="preserve">Figure 2.3 Typical structure of an eddy-current problem with conducting and non-conducting regions. </w:t>
      </w:r>
    </w:p>
    <w:p w:rsidR="006E2063" w:rsidRPr="00541BD8" w:rsidRDefault="006E2063" w:rsidP="00296656">
      <w:pPr>
        <w:pStyle w:val="Paragrafoelenco"/>
        <w:numPr>
          <w:ilvl w:val="0"/>
          <w:numId w:val="43"/>
        </w:numPr>
        <w:spacing w:line="360" w:lineRule="auto"/>
        <w:ind w:left="1134" w:right="566"/>
        <w:jc w:val="both"/>
        <w:rPr>
          <w:lang w:val="en-US"/>
        </w:rPr>
      </w:pPr>
      <w:r w:rsidRPr="00541BD8">
        <w:rPr>
          <w:lang w:val="en-US"/>
        </w:rPr>
        <w:t>Figure 2.</w:t>
      </w:r>
      <w:r w:rsidR="0024523C" w:rsidRPr="00541BD8">
        <w:rPr>
          <w:lang w:val="en-US"/>
        </w:rPr>
        <w:t>4</w:t>
      </w:r>
      <w:r w:rsidRPr="00541BD8">
        <w:rPr>
          <w:lang w:val="en-US"/>
        </w:rPr>
        <w:t xml:space="preserve"> Reference geometry considering the Plasma domain and the conductor domain (coupled through the ∂Ω surface).</w:t>
      </w:r>
    </w:p>
    <w:p w:rsidR="006E2063" w:rsidRDefault="006E2063" w:rsidP="00296656">
      <w:pPr>
        <w:pStyle w:val="Paragrafoelenco"/>
        <w:numPr>
          <w:ilvl w:val="0"/>
          <w:numId w:val="43"/>
        </w:numPr>
        <w:spacing w:line="360" w:lineRule="auto"/>
        <w:ind w:left="1134" w:right="566"/>
        <w:jc w:val="both"/>
        <w:rPr>
          <w:lang w:val="en-US"/>
        </w:rPr>
      </w:pPr>
      <w:r w:rsidRPr="00541BD8">
        <w:rPr>
          <w:lang w:val="en-US"/>
        </w:rPr>
        <w:t>Figure 2.</w:t>
      </w:r>
      <w:r w:rsidR="00BD01FE" w:rsidRPr="00541BD8">
        <w:rPr>
          <w:lang w:val="en-US"/>
        </w:rPr>
        <w:t>5</w:t>
      </w:r>
      <w:r w:rsidRPr="00541BD8">
        <w:rPr>
          <w:lang w:val="en-US"/>
        </w:rPr>
        <w:t xml:space="preserve"> WPT dynamic system (Rx is the Receiver Coil, Tx the Transmitter and v0 is the constant value of the speed imposed to the Rx Coil during the </w:t>
      </w:r>
      <w:r w:rsidR="006B37EE">
        <w:rPr>
          <w:lang w:val="en-US"/>
        </w:rPr>
        <w:t>d</w:t>
      </w:r>
      <w:r w:rsidRPr="00541BD8">
        <w:rPr>
          <w:lang w:val="en-US"/>
        </w:rPr>
        <w:t>ynamic analysis).</w:t>
      </w:r>
    </w:p>
    <w:p w:rsidR="001C7D7A" w:rsidRPr="00541BD8" w:rsidRDefault="001C7D7A" w:rsidP="00296656">
      <w:pPr>
        <w:pStyle w:val="Paragrafoelenco"/>
        <w:numPr>
          <w:ilvl w:val="0"/>
          <w:numId w:val="43"/>
        </w:numPr>
        <w:spacing w:line="360" w:lineRule="auto"/>
        <w:ind w:left="1134" w:right="566"/>
        <w:jc w:val="both"/>
        <w:rPr>
          <w:lang w:val="en-US"/>
        </w:rPr>
      </w:pPr>
      <w:r w:rsidRPr="001C7D7A">
        <w:rPr>
          <w:lang w:val="en-US"/>
        </w:rPr>
        <w:t>Figure 2.6 – Regions where the dynamic effects are negligible or not in modelling a coil pair of a WPT system, as functions of vehicle speed, magnetic characteristic time and coil lengths (Di Capua et al., 2021).</w:t>
      </w:r>
    </w:p>
    <w:p w:rsidR="006E2063" w:rsidRPr="00541BD8" w:rsidRDefault="006E2063" w:rsidP="00296656">
      <w:pPr>
        <w:pStyle w:val="Paragrafoelenco"/>
        <w:numPr>
          <w:ilvl w:val="0"/>
          <w:numId w:val="43"/>
        </w:numPr>
        <w:spacing w:line="360" w:lineRule="auto"/>
        <w:ind w:left="1134" w:right="566"/>
        <w:jc w:val="both"/>
        <w:rPr>
          <w:lang w:val="en-US"/>
        </w:rPr>
      </w:pPr>
      <w:r w:rsidRPr="00541BD8">
        <w:rPr>
          <w:lang w:val="en-US"/>
        </w:rPr>
        <w:t>Figure 3.1. Model used to represent the anti-symmetric Components of the Halo currents (the red path and the anti-symmetric in green)</w:t>
      </w:r>
      <w:r w:rsidR="00F4795D">
        <w:rPr>
          <w:lang w:val="en-US"/>
        </w:rPr>
        <w:t xml:space="preserve"> </w:t>
      </w:r>
      <w:r w:rsidR="00F4795D" w:rsidRPr="00F4795D">
        <w:rPr>
          <w:lang w:val="en-US"/>
        </w:rPr>
        <w:t>(</w:t>
      </w:r>
      <w:proofErr w:type="spellStart"/>
      <w:r w:rsidR="00F4795D" w:rsidRPr="00F4795D">
        <w:rPr>
          <w:lang w:val="en-US"/>
        </w:rPr>
        <w:t>Sadakov</w:t>
      </w:r>
      <w:proofErr w:type="spellEnd"/>
      <w:r w:rsidR="00F4795D" w:rsidRPr="00F4795D">
        <w:rPr>
          <w:lang w:val="en-US"/>
        </w:rPr>
        <w:t xml:space="preserve"> et al., 2022)</w:t>
      </w:r>
      <w:r w:rsidRPr="00541BD8">
        <w:rPr>
          <w:lang w:val="en-US"/>
        </w:rPr>
        <w:t>.</w:t>
      </w:r>
    </w:p>
    <w:p w:rsidR="006E2063" w:rsidRPr="00541BD8" w:rsidRDefault="006E2063" w:rsidP="00296656">
      <w:pPr>
        <w:pStyle w:val="Paragrafoelenco"/>
        <w:numPr>
          <w:ilvl w:val="0"/>
          <w:numId w:val="43"/>
        </w:numPr>
        <w:spacing w:line="360" w:lineRule="auto"/>
        <w:ind w:left="1134" w:right="566"/>
        <w:jc w:val="both"/>
        <w:rPr>
          <w:lang w:val="en-US"/>
        </w:rPr>
      </w:pPr>
      <w:r w:rsidRPr="00541BD8">
        <w:rPr>
          <w:lang w:val="en-US"/>
        </w:rPr>
        <w:t>Figure 3.2. Model designed to simulate the HALO current during the AVDE event built by inserting poloidal bridges into which the equivalent Halo current is injected</w:t>
      </w:r>
      <w:r w:rsidR="00545AA9">
        <w:rPr>
          <w:lang w:val="en-US"/>
        </w:rPr>
        <w:t xml:space="preserve"> </w:t>
      </w:r>
      <w:r w:rsidR="00545AA9" w:rsidRPr="00545AA9">
        <w:rPr>
          <w:lang w:val="en-US"/>
        </w:rPr>
        <w:t>(</w:t>
      </w:r>
      <w:proofErr w:type="spellStart"/>
      <w:r w:rsidR="00545AA9" w:rsidRPr="00545AA9">
        <w:rPr>
          <w:lang w:val="en-US"/>
        </w:rPr>
        <w:t>Sadakov</w:t>
      </w:r>
      <w:proofErr w:type="spellEnd"/>
      <w:r w:rsidR="00545AA9" w:rsidRPr="00545AA9">
        <w:rPr>
          <w:lang w:val="en-US"/>
        </w:rPr>
        <w:t xml:space="preserve"> et al., 2022)</w:t>
      </w:r>
      <w:r w:rsidRPr="00541BD8">
        <w:rPr>
          <w:lang w:val="en-US"/>
        </w:rPr>
        <w:t>.</w:t>
      </w:r>
    </w:p>
    <w:p w:rsidR="006E2063" w:rsidRPr="00541BD8" w:rsidRDefault="006E2063" w:rsidP="00296656">
      <w:pPr>
        <w:pStyle w:val="Paragrafoelenco"/>
        <w:numPr>
          <w:ilvl w:val="0"/>
          <w:numId w:val="43"/>
        </w:numPr>
        <w:spacing w:line="360" w:lineRule="auto"/>
        <w:ind w:left="1134" w:right="566"/>
        <w:jc w:val="both"/>
        <w:rPr>
          <w:lang w:val="en-US"/>
        </w:rPr>
      </w:pPr>
      <w:r w:rsidRPr="00541BD8">
        <w:rPr>
          <w:lang w:val="en-US"/>
        </w:rPr>
        <w:t>Figure 3.3. Model designed to simulate the HALO current during the AVDE event built by inserting helical bridges into which the equivalent Halo current is injected</w:t>
      </w:r>
      <w:r w:rsidR="006104DD">
        <w:rPr>
          <w:lang w:val="en-US"/>
        </w:rPr>
        <w:t xml:space="preserve"> </w:t>
      </w:r>
      <w:r w:rsidR="006104DD" w:rsidRPr="006104DD">
        <w:rPr>
          <w:lang w:val="en-US"/>
        </w:rPr>
        <w:t>(</w:t>
      </w:r>
      <w:proofErr w:type="spellStart"/>
      <w:r w:rsidR="006104DD" w:rsidRPr="006104DD">
        <w:rPr>
          <w:lang w:val="en-US"/>
        </w:rPr>
        <w:t>Sadakov</w:t>
      </w:r>
      <w:proofErr w:type="spellEnd"/>
      <w:r w:rsidR="006104DD" w:rsidRPr="006104DD">
        <w:rPr>
          <w:lang w:val="en-US"/>
        </w:rPr>
        <w:t xml:space="preserve"> et al., 2022)</w:t>
      </w:r>
      <w:r w:rsidRPr="00541BD8">
        <w:rPr>
          <w:lang w:val="en-US"/>
        </w:rPr>
        <w:t>.</w:t>
      </w:r>
    </w:p>
    <w:p w:rsidR="006E2063" w:rsidRPr="00541BD8" w:rsidRDefault="006E2063" w:rsidP="00296656">
      <w:pPr>
        <w:pStyle w:val="Paragrafoelenco"/>
        <w:numPr>
          <w:ilvl w:val="0"/>
          <w:numId w:val="43"/>
        </w:numPr>
        <w:spacing w:line="360" w:lineRule="auto"/>
        <w:ind w:left="1134" w:right="566"/>
        <w:jc w:val="both"/>
        <w:rPr>
          <w:lang w:val="en-US"/>
        </w:rPr>
      </w:pPr>
      <w:r w:rsidRPr="00541BD8">
        <w:rPr>
          <w:lang w:val="en-US"/>
        </w:rPr>
        <w:t>Figure 3.4. Model implemented for the study of the BB system. In the presented sector different objects</w:t>
      </w:r>
      <w:r w:rsidR="00E0038A">
        <w:rPr>
          <w:lang w:val="en-US"/>
        </w:rPr>
        <w:t xml:space="preserve"> can be observed</w:t>
      </w:r>
      <w:r w:rsidRPr="00541BD8">
        <w:rPr>
          <w:lang w:val="en-US"/>
        </w:rPr>
        <w:t xml:space="preserve"> such as toroidal and poloidal field coils, the breeding blanket, the vacuum vessel etc.</w:t>
      </w:r>
      <w:r w:rsidR="00E0038A">
        <w:rPr>
          <w:lang w:val="en-US"/>
        </w:rPr>
        <w:t xml:space="preserve"> (Maione et al., 2021)</w:t>
      </w:r>
      <w:r w:rsidRPr="00541BD8">
        <w:rPr>
          <w:lang w:val="en-US"/>
        </w:rPr>
        <w:t>.</w:t>
      </w:r>
    </w:p>
    <w:p w:rsidR="006E2063" w:rsidRPr="00541BD8" w:rsidRDefault="006E2063" w:rsidP="00296656">
      <w:pPr>
        <w:pStyle w:val="Paragrafoelenco"/>
        <w:numPr>
          <w:ilvl w:val="0"/>
          <w:numId w:val="43"/>
        </w:numPr>
        <w:spacing w:line="360" w:lineRule="auto"/>
        <w:ind w:left="1134" w:right="566"/>
        <w:jc w:val="both"/>
        <w:rPr>
          <w:lang w:val="en-US"/>
        </w:rPr>
      </w:pPr>
      <w:r w:rsidRPr="00541BD8">
        <w:rPr>
          <w:lang w:val="en-US"/>
        </w:rPr>
        <w:t>Figure 3.5. Sector Model of the ITER Tokamak</w:t>
      </w:r>
      <w:r w:rsidR="00F67DB7">
        <w:rPr>
          <w:lang w:val="en-US"/>
        </w:rPr>
        <w:t xml:space="preserve"> (Cau et al., 2022)</w:t>
      </w:r>
      <w:r w:rsidRPr="00541BD8">
        <w:rPr>
          <w:lang w:val="en-US"/>
        </w:rPr>
        <w:t>.</w:t>
      </w:r>
    </w:p>
    <w:p w:rsidR="006E2063" w:rsidRPr="00541BD8" w:rsidRDefault="006E2063" w:rsidP="00296656">
      <w:pPr>
        <w:pStyle w:val="Paragrafoelenco"/>
        <w:numPr>
          <w:ilvl w:val="0"/>
          <w:numId w:val="43"/>
        </w:numPr>
        <w:spacing w:line="360" w:lineRule="auto"/>
        <w:ind w:left="1134" w:right="566"/>
        <w:jc w:val="both"/>
        <w:rPr>
          <w:lang w:val="en-US"/>
        </w:rPr>
      </w:pPr>
      <w:r w:rsidRPr="00541BD8">
        <w:rPr>
          <w:lang w:val="en-US"/>
        </w:rPr>
        <w:t xml:space="preserve">Figure 3.6. Model representing the symmetry conditions used in ITER: (a) Model of the Vacuum Vessel and linked to it the external poloidal plane on which are </w:t>
      </w:r>
      <w:r w:rsidRPr="00541BD8">
        <w:rPr>
          <w:lang w:val="en-US"/>
        </w:rPr>
        <w:lastRenderedPageBreak/>
        <w:t>imposed the periodicity conditions; (b) view of the external poloidal planes only</w:t>
      </w:r>
      <w:r w:rsidR="00AD331A">
        <w:rPr>
          <w:lang w:val="en-US"/>
        </w:rPr>
        <w:t xml:space="preserve"> (Cau et al., 2022)</w:t>
      </w:r>
      <w:r w:rsidRPr="00541BD8">
        <w:rPr>
          <w:lang w:val="en-US"/>
        </w:rPr>
        <w:t>.</w:t>
      </w:r>
    </w:p>
    <w:p w:rsidR="006E2063" w:rsidRPr="00541BD8" w:rsidRDefault="006E2063" w:rsidP="00296656">
      <w:pPr>
        <w:pStyle w:val="Paragrafoelenco"/>
        <w:numPr>
          <w:ilvl w:val="0"/>
          <w:numId w:val="43"/>
        </w:numPr>
        <w:spacing w:line="360" w:lineRule="auto"/>
        <w:ind w:left="1134" w:right="566"/>
        <w:jc w:val="both"/>
        <w:rPr>
          <w:lang w:val="en-US"/>
        </w:rPr>
      </w:pPr>
      <w:r w:rsidRPr="00541BD8">
        <w:rPr>
          <w:lang w:val="en-US"/>
        </w:rPr>
        <w:t xml:space="preserve">Figure 3.7. View of the </w:t>
      </w:r>
      <w:proofErr w:type="spellStart"/>
      <w:r w:rsidRPr="00541BD8">
        <w:rPr>
          <w:lang w:val="en-US"/>
        </w:rPr>
        <w:t>analysed</w:t>
      </w:r>
      <w:proofErr w:type="spellEnd"/>
      <w:r w:rsidRPr="00541BD8">
        <w:rPr>
          <w:lang w:val="en-US"/>
        </w:rPr>
        <w:t xml:space="preserve"> 22.5° sector.</w:t>
      </w:r>
    </w:p>
    <w:p w:rsidR="006E2063" w:rsidRPr="00541BD8" w:rsidRDefault="006E2063" w:rsidP="00296656">
      <w:pPr>
        <w:pStyle w:val="Paragrafoelenco"/>
        <w:numPr>
          <w:ilvl w:val="0"/>
          <w:numId w:val="43"/>
        </w:numPr>
        <w:spacing w:line="360" w:lineRule="auto"/>
        <w:ind w:left="1134" w:right="566"/>
        <w:jc w:val="both"/>
        <w:rPr>
          <w:lang w:val="en-US"/>
        </w:rPr>
      </w:pPr>
      <w:r w:rsidRPr="00541BD8">
        <w:rPr>
          <w:lang w:val="en-US"/>
        </w:rPr>
        <w:t xml:space="preserve">Figure 3.8. View of the simplified divertor (left). A section of the cassette (right).  </w:t>
      </w:r>
    </w:p>
    <w:p w:rsidR="006E2063" w:rsidRDefault="006E2063" w:rsidP="00296656">
      <w:pPr>
        <w:pStyle w:val="Paragrafoelenco"/>
        <w:numPr>
          <w:ilvl w:val="0"/>
          <w:numId w:val="43"/>
        </w:numPr>
        <w:spacing w:line="360" w:lineRule="auto"/>
        <w:ind w:left="1134" w:right="566"/>
        <w:jc w:val="both"/>
        <w:rPr>
          <w:lang w:val="en-US"/>
        </w:rPr>
      </w:pPr>
      <w:r w:rsidRPr="00541BD8">
        <w:rPr>
          <w:lang w:val="en-US"/>
        </w:rPr>
        <w:t>Fig. 3.9. B-H magnetization curve of the Eurofer97 steel (</w:t>
      </w:r>
      <w:proofErr w:type="spellStart"/>
      <w:r w:rsidRPr="00541BD8">
        <w:rPr>
          <w:lang w:val="en-US"/>
        </w:rPr>
        <w:t>Mergia</w:t>
      </w:r>
      <w:proofErr w:type="spellEnd"/>
      <w:r w:rsidRPr="00541BD8">
        <w:rPr>
          <w:lang w:val="en-US"/>
        </w:rPr>
        <w:t xml:space="preserve"> et al., 2008).</w:t>
      </w:r>
    </w:p>
    <w:p w:rsidR="0068011E" w:rsidRPr="0068011E" w:rsidRDefault="0068011E" w:rsidP="0068011E">
      <w:pPr>
        <w:pStyle w:val="Paragrafoelenco"/>
        <w:numPr>
          <w:ilvl w:val="0"/>
          <w:numId w:val="43"/>
        </w:numPr>
        <w:spacing w:line="360" w:lineRule="auto"/>
        <w:ind w:left="1134" w:right="566"/>
        <w:jc w:val="both"/>
        <w:rPr>
          <w:lang w:val="en-US"/>
        </w:rPr>
      </w:pPr>
      <w:r w:rsidRPr="0068011E">
        <w:rPr>
          <w:lang w:val="en-US"/>
        </w:rPr>
        <w:t>Fig. 3.10. Results due to the External Field B absorbed in the Divertor made in Eurofer97 (a); B Field absorbed by the Divertor made in Air (b).</w:t>
      </w:r>
    </w:p>
    <w:p w:rsidR="006E2063" w:rsidRPr="00541BD8" w:rsidRDefault="006E2063" w:rsidP="00296656">
      <w:pPr>
        <w:pStyle w:val="Paragrafoelenco"/>
        <w:numPr>
          <w:ilvl w:val="0"/>
          <w:numId w:val="43"/>
        </w:numPr>
        <w:spacing w:line="360" w:lineRule="auto"/>
        <w:ind w:left="1134" w:right="566"/>
        <w:jc w:val="both"/>
        <w:rPr>
          <w:lang w:val="en-US"/>
        </w:rPr>
      </w:pPr>
      <w:r w:rsidRPr="00541BD8">
        <w:rPr>
          <w:lang w:val="en-US"/>
        </w:rPr>
        <w:t>Fig. 3.1</w:t>
      </w:r>
      <w:r w:rsidR="0068011E">
        <w:rPr>
          <w:lang w:val="en-US"/>
        </w:rPr>
        <w:t>1</w:t>
      </w:r>
      <w:r w:rsidRPr="00541BD8">
        <w:rPr>
          <w:lang w:val="en-US"/>
        </w:rPr>
        <w:t>. Snapshots of the plasma configurations for the event VDE_DOWN_74ms, at the time instants: (a) t=0s; (b) t=1.53s; (c) t = 1.65s; (d) t = 1.67s</w:t>
      </w:r>
      <w:r w:rsidR="00507741">
        <w:rPr>
          <w:lang w:val="en-US"/>
        </w:rPr>
        <w:t xml:space="preserve"> </w:t>
      </w:r>
      <w:r w:rsidR="00507741" w:rsidRPr="00507741">
        <w:rPr>
          <w:szCs w:val="20"/>
          <w:lang w:val="en-US"/>
        </w:rPr>
        <w:t xml:space="preserve">(Di </w:t>
      </w:r>
      <w:proofErr w:type="spellStart"/>
      <w:r w:rsidR="00507741" w:rsidRPr="00507741">
        <w:rPr>
          <w:szCs w:val="20"/>
          <w:lang w:val="en-US"/>
        </w:rPr>
        <w:t>Mambro</w:t>
      </w:r>
      <w:proofErr w:type="spellEnd"/>
      <w:r w:rsidR="00507741" w:rsidRPr="00507741">
        <w:rPr>
          <w:szCs w:val="20"/>
          <w:lang w:val="en-US"/>
        </w:rPr>
        <w:t xml:space="preserve"> et al., 2022)</w:t>
      </w:r>
      <w:r w:rsidRPr="00541BD8">
        <w:rPr>
          <w:lang w:val="en-US"/>
        </w:rPr>
        <w:t>.</w:t>
      </w:r>
    </w:p>
    <w:p w:rsidR="006E2063" w:rsidRPr="00541BD8" w:rsidRDefault="006E2063" w:rsidP="00296656">
      <w:pPr>
        <w:pStyle w:val="Paragrafoelenco"/>
        <w:numPr>
          <w:ilvl w:val="0"/>
          <w:numId w:val="43"/>
        </w:numPr>
        <w:spacing w:line="360" w:lineRule="auto"/>
        <w:ind w:left="1134" w:right="566"/>
        <w:jc w:val="both"/>
        <w:rPr>
          <w:lang w:val="en-US"/>
        </w:rPr>
      </w:pPr>
      <w:r w:rsidRPr="00541BD8">
        <w:rPr>
          <w:lang w:val="en-US"/>
        </w:rPr>
        <w:t>Fig. 3.1</w:t>
      </w:r>
      <w:r w:rsidR="0068011E">
        <w:rPr>
          <w:lang w:val="en-US"/>
        </w:rPr>
        <w:t>2</w:t>
      </w:r>
      <w:r w:rsidRPr="00541BD8">
        <w:rPr>
          <w:lang w:val="en-US"/>
        </w:rPr>
        <w:t>. Time evolution of (a) the poloidal beta, and (b), (c) the radial and vertical coordinates of the plasma centroid, during the VDE_DOWN_74ms event</w:t>
      </w:r>
      <w:r w:rsidR="00BE6D12">
        <w:rPr>
          <w:lang w:val="en-US"/>
        </w:rPr>
        <w:t xml:space="preserve"> </w:t>
      </w:r>
      <w:r w:rsidR="00BE6D12" w:rsidRPr="00BE6D12">
        <w:rPr>
          <w:lang w:val="en-US"/>
        </w:rPr>
        <w:t xml:space="preserve">(Di </w:t>
      </w:r>
      <w:proofErr w:type="spellStart"/>
      <w:r w:rsidR="00BE6D12" w:rsidRPr="00BE6D12">
        <w:rPr>
          <w:lang w:val="en-US"/>
        </w:rPr>
        <w:t>Mambro</w:t>
      </w:r>
      <w:proofErr w:type="spellEnd"/>
      <w:r w:rsidR="00BE6D12" w:rsidRPr="00BE6D12">
        <w:rPr>
          <w:lang w:val="en-US"/>
        </w:rPr>
        <w:t xml:space="preserve"> et al., 2022)</w:t>
      </w:r>
      <w:r w:rsidRPr="00541BD8">
        <w:rPr>
          <w:lang w:val="en-US"/>
        </w:rPr>
        <w:t>.</w:t>
      </w:r>
    </w:p>
    <w:p w:rsidR="006E2063" w:rsidRPr="00541BD8" w:rsidRDefault="006E2063" w:rsidP="00296656">
      <w:pPr>
        <w:pStyle w:val="Paragrafoelenco"/>
        <w:numPr>
          <w:ilvl w:val="0"/>
          <w:numId w:val="43"/>
        </w:numPr>
        <w:spacing w:line="360" w:lineRule="auto"/>
        <w:ind w:left="1134" w:right="566"/>
        <w:jc w:val="both"/>
        <w:rPr>
          <w:lang w:val="en-US"/>
        </w:rPr>
      </w:pPr>
      <w:r w:rsidRPr="00541BD8">
        <w:rPr>
          <w:lang w:val="en-US"/>
        </w:rPr>
        <w:t>Fig. 3.1</w:t>
      </w:r>
      <w:r w:rsidR="0068011E">
        <w:rPr>
          <w:lang w:val="en-US"/>
        </w:rPr>
        <w:t>3</w:t>
      </w:r>
      <w:r w:rsidRPr="00541BD8">
        <w:rPr>
          <w:lang w:val="en-US"/>
        </w:rPr>
        <w:t xml:space="preserve">. Overview of the Global Model used (a); a detail of the lower part of the same sector including the domes the cassettes the inner and outer vertical targets (b), detail of the upper part of the sector that includes the </w:t>
      </w:r>
      <w:r w:rsidR="00976C19">
        <w:rPr>
          <w:lang w:val="en-US"/>
        </w:rPr>
        <w:t>shielding</w:t>
      </w:r>
      <w:r w:rsidRPr="00541BD8">
        <w:rPr>
          <w:lang w:val="en-US"/>
        </w:rPr>
        <w:t xml:space="preserve"> blanket, the internal ribs of the VV, the Vessel Ports Extensions and the VV (c).</w:t>
      </w:r>
    </w:p>
    <w:p w:rsidR="006E2063" w:rsidRPr="00541BD8" w:rsidRDefault="006E2063" w:rsidP="00296656">
      <w:pPr>
        <w:pStyle w:val="Paragrafoelenco"/>
        <w:numPr>
          <w:ilvl w:val="0"/>
          <w:numId w:val="43"/>
        </w:numPr>
        <w:spacing w:line="360" w:lineRule="auto"/>
        <w:ind w:left="1134" w:right="566"/>
        <w:jc w:val="both"/>
        <w:rPr>
          <w:lang w:val="en-US"/>
        </w:rPr>
      </w:pPr>
      <w:r w:rsidRPr="00541BD8">
        <w:rPr>
          <w:lang w:val="en-US"/>
        </w:rPr>
        <w:t>Figure 3.1</w:t>
      </w:r>
      <w:r w:rsidR="0068011E">
        <w:rPr>
          <w:lang w:val="en-US"/>
        </w:rPr>
        <w:t>4</w:t>
      </w:r>
      <w:r w:rsidRPr="00541BD8">
        <w:rPr>
          <w:lang w:val="en-US"/>
        </w:rPr>
        <w:t xml:space="preserve"> Exploded view of the Ex-port CAD model (materials are described in Table 3.3).</w:t>
      </w:r>
    </w:p>
    <w:p w:rsidR="006E2063" w:rsidRPr="00541BD8" w:rsidRDefault="006E2063" w:rsidP="00296656">
      <w:pPr>
        <w:pStyle w:val="Paragrafoelenco"/>
        <w:numPr>
          <w:ilvl w:val="0"/>
          <w:numId w:val="43"/>
        </w:numPr>
        <w:spacing w:line="360" w:lineRule="auto"/>
        <w:ind w:left="1134" w:right="566"/>
        <w:jc w:val="both"/>
        <w:rPr>
          <w:lang w:val="en-US"/>
        </w:rPr>
      </w:pPr>
      <w:r w:rsidRPr="00541BD8">
        <w:rPr>
          <w:lang w:val="en-US"/>
        </w:rPr>
        <w:t>Figure 3.1</w:t>
      </w:r>
      <w:r w:rsidR="0068011E">
        <w:rPr>
          <w:lang w:val="en-US"/>
        </w:rPr>
        <w:t>5</w:t>
      </w:r>
      <w:r w:rsidRPr="00541BD8">
        <w:rPr>
          <w:lang w:val="en-US"/>
        </w:rPr>
        <w:t xml:space="preserve"> Simplified CAD model of the Ex-port adopted for EM analysis.</w:t>
      </w:r>
    </w:p>
    <w:p w:rsidR="006E2063" w:rsidRPr="00541BD8" w:rsidRDefault="006E2063" w:rsidP="00296656">
      <w:pPr>
        <w:pStyle w:val="Paragrafoelenco"/>
        <w:numPr>
          <w:ilvl w:val="0"/>
          <w:numId w:val="43"/>
        </w:numPr>
        <w:spacing w:line="360" w:lineRule="auto"/>
        <w:ind w:left="1134" w:right="566"/>
        <w:jc w:val="both"/>
        <w:rPr>
          <w:lang w:val="en-US"/>
        </w:rPr>
      </w:pPr>
      <w:r w:rsidRPr="00541BD8">
        <w:rPr>
          <w:lang w:val="en-US"/>
        </w:rPr>
        <w:t>Figure 3.1</w:t>
      </w:r>
      <w:r w:rsidR="0068011E">
        <w:rPr>
          <w:lang w:val="en-US"/>
        </w:rPr>
        <w:t>6</w:t>
      </w:r>
      <w:r w:rsidRPr="00541BD8">
        <w:rPr>
          <w:lang w:val="en-US"/>
        </w:rPr>
        <w:t>. The analyzed 22.5° sector of DEMO in-vessel assembly, including the divertors (in red), blankets (in green), the toroidal field coils (in yellow) and the layer with the equivalent sources associated to plasma currents (in blue)</w:t>
      </w:r>
      <w:r w:rsidR="00A95A4D" w:rsidRPr="00A95A4D">
        <w:rPr>
          <w:b/>
        </w:rPr>
        <w:t xml:space="preserve"> </w:t>
      </w:r>
      <w:r w:rsidR="00A95A4D" w:rsidRPr="00A95A4D">
        <w:t xml:space="preserve">(Di Mambro et al., 2023).  </w:t>
      </w:r>
      <w:r w:rsidRPr="00541BD8">
        <w:rPr>
          <w:lang w:val="en-US"/>
        </w:rPr>
        <w:t xml:space="preserve">  </w:t>
      </w:r>
    </w:p>
    <w:p w:rsidR="006E2063" w:rsidRPr="00541BD8" w:rsidRDefault="006E2063" w:rsidP="00296656">
      <w:pPr>
        <w:pStyle w:val="Paragrafoelenco"/>
        <w:numPr>
          <w:ilvl w:val="0"/>
          <w:numId w:val="43"/>
        </w:numPr>
        <w:spacing w:line="360" w:lineRule="auto"/>
        <w:ind w:left="1134" w:right="566"/>
        <w:jc w:val="both"/>
        <w:rPr>
          <w:lang w:val="en-US"/>
        </w:rPr>
      </w:pPr>
      <w:r w:rsidRPr="00541BD8">
        <w:rPr>
          <w:lang w:val="en-US"/>
        </w:rPr>
        <w:t>Figure 3.1</w:t>
      </w:r>
      <w:r w:rsidR="0068011E">
        <w:rPr>
          <w:lang w:val="en-US"/>
        </w:rPr>
        <w:t>7</w:t>
      </w:r>
      <w:r w:rsidRPr="00541BD8">
        <w:rPr>
          <w:lang w:val="en-US"/>
        </w:rPr>
        <w:t>. The passive structure representing the disposition of the Divertor Cassettes in the 22.5° sector</w:t>
      </w:r>
      <w:r w:rsidR="00F33970">
        <w:rPr>
          <w:lang w:val="en-US"/>
        </w:rPr>
        <w:t xml:space="preserve"> </w:t>
      </w:r>
      <w:r w:rsidR="00F33970" w:rsidRPr="00F33970">
        <w:t xml:space="preserve">(Di Mambro et al., 2023).  </w:t>
      </w:r>
    </w:p>
    <w:p w:rsidR="006E2063" w:rsidRPr="00541BD8" w:rsidRDefault="006E2063" w:rsidP="00296656">
      <w:pPr>
        <w:pStyle w:val="Paragrafoelenco"/>
        <w:numPr>
          <w:ilvl w:val="0"/>
          <w:numId w:val="43"/>
        </w:numPr>
        <w:spacing w:line="360" w:lineRule="auto"/>
        <w:ind w:left="1134" w:right="566"/>
        <w:jc w:val="both"/>
        <w:rPr>
          <w:lang w:val="en-US"/>
        </w:rPr>
      </w:pPr>
      <w:r w:rsidRPr="00541BD8">
        <w:rPr>
          <w:lang w:val="en-US"/>
        </w:rPr>
        <w:t>Figure 3.1</w:t>
      </w:r>
      <w:r w:rsidR="0068011E">
        <w:rPr>
          <w:lang w:val="en-US"/>
        </w:rPr>
        <w:t>8</w:t>
      </w:r>
      <w:r w:rsidRPr="00541BD8">
        <w:rPr>
          <w:lang w:val="en-US"/>
        </w:rPr>
        <w:t>. The passive structure of the Blankets that lies in the 22.5° sector</w:t>
      </w:r>
      <w:r w:rsidR="00EF2221">
        <w:rPr>
          <w:lang w:val="en-US"/>
        </w:rPr>
        <w:t xml:space="preserve"> </w:t>
      </w:r>
      <w:r w:rsidR="00EF2221" w:rsidRPr="00EF2221">
        <w:t xml:space="preserve">(Di Mambro et al., 2023).  </w:t>
      </w:r>
    </w:p>
    <w:p w:rsidR="006E2063" w:rsidRPr="00541BD8" w:rsidRDefault="006E2063" w:rsidP="00296656">
      <w:pPr>
        <w:pStyle w:val="Paragrafoelenco"/>
        <w:numPr>
          <w:ilvl w:val="0"/>
          <w:numId w:val="43"/>
        </w:numPr>
        <w:spacing w:line="360" w:lineRule="auto"/>
        <w:ind w:left="1134" w:right="566"/>
        <w:jc w:val="both"/>
        <w:rPr>
          <w:lang w:val="en-US"/>
        </w:rPr>
      </w:pPr>
      <w:r w:rsidRPr="00541BD8">
        <w:rPr>
          <w:lang w:val="en-US"/>
        </w:rPr>
        <w:t>Figure 3.1</w:t>
      </w:r>
      <w:r w:rsidR="0068011E">
        <w:rPr>
          <w:lang w:val="en-US"/>
        </w:rPr>
        <w:t>9</w:t>
      </w:r>
      <w:r w:rsidRPr="00541BD8">
        <w:rPr>
          <w:lang w:val="en-US"/>
        </w:rPr>
        <w:t xml:space="preserve"> toroidal filaments (inner blue lamina) and the TFCs (outside in yellow).</w:t>
      </w:r>
    </w:p>
    <w:p w:rsidR="006E2063" w:rsidRPr="00541BD8" w:rsidRDefault="006E2063" w:rsidP="00296656">
      <w:pPr>
        <w:pStyle w:val="Paragrafoelenco"/>
        <w:numPr>
          <w:ilvl w:val="0"/>
          <w:numId w:val="43"/>
        </w:numPr>
        <w:spacing w:line="360" w:lineRule="auto"/>
        <w:ind w:left="1134" w:right="566"/>
        <w:jc w:val="both"/>
        <w:rPr>
          <w:lang w:val="en-US"/>
        </w:rPr>
      </w:pPr>
      <w:r w:rsidRPr="00541BD8">
        <w:rPr>
          <w:lang w:val="en-US"/>
        </w:rPr>
        <w:t>Figure 4.1. Eddy-current problem excitation: PFV (left) and TFV (right) coils.</w:t>
      </w:r>
    </w:p>
    <w:p w:rsidR="006E2063" w:rsidRPr="00541BD8" w:rsidRDefault="006E2063" w:rsidP="00296656">
      <w:pPr>
        <w:pStyle w:val="Paragrafoelenco"/>
        <w:numPr>
          <w:ilvl w:val="0"/>
          <w:numId w:val="43"/>
        </w:numPr>
        <w:spacing w:line="360" w:lineRule="auto"/>
        <w:ind w:left="1134" w:right="566"/>
        <w:jc w:val="both"/>
        <w:rPr>
          <w:lang w:val="en-US"/>
        </w:rPr>
      </w:pPr>
      <w:r w:rsidRPr="00541BD8">
        <w:rPr>
          <w:lang w:val="en-US"/>
        </w:rPr>
        <w:t>Figure 4.2. Surfaces where the Halo currents are injected (in green).</w:t>
      </w:r>
    </w:p>
    <w:p w:rsidR="006E2063" w:rsidRPr="00541BD8" w:rsidRDefault="006E2063" w:rsidP="00296656">
      <w:pPr>
        <w:pStyle w:val="Paragrafoelenco"/>
        <w:numPr>
          <w:ilvl w:val="0"/>
          <w:numId w:val="43"/>
        </w:numPr>
        <w:spacing w:line="360" w:lineRule="auto"/>
        <w:ind w:left="1134" w:right="566"/>
        <w:jc w:val="both"/>
        <w:rPr>
          <w:lang w:val="en-US"/>
        </w:rPr>
      </w:pPr>
      <w:r w:rsidRPr="00541BD8">
        <w:rPr>
          <w:lang w:val="en-US"/>
        </w:rPr>
        <w:t>Figure 4.3. Total equivalent current flowing into the PFV coils (VDE_DOWN_74ms).</w:t>
      </w:r>
    </w:p>
    <w:p w:rsidR="006E2063" w:rsidRPr="00541BD8" w:rsidRDefault="006E2063" w:rsidP="00296656">
      <w:pPr>
        <w:pStyle w:val="Paragrafoelenco"/>
        <w:numPr>
          <w:ilvl w:val="0"/>
          <w:numId w:val="43"/>
        </w:numPr>
        <w:spacing w:line="360" w:lineRule="auto"/>
        <w:ind w:left="1134" w:right="566"/>
        <w:jc w:val="both"/>
        <w:rPr>
          <w:lang w:val="en-US"/>
        </w:rPr>
      </w:pPr>
      <w:r w:rsidRPr="00541BD8">
        <w:rPr>
          <w:lang w:val="en-US"/>
        </w:rPr>
        <w:lastRenderedPageBreak/>
        <w:t>Figure 4.4. Total equivalent current flowing into the TFV coils (VDE_DOWN_74ms).</w:t>
      </w:r>
    </w:p>
    <w:p w:rsidR="006E2063" w:rsidRPr="00541BD8" w:rsidRDefault="006E2063" w:rsidP="00296656">
      <w:pPr>
        <w:pStyle w:val="Paragrafoelenco"/>
        <w:numPr>
          <w:ilvl w:val="0"/>
          <w:numId w:val="43"/>
        </w:numPr>
        <w:spacing w:line="360" w:lineRule="auto"/>
        <w:ind w:left="1134" w:right="566"/>
        <w:jc w:val="both"/>
        <w:rPr>
          <w:lang w:val="en-US"/>
        </w:rPr>
      </w:pPr>
      <w:r w:rsidRPr="00541BD8">
        <w:rPr>
          <w:lang w:val="en-US"/>
        </w:rPr>
        <w:t xml:space="preserve">Figure 4.5. Total Halo current injected into a </w:t>
      </w:r>
      <w:proofErr w:type="spellStart"/>
      <w:r w:rsidRPr="00541BD8">
        <w:rPr>
          <w:lang w:val="en-US"/>
        </w:rPr>
        <w:t>Divertor+Blanket</w:t>
      </w:r>
      <w:proofErr w:type="spellEnd"/>
      <w:r w:rsidRPr="00541BD8">
        <w:rPr>
          <w:lang w:val="en-US"/>
        </w:rPr>
        <w:t xml:space="preserve"> assembly (VDE_DOWN_74ms).</w:t>
      </w:r>
    </w:p>
    <w:p w:rsidR="006E2063" w:rsidRPr="00541BD8" w:rsidRDefault="006E2063" w:rsidP="00296656">
      <w:pPr>
        <w:pStyle w:val="Paragrafoelenco"/>
        <w:numPr>
          <w:ilvl w:val="0"/>
          <w:numId w:val="43"/>
        </w:numPr>
        <w:spacing w:line="360" w:lineRule="auto"/>
        <w:ind w:left="1134" w:right="566"/>
        <w:jc w:val="both"/>
        <w:rPr>
          <w:lang w:val="en-US"/>
        </w:rPr>
      </w:pPr>
      <w:r w:rsidRPr="00541BD8">
        <w:rPr>
          <w:lang w:val="en-US"/>
        </w:rPr>
        <w:t>Figure 4.6. Meshing of the divertor assembly.</w:t>
      </w:r>
    </w:p>
    <w:p w:rsidR="006E2063" w:rsidRPr="00541BD8" w:rsidRDefault="006E2063" w:rsidP="00296656">
      <w:pPr>
        <w:pStyle w:val="Paragrafoelenco"/>
        <w:numPr>
          <w:ilvl w:val="0"/>
          <w:numId w:val="43"/>
        </w:numPr>
        <w:spacing w:line="360" w:lineRule="auto"/>
        <w:ind w:left="1134" w:right="566"/>
        <w:jc w:val="both"/>
        <w:rPr>
          <w:lang w:val="en-US"/>
        </w:rPr>
      </w:pPr>
      <w:r w:rsidRPr="00541BD8">
        <w:rPr>
          <w:lang w:val="en-US"/>
        </w:rPr>
        <w:t>Figure 4.7. Ansys SOLID97 element.</w:t>
      </w:r>
    </w:p>
    <w:p w:rsidR="006E2063" w:rsidRPr="00541BD8" w:rsidRDefault="006E2063" w:rsidP="00296656">
      <w:pPr>
        <w:pStyle w:val="Paragrafoelenco"/>
        <w:numPr>
          <w:ilvl w:val="0"/>
          <w:numId w:val="43"/>
        </w:numPr>
        <w:spacing w:line="360" w:lineRule="auto"/>
        <w:ind w:left="1134" w:right="566"/>
        <w:jc w:val="both"/>
        <w:rPr>
          <w:lang w:val="en-US"/>
        </w:rPr>
      </w:pPr>
      <w:r w:rsidRPr="00541BD8">
        <w:rPr>
          <w:lang w:val="en-US"/>
        </w:rPr>
        <w:t>Figure 4.8. Mesh element metrics for the adopted mesh.</w:t>
      </w:r>
    </w:p>
    <w:p w:rsidR="006E2063" w:rsidRPr="00541BD8" w:rsidRDefault="006E2063" w:rsidP="00296656">
      <w:pPr>
        <w:pStyle w:val="Paragrafoelenco"/>
        <w:numPr>
          <w:ilvl w:val="0"/>
          <w:numId w:val="43"/>
        </w:numPr>
        <w:spacing w:line="360" w:lineRule="auto"/>
        <w:ind w:left="1134" w:right="566"/>
        <w:jc w:val="both"/>
        <w:rPr>
          <w:lang w:val="en-US"/>
        </w:rPr>
      </w:pPr>
      <w:r w:rsidRPr="00541BD8">
        <w:rPr>
          <w:lang w:val="en-US"/>
        </w:rPr>
        <w:t>Figure 4.9 Current density distribution in the vessel at t*= 1.632s.</w:t>
      </w:r>
    </w:p>
    <w:p w:rsidR="006E2063" w:rsidRPr="00541BD8" w:rsidRDefault="006E2063" w:rsidP="00296656">
      <w:pPr>
        <w:pStyle w:val="Paragrafoelenco"/>
        <w:numPr>
          <w:ilvl w:val="0"/>
          <w:numId w:val="43"/>
        </w:numPr>
        <w:spacing w:line="360" w:lineRule="auto"/>
        <w:ind w:left="1134" w:right="566"/>
        <w:jc w:val="both"/>
        <w:rPr>
          <w:lang w:val="en-US"/>
        </w:rPr>
      </w:pPr>
      <w:r w:rsidRPr="00541BD8">
        <w:rPr>
          <w:lang w:val="en-US"/>
        </w:rPr>
        <w:t>Figure 4.10. Current density distribution on the blankets at t*= 1.632s. The highest values are concentrated in the downward part (on the blankets supports to vessel).</w:t>
      </w:r>
    </w:p>
    <w:p w:rsidR="006E2063" w:rsidRPr="00541BD8" w:rsidRDefault="006E2063" w:rsidP="00296656">
      <w:pPr>
        <w:pStyle w:val="Paragrafoelenco"/>
        <w:numPr>
          <w:ilvl w:val="0"/>
          <w:numId w:val="43"/>
        </w:numPr>
        <w:spacing w:line="360" w:lineRule="auto"/>
        <w:ind w:left="1134" w:right="566"/>
        <w:jc w:val="both"/>
        <w:rPr>
          <w:lang w:val="en-US"/>
        </w:rPr>
      </w:pPr>
      <w:r w:rsidRPr="00541BD8">
        <w:rPr>
          <w:lang w:val="en-US"/>
        </w:rPr>
        <w:t>Figure 4.11. Current density distribution on the divertor cassette at t*= 1.632s. As it is shown, one effect of the excitations is the creation of current loops.</w:t>
      </w:r>
    </w:p>
    <w:p w:rsidR="006E2063" w:rsidRPr="00541BD8" w:rsidRDefault="006E2063" w:rsidP="00296656">
      <w:pPr>
        <w:pStyle w:val="Paragrafoelenco"/>
        <w:numPr>
          <w:ilvl w:val="0"/>
          <w:numId w:val="43"/>
        </w:numPr>
        <w:spacing w:line="360" w:lineRule="auto"/>
        <w:ind w:left="1134" w:right="566"/>
        <w:jc w:val="both"/>
        <w:rPr>
          <w:lang w:val="en-US"/>
        </w:rPr>
      </w:pPr>
      <w:r w:rsidRPr="00541BD8">
        <w:rPr>
          <w:lang w:val="en-US"/>
        </w:rPr>
        <w:t>Figure 4.12. Distribution of the current density on the cassette at t*= 1.632s. Inner current loops (a), outer current loops (b).</w:t>
      </w:r>
    </w:p>
    <w:p w:rsidR="006E2063" w:rsidRPr="00541BD8" w:rsidRDefault="006E2063" w:rsidP="00296656">
      <w:pPr>
        <w:pStyle w:val="Paragrafoelenco"/>
        <w:numPr>
          <w:ilvl w:val="0"/>
          <w:numId w:val="43"/>
        </w:numPr>
        <w:spacing w:line="360" w:lineRule="auto"/>
        <w:ind w:left="1134" w:right="566"/>
        <w:jc w:val="both"/>
        <w:rPr>
          <w:lang w:val="en-US"/>
        </w:rPr>
      </w:pPr>
      <w:r w:rsidRPr="00541BD8">
        <w:rPr>
          <w:lang w:val="en-US"/>
        </w:rPr>
        <w:t>Figure 4.13 Distribution of the current density on the cooling system at t*= 1.632s.</w:t>
      </w:r>
    </w:p>
    <w:p w:rsidR="006E2063" w:rsidRPr="00541BD8" w:rsidRDefault="006E2063" w:rsidP="00296656">
      <w:pPr>
        <w:pStyle w:val="Paragrafoelenco"/>
        <w:numPr>
          <w:ilvl w:val="0"/>
          <w:numId w:val="43"/>
        </w:numPr>
        <w:spacing w:line="360" w:lineRule="auto"/>
        <w:ind w:left="1134" w:right="566"/>
        <w:jc w:val="both"/>
        <w:rPr>
          <w:lang w:val="en-US"/>
        </w:rPr>
      </w:pPr>
      <w:r w:rsidRPr="00541BD8">
        <w:rPr>
          <w:lang w:val="en-US"/>
        </w:rPr>
        <w:t>Figure 4.14. Current density on the cooling system at t*= 1.632s: inner target.</w:t>
      </w:r>
    </w:p>
    <w:p w:rsidR="006E2063" w:rsidRPr="00541BD8" w:rsidRDefault="006E2063" w:rsidP="00296656">
      <w:pPr>
        <w:pStyle w:val="Paragrafoelenco"/>
        <w:numPr>
          <w:ilvl w:val="0"/>
          <w:numId w:val="43"/>
        </w:numPr>
        <w:spacing w:line="360" w:lineRule="auto"/>
        <w:ind w:left="1134" w:right="566"/>
        <w:jc w:val="both"/>
        <w:rPr>
          <w:lang w:val="en-US"/>
        </w:rPr>
      </w:pPr>
      <w:r w:rsidRPr="00541BD8">
        <w:rPr>
          <w:lang w:val="en-US"/>
        </w:rPr>
        <w:t>Figure 4.15. Current density on the cooling system at t*= 1.632s: outer target.</w:t>
      </w:r>
    </w:p>
    <w:p w:rsidR="006E2063" w:rsidRPr="00541BD8" w:rsidRDefault="006E2063" w:rsidP="00296656">
      <w:pPr>
        <w:pStyle w:val="Paragrafoelenco"/>
        <w:numPr>
          <w:ilvl w:val="0"/>
          <w:numId w:val="43"/>
        </w:numPr>
        <w:spacing w:line="360" w:lineRule="auto"/>
        <w:ind w:left="1134" w:right="566"/>
        <w:jc w:val="both"/>
        <w:rPr>
          <w:lang w:val="en-US"/>
        </w:rPr>
      </w:pPr>
      <w:r w:rsidRPr="00541BD8">
        <w:rPr>
          <w:lang w:val="en-US"/>
        </w:rPr>
        <w:t>Figure 4.16. Resultants of the Lorentz forces (left), and of the moments (right), referred to the whole divertor, due to eddy and halo currents (VDE_DOWN_74ms).</w:t>
      </w:r>
    </w:p>
    <w:p w:rsidR="006E2063" w:rsidRPr="00541BD8" w:rsidRDefault="006E2063" w:rsidP="00296656">
      <w:pPr>
        <w:pStyle w:val="Paragrafoelenco"/>
        <w:numPr>
          <w:ilvl w:val="0"/>
          <w:numId w:val="43"/>
        </w:numPr>
        <w:spacing w:line="360" w:lineRule="auto"/>
        <w:ind w:left="1134" w:right="566"/>
        <w:jc w:val="both"/>
        <w:rPr>
          <w:lang w:val="en-US"/>
        </w:rPr>
      </w:pPr>
      <w:r w:rsidRPr="00541BD8">
        <w:rPr>
          <w:lang w:val="en-US"/>
        </w:rPr>
        <w:t>Figure 4.17. Resultants of the Lorentz forces (left) and of the moments (right) for the cassette only, due to eddy and halo currents (VDE_DOWN_74ms).</w:t>
      </w:r>
    </w:p>
    <w:p w:rsidR="006E2063" w:rsidRDefault="006E2063" w:rsidP="00296656">
      <w:pPr>
        <w:pStyle w:val="Paragrafoelenco"/>
        <w:numPr>
          <w:ilvl w:val="0"/>
          <w:numId w:val="43"/>
        </w:numPr>
        <w:spacing w:line="360" w:lineRule="auto"/>
        <w:ind w:left="1134" w:right="566"/>
        <w:jc w:val="both"/>
        <w:rPr>
          <w:lang w:val="en-US"/>
        </w:rPr>
      </w:pPr>
      <w:r w:rsidRPr="00541BD8">
        <w:rPr>
          <w:lang w:val="en-US"/>
        </w:rPr>
        <w:t>Figure 4.18. Resultants of the Lorentz forces (left) and of the moments (right) for the cooling system, due to eddy and halo currents (VDE_DOWN_74ms).</w:t>
      </w:r>
    </w:p>
    <w:p w:rsidR="00B850E9" w:rsidRPr="00B850E9" w:rsidRDefault="00B850E9" w:rsidP="00B850E9">
      <w:pPr>
        <w:pStyle w:val="Paragrafoelenco"/>
        <w:numPr>
          <w:ilvl w:val="0"/>
          <w:numId w:val="43"/>
        </w:numPr>
        <w:spacing w:line="360" w:lineRule="auto"/>
        <w:ind w:left="1134" w:right="566"/>
        <w:jc w:val="both"/>
        <w:rPr>
          <w:lang w:val="en-US"/>
        </w:rPr>
      </w:pPr>
      <w:r w:rsidRPr="00541BD8">
        <w:rPr>
          <w:lang w:val="en-US"/>
        </w:rPr>
        <w:t xml:space="preserve">Figure 4.19. </w:t>
      </w:r>
      <w:r w:rsidRPr="00B850E9">
        <w:rPr>
          <w:lang w:val="en-US"/>
        </w:rPr>
        <w:t>Resultants of the Lorentz forces for the coarse mesh (left) and of the fine mesh (right) for the Whole Divertor, due to eddy currents only (VDE_DOWN_74ms).</w:t>
      </w:r>
    </w:p>
    <w:p w:rsidR="006E2063" w:rsidRPr="00541BD8" w:rsidRDefault="006E2063" w:rsidP="00296656">
      <w:pPr>
        <w:pStyle w:val="Paragrafoelenco"/>
        <w:numPr>
          <w:ilvl w:val="0"/>
          <w:numId w:val="43"/>
        </w:numPr>
        <w:spacing w:line="360" w:lineRule="auto"/>
        <w:ind w:left="1134" w:right="566"/>
        <w:jc w:val="both"/>
        <w:rPr>
          <w:lang w:val="en-US"/>
        </w:rPr>
      </w:pPr>
      <w:r w:rsidRPr="00541BD8">
        <w:rPr>
          <w:lang w:val="en-US"/>
        </w:rPr>
        <w:t>Figure 4.</w:t>
      </w:r>
      <w:r w:rsidR="002277D5">
        <w:rPr>
          <w:lang w:val="en-US"/>
        </w:rPr>
        <w:t>20</w:t>
      </w:r>
      <w:r w:rsidRPr="00541BD8">
        <w:rPr>
          <w:lang w:val="en-US"/>
        </w:rPr>
        <w:t xml:space="preserve">. The analyzed 22.5° sector of DEMO in-vessel assembly, including the divertors (in red), blankets (in green), the toroidal field coils (in yellow) and the layer with the equivalent sources associated to plasma currents (in blue).  </w:t>
      </w:r>
    </w:p>
    <w:p w:rsidR="006E2063" w:rsidRPr="00541BD8" w:rsidRDefault="006E2063" w:rsidP="00296656">
      <w:pPr>
        <w:pStyle w:val="Paragrafoelenco"/>
        <w:numPr>
          <w:ilvl w:val="0"/>
          <w:numId w:val="43"/>
        </w:numPr>
        <w:spacing w:line="360" w:lineRule="auto"/>
        <w:ind w:left="1134" w:right="566"/>
        <w:jc w:val="both"/>
        <w:rPr>
          <w:lang w:val="en-US"/>
        </w:rPr>
      </w:pPr>
      <w:r w:rsidRPr="00541BD8">
        <w:rPr>
          <w:lang w:val="en-US"/>
        </w:rPr>
        <w:t>Figure 4.2</w:t>
      </w:r>
      <w:r w:rsidR="002277D5">
        <w:rPr>
          <w:lang w:val="en-US"/>
        </w:rPr>
        <w:t>1</w:t>
      </w:r>
      <w:r w:rsidRPr="00541BD8">
        <w:rPr>
          <w:lang w:val="en-US"/>
        </w:rPr>
        <w:t>. Side view of a meshed divertor.</w:t>
      </w:r>
    </w:p>
    <w:p w:rsidR="006E2063" w:rsidRPr="00541BD8" w:rsidRDefault="006E2063" w:rsidP="00296656">
      <w:pPr>
        <w:pStyle w:val="Paragrafoelenco"/>
        <w:numPr>
          <w:ilvl w:val="0"/>
          <w:numId w:val="43"/>
        </w:numPr>
        <w:spacing w:line="360" w:lineRule="auto"/>
        <w:ind w:left="1134" w:right="566"/>
        <w:jc w:val="both"/>
        <w:rPr>
          <w:lang w:val="en-US"/>
        </w:rPr>
      </w:pPr>
      <w:r w:rsidRPr="00541BD8">
        <w:rPr>
          <w:lang w:val="en-US"/>
        </w:rPr>
        <w:t>Fig. 4.2</w:t>
      </w:r>
      <w:r w:rsidR="002277D5">
        <w:rPr>
          <w:lang w:val="en-US"/>
        </w:rPr>
        <w:t>2</w:t>
      </w:r>
      <w:r w:rsidRPr="00541BD8">
        <w:rPr>
          <w:lang w:val="en-US"/>
        </w:rPr>
        <w:t xml:space="preserve"> Distribution of the magnetic flux density B in the ferromagnetic regions imposed by external excitations: (a) on the Central Divertor (b) on a blanket module.</w:t>
      </w:r>
    </w:p>
    <w:p w:rsidR="006E2063" w:rsidRPr="00541BD8" w:rsidRDefault="006E2063" w:rsidP="00296656">
      <w:pPr>
        <w:pStyle w:val="Paragrafoelenco"/>
        <w:numPr>
          <w:ilvl w:val="0"/>
          <w:numId w:val="43"/>
        </w:numPr>
        <w:spacing w:line="360" w:lineRule="auto"/>
        <w:ind w:left="1134" w:right="566"/>
        <w:jc w:val="both"/>
        <w:rPr>
          <w:lang w:val="en-US"/>
        </w:rPr>
      </w:pPr>
      <w:r w:rsidRPr="00541BD8">
        <w:rPr>
          <w:lang w:val="en-US"/>
        </w:rPr>
        <w:lastRenderedPageBreak/>
        <w:t>Fig. 4.2</w:t>
      </w:r>
      <w:r w:rsidR="002277D5">
        <w:rPr>
          <w:lang w:val="en-US"/>
        </w:rPr>
        <w:t>3</w:t>
      </w:r>
      <w:r w:rsidRPr="00541BD8">
        <w:rPr>
          <w:lang w:val="en-US"/>
        </w:rPr>
        <w:t xml:space="preserve"> Distribution of the total magnetic flux density: (a) on the Central Divertor (b) on a single Blanket module.  </w:t>
      </w:r>
    </w:p>
    <w:p w:rsidR="006E2063" w:rsidRPr="00541BD8" w:rsidRDefault="006E2063" w:rsidP="00296656">
      <w:pPr>
        <w:pStyle w:val="Paragrafoelenco"/>
        <w:numPr>
          <w:ilvl w:val="0"/>
          <w:numId w:val="43"/>
        </w:numPr>
        <w:spacing w:line="360" w:lineRule="auto"/>
        <w:ind w:left="1134" w:right="566"/>
        <w:jc w:val="both"/>
        <w:rPr>
          <w:lang w:val="en-US"/>
        </w:rPr>
      </w:pPr>
      <w:r w:rsidRPr="00541BD8">
        <w:rPr>
          <w:lang w:val="en-US"/>
        </w:rPr>
        <w:t>Fig. 4.2</w:t>
      </w:r>
      <w:r w:rsidR="002277D5">
        <w:rPr>
          <w:lang w:val="en-US"/>
        </w:rPr>
        <w:t>4</w:t>
      </w:r>
      <w:r w:rsidRPr="00541BD8">
        <w:rPr>
          <w:lang w:val="en-US"/>
        </w:rPr>
        <w:t xml:space="preserve"> Distribution of the magnetic flux density due to the magnetization of the ferromagnetic regions: (a) on the Central Divertor (b) on a single Blanket module.  </w:t>
      </w:r>
    </w:p>
    <w:p w:rsidR="006E2063" w:rsidRPr="00541BD8" w:rsidRDefault="006E2063" w:rsidP="00296656">
      <w:pPr>
        <w:pStyle w:val="Paragrafoelenco"/>
        <w:numPr>
          <w:ilvl w:val="0"/>
          <w:numId w:val="43"/>
        </w:numPr>
        <w:spacing w:line="360" w:lineRule="auto"/>
        <w:ind w:left="1134" w:right="566"/>
        <w:jc w:val="both"/>
        <w:rPr>
          <w:lang w:val="en-US"/>
        </w:rPr>
      </w:pPr>
      <w:r w:rsidRPr="00541BD8">
        <w:rPr>
          <w:lang w:val="en-US"/>
        </w:rPr>
        <w:t>Figure 4.2</w:t>
      </w:r>
      <w:r w:rsidR="002277D5">
        <w:rPr>
          <w:lang w:val="en-US"/>
        </w:rPr>
        <w:t>5</w:t>
      </w:r>
      <w:r w:rsidRPr="00541BD8">
        <w:rPr>
          <w:lang w:val="en-US"/>
        </w:rPr>
        <w:t xml:space="preserve"> Equivalent toroidal current representing the event VDE_down_36ms.</w:t>
      </w:r>
    </w:p>
    <w:p w:rsidR="006E2063" w:rsidRPr="00541BD8" w:rsidRDefault="006E2063" w:rsidP="00296656">
      <w:pPr>
        <w:pStyle w:val="Paragrafoelenco"/>
        <w:numPr>
          <w:ilvl w:val="0"/>
          <w:numId w:val="43"/>
        </w:numPr>
        <w:spacing w:line="360" w:lineRule="auto"/>
        <w:ind w:left="1134" w:right="566"/>
        <w:jc w:val="both"/>
        <w:rPr>
          <w:lang w:val="en-US"/>
        </w:rPr>
      </w:pPr>
      <w:r w:rsidRPr="00541BD8">
        <w:rPr>
          <w:lang w:val="en-US"/>
        </w:rPr>
        <w:t>Figure 4.2</w:t>
      </w:r>
      <w:r w:rsidR="002277D5">
        <w:rPr>
          <w:lang w:val="en-US"/>
        </w:rPr>
        <w:t>6</w:t>
      </w:r>
      <w:r w:rsidRPr="00541BD8">
        <w:rPr>
          <w:lang w:val="en-US"/>
        </w:rPr>
        <w:t xml:space="preserve"> Equivalent toroidal current representing the event MD_up_36ms.</w:t>
      </w:r>
    </w:p>
    <w:p w:rsidR="006E2063" w:rsidRPr="00541BD8" w:rsidRDefault="006E2063" w:rsidP="00296656">
      <w:pPr>
        <w:pStyle w:val="Paragrafoelenco"/>
        <w:numPr>
          <w:ilvl w:val="0"/>
          <w:numId w:val="43"/>
        </w:numPr>
        <w:spacing w:line="360" w:lineRule="auto"/>
        <w:ind w:left="1134" w:right="566"/>
        <w:jc w:val="both"/>
        <w:rPr>
          <w:lang w:val="en-US"/>
        </w:rPr>
      </w:pPr>
      <w:r w:rsidRPr="00541BD8">
        <w:rPr>
          <w:lang w:val="en-US"/>
        </w:rPr>
        <w:t>Figure 4.2</w:t>
      </w:r>
      <w:r w:rsidR="002277D5">
        <w:rPr>
          <w:lang w:val="en-US"/>
        </w:rPr>
        <w:t>7</w:t>
      </w:r>
      <w:r w:rsidRPr="00541BD8">
        <w:rPr>
          <w:lang w:val="en-US"/>
        </w:rPr>
        <w:t xml:space="preserve"> - Conformal meshing of (a) external enclosure (cut boundary of the local model); (b) ex-port RNC.</w:t>
      </w:r>
    </w:p>
    <w:p w:rsidR="006E2063" w:rsidRPr="00541BD8" w:rsidRDefault="006E2063" w:rsidP="00296656">
      <w:pPr>
        <w:pStyle w:val="Paragrafoelenco"/>
        <w:numPr>
          <w:ilvl w:val="0"/>
          <w:numId w:val="43"/>
        </w:numPr>
        <w:spacing w:line="360" w:lineRule="auto"/>
        <w:ind w:left="1134" w:right="566"/>
        <w:jc w:val="both"/>
        <w:rPr>
          <w:lang w:val="en-US"/>
        </w:rPr>
      </w:pPr>
      <w:r w:rsidRPr="00541BD8">
        <w:rPr>
          <w:lang w:val="en-US"/>
        </w:rPr>
        <w:t>Figure 4.2</w:t>
      </w:r>
      <w:r w:rsidR="002277D5">
        <w:rPr>
          <w:lang w:val="en-US"/>
        </w:rPr>
        <w:t>8</w:t>
      </w:r>
      <w:r w:rsidRPr="00541BD8">
        <w:rPr>
          <w:lang w:val="en-US"/>
        </w:rPr>
        <w:t xml:space="preserve"> – EM mesh statistics.</w:t>
      </w:r>
    </w:p>
    <w:p w:rsidR="006E2063" w:rsidRPr="00541BD8" w:rsidRDefault="006E2063" w:rsidP="00296656">
      <w:pPr>
        <w:pStyle w:val="Paragrafoelenco"/>
        <w:numPr>
          <w:ilvl w:val="0"/>
          <w:numId w:val="43"/>
        </w:numPr>
        <w:spacing w:line="360" w:lineRule="auto"/>
        <w:ind w:left="1134" w:right="566"/>
        <w:jc w:val="both"/>
        <w:rPr>
          <w:lang w:val="en-US"/>
        </w:rPr>
      </w:pPr>
      <w:r w:rsidRPr="00541BD8">
        <w:rPr>
          <w:lang w:val="en-US"/>
        </w:rPr>
        <w:t>Figure 4.2</w:t>
      </w:r>
      <w:r w:rsidR="002277D5">
        <w:rPr>
          <w:lang w:val="en-US"/>
        </w:rPr>
        <w:t>9</w:t>
      </w:r>
      <w:r w:rsidRPr="00541BD8">
        <w:rPr>
          <w:lang w:val="en-US"/>
        </w:rPr>
        <w:t xml:space="preserve"> – Quality metrics for the adopted mesh.</w:t>
      </w:r>
    </w:p>
    <w:p w:rsidR="006E2063" w:rsidRPr="0012130F" w:rsidRDefault="006E2063" w:rsidP="0012130F">
      <w:pPr>
        <w:pStyle w:val="Paragrafoelenco"/>
        <w:numPr>
          <w:ilvl w:val="0"/>
          <w:numId w:val="43"/>
        </w:numPr>
        <w:spacing w:line="360" w:lineRule="auto"/>
        <w:ind w:left="1137" w:right="566"/>
        <w:jc w:val="both"/>
        <w:rPr>
          <w:lang w:val="en-US"/>
        </w:rPr>
      </w:pPr>
      <w:r w:rsidRPr="00541BD8">
        <w:rPr>
          <w:lang w:val="en-US"/>
        </w:rPr>
        <w:t>Figure 4.</w:t>
      </w:r>
      <w:r w:rsidR="002277D5">
        <w:rPr>
          <w:lang w:val="en-US"/>
        </w:rPr>
        <w:t>30</w:t>
      </w:r>
      <w:r w:rsidRPr="00541BD8">
        <w:rPr>
          <w:lang w:val="en-US"/>
        </w:rPr>
        <w:t xml:space="preserve">: </w:t>
      </w:r>
      <w:r w:rsidR="0012130F" w:rsidRPr="0012130F">
        <w:rPr>
          <w:lang w:val="en-US"/>
        </w:rPr>
        <w:t>Distribution of B field in the area of the Ex-port RNC (from Global Model analysis).</w:t>
      </w:r>
    </w:p>
    <w:p w:rsidR="006E2063" w:rsidRPr="00177F97" w:rsidRDefault="006E2063" w:rsidP="00177F97">
      <w:pPr>
        <w:pStyle w:val="Paragrafoelenco"/>
        <w:numPr>
          <w:ilvl w:val="0"/>
          <w:numId w:val="43"/>
        </w:numPr>
        <w:spacing w:line="360" w:lineRule="auto"/>
        <w:ind w:left="1137" w:right="566"/>
        <w:jc w:val="both"/>
        <w:rPr>
          <w:lang w:val="en-US"/>
        </w:rPr>
      </w:pPr>
      <w:r w:rsidRPr="00541BD8">
        <w:rPr>
          <w:lang w:val="en-US"/>
        </w:rPr>
        <w:t>Figure 4.3</w:t>
      </w:r>
      <w:r w:rsidR="002277D5">
        <w:rPr>
          <w:lang w:val="en-US"/>
        </w:rPr>
        <w:t>1</w:t>
      </w:r>
      <w:r w:rsidRPr="00541BD8">
        <w:rPr>
          <w:lang w:val="en-US"/>
        </w:rPr>
        <w:t xml:space="preserve">: </w:t>
      </w:r>
      <w:r w:rsidR="00177F97" w:rsidRPr="00177F97">
        <w:rPr>
          <w:lang w:val="en-US"/>
        </w:rPr>
        <w:t>Distribution of B field in the area of the Ex-port RNC (from Local Model analysis).</w:t>
      </w:r>
    </w:p>
    <w:p w:rsidR="006E2063" w:rsidRPr="00541BD8" w:rsidRDefault="006E2063" w:rsidP="00296656">
      <w:pPr>
        <w:pStyle w:val="Paragrafoelenco"/>
        <w:numPr>
          <w:ilvl w:val="0"/>
          <w:numId w:val="43"/>
        </w:numPr>
        <w:spacing w:line="360" w:lineRule="auto"/>
        <w:ind w:left="1134" w:right="566"/>
        <w:jc w:val="both"/>
        <w:rPr>
          <w:lang w:val="en-US"/>
        </w:rPr>
      </w:pPr>
      <w:r w:rsidRPr="00541BD8">
        <w:rPr>
          <w:lang w:val="en-US"/>
        </w:rPr>
        <w:t>Figure 4.3</w:t>
      </w:r>
      <w:r w:rsidR="002277D5">
        <w:rPr>
          <w:lang w:val="en-US"/>
        </w:rPr>
        <w:t>2</w:t>
      </w:r>
      <w:r w:rsidRPr="00541BD8">
        <w:rPr>
          <w:lang w:val="en-US"/>
        </w:rPr>
        <w:t xml:space="preserve"> – </w:t>
      </w:r>
      <w:r w:rsidR="002C3969" w:rsidRPr="002C3969">
        <w:rPr>
          <w:lang w:val="en-US"/>
        </w:rPr>
        <w:t>Eddy current distribution on the ex-port for the VDE event at t* = 10.76s: side view; (b) top view.</w:t>
      </w:r>
    </w:p>
    <w:p w:rsidR="006E2063" w:rsidRPr="00541BD8" w:rsidRDefault="006E2063" w:rsidP="00296656">
      <w:pPr>
        <w:pStyle w:val="Paragrafoelenco"/>
        <w:numPr>
          <w:ilvl w:val="0"/>
          <w:numId w:val="43"/>
        </w:numPr>
        <w:spacing w:line="360" w:lineRule="auto"/>
        <w:ind w:left="1134" w:right="566"/>
        <w:jc w:val="both"/>
        <w:rPr>
          <w:lang w:val="en-US"/>
        </w:rPr>
      </w:pPr>
      <w:r w:rsidRPr="00541BD8">
        <w:rPr>
          <w:lang w:val="en-US"/>
        </w:rPr>
        <w:t>Figure 4.3</w:t>
      </w:r>
      <w:r w:rsidR="002277D5">
        <w:rPr>
          <w:lang w:val="en-US"/>
        </w:rPr>
        <w:t>3</w:t>
      </w:r>
      <w:r w:rsidRPr="00541BD8">
        <w:rPr>
          <w:lang w:val="en-US"/>
        </w:rPr>
        <w:t xml:space="preserve"> – </w:t>
      </w:r>
      <w:r w:rsidR="002C3969" w:rsidRPr="002C3969">
        <w:rPr>
          <w:lang w:val="en-US"/>
        </w:rPr>
        <w:t>Eddy current distribution on the ex-port for the MD event at t* = 10.001s: side view; (b) top view.</w:t>
      </w:r>
    </w:p>
    <w:p w:rsidR="006E2063" w:rsidRPr="00541BD8" w:rsidRDefault="006E2063" w:rsidP="00296656">
      <w:pPr>
        <w:pStyle w:val="Paragrafoelenco"/>
        <w:numPr>
          <w:ilvl w:val="0"/>
          <w:numId w:val="43"/>
        </w:numPr>
        <w:spacing w:line="360" w:lineRule="auto"/>
        <w:ind w:left="1134" w:right="566"/>
        <w:jc w:val="both"/>
        <w:rPr>
          <w:lang w:val="en-US"/>
        </w:rPr>
      </w:pPr>
      <w:r w:rsidRPr="00541BD8">
        <w:rPr>
          <w:lang w:val="en-US"/>
        </w:rPr>
        <w:t>Figure 4.3</w:t>
      </w:r>
      <w:r w:rsidR="002277D5">
        <w:rPr>
          <w:lang w:val="en-US"/>
        </w:rPr>
        <w:t>4</w:t>
      </w:r>
      <w:r w:rsidRPr="00541BD8">
        <w:rPr>
          <w:lang w:val="en-US"/>
        </w:rPr>
        <w:t xml:space="preserve"> </w:t>
      </w:r>
      <w:r w:rsidR="002C3969" w:rsidRPr="002C3969">
        <w:rPr>
          <w:lang w:val="en-US"/>
        </w:rPr>
        <w:t xml:space="preserve">– EM loads on the ex-port RNC associated to </w:t>
      </w:r>
      <w:proofErr w:type="spellStart"/>
      <w:r w:rsidR="002C3969" w:rsidRPr="002C3969">
        <w:rPr>
          <w:lang w:val="en-US"/>
        </w:rPr>
        <w:t>VDE_down</w:t>
      </w:r>
      <w:proofErr w:type="spellEnd"/>
      <w:r w:rsidR="002C3969" w:rsidRPr="002C3969">
        <w:rPr>
          <w:lang w:val="en-US"/>
        </w:rPr>
        <w:t xml:space="preserve"> 36ms: (a) resultant Lorentz Force; (b) resultant moments (referred to the center of mass).</w:t>
      </w:r>
    </w:p>
    <w:p w:rsidR="006E2063" w:rsidRPr="00541BD8" w:rsidRDefault="006E2063" w:rsidP="00296656">
      <w:pPr>
        <w:pStyle w:val="Paragrafoelenco"/>
        <w:numPr>
          <w:ilvl w:val="0"/>
          <w:numId w:val="43"/>
        </w:numPr>
        <w:spacing w:line="360" w:lineRule="auto"/>
        <w:ind w:left="1134" w:right="566"/>
        <w:jc w:val="both"/>
        <w:rPr>
          <w:lang w:val="en-US"/>
        </w:rPr>
      </w:pPr>
      <w:r w:rsidRPr="00541BD8">
        <w:rPr>
          <w:lang w:val="en-US"/>
        </w:rPr>
        <w:t>Figure 4.3</w:t>
      </w:r>
      <w:r w:rsidR="002277D5">
        <w:rPr>
          <w:lang w:val="en-US"/>
        </w:rPr>
        <w:t>5</w:t>
      </w:r>
      <w:r w:rsidR="00B32CCE">
        <w:rPr>
          <w:lang w:val="en-US"/>
        </w:rPr>
        <w:t xml:space="preserve"> </w:t>
      </w:r>
      <w:r w:rsidR="00B32CCE" w:rsidRPr="00541BD8">
        <w:rPr>
          <w:lang w:val="en-US"/>
        </w:rPr>
        <w:t>–</w:t>
      </w:r>
      <w:r w:rsidR="00B32CCE">
        <w:rPr>
          <w:lang w:val="en-US"/>
        </w:rPr>
        <w:t xml:space="preserve"> </w:t>
      </w:r>
      <w:r w:rsidR="00B32CCE" w:rsidRPr="00541BD8">
        <w:rPr>
          <w:lang w:val="en-US"/>
        </w:rPr>
        <w:t>EM</w:t>
      </w:r>
      <w:r w:rsidR="00174546" w:rsidRPr="00174546">
        <w:rPr>
          <w:lang w:val="en-US"/>
        </w:rPr>
        <w:t xml:space="preserve"> loads on the ex-port RNC associated to </w:t>
      </w:r>
      <w:proofErr w:type="spellStart"/>
      <w:r w:rsidR="00174546" w:rsidRPr="00174546">
        <w:rPr>
          <w:lang w:val="en-US"/>
        </w:rPr>
        <w:t>MD_up</w:t>
      </w:r>
      <w:proofErr w:type="spellEnd"/>
      <w:r w:rsidR="00174546" w:rsidRPr="00174546">
        <w:rPr>
          <w:lang w:val="en-US"/>
        </w:rPr>
        <w:t xml:space="preserve"> 36ms: (a) resultant Lorentz Force; (b) resultant moments (referred to the center of mass).</w:t>
      </w:r>
    </w:p>
    <w:p w:rsidR="006E2063" w:rsidRPr="00541BD8" w:rsidRDefault="006E2063" w:rsidP="00296656">
      <w:pPr>
        <w:pStyle w:val="Paragrafoelenco"/>
        <w:numPr>
          <w:ilvl w:val="0"/>
          <w:numId w:val="43"/>
        </w:numPr>
        <w:spacing w:line="360" w:lineRule="auto"/>
        <w:ind w:left="1134" w:right="566"/>
        <w:jc w:val="both"/>
        <w:rPr>
          <w:lang w:val="en-US"/>
        </w:rPr>
      </w:pPr>
      <w:r w:rsidRPr="00541BD8">
        <w:rPr>
          <w:lang w:val="en-US"/>
        </w:rPr>
        <w:t>Figure 5.</w:t>
      </w:r>
      <w:r w:rsidR="00590055">
        <w:rPr>
          <w:lang w:val="en-US"/>
        </w:rPr>
        <w:t>1</w:t>
      </w:r>
      <w:r w:rsidRPr="00541BD8">
        <w:rPr>
          <w:lang w:val="en-US"/>
        </w:rPr>
        <w:t xml:space="preserve"> – IPT system for automotive with circuit diagram.</w:t>
      </w:r>
    </w:p>
    <w:p w:rsidR="006E2063" w:rsidRPr="00541BD8" w:rsidRDefault="006E2063" w:rsidP="00296656">
      <w:pPr>
        <w:pStyle w:val="Paragrafoelenco"/>
        <w:numPr>
          <w:ilvl w:val="0"/>
          <w:numId w:val="43"/>
        </w:numPr>
        <w:spacing w:line="360" w:lineRule="auto"/>
        <w:ind w:left="1134" w:right="566"/>
        <w:jc w:val="both"/>
        <w:rPr>
          <w:lang w:val="en-US"/>
        </w:rPr>
      </w:pPr>
      <w:r w:rsidRPr="00541BD8">
        <w:rPr>
          <w:lang w:val="en-US"/>
        </w:rPr>
        <w:t>Figure 5.</w:t>
      </w:r>
      <w:r w:rsidR="00590055">
        <w:rPr>
          <w:lang w:val="en-US"/>
        </w:rPr>
        <w:t>2</w:t>
      </w:r>
      <w:r w:rsidRPr="00541BD8">
        <w:rPr>
          <w:lang w:val="en-US"/>
        </w:rPr>
        <w:t xml:space="preserve"> – Circuit representation of a generic transmitter-receiver system (a), of the receiver only (b).</w:t>
      </w:r>
    </w:p>
    <w:p w:rsidR="006E2063" w:rsidRPr="00541BD8" w:rsidRDefault="006E2063" w:rsidP="00296656">
      <w:pPr>
        <w:pStyle w:val="Paragrafoelenco"/>
        <w:numPr>
          <w:ilvl w:val="0"/>
          <w:numId w:val="43"/>
        </w:numPr>
        <w:spacing w:line="360" w:lineRule="auto"/>
        <w:ind w:left="1134" w:right="566"/>
        <w:jc w:val="both"/>
        <w:rPr>
          <w:lang w:val="en-US"/>
        </w:rPr>
      </w:pPr>
      <w:r w:rsidRPr="00541BD8">
        <w:rPr>
          <w:lang w:val="en-US"/>
        </w:rPr>
        <w:t>Figure 5.</w:t>
      </w:r>
      <w:r w:rsidR="0056334B">
        <w:rPr>
          <w:lang w:val="en-US"/>
        </w:rPr>
        <w:t>3</w:t>
      </w:r>
      <w:r w:rsidRPr="00541BD8">
        <w:rPr>
          <w:lang w:val="en-US"/>
        </w:rPr>
        <w:t xml:space="preserve"> – </w:t>
      </w:r>
      <w:r w:rsidR="003B381C" w:rsidRPr="003B381C">
        <w:rPr>
          <w:lang w:val="en-US"/>
        </w:rPr>
        <w:t>Generic two-port representing the coil pair (b); load conditions for the WPT systems (b).</w:t>
      </w:r>
    </w:p>
    <w:p w:rsidR="006E2063" w:rsidRPr="00541BD8" w:rsidRDefault="006E2063" w:rsidP="00296656">
      <w:pPr>
        <w:pStyle w:val="Paragrafoelenco"/>
        <w:numPr>
          <w:ilvl w:val="0"/>
          <w:numId w:val="43"/>
        </w:numPr>
        <w:spacing w:line="360" w:lineRule="auto"/>
        <w:ind w:left="1134" w:right="566"/>
        <w:jc w:val="both"/>
        <w:rPr>
          <w:lang w:val="en-US"/>
        </w:rPr>
      </w:pPr>
      <w:r w:rsidRPr="00541BD8">
        <w:rPr>
          <w:lang w:val="en-US"/>
        </w:rPr>
        <w:t>Figure 5.</w:t>
      </w:r>
      <w:r w:rsidR="0056334B">
        <w:rPr>
          <w:lang w:val="en-US"/>
        </w:rPr>
        <w:t>4</w:t>
      </w:r>
      <w:r w:rsidRPr="00541BD8">
        <w:rPr>
          <w:lang w:val="en-US"/>
        </w:rPr>
        <w:t xml:space="preserve"> – Circuit representation based on the type of resonance applied: S-S (a), S-P (b), P-S (c), P-P (d).</w:t>
      </w:r>
    </w:p>
    <w:p w:rsidR="003B381C" w:rsidRPr="00541BD8" w:rsidRDefault="003B381C" w:rsidP="00296656">
      <w:pPr>
        <w:pStyle w:val="Paragrafoelenco"/>
        <w:numPr>
          <w:ilvl w:val="0"/>
          <w:numId w:val="43"/>
        </w:numPr>
        <w:spacing w:line="360" w:lineRule="auto"/>
        <w:ind w:left="1134" w:right="566"/>
        <w:jc w:val="both"/>
        <w:rPr>
          <w:lang w:val="en-US"/>
        </w:rPr>
      </w:pPr>
      <w:r w:rsidRPr="003B381C">
        <w:rPr>
          <w:lang w:val="en-US"/>
        </w:rPr>
        <w:t xml:space="preserve">Figure </w:t>
      </w:r>
      <w:r>
        <w:rPr>
          <w:lang w:val="en-US"/>
        </w:rPr>
        <w:t>5.</w:t>
      </w:r>
      <w:r w:rsidR="0056334B">
        <w:rPr>
          <w:lang w:val="en-US"/>
        </w:rPr>
        <w:t>5</w:t>
      </w:r>
      <w:r w:rsidR="00842DBC">
        <w:rPr>
          <w:lang w:val="en-US"/>
        </w:rPr>
        <w:t xml:space="preserve"> </w:t>
      </w:r>
      <w:r w:rsidR="00842DBC" w:rsidRPr="00541BD8">
        <w:rPr>
          <w:lang w:val="en-US"/>
        </w:rPr>
        <w:t>–</w:t>
      </w:r>
      <w:r w:rsidRPr="003B381C">
        <w:rPr>
          <w:lang w:val="en-US"/>
        </w:rPr>
        <w:t xml:space="preserve"> Schematic of a PAD: coils, ferrite beds and metallic shield.</w:t>
      </w:r>
    </w:p>
    <w:p w:rsidR="00842DBC" w:rsidRPr="00541BD8" w:rsidRDefault="00842DBC" w:rsidP="00296656">
      <w:pPr>
        <w:pStyle w:val="Paragrafoelenco"/>
        <w:numPr>
          <w:ilvl w:val="0"/>
          <w:numId w:val="43"/>
        </w:numPr>
        <w:spacing w:line="360" w:lineRule="auto"/>
        <w:ind w:left="1134" w:right="566"/>
        <w:jc w:val="both"/>
        <w:rPr>
          <w:lang w:val="en-US"/>
        </w:rPr>
      </w:pPr>
      <w:r w:rsidRPr="00541BD8">
        <w:rPr>
          <w:lang w:val="en-US"/>
        </w:rPr>
        <w:t xml:space="preserve">Figure </w:t>
      </w:r>
      <w:r>
        <w:rPr>
          <w:lang w:val="en-US"/>
        </w:rPr>
        <w:t>5</w:t>
      </w:r>
      <w:r w:rsidRPr="00541BD8">
        <w:rPr>
          <w:lang w:val="en-US"/>
        </w:rPr>
        <w:t>.</w:t>
      </w:r>
      <w:r w:rsidR="007F32D9">
        <w:rPr>
          <w:lang w:val="en-US"/>
        </w:rPr>
        <w:t>6</w:t>
      </w:r>
      <w:r w:rsidRPr="00541BD8">
        <w:rPr>
          <w:lang w:val="en-US"/>
        </w:rPr>
        <w:t xml:space="preserve"> WPTS coils: their reciprocal position is given by the coordinates {</w:t>
      </w:r>
      <w:proofErr w:type="spellStart"/>
      <w:r w:rsidRPr="00541BD8">
        <w:rPr>
          <w:lang w:val="en-US"/>
        </w:rPr>
        <w:t>Δx</w:t>
      </w:r>
      <w:proofErr w:type="spellEnd"/>
      <w:r w:rsidRPr="00541BD8">
        <w:rPr>
          <w:lang w:val="en-US"/>
        </w:rPr>
        <w:t xml:space="preserve">, </w:t>
      </w:r>
      <w:proofErr w:type="spellStart"/>
      <w:r w:rsidRPr="00541BD8">
        <w:rPr>
          <w:lang w:val="en-US"/>
        </w:rPr>
        <w:t>Δy</w:t>
      </w:r>
      <w:proofErr w:type="spellEnd"/>
      <w:r w:rsidRPr="00541BD8">
        <w:rPr>
          <w:lang w:val="en-US"/>
        </w:rPr>
        <w:t xml:space="preserve">, </w:t>
      </w:r>
      <w:proofErr w:type="spellStart"/>
      <w:r w:rsidRPr="00541BD8">
        <w:rPr>
          <w:lang w:val="en-US"/>
        </w:rPr>
        <w:t>Δz</w:t>
      </w:r>
      <w:proofErr w:type="spellEnd"/>
      <w:r w:rsidRPr="00541BD8">
        <w:rPr>
          <w:lang w:val="en-US"/>
        </w:rPr>
        <w:t xml:space="preserve">} of the RX coil center point PRX with respect to the TX coil center point PTX (located in the origin), and a by rotation angle α. </w:t>
      </w:r>
    </w:p>
    <w:p w:rsidR="00842DBC" w:rsidRDefault="00842DBC" w:rsidP="00296656">
      <w:pPr>
        <w:pStyle w:val="Paragrafoelenco"/>
        <w:numPr>
          <w:ilvl w:val="0"/>
          <w:numId w:val="43"/>
        </w:numPr>
        <w:spacing w:line="360" w:lineRule="auto"/>
        <w:ind w:left="1134" w:right="566"/>
        <w:jc w:val="both"/>
        <w:rPr>
          <w:lang w:val="en-US"/>
        </w:rPr>
      </w:pPr>
      <w:r w:rsidRPr="00842DBC">
        <w:rPr>
          <w:lang w:val="en-US"/>
        </w:rPr>
        <w:t>Figure 5.</w:t>
      </w:r>
      <w:r w:rsidR="00611EBA">
        <w:rPr>
          <w:lang w:val="en-US"/>
        </w:rPr>
        <w:t>7</w:t>
      </w:r>
      <w:r w:rsidRPr="00842DBC">
        <w:rPr>
          <w:lang w:val="en-US"/>
        </w:rPr>
        <w:t>. Repeatable Pareto-optimal solutions</w:t>
      </w:r>
    </w:p>
    <w:p w:rsidR="00842DBC" w:rsidRDefault="00842DBC" w:rsidP="00296656">
      <w:pPr>
        <w:pStyle w:val="Paragrafoelenco"/>
        <w:numPr>
          <w:ilvl w:val="0"/>
          <w:numId w:val="43"/>
        </w:numPr>
        <w:spacing w:line="360" w:lineRule="auto"/>
        <w:ind w:left="1134" w:right="566"/>
        <w:jc w:val="both"/>
        <w:rPr>
          <w:lang w:val="en-US"/>
        </w:rPr>
      </w:pPr>
      <w:r w:rsidRPr="00842DBC">
        <w:rPr>
          <w:lang w:val="en-US"/>
        </w:rPr>
        <w:lastRenderedPageBreak/>
        <w:t>Figure 6.1. VICTORIA IPT system realized by Circe, Spain.</w:t>
      </w:r>
    </w:p>
    <w:p w:rsidR="00842DBC" w:rsidRDefault="00842DBC" w:rsidP="00296656">
      <w:pPr>
        <w:pStyle w:val="Paragrafoelenco"/>
        <w:numPr>
          <w:ilvl w:val="0"/>
          <w:numId w:val="43"/>
        </w:numPr>
        <w:spacing w:line="360" w:lineRule="auto"/>
        <w:ind w:left="1134" w:right="566"/>
        <w:jc w:val="both"/>
        <w:rPr>
          <w:lang w:val="en-US"/>
        </w:rPr>
      </w:pPr>
      <w:r w:rsidRPr="00842DBC">
        <w:rPr>
          <w:lang w:val="en-US"/>
        </w:rPr>
        <w:t xml:space="preserve">Figure 6.2. POLITO IPT system realized by </w:t>
      </w:r>
      <w:proofErr w:type="spellStart"/>
      <w:r w:rsidRPr="00842DBC">
        <w:rPr>
          <w:lang w:val="en-US"/>
        </w:rPr>
        <w:t>Politecnico</w:t>
      </w:r>
      <w:proofErr w:type="spellEnd"/>
      <w:r w:rsidRPr="00842DBC">
        <w:rPr>
          <w:lang w:val="en-US"/>
        </w:rPr>
        <w:t xml:space="preserve"> di Torino, Italy.</w:t>
      </w:r>
    </w:p>
    <w:p w:rsidR="00842DBC" w:rsidRDefault="00842DBC" w:rsidP="00296656">
      <w:pPr>
        <w:pStyle w:val="Paragrafoelenco"/>
        <w:numPr>
          <w:ilvl w:val="0"/>
          <w:numId w:val="43"/>
        </w:numPr>
        <w:spacing w:line="360" w:lineRule="auto"/>
        <w:ind w:left="1134" w:right="566"/>
        <w:jc w:val="both"/>
        <w:rPr>
          <w:lang w:val="en-US"/>
        </w:rPr>
      </w:pPr>
      <w:r w:rsidRPr="00842DBC">
        <w:rPr>
          <w:lang w:val="en-US"/>
        </w:rPr>
        <w:t>Figure 6.3 VICTORIA IPTS architecture (MICEV Internal Deliverable).</w:t>
      </w:r>
    </w:p>
    <w:p w:rsidR="00842DBC" w:rsidRDefault="00842DBC" w:rsidP="00296656">
      <w:pPr>
        <w:pStyle w:val="Paragrafoelenco"/>
        <w:numPr>
          <w:ilvl w:val="0"/>
          <w:numId w:val="43"/>
        </w:numPr>
        <w:spacing w:line="360" w:lineRule="auto"/>
        <w:ind w:left="1134" w:right="566"/>
        <w:jc w:val="both"/>
        <w:rPr>
          <w:lang w:val="en-US"/>
        </w:rPr>
      </w:pPr>
      <w:r w:rsidRPr="00842DBC">
        <w:rPr>
          <w:lang w:val="en-US"/>
        </w:rPr>
        <w:t>Fig. 6.4 POLITO IPTS architecture (a) and details of the post-regulator stage (b) (MICEV Internal Deliverable).</w:t>
      </w:r>
    </w:p>
    <w:p w:rsidR="00842DBC" w:rsidRDefault="00842DBC" w:rsidP="00296656">
      <w:pPr>
        <w:pStyle w:val="Paragrafoelenco"/>
        <w:numPr>
          <w:ilvl w:val="0"/>
          <w:numId w:val="43"/>
        </w:numPr>
        <w:spacing w:line="360" w:lineRule="auto"/>
        <w:ind w:left="1134" w:right="566"/>
        <w:jc w:val="both"/>
        <w:rPr>
          <w:lang w:val="en-US"/>
        </w:rPr>
      </w:pPr>
      <w:r w:rsidRPr="00842DBC">
        <w:rPr>
          <w:lang w:val="en-US"/>
        </w:rPr>
        <w:t xml:space="preserve">Figure 6.5. WPTS-1: POLITO coil pair only (a) and the whole PAD, with aluminum chassis in grey and ferrite beds in blue (Di Capua et al., 2021). </w:t>
      </w:r>
    </w:p>
    <w:p w:rsidR="00842DBC" w:rsidRDefault="00842DBC" w:rsidP="00296656">
      <w:pPr>
        <w:pStyle w:val="Paragrafoelenco"/>
        <w:numPr>
          <w:ilvl w:val="0"/>
          <w:numId w:val="43"/>
        </w:numPr>
        <w:spacing w:line="360" w:lineRule="auto"/>
        <w:ind w:left="1134" w:right="566"/>
        <w:jc w:val="both"/>
        <w:rPr>
          <w:lang w:val="en-US"/>
        </w:rPr>
      </w:pPr>
      <w:r w:rsidRPr="00842DBC">
        <w:rPr>
          <w:lang w:val="en-US"/>
        </w:rPr>
        <w:t xml:space="preserve">Figure 6.6. WPTS-2: VICTORIA coil pair only (a) and the whole PAD, with aluminum chassis in grey and ferrite beds in blue (Di Capua et al., 2021). </w:t>
      </w:r>
    </w:p>
    <w:p w:rsidR="00842DBC" w:rsidRDefault="00842DBC" w:rsidP="00296656">
      <w:pPr>
        <w:pStyle w:val="Paragrafoelenco"/>
        <w:numPr>
          <w:ilvl w:val="0"/>
          <w:numId w:val="43"/>
        </w:numPr>
        <w:spacing w:line="360" w:lineRule="auto"/>
        <w:ind w:left="1134" w:right="566"/>
        <w:jc w:val="both"/>
        <w:rPr>
          <w:lang w:val="en-US"/>
        </w:rPr>
      </w:pPr>
      <w:r w:rsidRPr="00842DBC">
        <w:rPr>
          <w:lang w:val="en-US"/>
        </w:rPr>
        <w:t>Figure 6.7. Mesh adopted for the numerical analysis of the POLITO IPT system.</w:t>
      </w:r>
    </w:p>
    <w:p w:rsidR="00842DBC" w:rsidRDefault="00842DBC" w:rsidP="00296656">
      <w:pPr>
        <w:pStyle w:val="Paragrafoelenco"/>
        <w:numPr>
          <w:ilvl w:val="0"/>
          <w:numId w:val="43"/>
        </w:numPr>
        <w:spacing w:line="360" w:lineRule="auto"/>
        <w:ind w:left="1134" w:right="566"/>
        <w:jc w:val="both"/>
        <w:rPr>
          <w:lang w:val="en-US"/>
        </w:rPr>
      </w:pPr>
      <w:r w:rsidRPr="00842DBC">
        <w:rPr>
          <w:lang w:val="en-US"/>
        </w:rPr>
        <w:t>Figure 6.8. Mesh adopted for the numerical analysis of the VICTORIA IPT system.</w:t>
      </w:r>
    </w:p>
    <w:p w:rsidR="00842DBC" w:rsidRDefault="00842DBC" w:rsidP="00296656">
      <w:pPr>
        <w:pStyle w:val="Paragrafoelenco"/>
        <w:numPr>
          <w:ilvl w:val="0"/>
          <w:numId w:val="43"/>
        </w:numPr>
        <w:spacing w:line="360" w:lineRule="auto"/>
        <w:ind w:left="1134" w:right="567" w:hanging="357"/>
        <w:contextualSpacing w:val="0"/>
        <w:jc w:val="both"/>
        <w:rPr>
          <w:lang w:val="en-US"/>
        </w:rPr>
      </w:pPr>
      <w:r w:rsidRPr="00842DBC">
        <w:rPr>
          <w:lang w:val="en-US"/>
        </w:rPr>
        <w:t>Figure 6.9. Validation of the behavioral model (6.3) for WPTS-1: (a) mutual inductance values obtained by FEM simulations (blue markers), and by the model (6.3), with the original pi coefficients (red markers) and by the cosine approximation (6.4) of pi (green markers); (b) relative percent errors.</w:t>
      </w:r>
    </w:p>
    <w:p w:rsidR="00842DBC" w:rsidRDefault="00842DBC" w:rsidP="00296656">
      <w:pPr>
        <w:pStyle w:val="Paragrafoelenco"/>
        <w:numPr>
          <w:ilvl w:val="0"/>
          <w:numId w:val="43"/>
        </w:numPr>
        <w:spacing w:line="360" w:lineRule="auto"/>
        <w:ind w:left="1134" w:right="567" w:hanging="357"/>
        <w:contextualSpacing w:val="0"/>
        <w:jc w:val="both"/>
        <w:rPr>
          <w:lang w:val="en-US"/>
        </w:rPr>
      </w:pPr>
      <w:r w:rsidRPr="00842DBC">
        <w:rPr>
          <w:lang w:val="en-US"/>
        </w:rPr>
        <w:t xml:space="preserve">Figure 6.10. Contour plots of mutual inductance (given in </w:t>
      </w:r>
      <w:proofErr w:type="spellStart"/>
      <w:r w:rsidRPr="00842DBC">
        <w:rPr>
          <w:lang w:val="en-US"/>
        </w:rPr>
        <w:t>μH</w:t>
      </w:r>
      <w:proofErr w:type="spellEnd"/>
      <w:r w:rsidRPr="00842DBC">
        <w:rPr>
          <w:lang w:val="en-US"/>
        </w:rPr>
        <w:t xml:space="preserve">) versus </w:t>
      </w:r>
      <w:proofErr w:type="spellStart"/>
      <w:r w:rsidRPr="00842DBC">
        <w:rPr>
          <w:lang w:val="en-US"/>
        </w:rPr>
        <w:t>Δx</w:t>
      </w:r>
      <w:proofErr w:type="spellEnd"/>
      <w:r w:rsidRPr="00842DBC">
        <w:rPr>
          <w:lang w:val="en-US"/>
        </w:rPr>
        <w:t xml:space="preserve">, </w:t>
      </w:r>
      <w:proofErr w:type="spellStart"/>
      <w:r w:rsidRPr="00842DBC">
        <w:rPr>
          <w:lang w:val="en-US"/>
        </w:rPr>
        <w:t>Δz</w:t>
      </w:r>
      <w:proofErr w:type="spellEnd"/>
      <w:r w:rsidRPr="00842DBC">
        <w:rPr>
          <w:lang w:val="en-US"/>
        </w:rPr>
        <w:t xml:space="preserve"> for WPTS-1: (a) α = 0° and (b) α = 20°.</w:t>
      </w:r>
    </w:p>
    <w:p w:rsidR="00842DBC" w:rsidRDefault="00842DBC" w:rsidP="00296656">
      <w:pPr>
        <w:pStyle w:val="Paragrafoelenco"/>
        <w:numPr>
          <w:ilvl w:val="0"/>
          <w:numId w:val="43"/>
        </w:numPr>
        <w:spacing w:line="360" w:lineRule="auto"/>
        <w:ind w:left="1134" w:right="567" w:hanging="357"/>
        <w:contextualSpacing w:val="0"/>
        <w:jc w:val="both"/>
        <w:rPr>
          <w:lang w:val="en-US"/>
        </w:rPr>
      </w:pPr>
      <w:r w:rsidRPr="00842DBC">
        <w:rPr>
          <w:lang w:val="en-US"/>
        </w:rPr>
        <w:t xml:space="preserve">Figure 6.11. Contour plots of mutual inductance (given in </w:t>
      </w:r>
      <w:proofErr w:type="spellStart"/>
      <w:r w:rsidRPr="00842DBC">
        <w:rPr>
          <w:lang w:val="en-US"/>
        </w:rPr>
        <w:t>μH</w:t>
      </w:r>
      <w:proofErr w:type="spellEnd"/>
      <w:r w:rsidRPr="00842DBC">
        <w:rPr>
          <w:lang w:val="en-US"/>
        </w:rPr>
        <w:t xml:space="preserve">) versus </w:t>
      </w:r>
      <w:proofErr w:type="spellStart"/>
      <w:r w:rsidRPr="00842DBC">
        <w:rPr>
          <w:lang w:val="en-US"/>
        </w:rPr>
        <w:t>Δx</w:t>
      </w:r>
      <w:proofErr w:type="spellEnd"/>
      <w:r w:rsidRPr="00842DBC">
        <w:rPr>
          <w:lang w:val="en-US"/>
        </w:rPr>
        <w:t xml:space="preserve">, </w:t>
      </w:r>
      <w:proofErr w:type="spellStart"/>
      <w:r w:rsidRPr="00842DBC">
        <w:rPr>
          <w:lang w:val="en-US"/>
        </w:rPr>
        <w:t>Δz</w:t>
      </w:r>
      <w:proofErr w:type="spellEnd"/>
      <w:r w:rsidRPr="00842DBC">
        <w:rPr>
          <w:lang w:val="en-US"/>
        </w:rPr>
        <w:t xml:space="preserve"> for WPTS-2: (a) α = 0° and (b) α = 20°.</w:t>
      </w:r>
    </w:p>
    <w:p w:rsidR="00842DBC" w:rsidRDefault="00842DBC" w:rsidP="00296656">
      <w:pPr>
        <w:pStyle w:val="Paragrafoelenco"/>
        <w:numPr>
          <w:ilvl w:val="0"/>
          <w:numId w:val="43"/>
        </w:numPr>
        <w:spacing w:line="360" w:lineRule="auto"/>
        <w:ind w:left="1134" w:right="567" w:hanging="357"/>
        <w:contextualSpacing w:val="0"/>
        <w:jc w:val="both"/>
        <w:rPr>
          <w:lang w:val="en-US"/>
        </w:rPr>
      </w:pPr>
      <w:r w:rsidRPr="00842DBC">
        <w:rPr>
          <w:lang w:val="en-US"/>
        </w:rPr>
        <w:t xml:space="preserve">Figure 6.12. Contour plots of mutual inductance (given in </w:t>
      </w:r>
      <w:proofErr w:type="spellStart"/>
      <w:r w:rsidRPr="00842DBC">
        <w:rPr>
          <w:lang w:val="en-US"/>
        </w:rPr>
        <w:t>μH</w:t>
      </w:r>
      <w:proofErr w:type="spellEnd"/>
      <w:r w:rsidRPr="00842DBC">
        <w:rPr>
          <w:lang w:val="en-US"/>
        </w:rPr>
        <w:t>) versus R, θ for WPTS-1: (a) α = 0° and (b) α = 20°.</w:t>
      </w:r>
    </w:p>
    <w:p w:rsidR="00842DBC" w:rsidRDefault="00842DBC" w:rsidP="00296656">
      <w:pPr>
        <w:pStyle w:val="Paragrafoelenco"/>
        <w:numPr>
          <w:ilvl w:val="0"/>
          <w:numId w:val="43"/>
        </w:numPr>
        <w:spacing w:line="360" w:lineRule="auto"/>
        <w:ind w:left="1134" w:right="567" w:hanging="357"/>
        <w:contextualSpacing w:val="0"/>
        <w:jc w:val="both"/>
        <w:rPr>
          <w:lang w:val="en-US"/>
        </w:rPr>
      </w:pPr>
      <w:r w:rsidRPr="00842DBC">
        <w:rPr>
          <w:lang w:val="en-US"/>
        </w:rPr>
        <w:t xml:space="preserve">Figure 6.13. Contour plots of mutual inductance (given in </w:t>
      </w:r>
      <w:proofErr w:type="spellStart"/>
      <w:r w:rsidRPr="00842DBC">
        <w:rPr>
          <w:lang w:val="en-US"/>
        </w:rPr>
        <w:t>μH</w:t>
      </w:r>
      <w:proofErr w:type="spellEnd"/>
      <w:r w:rsidRPr="00842DBC">
        <w:rPr>
          <w:lang w:val="en-US"/>
        </w:rPr>
        <w:t>) versus R, θ for WPTS-2: (a) α = 0° and (b) α = 20°</w:t>
      </w:r>
      <w:r>
        <w:rPr>
          <w:lang w:val="en-US"/>
        </w:rPr>
        <w:t>.</w:t>
      </w:r>
    </w:p>
    <w:p w:rsidR="00842DBC" w:rsidRDefault="00842DBC" w:rsidP="00296656">
      <w:pPr>
        <w:pStyle w:val="Paragrafoelenco"/>
        <w:numPr>
          <w:ilvl w:val="0"/>
          <w:numId w:val="43"/>
        </w:numPr>
        <w:spacing w:line="360" w:lineRule="auto"/>
        <w:ind w:left="1134" w:right="567" w:hanging="357"/>
        <w:contextualSpacing w:val="0"/>
        <w:jc w:val="both"/>
        <w:rPr>
          <w:lang w:val="en-US"/>
        </w:rPr>
      </w:pPr>
      <w:r w:rsidRPr="00842DBC">
        <w:rPr>
          <w:lang w:val="en-US"/>
        </w:rPr>
        <w:t>Figure 6.14. Coil geometry (and mesh) for the analysis of dynamic effects on POLITO IPTs</w:t>
      </w:r>
      <w:r>
        <w:rPr>
          <w:lang w:val="en-US"/>
        </w:rPr>
        <w:t>.</w:t>
      </w:r>
    </w:p>
    <w:p w:rsidR="00842DBC" w:rsidRDefault="00842DBC" w:rsidP="00296656">
      <w:pPr>
        <w:pStyle w:val="Paragrafoelenco"/>
        <w:numPr>
          <w:ilvl w:val="0"/>
          <w:numId w:val="43"/>
        </w:numPr>
        <w:spacing w:line="360" w:lineRule="auto"/>
        <w:ind w:left="1134" w:right="567" w:hanging="357"/>
        <w:contextualSpacing w:val="0"/>
        <w:jc w:val="both"/>
        <w:rPr>
          <w:lang w:val="en-US"/>
        </w:rPr>
      </w:pPr>
      <w:r w:rsidRPr="00842DBC">
        <w:rPr>
          <w:lang w:val="en-US"/>
        </w:rPr>
        <w:t xml:space="preserve">Figure 6.15: Positions of the RX coil over the TX one at some time instants: (a) t = 0s (initial); (b) t = 20 </w:t>
      </w:r>
      <w:proofErr w:type="spellStart"/>
      <w:r w:rsidRPr="00842DBC">
        <w:rPr>
          <w:lang w:val="en-US"/>
        </w:rPr>
        <w:t>ms</w:t>
      </w:r>
      <w:proofErr w:type="spellEnd"/>
      <w:r w:rsidRPr="00842DBC">
        <w:rPr>
          <w:lang w:val="en-US"/>
        </w:rPr>
        <w:t xml:space="preserve">; (c) t= 50 </w:t>
      </w:r>
      <w:proofErr w:type="spellStart"/>
      <w:r w:rsidRPr="00842DBC">
        <w:rPr>
          <w:lang w:val="en-US"/>
        </w:rPr>
        <w:t>ms</w:t>
      </w:r>
      <w:proofErr w:type="spellEnd"/>
      <w:r w:rsidRPr="00842DBC">
        <w:rPr>
          <w:lang w:val="en-US"/>
        </w:rPr>
        <w:t xml:space="preserve"> (final).</w:t>
      </w:r>
    </w:p>
    <w:p w:rsidR="00842DBC" w:rsidRPr="00842DBC" w:rsidRDefault="00842DBC" w:rsidP="00296656">
      <w:pPr>
        <w:pStyle w:val="Paragrafoelenco"/>
        <w:numPr>
          <w:ilvl w:val="0"/>
          <w:numId w:val="43"/>
        </w:numPr>
        <w:spacing w:line="360" w:lineRule="auto"/>
        <w:ind w:left="1134" w:right="567" w:hanging="357"/>
        <w:contextualSpacing w:val="0"/>
        <w:jc w:val="both"/>
        <w:rPr>
          <w:lang w:val="en-US"/>
        </w:rPr>
      </w:pPr>
      <w:r w:rsidRPr="00842DBC">
        <w:rPr>
          <w:lang w:val="en-US"/>
        </w:rPr>
        <w:t>Figure 6.16: Computed dynamic mutual inductance vs time</w:t>
      </w:r>
      <w:r w:rsidR="00D1469E">
        <w:rPr>
          <w:lang w:val="en-US"/>
        </w:rPr>
        <w:t>.</w:t>
      </w:r>
    </w:p>
    <w:p w:rsidR="00086337" w:rsidRDefault="00D80C98" w:rsidP="00296656">
      <w:pPr>
        <w:pStyle w:val="Paragrafoelenco"/>
        <w:numPr>
          <w:ilvl w:val="0"/>
          <w:numId w:val="43"/>
        </w:numPr>
        <w:spacing w:line="360" w:lineRule="auto"/>
        <w:ind w:left="1134" w:right="567" w:hanging="357"/>
        <w:contextualSpacing w:val="0"/>
        <w:jc w:val="both"/>
        <w:rPr>
          <w:lang w:val="en-US"/>
        </w:rPr>
        <w:sectPr w:rsidR="00086337" w:rsidSect="00CA3F47">
          <w:headerReference w:type="default" r:id="rId18"/>
          <w:headerReference w:type="first" r:id="rId19"/>
          <w:pgSz w:w="11906" w:h="16838" w:code="9"/>
          <w:pgMar w:top="1417" w:right="1134" w:bottom="1134" w:left="1134" w:header="709" w:footer="615" w:gutter="0"/>
          <w:pgNumType w:chapStyle="1"/>
          <w:cols w:space="720"/>
          <w:titlePg/>
          <w:docGrid w:linePitch="360"/>
        </w:sectPr>
      </w:pPr>
      <w:r w:rsidRPr="00842DBC">
        <w:rPr>
          <w:lang w:val="en-US"/>
        </w:rPr>
        <w:br w:type="page"/>
      </w:r>
    </w:p>
    <w:p w:rsidR="00D80C98" w:rsidRDefault="00541BD8" w:rsidP="00011DEA">
      <w:pPr>
        <w:pStyle w:val="Titolo1"/>
        <w:spacing w:line="360" w:lineRule="auto"/>
        <w:ind w:left="686"/>
        <w:rPr>
          <w:rFonts w:ascii="Times New Roman" w:hAnsi="Times New Roman" w:cs="Times New Roman"/>
          <w:b/>
          <w:color w:val="auto"/>
          <w:sz w:val="28"/>
          <w:szCs w:val="28"/>
          <w:lang w:val="en-US"/>
        </w:rPr>
      </w:pPr>
      <w:bookmarkStart w:id="3" w:name="_Toc136102833"/>
      <w:r>
        <w:rPr>
          <w:rFonts w:ascii="Times New Roman" w:hAnsi="Times New Roman" w:cs="Times New Roman"/>
          <w:b/>
          <w:color w:val="auto"/>
          <w:sz w:val="28"/>
          <w:szCs w:val="28"/>
          <w:lang w:val="en-US"/>
        </w:rPr>
        <w:lastRenderedPageBreak/>
        <w:t xml:space="preserve">List of </w:t>
      </w:r>
      <w:r w:rsidR="00D80C98" w:rsidRPr="001B7F2A">
        <w:rPr>
          <w:rFonts w:ascii="Times New Roman" w:hAnsi="Times New Roman" w:cs="Times New Roman"/>
          <w:b/>
          <w:color w:val="auto"/>
          <w:sz w:val="28"/>
          <w:szCs w:val="28"/>
          <w:lang w:val="en-US"/>
        </w:rPr>
        <w:t>Table</w:t>
      </w:r>
      <w:r>
        <w:rPr>
          <w:rFonts w:ascii="Times New Roman" w:hAnsi="Times New Roman" w:cs="Times New Roman"/>
          <w:b/>
          <w:color w:val="auto"/>
          <w:sz w:val="28"/>
          <w:szCs w:val="28"/>
          <w:lang w:val="en-US"/>
        </w:rPr>
        <w:t>s</w:t>
      </w:r>
      <w:bookmarkEnd w:id="3"/>
    </w:p>
    <w:p w:rsidR="00D80C98" w:rsidRPr="00541BD8" w:rsidRDefault="00D80C98" w:rsidP="00296656">
      <w:pPr>
        <w:pStyle w:val="Paragrafoelenco"/>
        <w:numPr>
          <w:ilvl w:val="0"/>
          <w:numId w:val="42"/>
        </w:numPr>
        <w:spacing w:line="360" w:lineRule="auto"/>
        <w:ind w:left="1134" w:rightChars="63" w:right="139" w:hanging="357"/>
        <w:contextualSpacing w:val="0"/>
        <w:jc w:val="both"/>
        <w:rPr>
          <w:lang w:val="en-US"/>
        </w:rPr>
      </w:pPr>
      <w:r w:rsidRPr="00541BD8">
        <w:rPr>
          <w:lang w:val="en-US"/>
        </w:rPr>
        <w:t>Table 1.1 Nuclear reactions of interest (Dolan 2014)</w:t>
      </w:r>
    </w:p>
    <w:p w:rsidR="00D80C98" w:rsidRPr="00541BD8" w:rsidRDefault="00D80C98" w:rsidP="00296656">
      <w:pPr>
        <w:pStyle w:val="Paragrafoelenco"/>
        <w:numPr>
          <w:ilvl w:val="0"/>
          <w:numId w:val="42"/>
        </w:numPr>
        <w:spacing w:line="360" w:lineRule="auto"/>
        <w:ind w:left="1134" w:rightChars="63" w:right="139" w:hanging="357"/>
        <w:contextualSpacing w:val="0"/>
        <w:jc w:val="both"/>
        <w:rPr>
          <w:lang w:val="en-US"/>
        </w:rPr>
      </w:pPr>
      <w:r w:rsidRPr="00541BD8">
        <w:rPr>
          <w:lang w:val="en-US"/>
        </w:rPr>
        <w:t>Table 1.2 – Frequency and power references in IPT applications.</w:t>
      </w:r>
    </w:p>
    <w:p w:rsidR="00EC6B28" w:rsidRPr="00541BD8" w:rsidRDefault="00EC6B28" w:rsidP="00296656">
      <w:pPr>
        <w:pStyle w:val="Paragrafoelenco"/>
        <w:numPr>
          <w:ilvl w:val="0"/>
          <w:numId w:val="42"/>
        </w:numPr>
        <w:spacing w:line="360" w:lineRule="auto"/>
        <w:ind w:left="1134" w:rightChars="63" w:right="139" w:hanging="357"/>
        <w:contextualSpacing w:val="0"/>
        <w:jc w:val="both"/>
        <w:rPr>
          <w:lang w:val="en-US"/>
        </w:rPr>
      </w:pPr>
      <w:r w:rsidRPr="00541BD8">
        <w:rPr>
          <w:lang w:val="en-US"/>
        </w:rPr>
        <w:t>Table 2.1 Comparison of various formulations in terms of degrees of freedom.</w:t>
      </w:r>
    </w:p>
    <w:p w:rsidR="00D80C98" w:rsidRPr="00541BD8" w:rsidRDefault="00D80C98" w:rsidP="00296656">
      <w:pPr>
        <w:pStyle w:val="Paragrafoelenco"/>
        <w:numPr>
          <w:ilvl w:val="0"/>
          <w:numId w:val="42"/>
        </w:numPr>
        <w:spacing w:line="360" w:lineRule="auto"/>
        <w:ind w:left="1134" w:rightChars="63" w:right="139" w:hanging="357"/>
        <w:contextualSpacing w:val="0"/>
        <w:jc w:val="both"/>
        <w:rPr>
          <w:lang w:val="en-US"/>
        </w:rPr>
      </w:pPr>
      <w:r w:rsidRPr="00541BD8">
        <w:rPr>
          <w:lang w:val="en-US"/>
        </w:rPr>
        <w:t>Table 2.</w:t>
      </w:r>
      <w:r w:rsidR="00EC6B28" w:rsidRPr="00541BD8">
        <w:rPr>
          <w:lang w:val="en-US"/>
        </w:rPr>
        <w:t>2</w:t>
      </w:r>
      <w:r w:rsidRPr="00541BD8">
        <w:rPr>
          <w:lang w:val="en-US"/>
        </w:rPr>
        <w:t xml:space="preserve"> Computational tools that describes the interaction between the plasma and the surrounding structures</w:t>
      </w:r>
      <w:r w:rsidR="00EF0FEA">
        <w:rPr>
          <w:lang w:val="en-US"/>
        </w:rPr>
        <w:t xml:space="preserve"> (</w:t>
      </w:r>
      <w:proofErr w:type="spellStart"/>
      <w:r w:rsidR="00EF0FEA">
        <w:rPr>
          <w:lang w:val="en-US"/>
        </w:rPr>
        <w:t>Barbato</w:t>
      </w:r>
      <w:proofErr w:type="spellEnd"/>
      <w:r w:rsidR="00EF0FEA">
        <w:rPr>
          <w:lang w:val="en-US"/>
        </w:rPr>
        <w:t>, 2015)</w:t>
      </w:r>
      <w:r w:rsidRPr="00541BD8">
        <w:rPr>
          <w:lang w:val="en-US"/>
        </w:rPr>
        <w:t>.</w:t>
      </w:r>
    </w:p>
    <w:p w:rsidR="00D80C98" w:rsidRPr="00541BD8" w:rsidRDefault="00D80C98" w:rsidP="00296656">
      <w:pPr>
        <w:pStyle w:val="Paragrafoelenco"/>
        <w:numPr>
          <w:ilvl w:val="0"/>
          <w:numId w:val="42"/>
        </w:numPr>
        <w:spacing w:line="360" w:lineRule="auto"/>
        <w:ind w:left="1134" w:rightChars="63" w:right="139" w:hanging="357"/>
        <w:contextualSpacing w:val="0"/>
        <w:jc w:val="both"/>
        <w:rPr>
          <w:lang w:val="en-US"/>
        </w:rPr>
      </w:pPr>
      <w:r w:rsidRPr="00541BD8">
        <w:rPr>
          <w:lang w:val="en-US"/>
        </w:rPr>
        <w:t xml:space="preserve">Table 3.1. Model components and material properties (ITER D_2MT9X8 – </w:t>
      </w:r>
      <w:proofErr w:type="spellStart"/>
      <w:r w:rsidRPr="00541BD8">
        <w:rPr>
          <w:lang w:val="en-US"/>
        </w:rPr>
        <w:t>Mergia</w:t>
      </w:r>
      <w:proofErr w:type="spellEnd"/>
      <w:r w:rsidRPr="00541BD8">
        <w:rPr>
          <w:lang w:val="en-US"/>
        </w:rPr>
        <w:t xml:space="preserve"> et al., 2008).</w:t>
      </w:r>
    </w:p>
    <w:p w:rsidR="00D80C98" w:rsidRPr="00541BD8" w:rsidRDefault="00D80C98" w:rsidP="00296656">
      <w:pPr>
        <w:pStyle w:val="Paragrafoelenco"/>
        <w:numPr>
          <w:ilvl w:val="0"/>
          <w:numId w:val="42"/>
        </w:numPr>
        <w:spacing w:line="360" w:lineRule="auto"/>
        <w:ind w:left="1134" w:rightChars="63" w:right="139" w:hanging="357"/>
        <w:contextualSpacing w:val="0"/>
        <w:jc w:val="both"/>
        <w:rPr>
          <w:lang w:val="en-US"/>
        </w:rPr>
      </w:pPr>
      <w:r w:rsidRPr="00541BD8">
        <w:rPr>
          <w:lang w:val="en-US"/>
        </w:rPr>
        <w:t>Table 3.2. Expected ranges of the static magnetic flux density in the magnetic components</w:t>
      </w:r>
      <w:r w:rsidR="00541BD8" w:rsidRPr="00541BD8">
        <w:rPr>
          <w:lang w:val="en-US"/>
        </w:rPr>
        <w:t xml:space="preserve"> </w:t>
      </w:r>
      <w:r w:rsidRPr="00541BD8">
        <w:rPr>
          <w:lang w:val="en-US"/>
        </w:rPr>
        <w:t>of the model, for the studied event.</w:t>
      </w:r>
    </w:p>
    <w:p w:rsidR="00D80C98" w:rsidRPr="00541BD8" w:rsidRDefault="00D80C98" w:rsidP="00296656">
      <w:pPr>
        <w:pStyle w:val="Paragrafoelenco"/>
        <w:numPr>
          <w:ilvl w:val="0"/>
          <w:numId w:val="42"/>
        </w:numPr>
        <w:spacing w:line="360" w:lineRule="auto"/>
        <w:ind w:left="1134" w:rightChars="63" w:right="139" w:hanging="357"/>
        <w:contextualSpacing w:val="0"/>
        <w:jc w:val="both"/>
        <w:rPr>
          <w:lang w:val="en-US"/>
        </w:rPr>
      </w:pPr>
      <w:r w:rsidRPr="00541BD8">
        <w:rPr>
          <w:lang w:val="en-US"/>
        </w:rPr>
        <w:t xml:space="preserve">Table 3.3 Materials assigned to the Global-Model of the sector used to perform the </w:t>
      </w:r>
      <w:r w:rsidR="008F3FAD" w:rsidRPr="00541BD8">
        <w:rPr>
          <w:lang w:val="en-US"/>
        </w:rPr>
        <w:t>analysis (</w:t>
      </w:r>
      <w:r w:rsidRPr="00541BD8">
        <w:rPr>
          <w:lang w:val="en-US"/>
        </w:rPr>
        <w:t>see Figure 3.4).</w:t>
      </w:r>
    </w:p>
    <w:p w:rsidR="00D80C98" w:rsidRPr="00541BD8" w:rsidRDefault="00D80C98" w:rsidP="00296656">
      <w:pPr>
        <w:pStyle w:val="Paragrafoelenco"/>
        <w:numPr>
          <w:ilvl w:val="0"/>
          <w:numId w:val="42"/>
        </w:numPr>
        <w:spacing w:line="360" w:lineRule="auto"/>
        <w:ind w:left="1134" w:rightChars="63" w:right="139" w:hanging="357"/>
        <w:contextualSpacing w:val="0"/>
        <w:jc w:val="both"/>
        <w:rPr>
          <w:lang w:val="en-US"/>
        </w:rPr>
      </w:pPr>
      <w:r w:rsidRPr="00541BD8">
        <w:rPr>
          <w:lang w:val="en-US"/>
        </w:rPr>
        <w:t>Table 3.4 Materials assigned to the Local-Model represented by the Ex-port RNC (see Figure 3.4).</w:t>
      </w:r>
    </w:p>
    <w:p w:rsidR="00D80C98" w:rsidRPr="00541BD8" w:rsidRDefault="00D80C98" w:rsidP="00296656">
      <w:pPr>
        <w:pStyle w:val="Paragrafoelenco"/>
        <w:numPr>
          <w:ilvl w:val="0"/>
          <w:numId w:val="42"/>
        </w:numPr>
        <w:spacing w:line="360" w:lineRule="auto"/>
        <w:ind w:left="1134" w:rightChars="63" w:right="139" w:hanging="357"/>
        <w:contextualSpacing w:val="0"/>
        <w:jc w:val="both"/>
      </w:pPr>
      <w:proofErr w:type="spellStart"/>
      <w:r w:rsidRPr="00541BD8">
        <w:t>Table</w:t>
      </w:r>
      <w:proofErr w:type="spellEnd"/>
      <w:r w:rsidRPr="00541BD8">
        <w:t xml:space="preserve"> 3.5. EUROFER97 properties (</w:t>
      </w:r>
      <w:proofErr w:type="spellStart"/>
      <w:r w:rsidRPr="00541BD8">
        <w:t>Mergia</w:t>
      </w:r>
      <w:proofErr w:type="spellEnd"/>
      <w:r w:rsidRPr="00541BD8">
        <w:t xml:space="preserve"> et al., 2008), (</w:t>
      </w:r>
      <w:proofErr w:type="spellStart"/>
      <w:r w:rsidRPr="00541BD8">
        <w:t>Theodorou</w:t>
      </w:r>
      <w:proofErr w:type="spellEnd"/>
      <w:r w:rsidRPr="00541BD8">
        <w:t xml:space="preserve"> et al., </w:t>
      </w:r>
      <w:r w:rsidR="008F3FAD" w:rsidRPr="00541BD8">
        <w:t>2019) -(</w:t>
      </w:r>
      <w:r w:rsidRPr="00541BD8">
        <w:t xml:space="preserve">G. Di Mambro et al., 2022).  </w:t>
      </w:r>
    </w:p>
    <w:p w:rsidR="00D80C98" w:rsidRPr="00541BD8" w:rsidRDefault="00D80C98" w:rsidP="00296656">
      <w:pPr>
        <w:pStyle w:val="Paragrafoelenco"/>
        <w:numPr>
          <w:ilvl w:val="0"/>
          <w:numId w:val="42"/>
        </w:numPr>
        <w:spacing w:line="360" w:lineRule="auto"/>
        <w:ind w:left="1134" w:rightChars="63" w:right="139" w:hanging="357"/>
        <w:contextualSpacing w:val="0"/>
        <w:jc w:val="both"/>
        <w:rPr>
          <w:lang w:val="en-US"/>
        </w:rPr>
      </w:pPr>
      <w:r w:rsidRPr="00541BD8">
        <w:rPr>
          <w:lang w:val="en-US"/>
        </w:rPr>
        <w:t>Table 4.1. Statistics and Element quality for the adopted mesh.</w:t>
      </w:r>
    </w:p>
    <w:p w:rsidR="00D80C98" w:rsidRPr="00541BD8" w:rsidRDefault="00D80C98" w:rsidP="00296656">
      <w:pPr>
        <w:pStyle w:val="Paragrafoelenco"/>
        <w:numPr>
          <w:ilvl w:val="0"/>
          <w:numId w:val="42"/>
        </w:numPr>
        <w:spacing w:line="360" w:lineRule="auto"/>
        <w:ind w:left="1134" w:rightChars="63" w:right="139" w:hanging="357"/>
        <w:contextualSpacing w:val="0"/>
        <w:jc w:val="both"/>
        <w:rPr>
          <w:lang w:val="en-US"/>
        </w:rPr>
      </w:pPr>
      <w:r w:rsidRPr="00541BD8">
        <w:rPr>
          <w:lang w:val="en-US"/>
        </w:rPr>
        <w:t>Table 4.2. Reference points (GMC) for the evaluation of the resultant moments.</w:t>
      </w:r>
    </w:p>
    <w:p w:rsidR="00D80C98" w:rsidRPr="00541BD8" w:rsidRDefault="00D80C98" w:rsidP="00296656">
      <w:pPr>
        <w:pStyle w:val="Paragrafoelenco"/>
        <w:numPr>
          <w:ilvl w:val="0"/>
          <w:numId w:val="42"/>
        </w:numPr>
        <w:spacing w:line="360" w:lineRule="auto"/>
        <w:ind w:left="1134" w:rightChars="63" w:right="139" w:hanging="357"/>
        <w:contextualSpacing w:val="0"/>
        <w:jc w:val="both"/>
        <w:rPr>
          <w:lang w:val="en-US"/>
        </w:rPr>
      </w:pPr>
      <w:r w:rsidRPr="00541BD8">
        <w:rPr>
          <w:lang w:val="en-US"/>
        </w:rPr>
        <w:t>Table 4.3. Maximum values of the Lorentz forces and associated moments for each system.</w:t>
      </w:r>
    </w:p>
    <w:p w:rsidR="00D80C98" w:rsidRPr="00541BD8" w:rsidRDefault="00D80C98" w:rsidP="00296656">
      <w:pPr>
        <w:pStyle w:val="Paragrafoelenco"/>
        <w:numPr>
          <w:ilvl w:val="0"/>
          <w:numId w:val="42"/>
        </w:numPr>
        <w:spacing w:line="360" w:lineRule="auto"/>
        <w:ind w:left="1134" w:rightChars="63" w:right="139" w:hanging="357"/>
        <w:contextualSpacing w:val="0"/>
        <w:jc w:val="both"/>
        <w:rPr>
          <w:lang w:val="en-US"/>
        </w:rPr>
      </w:pPr>
      <w:r w:rsidRPr="00541BD8">
        <w:rPr>
          <w:lang w:val="en-US"/>
        </w:rPr>
        <w:t xml:space="preserve">Table 4.4. Maximum values of the Lorentz forces and associated moments for each </w:t>
      </w:r>
      <w:r w:rsidR="004E4D9B" w:rsidRPr="00541BD8">
        <w:rPr>
          <w:lang w:val="en-US"/>
        </w:rPr>
        <w:t>system (</w:t>
      </w:r>
      <w:r w:rsidRPr="00541BD8">
        <w:rPr>
          <w:lang w:val="en-US"/>
        </w:rPr>
        <w:t xml:space="preserve">by using </w:t>
      </w:r>
      <w:proofErr w:type="spellStart"/>
      <w:r w:rsidRPr="00541BD8">
        <w:rPr>
          <w:lang w:val="en-US"/>
        </w:rPr>
        <w:t>Eurofer</w:t>
      </w:r>
      <w:proofErr w:type="spellEnd"/>
      <w:r w:rsidRPr="00541BD8">
        <w:rPr>
          <w:lang w:val="en-US"/>
        </w:rPr>
        <w:t xml:space="preserve"> for the whole Cooling System).</w:t>
      </w:r>
    </w:p>
    <w:p w:rsidR="00D80C98" w:rsidRDefault="00D80C98" w:rsidP="00296656">
      <w:pPr>
        <w:pStyle w:val="Paragrafoelenco"/>
        <w:numPr>
          <w:ilvl w:val="0"/>
          <w:numId w:val="42"/>
        </w:numPr>
        <w:spacing w:line="360" w:lineRule="auto"/>
        <w:ind w:left="1134" w:rightChars="63" w:right="139" w:hanging="357"/>
        <w:contextualSpacing w:val="0"/>
        <w:jc w:val="both"/>
        <w:rPr>
          <w:lang w:val="en-US"/>
        </w:rPr>
      </w:pPr>
      <w:r w:rsidRPr="00541BD8">
        <w:rPr>
          <w:lang w:val="en-US"/>
        </w:rPr>
        <w:t>Table 4.5. Maximum values of the Lorentz forces and associated moments for each system (by assuming insulating supports between the Vertical Targets and Divertor Cassettes).</w:t>
      </w:r>
    </w:p>
    <w:p w:rsidR="0021653B" w:rsidRPr="00541BD8" w:rsidRDefault="0021653B" w:rsidP="00296656">
      <w:pPr>
        <w:pStyle w:val="Paragrafoelenco"/>
        <w:numPr>
          <w:ilvl w:val="0"/>
          <w:numId w:val="42"/>
        </w:numPr>
        <w:spacing w:line="360" w:lineRule="auto"/>
        <w:ind w:left="1134" w:rightChars="63" w:right="139" w:hanging="357"/>
        <w:contextualSpacing w:val="0"/>
        <w:jc w:val="both"/>
        <w:rPr>
          <w:lang w:val="en-US"/>
        </w:rPr>
      </w:pPr>
      <w:r w:rsidRPr="0021653B">
        <w:rPr>
          <w:lang w:val="en-US"/>
        </w:rPr>
        <w:t>Table 4.6 Statistics related to the finer mesh</w:t>
      </w:r>
    </w:p>
    <w:p w:rsidR="00D80C98" w:rsidRPr="00541BD8" w:rsidRDefault="00D80C98" w:rsidP="00296656">
      <w:pPr>
        <w:pStyle w:val="Paragrafoelenco"/>
        <w:numPr>
          <w:ilvl w:val="0"/>
          <w:numId w:val="42"/>
        </w:numPr>
        <w:spacing w:line="360" w:lineRule="auto"/>
        <w:ind w:left="1134" w:rightChars="63" w:right="139" w:hanging="357"/>
        <w:contextualSpacing w:val="0"/>
        <w:jc w:val="both"/>
        <w:rPr>
          <w:lang w:val="en-US"/>
        </w:rPr>
      </w:pPr>
      <w:r w:rsidRPr="00541BD8">
        <w:rPr>
          <w:lang w:val="en-US"/>
        </w:rPr>
        <w:t>Table 4.</w:t>
      </w:r>
      <w:r w:rsidR="00843349">
        <w:rPr>
          <w:lang w:val="en-US"/>
        </w:rPr>
        <w:t>7</w:t>
      </w:r>
      <w:r w:rsidRPr="00541BD8">
        <w:rPr>
          <w:lang w:val="en-US"/>
        </w:rPr>
        <w:t xml:space="preserve"> Features of the blankets and the divertors meshes.</w:t>
      </w:r>
    </w:p>
    <w:p w:rsidR="00D80C98" w:rsidRPr="00541BD8" w:rsidRDefault="00D80C98" w:rsidP="00296656">
      <w:pPr>
        <w:pStyle w:val="Paragrafoelenco"/>
        <w:numPr>
          <w:ilvl w:val="0"/>
          <w:numId w:val="42"/>
        </w:numPr>
        <w:spacing w:line="360" w:lineRule="auto"/>
        <w:ind w:left="1134" w:rightChars="63" w:right="139" w:hanging="357"/>
        <w:contextualSpacing w:val="0"/>
        <w:jc w:val="both"/>
        <w:rPr>
          <w:lang w:val="en-US"/>
        </w:rPr>
      </w:pPr>
      <w:r w:rsidRPr="00541BD8">
        <w:rPr>
          <w:lang w:val="en-US"/>
        </w:rPr>
        <w:t>Table 4.</w:t>
      </w:r>
      <w:r w:rsidR="00843349">
        <w:rPr>
          <w:lang w:val="en-US"/>
        </w:rPr>
        <w:t>8</w:t>
      </w:r>
      <w:r w:rsidRPr="00541BD8">
        <w:rPr>
          <w:lang w:val="en-US"/>
        </w:rPr>
        <w:t xml:space="preserve"> Computed values of the resultants of ferromagnetic forces and moments (total).</w:t>
      </w:r>
    </w:p>
    <w:p w:rsidR="00D80C98" w:rsidRPr="00541BD8" w:rsidRDefault="00D80C98" w:rsidP="00296656">
      <w:pPr>
        <w:pStyle w:val="Paragrafoelenco"/>
        <w:numPr>
          <w:ilvl w:val="0"/>
          <w:numId w:val="42"/>
        </w:numPr>
        <w:spacing w:line="360" w:lineRule="auto"/>
        <w:ind w:left="1134" w:rightChars="63" w:right="139" w:hanging="357"/>
        <w:contextualSpacing w:val="0"/>
        <w:jc w:val="both"/>
        <w:rPr>
          <w:lang w:val="en-US"/>
        </w:rPr>
      </w:pPr>
      <w:r w:rsidRPr="00541BD8">
        <w:rPr>
          <w:lang w:val="en-US"/>
        </w:rPr>
        <w:t>Table 4.</w:t>
      </w:r>
      <w:r w:rsidR="00843349">
        <w:rPr>
          <w:lang w:val="en-US"/>
        </w:rPr>
        <w:t>9</w:t>
      </w:r>
      <w:r w:rsidRPr="00541BD8">
        <w:rPr>
          <w:lang w:val="en-US"/>
        </w:rPr>
        <w:t xml:space="preserve"> Computed values of the resultants of ferromagnetic forces and moments (TF Coils only).</w:t>
      </w:r>
    </w:p>
    <w:p w:rsidR="00D80C98" w:rsidRPr="00541BD8" w:rsidRDefault="00D80C98" w:rsidP="00296656">
      <w:pPr>
        <w:pStyle w:val="Paragrafoelenco"/>
        <w:numPr>
          <w:ilvl w:val="0"/>
          <w:numId w:val="42"/>
        </w:numPr>
        <w:spacing w:line="360" w:lineRule="auto"/>
        <w:ind w:left="1134" w:rightChars="63" w:right="139" w:hanging="357"/>
        <w:contextualSpacing w:val="0"/>
        <w:jc w:val="both"/>
        <w:rPr>
          <w:lang w:val="en-US"/>
        </w:rPr>
      </w:pPr>
      <w:r w:rsidRPr="00541BD8">
        <w:rPr>
          <w:lang w:val="en-US"/>
        </w:rPr>
        <w:t>Table 4.</w:t>
      </w:r>
      <w:r w:rsidR="00843349">
        <w:rPr>
          <w:lang w:val="en-US"/>
        </w:rPr>
        <w:t>10</w:t>
      </w:r>
      <w:r w:rsidRPr="00541BD8">
        <w:rPr>
          <w:lang w:val="en-US"/>
        </w:rPr>
        <w:t xml:space="preserve"> Peak values for the resultant Lorentz forces and moments on the ex-port, for the two considered events (with time instants at which the peaks occur).</w:t>
      </w:r>
    </w:p>
    <w:p w:rsidR="00D80C98" w:rsidRPr="00541BD8" w:rsidRDefault="00D80C98" w:rsidP="00296656">
      <w:pPr>
        <w:pStyle w:val="Paragrafoelenco"/>
        <w:numPr>
          <w:ilvl w:val="0"/>
          <w:numId w:val="42"/>
        </w:numPr>
        <w:spacing w:line="360" w:lineRule="auto"/>
        <w:ind w:left="1134" w:rightChars="63" w:right="139" w:hanging="357"/>
        <w:contextualSpacing w:val="0"/>
        <w:jc w:val="both"/>
        <w:rPr>
          <w:lang w:val="en-US"/>
        </w:rPr>
      </w:pPr>
      <w:r w:rsidRPr="00541BD8">
        <w:rPr>
          <w:lang w:val="en-US"/>
        </w:rPr>
        <w:lastRenderedPageBreak/>
        <w:t xml:space="preserve">Table 5.1. </w:t>
      </w:r>
      <w:r w:rsidR="009338D8" w:rsidRPr="009338D8">
        <w:rPr>
          <w:lang w:val="en-US"/>
        </w:rPr>
        <w:t>GP model expressions</w:t>
      </w:r>
    </w:p>
    <w:p w:rsidR="00D80C98" w:rsidRPr="00541BD8" w:rsidRDefault="00D80C98" w:rsidP="00296656">
      <w:pPr>
        <w:pStyle w:val="Paragrafoelenco"/>
        <w:numPr>
          <w:ilvl w:val="0"/>
          <w:numId w:val="42"/>
        </w:numPr>
        <w:spacing w:line="360" w:lineRule="auto"/>
        <w:ind w:left="1134" w:rightChars="63" w:right="139" w:hanging="357"/>
        <w:contextualSpacing w:val="0"/>
        <w:jc w:val="both"/>
        <w:rPr>
          <w:lang w:val="en-US"/>
        </w:rPr>
      </w:pPr>
      <w:r w:rsidRPr="00541BD8">
        <w:rPr>
          <w:lang w:val="en-US"/>
        </w:rPr>
        <w:t xml:space="preserve">Table 5.2. </w:t>
      </w:r>
      <w:r w:rsidR="009338D8" w:rsidRPr="009338D8">
        <w:rPr>
          <w:lang w:val="en-US"/>
        </w:rPr>
        <w:t>Metrics values for the GP models</w:t>
      </w:r>
      <w:r w:rsidRPr="00541BD8">
        <w:rPr>
          <w:lang w:val="en-US"/>
        </w:rPr>
        <w:t>.</w:t>
      </w:r>
    </w:p>
    <w:p w:rsidR="00D80C98" w:rsidRPr="00541BD8" w:rsidRDefault="00D80C98" w:rsidP="00296656">
      <w:pPr>
        <w:pStyle w:val="Paragrafoelenco"/>
        <w:numPr>
          <w:ilvl w:val="0"/>
          <w:numId w:val="42"/>
        </w:numPr>
        <w:spacing w:line="360" w:lineRule="auto"/>
        <w:ind w:left="1134" w:rightChars="63" w:right="139" w:hanging="357"/>
        <w:contextualSpacing w:val="0"/>
        <w:jc w:val="both"/>
        <w:rPr>
          <w:lang w:val="en-US"/>
        </w:rPr>
      </w:pPr>
      <w:r w:rsidRPr="00541BD8">
        <w:rPr>
          <w:lang w:val="en-US"/>
        </w:rPr>
        <w:t xml:space="preserve">Table 6.1 </w:t>
      </w:r>
      <w:r w:rsidR="00842DBC" w:rsidRPr="00842DBC">
        <w:rPr>
          <w:lang w:val="en-US"/>
        </w:rPr>
        <w:t>Parameters of the PADs for the two analyzed WPTs</w:t>
      </w:r>
    </w:p>
    <w:p w:rsidR="00D80C98" w:rsidRDefault="00D80C98" w:rsidP="00296656">
      <w:pPr>
        <w:pStyle w:val="Paragrafoelenco"/>
        <w:numPr>
          <w:ilvl w:val="0"/>
          <w:numId w:val="42"/>
        </w:numPr>
        <w:spacing w:line="360" w:lineRule="auto"/>
        <w:ind w:left="1134" w:rightChars="63" w:right="139" w:hanging="357"/>
        <w:contextualSpacing w:val="0"/>
        <w:jc w:val="both"/>
        <w:rPr>
          <w:lang w:val="en-US"/>
        </w:rPr>
      </w:pPr>
      <w:r w:rsidRPr="00541BD8">
        <w:rPr>
          <w:lang w:val="en-US"/>
        </w:rPr>
        <w:t xml:space="preserve">Table 6.2 </w:t>
      </w:r>
      <w:r w:rsidR="00842DBC" w:rsidRPr="00842DBC">
        <w:rPr>
          <w:lang w:val="en-US"/>
        </w:rPr>
        <w:t>Computed and measured values of the inductances of the WPT systems</w:t>
      </w:r>
    </w:p>
    <w:p w:rsidR="00842DBC" w:rsidRPr="00541BD8" w:rsidRDefault="00842DBC" w:rsidP="00296656">
      <w:pPr>
        <w:pStyle w:val="Paragrafoelenco"/>
        <w:numPr>
          <w:ilvl w:val="0"/>
          <w:numId w:val="42"/>
        </w:numPr>
        <w:spacing w:line="360" w:lineRule="auto"/>
        <w:ind w:left="1134" w:rightChars="63" w:right="139" w:hanging="357"/>
        <w:contextualSpacing w:val="0"/>
        <w:jc w:val="both"/>
        <w:rPr>
          <w:lang w:val="en-US"/>
        </w:rPr>
      </w:pPr>
      <w:r w:rsidRPr="00842DBC">
        <w:rPr>
          <w:lang w:val="en-US"/>
        </w:rPr>
        <w:t>Table 6.3</w:t>
      </w:r>
      <w:r>
        <w:rPr>
          <w:lang w:val="en-US"/>
        </w:rPr>
        <w:t>a</w:t>
      </w:r>
      <w:r w:rsidRPr="00842DBC">
        <w:rPr>
          <w:lang w:val="en-US"/>
        </w:rPr>
        <w:t xml:space="preserve"> Contributions of the PAD components on the inductances (WPTS-</w:t>
      </w:r>
      <w:r>
        <w:rPr>
          <w:lang w:val="en-US"/>
        </w:rPr>
        <w:t>1</w:t>
      </w:r>
      <w:r w:rsidRPr="00842DBC">
        <w:rPr>
          <w:lang w:val="en-US"/>
        </w:rPr>
        <w:t>)</w:t>
      </w:r>
    </w:p>
    <w:p w:rsidR="00842DBC" w:rsidRDefault="00842DBC" w:rsidP="00296656">
      <w:pPr>
        <w:pStyle w:val="Paragrafoelenco"/>
        <w:numPr>
          <w:ilvl w:val="0"/>
          <w:numId w:val="42"/>
        </w:numPr>
        <w:spacing w:line="360" w:lineRule="auto"/>
        <w:ind w:left="1134" w:rightChars="63" w:right="139" w:hanging="357"/>
        <w:contextualSpacing w:val="0"/>
        <w:jc w:val="both"/>
        <w:rPr>
          <w:lang w:val="en-US"/>
        </w:rPr>
      </w:pPr>
      <w:r w:rsidRPr="00842DBC">
        <w:rPr>
          <w:lang w:val="en-US"/>
        </w:rPr>
        <w:t>Table 6.3b Contributions of the PAD components on the inductances (WPTS-2)</w:t>
      </w:r>
    </w:p>
    <w:p w:rsidR="00842DBC" w:rsidRDefault="00842DBC" w:rsidP="00296656">
      <w:pPr>
        <w:pStyle w:val="Paragrafoelenco"/>
        <w:numPr>
          <w:ilvl w:val="0"/>
          <w:numId w:val="42"/>
        </w:numPr>
        <w:spacing w:line="360" w:lineRule="auto"/>
        <w:ind w:left="1134" w:rightChars="63" w:right="139" w:hanging="357"/>
        <w:contextualSpacing w:val="0"/>
        <w:jc w:val="both"/>
        <w:rPr>
          <w:lang w:val="en-US"/>
        </w:rPr>
      </w:pPr>
      <w:r w:rsidRPr="00842DBC">
        <w:rPr>
          <w:lang w:val="en-US"/>
        </w:rPr>
        <w:t>Table 6.4 Analyzed positions of misalignment of both WPTs (training dataset)</w:t>
      </w:r>
    </w:p>
    <w:p w:rsidR="00842DBC" w:rsidRDefault="00842DBC" w:rsidP="00296656">
      <w:pPr>
        <w:pStyle w:val="Paragrafoelenco"/>
        <w:numPr>
          <w:ilvl w:val="0"/>
          <w:numId w:val="42"/>
        </w:numPr>
        <w:spacing w:line="360" w:lineRule="auto"/>
        <w:ind w:left="1134" w:rightChars="63" w:right="139" w:hanging="357"/>
        <w:contextualSpacing w:val="0"/>
        <w:jc w:val="both"/>
        <w:rPr>
          <w:lang w:val="en-US"/>
        </w:rPr>
      </w:pPr>
      <w:r w:rsidRPr="00842DBC">
        <w:rPr>
          <w:lang w:val="en-US"/>
        </w:rPr>
        <w:t>Table 6.5 Analyzed positions of misalignment of both WPTs (validation dataset)</w:t>
      </w:r>
    </w:p>
    <w:p w:rsidR="00842DBC" w:rsidRDefault="00842DBC" w:rsidP="00296656">
      <w:pPr>
        <w:pStyle w:val="Paragrafoelenco"/>
        <w:numPr>
          <w:ilvl w:val="0"/>
          <w:numId w:val="42"/>
        </w:numPr>
        <w:spacing w:line="360" w:lineRule="auto"/>
        <w:ind w:left="1134" w:rightChars="63" w:right="139" w:hanging="357"/>
        <w:contextualSpacing w:val="0"/>
        <w:jc w:val="both"/>
        <w:rPr>
          <w:lang w:val="en-US"/>
        </w:rPr>
      </w:pPr>
      <w:r w:rsidRPr="00842DBC">
        <w:rPr>
          <w:lang w:val="en-US"/>
        </w:rPr>
        <w:t>Table 6.6 Fitting coefficients for the behavioral model (6.3) and (6.4)</w:t>
      </w:r>
    </w:p>
    <w:p w:rsidR="00842DBC" w:rsidRPr="00541BD8" w:rsidRDefault="00842DBC" w:rsidP="00296656">
      <w:pPr>
        <w:pStyle w:val="Paragrafoelenco"/>
        <w:numPr>
          <w:ilvl w:val="0"/>
          <w:numId w:val="42"/>
        </w:numPr>
        <w:spacing w:line="360" w:lineRule="auto"/>
        <w:ind w:left="1134" w:rightChars="63" w:right="139" w:hanging="357"/>
        <w:contextualSpacing w:val="0"/>
        <w:jc w:val="both"/>
        <w:rPr>
          <w:lang w:val="en-US"/>
        </w:rPr>
      </w:pPr>
      <w:r w:rsidRPr="00842DBC">
        <w:rPr>
          <w:lang w:val="en-US"/>
        </w:rPr>
        <w:t>Table 6.7: Dynamic (Md) versus static (</w:t>
      </w:r>
      <w:proofErr w:type="spellStart"/>
      <w:r w:rsidRPr="00842DBC">
        <w:rPr>
          <w:lang w:val="en-US"/>
        </w:rPr>
        <w:t>Ms</w:t>
      </w:r>
      <w:proofErr w:type="spellEnd"/>
      <w:r w:rsidRPr="00842DBC">
        <w:rPr>
          <w:lang w:val="en-US"/>
        </w:rPr>
        <w:t>) values of the mutual inductance</w:t>
      </w:r>
    </w:p>
    <w:p w:rsidR="007E2DB4" w:rsidRDefault="007E2DB4">
      <w:pPr>
        <w:rPr>
          <w:rFonts w:ascii="Times New Roman" w:hAnsi="Times New Roman" w:cs="Times New Roman"/>
          <w:sz w:val="24"/>
          <w:szCs w:val="24"/>
          <w:lang w:val="en-US"/>
        </w:rPr>
      </w:pPr>
      <w:r>
        <w:rPr>
          <w:rFonts w:ascii="Times New Roman" w:hAnsi="Times New Roman" w:cs="Times New Roman"/>
          <w:sz w:val="24"/>
          <w:szCs w:val="24"/>
          <w:lang w:val="en-US"/>
        </w:rPr>
        <w:br w:type="page"/>
      </w:r>
    </w:p>
    <w:p w:rsidR="008841C1" w:rsidRDefault="008841C1" w:rsidP="005E76AD">
      <w:pPr>
        <w:pStyle w:val="Titolo1"/>
        <w:spacing w:line="360" w:lineRule="auto"/>
        <w:ind w:left="686"/>
        <w:rPr>
          <w:rFonts w:ascii="Times New Roman" w:hAnsi="Times New Roman" w:cs="Times New Roman"/>
          <w:b/>
          <w:color w:val="auto"/>
          <w:sz w:val="28"/>
          <w:szCs w:val="28"/>
          <w:lang w:val="en-US"/>
        </w:rPr>
        <w:sectPr w:rsidR="008841C1" w:rsidSect="00CA3F47">
          <w:headerReference w:type="default" r:id="rId20"/>
          <w:headerReference w:type="first" r:id="rId21"/>
          <w:pgSz w:w="11906" w:h="16838" w:code="9"/>
          <w:pgMar w:top="1417" w:right="1134" w:bottom="1134" w:left="1134" w:header="709" w:footer="615" w:gutter="0"/>
          <w:pgNumType w:chapStyle="1"/>
          <w:cols w:space="720"/>
          <w:titlePg/>
          <w:docGrid w:linePitch="360"/>
        </w:sectPr>
      </w:pPr>
    </w:p>
    <w:p w:rsidR="00D80C98" w:rsidRPr="001B7F2A" w:rsidRDefault="007E2DB4" w:rsidP="005E76AD">
      <w:pPr>
        <w:pStyle w:val="Titolo1"/>
        <w:spacing w:line="360" w:lineRule="auto"/>
        <w:ind w:left="686"/>
        <w:rPr>
          <w:rFonts w:ascii="Times New Roman" w:hAnsi="Times New Roman" w:cs="Times New Roman"/>
          <w:b/>
          <w:color w:val="auto"/>
          <w:sz w:val="28"/>
          <w:szCs w:val="28"/>
          <w:lang w:val="en-US"/>
        </w:rPr>
      </w:pPr>
      <w:bookmarkStart w:id="4" w:name="_Toc136102834"/>
      <w:r w:rsidRPr="001B7F2A">
        <w:rPr>
          <w:rFonts w:ascii="Times New Roman" w:hAnsi="Times New Roman" w:cs="Times New Roman"/>
          <w:b/>
          <w:color w:val="auto"/>
          <w:sz w:val="28"/>
          <w:szCs w:val="28"/>
          <w:lang w:val="en-US"/>
        </w:rPr>
        <w:lastRenderedPageBreak/>
        <w:t>Introduction</w:t>
      </w:r>
      <w:bookmarkEnd w:id="4"/>
    </w:p>
    <w:p w:rsidR="00924D9D" w:rsidRDefault="00D449DF" w:rsidP="00924D9D">
      <w:pPr>
        <w:spacing w:line="360" w:lineRule="auto"/>
        <w:ind w:left="686" w:right="707"/>
        <w:jc w:val="both"/>
        <w:rPr>
          <w:rFonts w:ascii="Times New Roman" w:hAnsi="Times New Roman" w:cs="Times New Roman"/>
          <w:sz w:val="24"/>
          <w:szCs w:val="24"/>
          <w:lang w:val="en-US"/>
        </w:rPr>
      </w:pPr>
      <w:r w:rsidRPr="00D449DF">
        <w:rPr>
          <w:rFonts w:ascii="Times New Roman" w:hAnsi="Times New Roman" w:cs="Times New Roman"/>
          <w:sz w:val="24"/>
          <w:szCs w:val="24"/>
          <w:lang w:val="en-US"/>
        </w:rPr>
        <w:t>Technological progress relating to the</w:t>
      </w:r>
      <w:r w:rsidR="00924D9D">
        <w:rPr>
          <w:rFonts w:ascii="Times New Roman" w:hAnsi="Times New Roman" w:cs="Times New Roman"/>
          <w:sz w:val="24"/>
          <w:szCs w:val="24"/>
          <w:lang w:val="en-US"/>
        </w:rPr>
        <w:t xml:space="preserve"> generation and </w:t>
      </w:r>
      <w:proofErr w:type="spellStart"/>
      <w:r w:rsidR="00924D9D">
        <w:rPr>
          <w:rFonts w:ascii="Times New Roman" w:hAnsi="Times New Roman" w:cs="Times New Roman"/>
          <w:sz w:val="24"/>
          <w:szCs w:val="24"/>
          <w:lang w:val="en-US"/>
        </w:rPr>
        <w:t>distribuiont</w:t>
      </w:r>
      <w:proofErr w:type="spellEnd"/>
      <w:r w:rsidR="00924D9D">
        <w:rPr>
          <w:rFonts w:ascii="Times New Roman" w:hAnsi="Times New Roman" w:cs="Times New Roman"/>
          <w:sz w:val="24"/>
          <w:szCs w:val="24"/>
          <w:lang w:val="en-US"/>
        </w:rPr>
        <w:t xml:space="preserve"> </w:t>
      </w:r>
      <w:r w:rsidRPr="00D449DF">
        <w:rPr>
          <w:rFonts w:ascii="Times New Roman" w:hAnsi="Times New Roman" w:cs="Times New Roman"/>
          <w:sz w:val="24"/>
          <w:szCs w:val="24"/>
          <w:lang w:val="en-US"/>
        </w:rPr>
        <w:t>of electric</w:t>
      </w:r>
      <w:r w:rsidR="00924D9D">
        <w:rPr>
          <w:rFonts w:ascii="Times New Roman" w:hAnsi="Times New Roman" w:cs="Times New Roman"/>
          <w:sz w:val="24"/>
          <w:szCs w:val="24"/>
          <w:lang w:val="en-US"/>
        </w:rPr>
        <w:t xml:space="preserve">al energy is more and more a crucial factor in a sustainable future that must face challenges as </w:t>
      </w:r>
      <w:r w:rsidRPr="00D449DF">
        <w:rPr>
          <w:rFonts w:ascii="Times New Roman" w:hAnsi="Times New Roman" w:cs="Times New Roman"/>
          <w:sz w:val="24"/>
          <w:szCs w:val="24"/>
          <w:lang w:val="en-US"/>
        </w:rPr>
        <w:t>the increase in the world population</w:t>
      </w:r>
      <w:r w:rsidR="00924D9D">
        <w:rPr>
          <w:rFonts w:ascii="Times New Roman" w:hAnsi="Times New Roman" w:cs="Times New Roman"/>
          <w:sz w:val="24"/>
          <w:szCs w:val="24"/>
          <w:lang w:val="en-US"/>
        </w:rPr>
        <w:t xml:space="preserve">, and </w:t>
      </w:r>
      <w:r w:rsidRPr="00D449DF">
        <w:rPr>
          <w:rFonts w:ascii="Times New Roman" w:hAnsi="Times New Roman" w:cs="Times New Roman"/>
          <w:sz w:val="24"/>
          <w:szCs w:val="24"/>
          <w:lang w:val="en-US"/>
        </w:rPr>
        <w:t xml:space="preserve">the need for </w:t>
      </w:r>
      <w:proofErr w:type="spellStart"/>
      <w:r w:rsidRPr="00D449DF">
        <w:rPr>
          <w:rFonts w:ascii="Times New Roman" w:hAnsi="Times New Roman" w:cs="Times New Roman"/>
          <w:sz w:val="24"/>
          <w:szCs w:val="24"/>
          <w:lang w:val="en-US"/>
        </w:rPr>
        <w:t>decarbonisation</w:t>
      </w:r>
      <w:proofErr w:type="spellEnd"/>
      <w:r w:rsidRPr="00D449DF">
        <w:rPr>
          <w:rFonts w:ascii="Times New Roman" w:hAnsi="Times New Roman" w:cs="Times New Roman"/>
          <w:sz w:val="24"/>
          <w:szCs w:val="24"/>
          <w:lang w:val="en-US"/>
        </w:rPr>
        <w:t xml:space="preserve"> to mitigate the problems related to climate change. </w:t>
      </w:r>
    </w:p>
    <w:p w:rsidR="00AD712E" w:rsidRDefault="00D449DF" w:rsidP="00924D9D">
      <w:pPr>
        <w:spacing w:line="360" w:lineRule="auto"/>
        <w:ind w:left="686" w:right="707"/>
        <w:jc w:val="both"/>
        <w:rPr>
          <w:rFonts w:ascii="Times New Roman" w:hAnsi="Times New Roman" w:cs="Times New Roman"/>
          <w:sz w:val="24"/>
          <w:szCs w:val="24"/>
          <w:lang w:val="en-US" w:eastAsia="ja-JP"/>
        </w:rPr>
      </w:pPr>
      <w:r w:rsidRPr="00D449DF">
        <w:rPr>
          <w:rFonts w:ascii="Times New Roman" w:hAnsi="Times New Roman" w:cs="Times New Roman"/>
          <w:sz w:val="24"/>
          <w:szCs w:val="24"/>
          <w:lang w:val="en-US"/>
        </w:rPr>
        <w:t xml:space="preserve">In this </w:t>
      </w:r>
      <w:r w:rsidR="00924D9D">
        <w:rPr>
          <w:rFonts w:ascii="Times New Roman" w:hAnsi="Times New Roman" w:cs="Times New Roman"/>
          <w:sz w:val="24"/>
          <w:szCs w:val="24"/>
          <w:lang w:val="en-US"/>
        </w:rPr>
        <w:t>stream, this T</w:t>
      </w:r>
      <w:r w:rsidRPr="00D449DF">
        <w:rPr>
          <w:rFonts w:ascii="Times New Roman" w:hAnsi="Times New Roman" w:cs="Times New Roman"/>
          <w:sz w:val="24"/>
          <w:szCs w:val="24"/>
          <w:lang w:val="en-US"/>
        </w:rPr>
        <w:t>hesis work</w:t>
      </w:r>
      <w:r w:rsidR="00924D9D">
        <w:rPr>
          <w:rFonts w:ascii="Times New Roman" w:hAnsi="Times New Roman" w:cs="Times New Roman"/>
          <w:sz w:val="24"/>
          <w:szCs w:val="24"/>
          <w:lang w:val="en-US"/>
        </w:rPr>
        <w:t xml:space="preserve"> analyzes</w:t>
      </w:r>
      <w:r w:rsidRPr="00D449DF">
        <w:rPr>
          <w:rFonts w:ascii="Times New Roman" w:hAnsi="Times New Roman" w:cs="Times New Roman"/>
          <w:sz w:val="24"/>
          <w:szCs w:val="24"/>
          <w:lang w:val="en-US"/>
        </w:rPr>
        <w:t xml:space="preserve"> </w:t>
      </w:r>
      <w:r w:rsidR="00924D9D">
        <w:rPr>
          <w:rFonts w:ascii="Times New Roman" w:hAnsi="Times New Roman" w:cs="Times New Roman"/>
          <w:sz w:val="24"/>
          <w:szCs w:val="24"/>
          <w:lang w:val="en-US" w:eastAsia="ja-JP"/>
        </w:rPr>
        <w:t>two innovative technologies</w:t>
      </w:r>
      <w:r w:rsidR="001D5503">
        <w:rPr>
          <w:rFonts w:ascii="Times New Roman" w:hAnsi="Times New Roman" w:cs="Times New Roman"/>
          <w:sz w:val="24"/>
          <w:szCs w:val="24"/>
          <w:lang w:val="en-US" w:eastAsia="ja-JP"/>
        </w:rPr>
        <w:t xml:space="preserve"> for the electrical energy</w:t>
      </w:r>
      <w:r w:rsidR="00924D9D">
        <w:rPr>
          <w:rFonts w:ascii="Times New Roman" w:hAnsi="Times New Roman" w:cs="Times New Roman"/>
          <w:sz w:val="24"/>
          <w:szCs w:val="24"/>
          <w:lang w:val="en-US" w:eastAsia="ja-JP"/>
        </w:rPr>
        <w:t xml:space="preserve">: </w:t>
      </w:r>
      <w:proofErr w:type="gramStart"/>
      <w:r w:rsidR="00924D9D">
        <w:rPr>
          <w:rFonts w:ascii="Times New Roman" w:hAnsi="Times New Roman" w:cs="Times New Roman"/>
          <w:sz w:val="24"/>
          <w:szCs w:val="24"/>
          <w:lang w:val="en-US" w:eastAsia="ja-JP"/>
        </w:rPr>
        <w:t>the</w:t>
      </w:r>
      <w:proofErr w:type="gramEnd"/>
      <w:r w:rsidR="00924D9D">
        <w:rPr>
          <w:rFonts w:ascii="Times New Roman" w:hAnsi="Times New Roman" w:cs="Times New Roman"/>
          <w:sz w:val="24"/>
          <w:szCs w:val="24"/>
          <w:lang w:val="en-US" w:eastAsia="ja-JP"/>
        </w:rPr>
        <w:t xml:space="preserve"> Nuclear Fusion technology</w:t>
      </w:r>
      <w:r w:rsidR="00910059">
        <w:rPr>
          <w:rFonts w:ascii="Times New Roman" w:hAnsi="Times New Roman" w:cs="Times New Roman"/>
          <w:sz w:val="24"/>
          <w:szCs w:val="24"/>
          <w:lang w:val="en-US" w:eastAsia="ja-JP"/>
        </w:rPr>
        <w:t>,</w:t>
      </w:r>
      <w:r w:rsidR="00924D9D">
        <w:rPr>
          <w:rFonts w:ascii="Times New Roman" w:hAnsi="Times New Roman" w:cs="Times New Roman"/>
          <w:sz w:val="24"/>
          <w:szCs w:val="24"/>
          <w:lang w:val="en-US" w:eastAsia="ja-JP"/>
        </w:rPr>
        <w:t xml:space="preserve"> proposed to supply “clean” electrical energy, and the Wireless Energy Transfer technology, proposed as a novel way to transfer energy, enabling the “green” electric mobility. Specifically, this Thesis deals with the models to be used for describing the electromagnetic behavior of some relevant components of both technologies, analyzing </w:t>
      </w:r>
      <w:r w:rsidR="00AD712E">
        <w:rPr>
          <w:rFonts w:ascii="Times New Roman" w:hAnsi="Times New Roman" w:cs="Times New Roman"/>
          <w:sz w:val="24"/>
          <w:szCs w:val="24"/>
          <w:lang w:val="en-US" w:eastAsia="ja-JP"/>
        </w:rPr>
        <w:t>significant</w:t>
      </w:r>
      <w:r w:rsidR="00924D9D">
        <w:rPr>
          <w:rFonts w:ascii="Times New Roman" w:hAnsi="Times New Roman" w:cs="Times New Roman"/>
          <w:sz w:val="24"/>
          <w:szCs w:val="24"/>
          <w:lang w:val="en-US" w:eastAsia="ja-JP"/>
        </w:rPr>
        <w:t xml:space="preserve"> case-studies.</w:t>
      </w:r>
    </w:p>
    <w:p w:rsidR="00AD712E" w:rsidRPr="00D449DF" w:rsidRDefault="00910059" w:rsidP="00AD712E">
      <w:pPr>
        <w:spacing w:line="360" w:lineRule="auto"/>
        <w:ind w:left="686" w:right="707"/>
        <w:jc w:val="both"/>
        <w:rPr>
          <w:rFonts w:ascii="Times New Roman" w:hAnsi="Times New Roman" w:cs="Times New Roman"/>
          <w:sz w:val="24"/>
          <w:szCs w:val="24"/>
          <w:lang w:val="en-US"/>
        </w:rPr>
      </w:pPr>
      <w:r>
        <w:rPr>
          <w:rFonts w:ascii="Times New Roman" w:hAnsi="Times New Roman" w:cs="Times New Roman"/>
          <w:sz w:val="24"/>
          <w:szCs w:val="24"/>
          <w:lang w:val="en-US"/>
        </w:rPr>
        <w:t>T</w:t>
      </w:r>
      <w:r w:rsidR="00AD712E">
        <w:rPr>
          <w:rFonts w:ascii="Times New Roman" w:hAnsi="Times New Roman" w:cs="Times New Roman"/>
          <w:sz w:val="24"/>
          <w:szCs w:val="24"/>
          <w:lang w:val="en-US"/>
        </w:rPr>
        <w:t>he Fusion Nuclear technology</w:t>
      </w:r>
      <w:r>
        <w:rPr>
          <w:rFonts w:ascii="Times New Roman" w:hAnsi="Times New Roman" w:cs="Times New Roman"/>
          <w:sz w:val="24"/>
          <w:szCs w:val="24"/>
          <w:lang w:val="en-US"/>
        </w:rPr>
        <w:t xml:space="preserve"> based on </w:t>
      </w:r>
      <w:r w:rsidR="00AD712E">
        <w:rPr>
          <w:rFonts w:ascii="Times New Roman" w:hAnsi="Times New Roman" w:cs="Times New Roman"/>
          <w:sz w:val="24"/>
          <w:szCs w:val="24"/>
          <w:lang w:val="en-US"/>
        </w:rPr>
        <w:t>the magnetic</w:t>
      </w:r>
      <w:r>
        <w:rPr>
          <w:rFonts w:ascii="Times New Roman" w:hAnsi="Times New Roman" w:cs="Times New Roman"/>
          <w:sz w:val="24"/>
          <w:szCs w:val="24"/>
          <w:lang w:val="en-US"/>
        </w:rPr>
        <w:t xml:space="preserve"> </w:t>
      </w:r>
      <w:r w:rsidR="00AD712E">
        <w:rPr>
          <w:rFonts w:ascii="Times New Roman" w:hAnsi="Times New Roman" w:cs="Times New Roman"/>
          <w:sz w:val="24"/>
          <w:szCs w:val="24"/>
          <w:lang w:val="en-US"/>
        </w:rPr>
        <w:t xml:space="preserve">confinement </w:t>
      </w:r>
      <w:r>
        <w:rPr>
          <w:rFonts w:ascii="Times New Roman" w:hAnsi="Times New Roman" w:cs="Times New Roman"/>
          <w:sz w:val="24"/>
          <w:szCs w:val="24"/>
          <w:lang w:val="en-US"/>
        </w:rPr>
        <w:t xml:space="preserve">of a plasma </w:t>
      </w:r>
      <w:r w:rsidR="00AD712E">
        <w:rPr>
          <w:rFonts w:ascii="Times New Roman" w:hAnsi="Times New Roman" w:cs="Times New Roman"/>
          <w:sz w:val="24"/>
          <w:szCs w:val="24"/>
          <w:lang w:val="en-US"/>
        </w:rPr>
        <w:t xml:space="preserve">is here analyzed, whose core is </w:t>
      </w:r>
      <w:r w:rsidR="00AD712E" w:rsidRPr="00D449DF">
        <w:rPr>
          <w:rFonts w:ascii="Times New Roman" w:hAnsi="Times New Roman" w:cs="Times New Roman"/>
          <w:sz w:val="24"/>
          <w:szCs w:val="24"/>
          <w:lang w:val="en-US"/>
        </w:rPr>
        <w:t>the thermoelectric system</w:t>
      </w:r>
      <w:r w:rsidR="00AD712E">
        <w:rPr>
          <w:rFonts w:ascii="Times New Roman" w:hAnsi="Times New Roman" w:cs="Times New Roman"/>
          <w:sz w:val="24"/>
          <w:szCs w:val="24"/>
          <w:lang w:val="en-US"/>
        </w:rPr>
        <w:t xml:space="preserve"> known as the “Tokamak”. </w:t>
      </w:r>
      <w:r w:rsidR="00AD712E" w:rsidRPr="00D449DF">
        <w:rPr>
          <w:rFonts w:ascii="Times New Roman" w:hAnsi="Times New Roman" w:cs="Times New Roman"/>
          <w:sz w:val="24"/>
          <w:szCs w:val="24"/>
          <w:lang w:val="en-US"/>
        </w:rPr>
        <w:t>The</w:t>
      </w:r>
      <w:r w:rsidR="00AD712E">
        <w:rPr>
          <w:rFonts w:ascii="Times New Roman" w:hAnsi="Times New Roman" w:cs="Times New Roman"/>
          <w:sz w:val="24"/>
          <w:szCs w:val="24"/>
          <w:lang w:val="en-US"/>
        </w:rPr>
        <w:t xml:space="preserve"> plasma confined inside it is brought to the conditions under which the fusion reaction takes place </w:t>
      </w:r>
      <w:r>
        <w:rPr>
          <w:rFonts w:ascii="Times New Roman" w:hAnsi="Times New Roman" w:cs="Times New Roman"/>
          <w:sz w:val="24"/>
          <w:szCs w:val="24"/>
          <w:lang w:val="en-US"/>
        </w:rPr>
        <w:t xml:space="preserve">and the energy is produced. </w:t>
      </w:r>
      <w:r w:rsidR="00AD712E" w:rsidRPr="00D449DF">
        <w:rPr>
          <w:rFonts w:ascii="Times New Roman" w:hAnsi="Times New Roman" w:cs="Times New Roman"/>
          <w:sz w:val="24"/>
          <w:szCs w:val="24"/>
          <w:lang w:val="en-US"/>
        </w:rPr>
        <w:t>Th</w:t>
      </w:r>
      <w:r>
        <w:rPr>
          <w:rFonts w:ascii="Times New Roman" w:hAnsi="Times New Roman" w:cs="Times New Roman"/>
          <w:sz w:val="24"/>
          <w:szCs w:val="24"/>
          <w:lang w:val="en-US"/>
        </w:rPr>
        <w:t xml:space="preserve">e process can create various types of </w:t>
      </w:r>
      <w:r w:rsidR="00AD712E" w:rsidRPr="00D449DF">
        <w:rPr>
          <w:rFonts w:ascii="Times New Roman" w:hAnsi="Times New Roman" w:cs="Times New Roman"/>
          <w:sz w:val="24"/>
          <w:szCs w:val="24"/>
          <w:lang w:val="en-US"/>
        </w:rPr>
        <w:t>instabilities</w:t>
      </w:r>
      <w:r>
        <w:rPr>
          <w:rFonts w:ascii="Times New Roman" w:hAnsi="Times New Roman" w:cs="Times New Roman"/>
          <w:sz w:val="24"/>
          <w:szCs w:val="24"/>
          <w:lang w:val="en-US"/>
        </w:rPr>
        <w:t xml:space="preserve"> giving rise to fast electromagnetic transients,</w:t>
      </w:r>
      <w:r w:rsidR="00AD712E" w:rsidRPr="00D449DF">
        <w:rPr>
          <w:rFonts w:ascii="Times New Roman" w:hAnsi="Times New Roman" w:cs="Times New Roman"/>
          <w:sz w:val="24"/>
          <w:szCs w:val="24"/>
          <w:lang w:val="en-US"/>
        </w:rPr>
        <w:t xml:space="preserve"> whose effects are </w:t>
      </w:r>
      <w:r>
        <w:rPr>
          <w:rFonts w:ascii="Times New Roman" w:hAnsi="Times New Roman" w:cs="Times New Roman"/>
          <w:sz w:val="24"/>
          <w:szCs w:val="24"/>
          <w:lang w:val="en-US"/>
        </w:rPr>
        <w:t xml:space="preserve">modelled </w:t>
      </w:r>
      <w:r w:rsidR="00AD712E" w:rsidRPr="00D449DF">
        <w:rPr>
          <w:rFonts w:ascii="Times New Roman" w:hAnsi="Times New Roman" w:cs="Times New Roman"/>
          <w:sz w:val="24"/>
          <w:szCs w:val="24"/>
          <w:lang w:val="en-US"/>
        </w:rPr>
        <w:t>in this work.</w:t>
      </w:r>
    </w:p>
    <w:p w:rsidR="00924D9D" w:rsidRDefault="00910059" w:rsidP="00924D9D">
      <w:pPr>
        <w:spacing w:line="360" w:lineRule="auto"/>
        <w:ind w:left="709" w:right="618"/>
        <w:jc w:val="both"/>
        <w:rPr>
          <w:rFonts w:ascii="Times New Roman" w:hAnsi="Times New Roman" w:cs="Times New Roman"/>
          <w:sz w:val="24"/>
          <w:szCs w:val="24"/>
          <w:lang w:val="en-US" w:eastAsia="ja-JP"/>
        </w:rPr>
      </w:pPr>
      <w:r>
        <w:rPr>
          <w:rFonts w:ascii="Times New Roman" w:hAnsi="Times New Roman" w:cs="Times New Roman"/>
          <w:sz w:val="24"/>
          <w:szCs w:val="24"/>
          <w:lang w:val="en-US" w:eastAsia="ja-JP"/>
        </w:rPr>
        <w:t>The</w:t>
      </w:r>
      <w:r w:rsidR="00924D9D">
        <w:rPr>
          <w:rFonts w:ascii="Times New Roman" w:hAnsi="Times New Roman" w:cs="Times New Roman"/>
          <w:sz w:val="24"/>
          <w:szCs w:val="24"/>
          <w:lang w:val="en-US" w:eastAsia="ja-JP"/>
        </w:rPr>
        <w:t xml:space="preserve"> Wireless Power Transfer</w:t>
      </w:r>
      <w:r>
        <w:rPr>
          <w:rFonts w:ascii="Times New Roman" w:hAnsi="Times New Roman" w:cs="Times New Roman"/>
          <w:sz w:val="24"/>
          <w:szCs w:val="24"/>
          <w:lang w:val="en-US" w:eastAsia="ja-JP"/>
        </w:rPr>
        <w:t xml:space="preserve"> </w:t>
      </w:r>
      <w:r w:rsidR="00924D9D">
        <w:rPr>
          <w:rFonts w:ascii="Times New Roman" w:hAnsi="Times New Roman" w:cs="Times New Roman"/>
          <w:sz w:val="24"/>
          <w:szCs w:val="24"/>
          <w:lang w:val="en-US" w:eastAsia="ja-JP"/>
        </w:rPr>
        <w:t xml:space="preserve">systems </w:t>
      </w:r>
      <w:r>
        <w:rPr>
          <w:rFonts w:ascii="Times New Roman" w:hAnsi="Times New Roman" w:cs="Times New Roman"/>
          <w:sz w:val="24"/>
          <w:szCs w:val="24"/>
          <w:lang w:val="en-US" w:eastAsia="ja-JP"/>
        </w:rPr>
        <w:t xml:space="preserve">based on the inductive coupling proposed for automotive applications are here analyzed. Specifically, the Thesis deals with electromagnetic and circuital models for the core of these systems, namely the coupled coil systems (pads). </w:t>
      </w:r>
      <w:r w:rsidR="00924D9D">
        <w:rPr>
          <w:rFonts w:ascii="Times New Roman" w:hAnsi="Times New Roman" w:cs="Times New Roman"/>
          <w:sz w:val="24"/>
          <w:szCs w:val="24"/>
          <w:lang w:val="en-US" w:eastAsia="ja-JP"/>
        </w:rPr>
        <w:t xml:space="preserve">Static and dynamic models </w:t>
      </w:r>
      <w:r>
        <w:rPr>
          <w:rFonts w:ascii="Times New Roman" w:hAnsi="Times New Roman" w:cs="Times New Roman"/>
          <w:sz w:val="24"/>
          <w:szCs w:val="24"/>
          <w:lang w:val="en-US" w:eastAsia="ja-JP"/>
        </w:rPr>
        <w:t xml:space="preserve">are </w:t>
      </w:r>
      <w:r w:rsidR="00924D9D">
        <w:rPr>
          <w:rFonts w:ascii="Times New Roman" w:hAnsi="Times New Roman" w:cs="Times New Roman"/>
          <w:sz w:val="24"/>
          <w:szCs w:val="24"/>
          <w:lang w:val="en-US" w:eastAsia="ja-JP"/>
        </w:rPr>
        <w:t xml:space="preserve">developed to study the behavior of </w:t>
      </w:r>
      <w:r>
        <w:rPr>
          <w:rFonts w:ascii="Times New Roman" w:hAnsi="Times New Roman" w:cs="Times New Roman"/>
          <w:sz w:val="24"/>
          <w:szCs w:val="24"/>
          <w:lang w:val="en-US" w:eastAsia="ja-JP"/>
        </w:rPr>
        <w:t>such</w:t>
      </w:r>
      <w:r w:rsidR="00924D9D">
        <w:rPr>
          <w:rFonts w:ascii="Times New Roman" w:hAnsi="Times New Roman" w:cs="Times New Roman"/>
          <w:sz w:val="24"/>
          <w:szCs w:val="24"/>
          <w:lang w:val="en-US" w:eastAsia="ja-JP"/>
        </w:rPr>
        <w:t xml:space="preserve"> coupled coils, to analyze the overall performance, to study the dynamic effects, and to suggest guidelines for the system optimization.</w:t>
      </w:r>
    </w:p>
    <w:p w:rsidR="00D449DF" w:rsidRPr="00D449DF" w:rsidRDefault="00D449DF" w:rsidP="00924D9D">
      <w:pPr>
        <w:spacing w:line="360" w:lineRule="auto"/>
        <w:ind w:left="686" w:right="707"/>
        <w:jc w:val="both"/>
        <w:rPr>
          <w:rFonts w:ascii="Times New Roman" w:hAnsi="Times New Roman" w:cs="Times New Roman"/>
          <w:sz w:val="24"/>
          <w:szCs w:val="24"/>
          <w:lang w:val="en-US"/>
        </w:rPr>
      </w:pPr>
      <w:r w:rsidRPr="00D449DF">
        <w:rPr>
          <w:rFonts w:ascii="Times New Roman" w:hAnsi="Times New Roman" w:cs="Times New Roman"/>
          <w:sz w:val="24"/>
          <w:szCs w:val="24"/>
          <w:lang w:val="en-US"/>
        </w:rPr>
        <w:t xml:space="preserve">The </w:t>
      </w:r>
      <w:r w:rsidR="00910059">
        <w:rPr>
          <w:rFonts w:ascii="Times New Roman" w:hAnsi="Times New Roman" w:cs="Times New Roman"/>
          <w:sz w:val="24"/>
          <w:szCs w:val="24"/>
          <w:lang w:val="en-US"/>
        </w:rPr>
        <w:t>common frame shared by the t</w:t>
      </w:r>
      <w:r w:rsidRPr="00D449DF">
        <w:rPr>
          <w:rFonts w:ascii="Times New Roman" w:hAnsi="Times New Roman" w:cs="Times New Roman"/>
          <w:sz w:val="24"/>
          <w:szCs w:val="24"/>
          <w:lang w:val="en-US"/>
        </w:rPr>
        <w:t>wo topics</w:t>
      </w:r>
      <w:r w:rsidR="00910059">
        <w:rPr>
          <w:rFonts w:ascii="Times New Roman" w:hAnsi="Times New Roman" w:cs="Times New Roman"/>
          <w:sz w:val="24"/>
          <w:szCs w:val="24"/>
          <w:lang w:val="en-US"/>
        </w:rPr>
        <w:t xml:space="preserve"> is the possibility of modelling the above problems by using low-frequency magneto-quasi-static models, here solved by means of various formulations and different numerical approaches.  </w:t>
      </w:r>
    </w:p>
    <w:p w:rsidR="00D449DF" w:rsidRDefault="00D449DF" w:rsidP="00D449DF">
      <w:pPr>
        <w:spacing w:line="360" w:lineRule="auto"/>
        <w:ind w:left="686"/>
        <w:jc w:val="both"/>
        <w:rPr>
          <w:rFonts w:ascii="Times New Roman" w:hAnsi="Times New Roman" w:cs="Times New Roman"/>
          <w:sz w:val="24"/>
          <w:szCs w:val="24"/>
          <w:lang w:val="en-US"/>
        </w:rPr>
      </w:pPr>
      <w:r w:rsidRPr="00D449DF">
        <w:rPr>
          <w:rFonts w:ascii="Times New Roman" w:hAnsi="Times New Roman" w:cs="Times New Roman"/>
          <w:sz w:val="24"/>
          <w:szCs w:val="24"/>
          <w:lang w:val="en-US"/>
        </w:rPr>
        <w:t>This thesis work is organized as follows:</w:t>
      </w:r>
    </w:p>
    <w:p w:rsidR="00910059" w:rsidRDefault="00D449DF" w:rsidP="00202FE2">
      <w:pPr>
        <w:pStyle w:val="Paragrafoelenco"/>
        <w:spacing w:line="360" w:lineRule="auto"/>
        <w:ind w:left="686" w:right="618"/>
        <w:jc w:val="both"/>
        <w:rPr>
          <w:rFonts w:eastAsiaTheme="minorHAnsi"/>
          <w:lang w:val="en-US" w:eastAsia="en-US"/>
        </w:rPr>
      </w:pPr>
      <w:r w:rsidRPr="00D449DF">
        <w:rPr>
          <w:rFonts w:eastAsiaTheme="minorHAnsi"/>
          <w:b/>
          <w:lang w:val="en-US" w:eastAsia="en-US"/>
        </w:rPr>
        <w:t>Chapter</w:t>
      </w:r>
      <w:r w:rsidR="00910059">
        <w:rPr>
          <w:rFonts w:eastAsiaTheme="minorHAnsi"/>
          <w:b/>
          <w:lang w:val="en-US" w:eastAsia="en-US"/>
        </w:rPr>
        <w:t xml:space="preserve"> 1.</w:t>
      </w:r>
      <w:r w:rsidRPr="00D449DF">
        <w:rPr>
          <w:rFonts w:eastAsiaTheme="minorHAnsi"/>
          <w:lang w:val="en-US" w:eastAsia="en-US"/>
        </w:rPr>
        <w:t xml:space="preserve"> This </w:t>
      </w:r>
      <w:r w:rsidR="00910059">
        <w:rPr>
          <w:rFonts w:eastAsiaTheme="minorHAnsi"/>
          <w:lang w:val="en-US" w:eastAsia="en-US"/>
        </w:rPr>
        <w:t>C</w:t>
      </w:r>
      <w:r w:rsidRPr="00D449DF">
        <w:rPr>
          <w:rFonts w:eastAsiaTheme="minorHAnsi"/>
          <w:lang w:val="en-US" w:eastAsia="en-US"/>
        </w:rPr>
        <w:t xml:space="preserve">hapter </w:t>
      </w:r>
      <w:r w:rsidR="00910059">
        <w:rPr>
          <w:rFonts w:eastAsiaTheme="minorHAnsi"/>
          <w:lang w:val="en-US" w:eastAsia="en-US"/>
        </w:rPr>
        <w:t xml:space="preserve">introduces </w:t>
      </w:r>
      <w:r w:rsidRPr="00D449DF">
        <w:rPr>
          <w:rFonts w:eastAsiaTheme="minorHAnsi"/>
          <w:lang w:val="en-US" w:eastAsia="en-US"/>
        </w:rPr>
        <w:t>the</w:t>
      </w:r>
      <w:r w:rsidR="00910059">
        <w:rPr>
          <w:rFonts w:eastAsiaTheme="minorHAnsi"/>
          <w:lang w:val="en-US" w:eastAsia="en-US"/>
        </w:rPr>
        <w:t xml:space="preserve"> Nuclear Fusion and the Wireless Power Transfer </w:t>
      </w:r>
      <w:r w:rsidRPr="00D449DF">
        <w:rPr>
          <w:rFonts w:eastAsiaTheme="minorHAnsi"/>
          <w:lang w:val="en-US" w:eastAsia="en-US"/>
        </w:rPr>
        <w:t>technologies</w:t>
      </w:r>
      <w:r w:rsidR="00910059">
        <w:rPr>
          <w:rFonts w:eastAsiaTheme="minorHAnsi"/>
          <w:lang w:val="en-US" w:eastAsia="en-US"/>
        </w:rPr>
        <w:t xml:space="preserve">, presenting their </w:t>
      </w:r>
      <w:r w:rsidRPr="00D449DF">
        <w:rPr>
          <w:rFonts w:eastAsiaTheme="minorHAnsi"/>
          <w:lang w:val="en-US" w:eastAsia="en-US"/>
        </w:rPr>
        <w:t>history, the state of the art and the p</w:t>
      </w:r>
      <w:r w:rsidR="00910059">
        <w:rPr>
          <w:rFonts w:eastAsiaTheme="minorHAnsi"/>
          <w:lang w:val="en-US" w:eastAsia="en-US"/>
        </w:rPr>
        <w:t xml:space="preserve">erspectives. A brief description to the case-studies analyzed in this Thesis is also provided. </w:t>
      </w:r>
    </w:p>
    <w:p w:rsidR="005D7BF0" w:rsidRDefault="00D449DF" w:rsidP="00202FE2">
      <w:pPr>
        <w:pStyle w:val="Paragrafoelenco"/>
        <w:spacing w:line="360" w:lineRule="auto"/>
        <w:ind w:left="686" w:right="618"/>
        <w:jc w:val="both"/>
        <w:rPr>
          <w:rFonts w:eastAsiaTheme="minorHAnsi"/>
          <w:lang w:val="en-US" w:eastAsia="en-US"/>
        </w:rPr>
      </w:pPr>
      <w:r w:rsidRPr="00D449DF">
        <w:rPr>
          <w:rFonts w:eastAsiaTheme="minorHAnsi"/>
          <w:b/>
          <w:lang w:val="en-US" w:eastAsia="en-US"/>
        </w:rPr>
        <w:lastRenderedPageBreak/>
        <w:t>Chapter</w:t>
      </w:r>
      <w:r w:rsidR="00910059">
        <w:rPr>
          <w:rFonts w:eastAsiaTheme="minorHAnsi"/>
          <w:b/>
          <w:lang w:val="en-US" w:eastAsia="en-US"/>
        </w:rPr>
        <w:t xml:space="preserve"> 2.</w:t>
      </w:r>
      <w:r w:rsidRPr="00D449DF">
        <w:rPr>
          <w:rFonts w:eastAsiaTheme="minorHAnsi"/>
          <w:lang w:val="en-US" w:eastAsia="en-US"/>
        </w:rPr>
        <w:t xml:space="preserve"> This </w:t>
      </w:r>
      <w:r w:rsidR="00910059">
        <w:rPr>
          <w:rFonts w:eastAsiaTheme="minorHAnsi"/>
          <w:lang w:val="en-US" w:eastAsia="en-US"/>
        </w:rPr>
        <w:t>C</w:t>
      </w:r>
      <w:r w:rsidRPr="00D449DF">
        <w:rPr>
          <w:rFonts w:eastAsiaTheme="minorHAnsi"/>
          <w:lang w:val="en-US" w:eastAsia="en-US"/>
        </w:rPr>
        <w:t>hapter addresses the</w:t>
      </w:r>
      <w:r w:rsidR="00910059">
        <w:rPr>
          <w:rFonts w:eastAsiaTheme="minorHAnsi"/>
          <w:lang w:val="en-US" w:eastAsia="en-US"/>
        </w:rPr>
        <w:t xml:space="preserve"> </w:t>
      </w:r>
      <w:r w:rsidR="005D7BF0">
        <w:rPr>
          <w:rFonts w:eastAsiaTheme="minorHAnsi"/>
          <w:lang w:val="en-US" w:eastAsia="en-US"/>
        </w:rPr>
        <w:t>m</w:t>
      </w:r>
      <w:r w:rsidR="00910059">
        <w:rPr>
          <w:rFonts w:eastAsiaTheme="minorHAnsi"/>
          <w:lang w:val="en-US" w:eastAsia="en-US"/>
        </w:rPr>
        <w:t xml:space="preserve">odelling </w:t>
      </w:r>
      <w:r w:rsidR="005D7BF0">
        <w:rPr>
          <w:rFonts w:eastAsiaTheme="minorHAnsi"/>
          <w:lang w:val="en-US" w:eastAsia="en-US"/>
        </w:rPr>
        <w:t xml:space="preserve">of </w:t>
      </w:r>
      <w:r w:rsidR="00910059">
        <w:rPr>
          <w:rFonts w:eastAsiaTheme="minorHAnsi"/>
          <w:lang w:val="en-US" w:eastAsia="en-US"/>
        </w:rPr>
        <w:t xml:space="preserve">electromagnetic </w:t>
      </w:r>
      <w:r w:rsidR="005D7BF0">
        <w:rPr>
          <w:rFonts w:eastAsiaTheme="minorHAnsi"/>
          <w:lang w:val="en-US" w:eastAsia="en-US"/>
        </w:rPr>
        <w:t xml:space="preserve">problems in the </w:t>
      </w:r>
      <w:proofErr w:type="spellStart"/>
      <w:r w:rsidR="005D7BF0">
        <w:rPr>
          <w:rFonts w:eastAsiaTheme="minorHAnsi"/>
          <w:lang w:val="en-US" w:eastAsia="en-US"/>
        </w:rPr>
        <w:t>magnetico</w:t>
      </w:r>
      <w:proofErr w:type="spellEnd"/>
      <w:r w:rsidR="005D7BF0">
        <w:rPr>
          <w:rFonts w:eastAsiaTheme="minorHAnsi"/>
          <w:lang w:val="en-US" w:eastAsia="en-US"/>
        </w:rPr>
        <w:t xml:space="preserve">-static and magneto-quasi-static limit. Criteria are presented to establish the conditions under which these models can be used. The models are then </w:t>
      </w:r>
      <w:r w:rsidRPr="00D449DF">
        <w:rPr>
          <w:rFonts w:eastAsiaTheme="minorHAnsi"/>
          <w:lang w:val="en-US" w:eastAsia="en-US"/>
        </w:rPr>
        <w:t>formulat</w:t>
      </w:r>
      <w:r w:rsidR="005D7BF0">
        <w:rPr>
          <w:rFonts w:eastAsiaTheme="minorHAnsi"/>
          <w:lang w:val="en-US" w:eastAsia="en-US"/>
        </w:rPr>
        <w:t xml:space="preserve">ed by following the different approaches presented in literature, starting from those based on the use of potentials. The evaluation of ferromagnetic forces is formulated, as an example of magneto-static problem, whereas the evaluation of the eddy currents induced by fast transients is given as an example of formulation of magneto-quasi static problems. Finally, multi-physics models are also shown, related to the two applications of the Thesis: the electromagnetic equations are coupled to the </w:t>
      </w:r>
      <w:proofErr w:type="spellStart"/>
      <w:r w:rsidR="005D7BF0">
        <w:rPr>
          <w:rFonts w:eastAsiaTheme="minorHAnsi"/>
          <w:lang w:val="en-US" w:eastAsia="en-US"/>
        </w:rPr>
        <w:t>fluidodynamics</w:t>
      </w:r>
      <w:proofErr w:type="spellEnd"/>
      <w:r w:rsidR="005D7BF0">
        <w:rPr>
          <w:rFonts w:eastAsiaTheme="minorHAnsi"/>
          <w:lang w:val="en-US" w:eastAsia="en-US"/>
        </w:rPr>
        <w:t xml:space="preserve"> one for the study of the Fusion machines, and to the motion equations for the study of the dynamic wireless power transfer systems</w:t>
      </w:r>
    </w:p>
    <w:p w:rsidR="00D449DF" w:rsidRPr="00D449DF" w:rsidRDefault="00D449DF" w:rsidP="00202FE2">
      <w:pPr>
        <w:pStyle w:val="Paragrafoelenco"/>
        <w:spacing w:line="360" w:lineRule="auto"/>
        <w:ind w:left="686" w:right="618"/>
        <w:jc w:val="both"/>
        <w:rPr>
          <w:rFonts w:eastAsiaTheme="minorHAnsi"/>
          <w:lang w:val="en-US" w:eastAsia="en-US"/>
        </w:rPr>
      </w:pPr>
      <w:r w:rsidRPr="00D449DF">
        <w:rPr>
          <w:rFonts w:eastAsiaTheme="minorHAnsi"/>
          <w:b/>
          <w:lang w:val="en-US" w:eastAsia="en-US"/>
        </w:rPr>
        <w:t>Chapter</w:t>
      </w:r>
      <w:r w:rsidR="005D7BF0">
        <w:rPr>
          <w:rFonts w:eastAsiaTheme="minorHAnsi"/>
          <w:b/>
          <w:lang w:val="en-US" w:eastAsia="en-US"/>
        </w:rPr>
        <w:t xml:space="preserve"> 3.</w:t>
      </w:r>
      <w:r w:rsidRPr="00D449DF">
        <w:rPr>
          <w:rFonts w:eastAsiaTheme="minorHAnsi"/>
          <w:lang w:val="en-US" w:eastAsia="en-US"/>
        </w:rPr>
        <w:t xml:space="preserve"> The </w:t>
      </w:r>
      <w:r w:rsidR="005D7BF0">
        <w:rPr>
          <w:rFonts w:eastAsiaTheme="minorHAnsi"/>
          <w:lang w:val="en-US" w:eastAsia="en-US"/>
        </w:rPr>
        <w:t>C</w:t>
      </w:r>
      <w:r w:rsidRPr="00D449DF">
        <w:rPr>
          <w:rFonts w:eastAsiaTheme="minorHAnsi"/>
          <w:lang w:val="en-US" w:eastAsia="en-US"/>
        </w:rPr>
        <w:t xml:space="preserve">hapter concerns the </w:t>
      </w:r>
      <w:r w:rsidR="005D7BF0">
        <w:rPr>
          <w:rFonts w:eastAsiaTheme="minorHAnsi"/>
          <w:lang w:val="en-US" w:eastAsia="en-US"/>
        </w:rPr>
        <w:t xml:space="preserve">electromagnetic </w:t>
      </w:r>
      <w:r w:rsidRPr="00D449DF">
        <w:rPr>
          <w:rFonts w:eastAsiaTheme="minorHAnsi"/>
          <w:lang w:val="en-US" w:eastAsia="en-US"/>
        </w:rPr>
        <w:t xml:space="preserve">modeling of </w:t>
      </w:r>
      <w:r w:rsidR="005D7BF0">
        <w:rPr>
          <w:rFonts w:eastAsiaTheme="minorHAnsi"/>
          <w:lang w:val="en-US" w:eastAsia="en-US"/>
        </w:rPr>
        <w:t xml:space="preserve">some relevant components of tokamaks. A hybrid model is proposed to analyze the behavior of the divertor module of the tokamak EU-DEMO, under the effect of the electromagnetic transients produced by a plasma disruption. A </w:t>
      </w:r>
      <w:proofErr w:type="spellStart"/>
      <w:r w:rsidR="005D7BF0">
        <w:rPr>
          <w:rFonts w:eastAsiaTheme="minorHAnsi"/>
          <w:lang w:val="en-US" w:eastAsia="en-US"/>
        </w:rPr>
        <w:t>submoddeling</w:t>
      </w:r>
      <w:proofErr w:type="spellEnd"/>
      <w:r w:rsidR="005D7BF0">
        <w:rPr>
          <w:rFonts w:eastAsiaTheme="minorHAnsi"/>
          <w:lang w:val="en-US" w:eastAsia="en-US"/>
        </w:rPr>
        <w:t xml:space="preserve"> approach is instead proposed to study the similar behavior of a module of one of the neutron diagnostic systems in the ITER tokamak. Finally, an integral formulation approach is proposed to evaluate the ferromagnetic effects on the divertor module of the tokamak EU-DEMO</w:t>
      </w:r>
      <w:r w:rsidRPr="00D449DF">
        <w:rPr>
          <w:rFonts w:eastAsiaTheme="minorHAnsi"/>
          <w:lang w:val="en-US" w:eastAsia="en-US"/>
        </w:rPr>
        <w:t>.</w:t>
      </w:r>
    </w:p>
    <w:p w:rsidR="005D7BF0" w:rsidRDefault="00D449DF" w:rsidP="00202FE2">
      <w:pPr>
        <w:pStyle w:val="Paragrafoelenco"/>
        <w:spacing w:line="360" w:lineRule="auto"/>
        <w:ind w:left="686" w:right="618"/>
        <w:jc w:val="both"/>
        <w:rPr>
          <w:rFonts w:eastAsiaTheme="minorHAnsi"/>
          <w:lang w:val="en-US" w:eastAsia="en-US"/>
        </w:rPr>
      </w:pPr>
      <w:r w:rsidRPr="00D449DF">
        <w:rPr>
          <w:rFonts w:eastAsiaTheme="minorHAnsi"/>
          <w:b/>
          <w:lang w:val="en-US" w:eastAsia="en-US"/>
        </w:rPr>
        <w:t>Chapter</w:t>
      </w:r>
      <w:r w:rsidR="005D7BF0">
        <w:rPr>
          <w:rFonts w:eastAsiaTheme="minorHAnsi"/>
          <w:b/>
          <w:lang w:val="en-US" w:eastAsia="en-US"/>
        </w:rPr>
        <w:t xml:space="preserve"> 4.</w:t>
      </w:r>
      <w:r w:rsidRPr="00D449DF">
        <w:rPr>
          <w:rFonts w:eastAsiaTheme="minorHAnsi"/>
          <w:lang w:val="en-US" w:eastAsia="en-US"/>
        </w:rPr>
        <w:t xml:space="preserve"> In this </w:t>
      </w:r>
      <w:r w:rsidR="005D7BF0">
        <w:rPr>
          <w:rFonts w:eastAsiaTheme="minorHAnsi"/>
          <w:lang w:val="en-US" w:eastAsia="en-US"/>
        </w:rPr>
        <w:t>C</w:t>
      </w:r>
      <w:r w:rsidRPr="00D449DF">
        <w:rPr>
          <w:rFonts w:eastAsiaTheme="minorHAnsi"/>
          <w:lang w:val="en-US" w:eastAsia="en-US"/>
        </w:rPr>
        <w:t>hapter</w:t>
      </w:r>
      <w:r w:rsidR="005D7BF0">
        <w:rPr>
          <w:rFonts w:eastAsiaTheme="minorHAnsi"/>
          <w:lang w:val="en-US" w:eastAsia="en-US"/>
        </w:rPr>
        <w:t xml:space="preserve">, details are provided on the </w:t>
      </w:r>
      <w:r w:rsidRPr="00D449DF">
        <w:rPr>
          <w:rFonts w:eastAsiaTheme="minorHAnsi"/>
          <w:lang w:val="en-US" w:eastAsia="en-US"/>
        </w:rPr>
        <w:t xml:space="preserve">numerical implementations of the </w:t>
      </w:r>
      <w:r w:rsidR="005D7BF0">
        <w:rPr>
          <w:rFonts w:eastAsiaTheme="minorHAnsi"/>
          <w:lang w:val="en-US" w:eastAsia="en-US"/>
        </w:rPr>
        <w:t xml:space="preserve">models introduced in </w:t>
      </w:r>
      <w:r w:rsidRPr="00D449DF">
        <w:rPr>
          <w:rFonts w:eastAsiaTheme="minorHAnsi"/>
          <w:lang w:val="en-US" w:eastAsia="en-US"/>
        </w:rPr>
        <w:t xml:space="preserve">the previous chapter. </w:t>
      </w:r>
      <w:r w:rsidR="005D7BF0">
        <w:rPr>
          <w:rFonts w:eastAsiaTheme="minorHAnsi"/>
          <w:lang w:val="en-US" w:eastAsia="en-US"/>
        </w:rPr>
        <w:t>Then the analysis results are presented and discussed</w:t>
      </w:r>
      <w:r w:rsidR="00A104AB">
        <w:rPr>
          <w:rFonts w:eastAsiaTheme="minorHAnsi"/>
          <w:lang w:val="en-US" w:eastAsia="en-US"/>
        </w:rPr>
        <w:t>, with reference to relevant scenarios expected in the operation of the tokamaks</w:t>
      </w:r>
      <w:r w:rsidR="005D7BF0">
        <w:rPr>
          <w:rFonts w:eastAsiaTheme="minorHAnsi"/>
          <w:lang w:val="en-US" w:eastAsia="en-US"/>
        </w:rPr>
        <w:t>. The distributions of the current density and the resultant mechanical loads (</w:t>
      </w:r>
      <w:r w:rsidR="005D7BF0" w:rsidRPr="00D449DF">
        <w:rPr>
          <w:rFonts w:eastAsiaTheme="minorHAnsi"/>
          <w:lang w:val="en-US" w:eastAsia="en-US"/>
        </w:rPr>
        <w:t>Lorentz</w:t>
      </w:r>
      <w:r w:rsidR="005D7BF0">
        <w:rPr>
          <w:rFonts w:eastAsiaTheme="minorHAnsi"/>
          <w:lang w:val="en-US" w:eastAsia="en-US"/>
        </w:rPr>
        <w:t xml:space="preserve"> forces and moments) on the analyzed components are provided</w:t>
      </w:r>
      <w:r w:rsidR="00A104AB">
        <w:rPr>
          <w:rFonts w:eastAsiaTheme="minorHAnsi"/>
          <w:lang w:val="en-US" w:eastAsia="en-US"/>
        </w:rPr>
        <w:t xml:space="preserve">, and the influence of some design choices are discussed. </w:t>
      </w:r>
    </w:p>
    <w:p w:rsidR="00A104AB" w:rsidRDefault="00D449DF" w:rsidP="00202FE2">
      <w:pPr>
        <w:pStyle w:val="Paragrafoelenco"/>
        <w:spacing w:line="360" w:lineRule="auto"/>
        <w:ind w:left="686" w:right="618"/>
        <w:jc w:val="both"/>
        <w:rPr>
          <w:rFonts w:eastAsiaTheme="minorHAnsi"/>
          <w:lang w:val="en-US" w:eastAsia="en-US"/>
        </w:rPr>
      </w:pPr>
      <w:r w:rsidRPr="00D449DF">
        <w:rPr>
          <w:rFonts w:eastAsiaTheme="minorHAnsi"/>
          <w:b/>
          <w:lang w:val="en-US" w:eastAsia="en-US"/>
        </w:rPr>
        <w:t>Chapter</w:t>
      </w:r>
      <w:r w:rsidR="00A104AB">
        <w:rPr>
          <w:rFonts w:eastAsiaTheme="minorHAnsi"/>
          <w:b/>
          <w:lang w:val="en-US" w:eastAsia="en-US"/>
        </w:rPr>
        <w:t xml:space="preserve"> 5.</w:t>
      </w:r>
      <w:r w:rsidRPr="00D449DF">
        <w:rPr>
          <w:rFonts w:eastAsiaTheme="minorHAnsi"/>
          <w:lang w:val="en-US" w:eastAsia="en-US"/>
        </w:rPr>
        <w:t xml:space="preserve"> The </w:t>
      </w:r>
      <w:r w:rsidR="00A104AB">
        <w:rPr>
          <w:rFonts w:eastAsiaTheme="minorHAnsi"/>
          <w:lang w:val="en-US" w:eastAsia="en-US"/>
        </w:rPr>
        <w:t>modelling of W</w:t>
      </w:r>
      <w:r w:rsidRPr="00D449DF">
        <w:rPr>
          <w:rFonts w:eastAsiaTheme="minorHAnsi"/>
          <w:lang w:val="en-US" w:eastAsia="en-US"/>
        </w:rPr>
        <w:t xml:space="preserve">ireless </w:t>
      </w:r>
      <w:r w:rsidR="00A104AB">
        <w:rPr>
          <w:rFonts w:eastAsiaTheme="minorHAnsi"/>
          <w:lang w:val="en-US" w:eastAsia="en-US"/>
        </w:rPr>
        <w:t>P</w:t>
      </w:r>
      <w:r w:rsidRPr="00D449DF">
        <w:rPr>
          <w:rFonts w:eastAsiaTheme="minorHAnsi"/>
          <w:lang w:val="en-US" w:eastAsia="en-US"/>
        </w:rPr>
        <w:t xml:space="preserve">ower </w:t>
      </w:r>
      <w:r w:rsidR="00A104AB">
        <w:rPr>
          <w:rFonts w:eastAsiaTheme="minorHAnsi"/>
          <w:lang w:val="en-US" w:eastAsia="en-US"/>
        </w:rPr>
        <w:t>T</w:t>
      </w:r>
      <w:r w:rsidRPr="00D449DF">
        <w:rPr>
          <w:rFonts w:eastAsiaTheme="minorHAnsi"/>
          <w:lang w:val="en-US" w:eastAsia="en-US"/>
        </w:rPr>
        <w:t>ransfer</w:t>
      </w:r>
      <w:r w:rsidR="00A104AB">
        <w:rPr>
          <w:rFonts w:eastAsiaTheme="minorHAnsi"/>
          <w:lang w:val="en-US" w:eastAsia="en-US"/>
        </w:rPr>
        <w:t xml:space="preserve"> systems</w:t>
      </w:r>
      <w:r w:rsidRPr="00D449DF">
        <w:rPr>
          <w:rFonts w:eastAsiaTheme="minorHAnsi"/>
          <w:lang w:val="en-US" w:eastAsia="en-US"/>
        </w:rPr>
        <w:t xml:space="preserve"> for electric vehicles are addressed in this </w:t>
      </w:r>
      <w:r w:rsidR="00A104AB">
        <w:rPr>
          <w:rFonts w:eastAsiaTheme="minorHAnsi"/>
          <w:lang w:val="en-US" w:eastAsia="en-US"/>
        </w:rPr>
        <w:t>C</w:t>
      </w:r>
      <w:r w:rsidRPr="00D449DF">
        <w:rPr>
          <w:rFonts w:eastAsiaTheme="minorHAnsi"/>
          <w:lang w:val="en-US" w:eastAsia="en-US"/>
        </w:rPr>
        <w:t xml:space="preserve">hapter. The </w:t>
      </w:r>
      <w:r w:rsidR="00A104AB">
        <w:rPr>
          <w:rFonts w:eastAsiaTheme="minorHAnsi"/>
          <w:lang w:val="en-US" w:eastAsia="en-US"/>
        </w:rPr>
        <w:t xml:space="preserve">main architectures are presented, showing the possible choices based on resonant inductively-coupled systems. The electromagnetic model of the coupled pads is then presented, as a mean to obtain the final two-port circuit representation of the pads, to be used in the system-level design and analysis. Therefore, in the magneto-quasi-static approximation, the parameters to be identified are the resistance and inductance matrix entries. Numerical formulations of the problem of evaluating such parameters are presented. </w:t>
      </w:r>
      <w:r w:rsidRPr="00D449DF">
        <w:rPr>
          <w:rFonts w:eastAsiaTheme="minorHAnsi"/>
          <w:lang w:val="en-US" w:eastAsia="en-US"/>
        </w:rPr>
        <w:t xml:space="preserve">In addition, </w:t>
      </w:r>
      <w:r w:rsidR="00A104AB">
        <w:rPr>
          <w:rFonts w:eastAsiaTheme="minorHAnsi"/>
          <w:lang w:val="en-US" w:eastAsia="en-US"/>
        </w:rPr>
        <w:t>the derivation of analytical</w:t>
      </w:r>
      <w:r w:rsidRPr="00D449DF">
        <w:rPr>
          <w:rFonts w:eastAsiaTheme="minorHAnsi"/>
          <w:lang w:val="en-US" w:eastAsia="en-US"/>
        </w:rPr>
        <w:t xml:space="preserve"> behavioral models </w:t>
      </w:r>
      <w:r w:rsidR="00A104AB">
        <w:rPr>
          <w:rFonts w:eastAsiaTheme="minorHAnsi"/>
          <w:lang w:val="en-US" w:eastAsia="en-US"/>
        </w:rPr>
        <w:t xml:space="preserve">for these </w:t>
      </w:r>
      <w:proofErr w:type="spellStart"/>
      <w:r w:rsidR="00A104AB">
        <w:rPr>
          <w:rFonts w:eastAsiaTheme="minorHAnsi"/>
          <w:lang w:val="en-US" w:eastAsia="en-US"/>
        </w:rPr>
        <w:t>paramaters</w:t>
      </w:r>
      <w:proofErr w:type="spellEnd"/>
      <w:r w:rsidR="00A104AB">
        <w:rPr>
          <w:rFonts w:eastAsiaTheme="minorHAnsi"/>
          <w:lang w:val="en-US" w:eastAsia="en-US"/>
        </w:rPr>
        <w:t xml:space="preserve"> is proposed, based on Genetic Programming.</w:t>
      </w:r>
    </w:p>
    <w:p w:rsidR="0070164C" w:rsidRDefault="00D449DF" w:rsidP="00202FE2">
      <w:pPr>
        <w:pStyle w:val="Paragrafoelenco"/>
        <w:spacing w:line="360" w:lineRule="auto"/>
        <w:ind w:left="686" w:right="618"/>
        <w:jc w:val="both"/>
        <w:rPr>
          <w:lang w:val="en-US"/>
        </w:rPr>
      </w:pPr>
      <w:r w:rsidRPr="00D449DF">
        <w:rPr>
          <w:rFonts w:eastAsiaTheme="minorHAnsi"/>
          <w:b/>
          <w:lang w:val="en-US" w:eastAsia="en-US"/>
        </w:rPr>
        <w:lastRenderedPageBreak/>
        <w:t>Chapter</w:t>
      </w:r>
      <w:r w:rsidR="00A104AB">
        <w:rPr>
          <w:rFonts w:eastAsiaTheme="minorHAnsi"/>
          <w:b/>
          <w:lang w:val="en-US" w:eastAsia="en-US"/>
        </w:rPr>
        <w:t xml:space="preserve"> 6.</w:t>
      </w:r>
      <w:r w:rsidRPr="00D449DF">
        <w:rPr>
          <w:rFonts w:eastAsiaTheme="minorHAnsi"/>
          <w:lang w:val="en-US" w:eastAsia="en-US"/>
        </w:rPr>
        <w:t xml:space="preserve"> This </w:t>
      </w:r>
      <w:r w:rsidR="00A104AB">
        <w:rPr>
          <w:rFonts w:eastAsiaTheme="minorHAnsi"/>
          <w:lang w:val="en-US" w:eastAsia="en-US"/>
        </w:rPr>
        <w:t>C</w:t>
      </w:r>
      <w:r w:rsidRPr="00D449DF">
        <w:rPr>
          <w:rFonts w:eastAsiaTheme="minorHAnsi"/>
          <w:lang w:val="en-US" w:eastAsia="en-US"/>
        </w:rPr>
        <w:t xml:space="preserve">hapter </w:t>
      </w:r>
      <w:r w:rsidR="00A104AB">
        <w:rPr>
          <w:rFonts w:eastAsiaTheme="minorHAnsi"/>
          <w:lang w:val="en-US" w:eastAsia="en-US"/>
        </w:rPr>
        <w:t xml:space="preserve">provides </w:t>
      </w:r>
      <w:r w:rsidRPr="00D449DF">
        <w:rPr>
          <w:rFonts w:eastAsiaTheme="minorHAnsi"/>
          <w:lang w:val="en-US" w:eastAsia="en-US"/>
        </w:rPr>
        <w:t xml:space="preserve">the results of the models presented in the </w:t>
      </w:r>
      <w:r w:rsidR="00A104AB">
        <w:rPr>
          <w:rFonts w:eastAsiaTheme="minorHAnsi"/>
          <w:lang w:val="en-US" w:eastAsia="en-US"/>
        </w:rPr>
        <w:t>previous</w:t>
      </w:r>
      <w:r w:rsidRPr="00D449DF">
        <w:rPr>
          <w:rFonts w:eastAsiaTheme="minorHAnsi"/>
          <w:lang w:val="en-US" w:eastAsia="en-US"/>
        </w:rPr>
        <w:t xml:space="preserve"> chapter. </w:t>
      </w:r>
      <w:r w:rsidR="00A104AB">
        <w:rPr>
          <w:rFonts w:eastAsiaTheme="minorHAnsi"/>
          <w:lang w:val="en-US" w:eastAsia="en-US"/>
        </w:rPr>
        <w:t>Two Wireless Power Systems are studied, a static (Victoria system) and a dynamic system (</w:t>
      </w:r>
      <w:proofErr w:type="spellStart"/>
      <w:r w:rsidR="00A104AB">
        <w:rPr>
          <w:rFonts w:eastAsiaTheme="minorHAnsi"/>
          <w:lang w:val="en-US" w:eastAsia="en-US"/>
        </w:rPr>
        <w:t>Polito</w:t>
      </w:r>
      <w:proofErr w:type="spellEnd"/>
      <w:r w:rsidR="00A104AB">
        <w:rPr>
          <w:rFonts w:eastAsiaTheme="minorHAnsi"/>
          <w:lang w:val="en-US" w:eastAsia="en-US"/>
        </w:rPr>
        <w:t xml:space="preserve"> system). </w:t>
      </w:r>
      <w:r w:rsidR="00A104AB" w:rsidRPr="00A104AB">
        <w:rPr>
          <w:rFonts w:eastAsiaTheme="minorHAnsi"/>
          <w:lang w:val="en-US" w:eastAsia="en-US"/>
        </w:rPr>
        <w:t xml:space="preserve">The inductance matrix parameters associated to the pads of the two systems </w:t>
      </w:r>
      <w:r w:rsidR="00A104AB">
        <w:rPr>
          <w:rFonts w:eastAsiaTheme="minorHAnsi"/>
          <w:lang w:val="en-US" w:eastAsia="en-US"/>
        </w:rPr>
        <w:t xml:space="preserve">are </w:t>
      </w:r>
      <w:r w:rsidR="00A104AB" w:rsidRPr="00A104AB">
        <w:rPr>
          <w:rFonts w:eastAsiaTheme="minorHAnsi"/>
          <w:lang w:val="en-US" w:eastAsia="en-US"/>
        </w:rPr>
        <w:t xml:space="preserve">derived by using numerical FEM </w:t>
      </w:r>
      <w:r w:rsidR="00A104AB">
        <w:rPr>
          <w:rFonts w:eastAsiaTheme="minorHAnsi"/>
          <w:lang w:val="en-US" w:eastAsia="en-US"/>
        </w:rPr>
        <w:t xml:space="preserve">models and are successfully validated against experiments or alternative models. The </w:t>
      </w:r>
      <w:r w:rsidR="00A104AB">
        <w:rPr>
          <w:lang w:val="en-US"/>
        </w:rPr>
        <w:t xml:space="preserve">behavioral model proposed in Chapter 5 is then used to analytically relate the mutual inductance versus the geometric parameters describing the relative positions of the two coils. </w:t>
      </w:r>
      <w:r w:rsidR="00A104AB" w:rsidRPr="005E0BD9">
        <w:rPr>
          <w:lang w:val="en-US"/>
        </w:rPr>
        <w:t>A parametric analy</w:t>
      </w:r>
      <w:r w:rsidR="00A104AB">
        <w:rPr>
          <w:lang w:val="en-US"/>
        </w:rPr>
        <w:t xml:space="preserve">sis </w:t>
      </w:r>
      <w:r w:rsidR="00A104AB" w:rsidRPr="005E0BD9">
        <w:rPr>
          <w:lang w:val="en-US"/>
        </w:rPr>
        <w:t xml:space="preserve">for both systems </w:t>
      </w:r>
      <w:r w:rsidR="0070164C">
        <w:rPr>
          <w:lang w:val="en-US"/>
        </w:rPr>
        <w:t xml:space="preserve">is </w:t>
      </w:r>
      <w:r w:rsidR="00A104AB" w:rsidRPr="005E0BD9">
        <w:rPr>
          <w:lang w:val="en-US"/>
        </w:rPr>
        <w:t>performed</w:t>
      </w:r>
      <w:r w:rsidR="00A104AB">
        <w:rPr>
          <w:lang w:val="en-US"/>
        </w:rPr>
        <w:t>,</w:t>
      </w:r>
      <w:r w:rsidR="00A104AB" w:rsidRPr="005E0BD9">
        <w:rPr>
          <w:lang w:val="en-US"/>
        </w:rPr>
        <w:t xml:space="preserve"> </w:t>
      </w:r>
      <w:r w:rsidR="0070164C">
        <w:rPr>
          <w:lang w:val="en-US"/>
        </w:rPr>
        <w:t>to check the effect on the magnetic coupling of the misalignment of the transmitting and receiving pads. Finally, an electrodynamical analysis allows to assess the criteria which the coil parameters of a dynamic Wireless Power Transfer system may be approximated to their static values.</w:t>
      </w:r>
    </w:p>
    <w:p w:rsidR="00EB575A" w:rsidRDefault="00EB575A" w:rsidP="00202FE2">
      <w:pPr>
        <w:pStyle w:val="Paragrafoelenco"/>
        <w:spacing w:line="360" w:lineRule="auto"/>
        <w:ind w:left="686" w:right="618"/>
        <w:jc w:val="both"/>
        <w:rPr>
          <w:rFonts w:eastAsiaTheme="minorHAnsi"/>
          <w:lang w:val="en-US" w:eastAsia="en-US"/>
        </w:rPr>
        <w:sectPr w:rsidR="00EB575A" w:rsidSect="008841C1">
          <w:headerReference w:type="default" r:id="rId22"/>
          <w:headerReference w:type="first" r:id="rId23"/>
          <w:type w:val="continuous"/>
          <w:pgSz w:w="11906" w:h="16838" w:code="9"/>
          <w:pgMar w:top="1417" w:right="1134" w:bottom="1134" w:left="1134" w:header="709" w:footer="615" w:gutter="0"/>
          <w:pgNumType w:chapStyle="1"/>
          <w:cols w:space="720"/>
          <w:titlePg/>
          <w:docGrid w:linePitch="360"/>
        </w:sectPr>
      </w:pPr>
    </w:p>
    <w:p w:rsidR="00A104AB" w:rsidRDefault="00A104AB" w:rsidP="00202FE2">
      <w:pPr>
        <w:pStyle w:val="Paragrafoelenco"/>
        <w:spacing w:line="360" w:lineRule="auto"/>
        <w:ind w:left="686" w:right="618"/>
        <w:jc w:val="both"/>
        <w:rPr>
          <w:rFonts w:eastAsiaTheme="minorHAnsi"/>
          <w:lang w:val="en-US" w:eastAsia="en-US"/>
        </w:rPr>
      </w:pPr>
    </w:p>
    <w:p w:rsidR="003868D1" w:rsidRPr="00FB4900" w:rsidRDefault="003868D1" w:rsidP="00A50A72">
      <w:pPr>
        <w:pStyle w:val="Paragrafoelenco"/>
        <w:ind w:left="1046"/>
        <w:rPr>
          <w:color w:val="FF0000"/>
          <w:highlight w:val="yellow"/>
          <w:lang w:val="en-US"/>
        </w:rPr>
      </w:pPr>
    </w:p>
    <w:p w:rsidR="003868D1" w:rsidRPr="00FB4900" w:rsidRDefault="003868D1" w:rsidP="003868D1">
      <w:pPr>
        <w:pStyle w:val="Paragrafoelenco"/>
        <w:ind w:left="1046"/>
        <w:rPr>
          <w:color w:val="FF0000"/>
          <w:lang w:val="en-US"/>
        </w:rPr>
      </w:pPr>
    </w:p>
    <w:p w:rsidR="003868D1" w:rsidRPr="00FB4900" w:rsidRDefault="003868D1" w:rsidP="003868D1">
      <w:pPr>
        <w:pStyle w:val="Paragrafoelenco"/>
        <w:ind w:left="1046"/>
        <w:rPr>
          <w:color w:val="FF0000"/>
          <w:lang w:val="en-US"/>
        </w:rPr>
      </w:pPr>
    </w:p>
    <w:p w:rsidR="007C1CFC" w:rsidRDefault="007C1CFC" w:rsidP="00A42340">
      <w:pPr>
        <w:ind w:left="709"/>
        <w:rPr>
          <w:rFonts w:ascii="Times New Roman" w:hAnsi="Times New Roman" w:cs="Times New Roman"/>
          <w:b/>
          <w:sz w:val="36"/>
          <w:szCs w:val="36"/>
          <w:lang w:val="en-US"/>
        </w:rPr>
      </w:pPr>
    </w:p>
    <w:p w:rsidR="00A42340" w:rsidRPr="00A42340" w:rsidRDefault="00A42340" w:rsidP="006F3A94">
      <w:pPr>
        <w:ind w:left="709"/>
        <w:jc w:val="center"/>
        <w:rPr>
          <w:rFonts w:ascii="Times New Roman" w:hAnsi="Times New Roman" w:cs="Times New Roman"/>
          <w:b/>
          <w:sz w:val="36"/>
          <w:szCs w:val="36"/>
          <w:lang w:val="en-US"/>
        </w:rPr>
      </w:pPr>
      <w:r w:rsidRPr="00A42340">
        <w:rPr>
          <w:rFonts w:ascii="Times New Roman" w:hAnsi="Times New Roman" w:cs="Times New Roman"/>
          <w:b/>
          <w:sz w:val="36"/>
          <w:szCs w:val="36"/>
          <w:lang w:val="en-US"/>
        </w:rPr>
        <w:t>CHAPTER 1</w:t>
      </w:r>
    </w:p>
    <w:p w:rsidR="008353C8" w:rsidRDefault="008353C8" w:rsidP="006F3A94">
      <w:pPr>
        <w:ind w:left="709"/>
        <w:jc w:val="center"/>
        <w:rPr>
          <w:rFonts w:ascii="Times New Roman" w:hAnsi="Times New Roman" w:cs="Times New Roman"/>
          <w:b/>
          <w:sz w:val="32"/>
          <w:szCs w:val="32"/>
          <w:lang w:val="en-US"/>
        </w:rPr>
      </w:pPr>
    </w:p>
    <w:p w:rsidR="00924D9D" w:rsidRDefault="00A42340" w:rsidP="006F3A94">
      <w:pPr>
        <w:ind w:left="709"/>
        <w:jc w:val="center"/>
        <w:rPr>
          <w:rFonts w:ascii="Times New Roman" w:hAnsi="Times New Roman" w:cs="Times New Roman"/>
          <w:b/>
          <w:sz w:val="32"/>
          <w:szCs w:val="32"/>
          <w:lang w:val="en-US"/>
        </w:rPr>
      </w:pPr>
      <w:r w:rsidRPr="00A42340">
        <w:rPr>
          <w:rFonts w:ascii="Times New Roman" w:hAnsi="Times New Roman" w:cs="Times New Roman"/>
          <w:b/>
          <w:sz w:val="32"/>
          <w:szCs w:val="32"/>
          <w:lang w:val="en-US"/>
        </w:rPr>
        <w:t>Nuclear Fusion and Wir</w:t>
      </w:r>
      <w:r>
        <w:rPr>
          <w:rFonts w:ascii="Times New Roman" w:hAnsi="Times New Roman" w:cs="Times New Roman"/>
          <w:b/>
          <w:sz w:val="32"/>
          <w:szCs w:val="32"/>
          <w:lang w:val="en-US"/>
        </w:rPr>
        <w:t>e</w:t>
      </w:r>
      <w:r w:rsidRPr="00A42340">
        <w:rPr>
          <w:rFonts w:ascii="Times New Roman" w:hAnsi="Times New Roman" w:cs="Times New Roman"/>
          <w:b/>
          <w:sz w:val="32"/>
          <w:szCs w:val="32"/>
          <w:lang w:val="en-US"/>
        </w:rPr>
        <w:t>less Power Transfer:</w:t>
      </w:r>
    </w:p>
    <w:p w:rsidR="00A42340" w:rsidRPr="00A42340" w:rsidRDefault="00A42340" w:rsidP="006F3A94">
      <w:pPr>
        <w:ind w:left="709"/>
        <w:jc w:val="center"/>
        <w:rPr>
          <w:sz w:val="32"/>
          <w:szCs w:val="32"/>
          <w:lang w:val="en-US" w:eastAsia="ja-JP"/>
        </w:rPr>
      </w:pPr>
      <w:r w:rsidRPr="00A42340">
        <w:rPr>
          <w:rFonts w:ascii="Times New Roman" w:hAnsi="Times New Roman" w:cs="Times New Roman"/>
          <w:b/>
          <w:sz w:val="32"/>
          <w:szCs w:val="32"/>
          <w:lang w:val="en-US"/>
        </w:rPr>
        <w:t>technologies for energy</w:t>
      </w:r>
    </w:p>
    <w:p w:rsidR="00A42340" w:rsidRDefault="00A42340" w:rsidP="00A42340">
      <w:pPr>
        <w:rPr>
          <w:sz w:val="32"/>
          <w:szCs w:val="32"/>
          <w:lang w:val="en-US" w:eastAsia="ja-JP"/>
        </w:rPr>
      </w:pPr>
    </w:p>
    <w:p w:rsidR="00A42340" w:rsidRDefault="00A42340" w:rsidP="00A42340">
      <w:pPr>
        <w:rPr>
          <w:sz w:val="32"/>
          <w:szCs w:val="32"/>
          <w:lang w:val="en-US" w:eastAsia="ja-JP"/>
        </w:rPr>
      </w:pPr>
    </w:p>
    <w:p w:rsidR="00A42340" w:rsidRDefault="00A42340" w:rsidP="00A42340">
      <w:pPr>
        <w:rPr>
          <w:sz w:val="32"/>
          <w:szCs w:val="32"/>
          <w:lang w:val="en-US" w:eastAsia="ja-JP"/>
        </w:rPr>
      </w:pPr>
    </w:p>
    <w:p w:rsidR="00A42340" w:rsidRDefault="00A42340" w:rsidP="00A42340">
      <w:pPr>
        <w:rPr>
          <w:sz w:val="32"/>
          <w:szCs w:val="32"/>
          <w:lang w:val="en-US" w:eastAsia="ja-JP"/>
        </w:rPr>
      </w:pPr>
    </w:p>
    <w:p w:rsidR="00A42340" w:rsidRDefault="00A42340" w:rsidP="00A42340">
      <w:pPr>
        <w:rPr>
          <w:sz w:val="32"/>
          <w:szCs w:val="32"/>
          <w:lang w:val="en-US" w:eastAsia="ja-JP"/>
        </w:rPr>
      </w:pPr>
    </w:p>
    <w:p w:rsidR="00A42340" w:rsidRDefault="00A42340" w:rsidP="00A42340">
      <w:pPr>
        <w:rPr>
          <w:sz w:val="32"/>
          <w:szCs w:val="32"/>
          <w:lang w:val="en-US" w:eastAsia="ja-JP"/>
        </w:rPr>
      </w:pPr>
    </w:p>
    <w:p w:rsidR="00A42340" w:rsidRDefault="00A42340" w:rsidP="00A42340">
      <w:pPr>
        <w:rPr>
          <w:sz w:val="32"/>
          <w:szCs w:val="32"/>
          <w:lang w:val="en-US" w:eastAsia="ja-JP"/>
        </w:rPr>
      </w:pPr>
    </w:p>
    <w:p w:rsidR="00A42340" w:rsidRDefault="00A42340" w:rsidP="00A42340">
      <w:pPr>
        <w:rPr>
          <w:sz w:val="32"/>
          <w:szCs w:val="32"/>
          <w:lang w:val="en-US" w:eastAsia="ja-JP"/>
        </w:rPr>
      </w:pPr>
    </w:p>
    <w:p w:rsidR="00A42340" w:rsidRDefault="00A42340" w:rsidP="00A42340">
      <w:pPr>
        <w:rPr>
          <w:sz w:val="32"/>
          <w:szCs w:val="32"/>
          <w:lang w:val="en-US" w:eastAsia="ja-JP"/>
        </w:rPr>
      </w:pPr>
    </w:p>
    <w:p w:rsidR="00A42340" w:rsidRDefault="00A42340" w:rsidP="00A42340">
      <w:pPr>
        <w:rPr>
          <w:sz w:val="32"/>
          <w:szCs w:val="32"/>
          <w:lang w:val="en-US" w:eastAsia="ja-JP"/>
        </w:rPr>
      </w:pPr>
    </w:p>
    <w:p w:rsidR="00A42340" w:rsidRDefault="00A42340" w:rsidP="00A42340">
      <w:pPr>
        <w:rPr>
          <w:sz w:val="32"/>
          <w:szCs w:val="32"/>
          <w:lang w:val="en-US" w:eastAsia="ja-JP"/>
        </w:rPr>
      </w:pPr>
    </w:p>
    <w:p w:rsidR="00A42340" w:rsidRDefault="00A42340" w:rsidP="00A42340">
      <w:pPr>
        <w:rPr>
          <w:sz w:val="32"/>
          <w:szCs w:val="32"/>
          <w:lang w:val="en-US" w:eastAsia="ja-JP"/>
        </w:rPr>
      </w:pPr>
    </w:p>
    <w:p w:rsidR="00A42340" w:rsidRDefault="00A42340" w:rsidP="00A42340">
      <w:pPr>
        <w:rPr>
          <w:sz w:val="32"/>
          <w:szCs w:val="32"/>
          <w:lang w:val="en-US" w:eastAsia="ja-JP"/>
        </w:rPr>
      </w:pPr>
    </w:p>
    <w:p w:rsidR="00A42340" w:rsidRDefault="00A42340" w:rsidP="00A42340">
      <w:pPr>
        <w:rPr>
          <w:sz w:val="32"/>
          <w:szCs w:val="32"/>
          <w:lang w:val="en-US" w:eastAsia="ja-JP"/>
        </w:rPr>
      </w:pPr>
    </w:p>
    <w:p w:rsidR="00A42340" w:rsidRDefault="00A42340" w:rsidP="00A42340">
      <w:pPr>
        <w:rPr>
          <w:sz w:val="32"/>
          <w:szCs w:val="32"/>
          <w:lang w:val="en-US" w:eastAsia="ja-JP"/>
        </w:rPr>
      </w:pPr>
    </w:p>
    <w:p w:rsidR="007C1CFC" w:rsidRDefault="007C1CFC" w:rsidP="00A42340">
      <w:pPr>
        <w:rPr>
          <w:sz w:val="32"/>
          <w:szCs w:val="32"/>
          <w:lang w:val="en-US" w:eastAsia="ja-JP"/>
        </w:rPr>
      </w:pPr>
    </w:p>
    <w:p w:rsidR="00A42340" w:rsidRDefault="00A42340" w:rsidP="00A42340">
      <w:pPr>
        <w:rPr>
          <w:sz w:val="32"/>
          <w:szCs w:val="32"/>
          <w:lang w:val="en-US" w:eastAsia="ja-JP"/>
        </w:rPr>
      </w:pPr>
    </w:p>
    <w:p w:rsidR="007B5F3D" w:rsidRDefault="00F17E3C" w:rsidP="00296656">
      <w:pPr>
        <w:pStyle w:val="Titolo1"/>
        <w:numPr>
          <w:ilvl w:val="0"/>
          <w:numId w:val="26"/>
        </w:numPr>
        <w:ind w:right="566"/>
        <w:rPr>
          <w:rFonts w:ascii="Times New Roman" w:hAnsi="Times New Roman" w:cs="Times New Roman"/>
          <w:b/>
          <w:color w:val="auto"/>
          <w:sz w:val="28"/>
          <w:szCs w:val="28"/>
          <w:lang w:val="en-US"/>
        </w:rPr>
      </w:pPr>
      <w:bookmarkStart w:id="5" w:name="_Toc136102835"/>
      <w:r w:rsidRPr="001B7F2A">
        <w:rPr>
          <w:rFonts w:ascii="Times New Roman" w:hAnsi="Times New Roman" w:cs="Times New Roman"/>
          <w:b/>
          <w:color w:val="auto"/>
          <w:sz w:val="28"/>
          <w:szCs w:val="28"/>
          <w:lang w:val="en-US"/>
        </w:rPr>
        <w:lastRenderedPageBreak/>
        <w:t>Nuclear Fusion and W</w:t>
      </w:r>
      <w:r w:rsidR="007B5F3D">
        <w:rPr>
          <w:rFonts w:ascii="Times New Roman" w:hAnsi="Times New Roman" w:cs="Times New Roman"/>
          <w:b/>
          <w:color w:val="auto"/>
          <w:sz w:val="28"/>
          <w:szCs w:val="28"/>
          <w:lang w:val="en-US"/>
        </w:rPr>
        <w:t>ir</w:t>
      </w:r>
      <w:r w:rsidR="00A42340">
        <w:rPr>
          <w:rFonts w:ascii="Times New Roman" w:hAnsi="Times New Roman" w:cs="Times New Roman"/>
          <w:b/>
          <w:color w:val="auto"/>
          <w:sz w:val="28"/>
          <w:szCs w:val="28"/>
          <w:lang w:val="en-US"/>
        </w:rPr>
        <w:t>e</w:t>
      </w:r>
      <w:r w:rsidR="007B5F3D">
        <w:rPr>
          <w:rFonts w:ascii="Times New Roman" w:hAnsi="Times New Roman" w:cs="Times New Roman"/>
          <w:b/>
          <w:color w:val="auto"/>
          <w:sz w:val="28"/>
          <w:szCs w:val="28"/>
          <w:lang w:val="en-US"/>
        </w:rPr>
        <w:t xml:space="preserve">less </w:t>
      </w:r>
      <w:r w:rsidRPr="001B7F2A">
        <w:rPr>
          <w:rFonts w:ascii="Times New Roman" w:hAnsi="Times New Roman" w:cs="Times New Roman"/>
          <w:b/>
          <w:color w:val="auto"/>
          <w:sz w:val="28"/>
          <w:szCs w:val="28"/>
          <w:lang w:val="en-US"/>
        </w:rPr>
        <w:t>P</w:t>
      </w:r>
      <w:r w:rsidR="007B5F3D">
        <w:rPr>
          <w:rFonts w:ascii="Times New Roman" w:hAnsi="Times New Roman" w:cs="Times New Roman"/>
          <w:b/>
          <w:color w:val="auto"/>
          <w:sz w:val="28"/>
          <w:szCs w:val="28"/>
          <w:lang w:val="en-US"/>
        </w:rPr>
        <w:t xml:space="preserve">ower </w:t>
      </w:r>
      <w:r w:rsidRPr="001B7F2A">
        <w:rPr>
          <w:rFonts w:ascii="Times New Roman" w:hAnsi="Times New Roman" w:cs="Times New Roman"/>
          <w:b/>
          <w:color w:val="auto"/>
          <w:sz w:val="28"/>
          <w:szCs w:val="28"/>
          <w:lang w:val="en-US"/>
        </w:rPr>
        <w:t>T</w:t>
      </w:r>
      <w:r w:rsidR="007B5F3D">
        <w:rPr>
          <w:rFonts w:ascii="Times New Roman" w:hAnsi="Times New Roman" w:cs="Times New Roman"/>
          <w:b/>
          <w:color w:val="auto"/>
          <w:sz w:val="28"/>
          <w:szCs w:val="28"/>
          <w:lang w:val="en-US"/>
        </w:rPr>
        <w:t xml:space="preserve">ransfer: </w:t>
      </w:r>
      <w:r w:rsidR="00A1573D">
        <w:rPr>
          <w:rFonts w:ascii="Times New Roman" w:hAnsi="Times New Roman" w:cs="Times New Roman"/>
          <w:b/>
          <w:color w:val="auto"/>
          <w:sz w:val="28"/>
          <w:szCs w:val="28"/>
          <w:lang w:val="en-US"/>
        </w:rPr>
        <w:t>technologies for energy</w:t>
      </w:r>
      <w:bookmarkEnd w:id="5"/>
      <w:r w:rsidR="00A1573D">
        <w:rPr>
          <w:rFonts w:ascii="Times New Roman" w:hAnsi="Times New Roman" w:cs="Times New Roman"/>
          <w:b/>
          <w:color w:val="auto"/>
          <w:sz w:val="28"/>
          <w:szCs w:val="28"/>
          <w:lang w:val="en-US"/>
        </w:rPr>
        <w:t xml:space="preserve"> </w:t>
      </w:r>
    </w:p>
    <w:p w:rsidR="00A42340" w:rsidRPr="007B5F3D" w:rsidRDefault="00A42340" w:rsidP="007B5F3D">
      <w:pPr>
        <w:rPr>
          <w:lang w:val="en-US" w:eastAsia="ja-JP"/>
        </w:rPr>
      </w:pPr>
    </w:p>
    <w:p w:rsidR="00484511" w:rsidRPr="001B7F2A" w:rsidRDefault="00484511" w:rsidP="0076799F">
      <w:pPr>
        <w:pStyle w:val="Titolo2"/>
      </w:pPr>
      <w:bookmarkStart w:id="6" w:name="_Toc136102836"/>
      <w:r w:rsidRPr="001B7F2A">
        <w:t xml:space="preserve">1.1 </w:t>
      </w:r>
      <w:r w:rsidR="00F17E3C" w:rsidRPr="001B7F2A">
        <w:t>G</w:t>
      </w:r>
      <w:r w:rsidRPr="001B7F2A">
        <w:t>eneral description of a Fusion Reactor</w:t>
      </w:r>
      <w:bookmarkEnd w:id="6"/>
    </w:p>
    <w:p w:rsidR="007C0AD5" w:rsidRDefault="00174BFD" w:rsidP="007C0AD5">
      <w:pPr>
        <w:spacing w:after="0" w:line="360" w:lineRule="auto"/>
        <w:ind w:left="686" w:right="618"/>
        <w:jc w:val="both"/>
        <w:rPr>
          <w:rFonts w:ascii="Times New Roman" w:hAnsi="Times New Roman" w:cs="Times New Roman"/>
          <w:sz w:val="24"/>
          <w:szCs w:val="24"/>
          <w:lang w:val="en-US"/>
        </w:rPr>
      </w:pPr>
      <w:r w:rsidRPr="00174BFD">
        <w:rPr>
          <w:rFonts w:ascii="Times New Roman" w:hAnsi="Times New Roman" w:cs="Times New Roman"/>
          <w:sz w:val="24"/>
          <w:szCs w:val="24"/>
          <w:lang w:val="en-US"/>
        </w:rPr>
        <w:t xml:space="preserve">The stars, including our Sun, are propelled by nuclear fusion events. Energy is what enables all life on Earth. Because the energy is created by the fusion of light atoms, such hydrogen, at the extraordinarily high pressures and temperatures found at the sun's </w:t>
      </w:r>
      <w:proofErr w:type="spellStart"/>
      <w:r w:rsidRPr="00174BFD">
        <w:rPr>
          <w:rFonts w:ascii="Times New Roman" w:hAnsi="Times New Roman" w:cs="Times New Roman"/>
          <w:sz w:val="24"/>
          <w:szCs w:val="24"/>
          <w:lang w:val="en-US"/>
        </w:rPr>
        <w:t>centre</w:t>
      </w:r>
      <w:proofErr w:type="spellEnd"/>
      <w:r w:rsidRPr="00174BFD">
        <w:rPr>
          <w:rFonts w:ascii="Times New Roman" w:hAnsi="Times New Roman" w:cs="Times New Roman"/>
          <w:sz w:val="24"/>
          <w:szCs w:val="24"/>
          <w:lang w:val="en-US"/>
        </w:rPr>
        <w:t xml:space="preserve"> (15 million </w:t>
      </w:r>
      <w:r w:rsidR="0083120B">
        <w:rPr>
          <w:rFonts w:ascii="Times New Roman" w:hAnsi="Times New Roman" w:cs="Times New Roman"/>
          <w:sz w:val="24"/>
          <w:szCs w:val="24"/>
          <w:lang w:val="en-US"/>
        </w:rPr>
        <w:t>°</w:t>
      </w:r>
      <w:r w:rsidRPr="00174BFD">
        <w:rPr>
          <w:rFonts w:ascii="Times New Roman" w:hAnsi="Times New Roman" w:cs="Times New Roman"/>
          <w:sz w:val="24"/>
          <w:szCs w:val="24"/>
          <w:lang w:val="en-US"/>
        </w:rPr>
        <w:t>C), the process is known as "fusion." Large amounts of energy are produced as protons and deuterons are fused into heavier elements at high temperatures, but the reaction rate is slow enough that the fuel lasts for millions of years.</w:t>
      </w:r>
    </w:p>
    <w:p w:rsidR="00484511" w:rsidRPr="00AB2DED" w:rsidRDefault="00484511" w:rsidP="007C0AD5">
      <w:pPr>
        <w:spacing w:after="0" w:line="360" w:lineRule="auto"/>
        <w:ind w:left="686" w:right="618"/>
        <w:jc w:val="center"/>
        <w:rPr>
          <w:rFonts w:ascii="Times New Roman" w:hAnsi="Times New Roman" w:cs="Times New Roman"/>
          <w:sz w:val="24"/>
          <w:szCs w:val="24"/>
          <w:lang w:val="en-US"/>
        </w:rPr>
      </w:pPr>
      <w:r>
        <w:rPr>
          <w:noProof/>
          <w:lang w:eastAsia="it-IT"/>
        </w:rPr>
        <w:drawing>
          <wp:inline distT="0" distB="0" distL="0" distR="0" wp14:anchorId="67AE609E" wp14:editId="336B5666">
            <wp:extent cx="4248443" cy="3236159"/>
            <wp:effectExtent l="0" t="0" r="0" b="2540"/>
            <wp:docPr id="17" name="Immagine 17" descr="http://s3-ap-southeast-1.amazonaws.com/subscriber.images/chemistry/2016/05/31091155/Nuclear_Fusi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3-ap-southeast-1.amazonaws.com/subscriber.images/chemistry/2016/05/31091155/Nuclear_Fusion.png"/>
                    <pic:cNvPicPr>
                      <a:picLocks noChangeAspect="1" noChangeArrowheads="1"/>
                    </pic:cNvPicPr>
                  </pic:nvPicPr>
                  <pic:blipFill rotWithShape="1">
                    <a:blip r:embed="rId24" cstate="print">
                      <a:extLst>
                        <a:ext uri="{28A0092B-C50C-407E-A947-70E740481C1C}">
                          <a14:useLocalDpi xmlns:a14="http://schemas.microsoft.com/office/drawing/2010/main" val="0"/>
                        </a:ext>
                      </a:extLst>
                    </a:blip>
                    <a:srcRect l="20660" t="13914" r="20827"/>
                    <a:stretch/>
                  </pic:blipFill>
                  <pic:spPr bwMode="auto">
                    <a:xfrm>
                      <a:off x="0" y="0"/>
                      <a:ext cx="4320009" cy="3290673"/>
                    </a:xfrm>
                    <a:prstGeom prst="rect">
                      <a:avLst/>
                    </a:prstGeom>
                    <a:noFill/>
                    <a:ln>
                      <a:noFill/>
                    </a:ln>
                    <a:extLst>
                      <a:ext uri="{53640926-AAD7-44D8-BBD7-CCE9431645EC}">
                        <a14:shadowObscured xmlns:a14="http://schemas.microsoft.com/office/drawing/2010/main"/>
                      </a:ext>
                    </a:extLst>
                  </pic:spPr>
                </pic:pic>
              </a:graphicData>
            </a:graphic>
          </wp:inline>
        </w:drawing>
      </w:r>
    </w:p>
    <w:p w:rsidR="007B5F3D" w:rsidRPr="00A50A72" w:rsidRDefault="00484511" w:rsidP="00484511">
      <w:pPr>
        <w:spacing w:after="0" w:line="240" w:lineRule="auto"/>
        <w:ind w:left="686" w:right="618"/>
        <w:jc w:val="center"/>
        <w:rPr>
          <w:rFonts w:ascii="Times New Roman" w:hAnsi="Times New Roman" w:cs="Times New Roman"/>
          <w:b/>
          <w:lang w:val="en-US"/>
        </w:rPr>
      </w:pPr>
      <w:r w:rsidRPr="00A50A72">
        <w:rPr>
          <w:rFonts w:ascii="Times New Roman" w:hAnsi="Times New Roman" w:cs="Times New Roman"/>
          <w:b/>
          <w:lang w:val="en-US"/>
        </w:rPr>
        <w:t>Fig. 1.1 A fusion reaction between deuterium and tritium</w:t>
      </w:r>
      <w:r w:rsidR="007B5F3D" w:rsidRPr="00A50A72">
        <w:rPr>
          <w:rFonts w:ascii="Times New Roman" w:hAnsi="Times New Roman" w:cs="Times New Roman"/>
          <w:b/>
          <w:lang w:val="en-US"/>
        </w:rPr>
        <w:t xml:space="preserve"> </w:t>
      </w:r>
    </w:p>
    <w:p w:rsidR="00484511" w:rsidRPr="00FB4900" w:rsidRDefault="00484511" w:rsidP="00484511">
      <w:pPr>
        <w:spacing w:after="0" w:line="240" w:lineRule="auto"/>
        <w:ind w:left="686" w:right="618"/>
        <w:jc w:val="center"/>
        <w:rPr>
          <w:rFonts w:ascii="Times New Roman" w:hAnsi="Times New Roman" w:cs="Times New Roman"/>
          <w:sz w:val="20"/>
          <w:szCs w:val="24"/>
          <w:lang w:val="en-US"/>
        </w:rPr>
      </w:pPr>
    </w:p>
    <w:p w:rsidR="00484511" w:rsidRPr="00FB4900" w:rsidRDefault="00484511" w:rsidP="00484511">
      <w:pPr>
        <w:spacing w:after="0" w:line="240" w:lineRule="auto"/>
        <w:ind w:left="686" w:right="618"/>
        <w:jc w:val="center"/>
        <w:rPr>
          <w:rFonts w:ascii="Times New Roman" w:hAnsi="Times New Roman" w:cs="Times New Roman"/>
          <w:sz w:val="20"/>
          <w:szCs w:val="24"/>
          <w:lang w:val="en-US"/>
        </w:rPr>
      </w:pPr>
    </w:p>
    <w:p w:rsidR="00484511" w:rsidRDefault="00484511" w:rsidP="00484511">
      <w:pPr>
        <w:spacing w:line="360" w:lineRule="auto"/>
        <w:ind w:left="686" w:right="618"/>
        <w:jc w:val="both"/>
        <w:rPr>
          <w:rFonts w:ascii="Times New Roman" w:hAnsi="Times New Roman" w:cs="Times New Roman"/>
          <w:sz w:val="24"/>
          <w:szCs w:val="24"/>
          <w:lang w:val="en-US"/>
        </w:rPr>
      </w:pPr>
      <w:r w:rsidRPr="00AB2DED">
        <w:rPr>
          <w:rFonts w:ascii="Times New Roman" w:hAnsi="Times New Roman" w:cs="Times New Roman"/>
          <w:sz w:val="24"/>
          <w:szCs w:val="24"/>
          <w:lang w:val="en-US"/>
        </w:rPr>
        <w:t xml:space="preserve">The production of energy is due to mass defect, as for the fission case. If uranium fissions into lighter elements, the resulting total mass is lower, and the difference is released as energy according to </w:t>
      </w:r>
    </w:p>
    <w:tbl>
      <w:tblPr>
        <w:tblStyle w:val="Grigliatabella"/>
        <w:tblW w:w="9374" w:type="dxa"/>
        <w:tblInd w:w="68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814"/>
        <w:gridCol w:w="1560"/>
      </w:tblGrid>
      <w:tr w:rsidR="00484511" w:rsidTr="002450F9">
        <w:tc>
          <w:tcPr>
            <w:tcW w:w="7814" w:type="dxa"/>
          </w:tcPr>
          <w:p w:rsidR="00484511" w:rsidRDefault="00484511" w:rsidP="002450F9">
            <w:pPr>
              <w:spacing w:line="360" w:lineRule="auto"/>
              <w:ind w:right="618"/>
              <w:jc w:val="center"/>
              <w:rPr>
                <w:rFonts w:ascii="Times New Roman" w:hAnsi="Times New Roman" w:cs="Times New Roman"/>
                <w:sz w:val="24"/>
                <w:szCs w:val="24"/>
                <w:lang w:val="en-US"/>
              </w:rPr>
            </w:pPr>
            <w:r>
              <w:rPr>
                <w:rFonts w:ascii="Times New Roman" w:hAnsi="Times New Roman" w:cs="Times New Roman"/>
                <w:sz w:val="24"/>
                <w:szCs w:val="24"/>
                <w:lang w:val="en-US"/>
              </w:rPr>
              <w:t xml:space="preserve">                 </w:t>
            </w:r>
            <w:r w:rsidRPr="00AB2DED">
              <w:rPr>
                <w:rFonts w:ascii="Times New Roman" w:hAnsi="Times New Roman" w:cs="Times New Roman"/>
                <w:sz w:val="24"/>
                <w:szCs w:val="24"/>
                <w:lang w:val="en-US"/>
              </w:rPr>
              <w:t>E = ΔMc</w:t>
            </w:r>
            <w:r w:rsidRPr="005E760D">
              <w:rPr>
                <w:rFonts w:ascii="Times New Roman" w:hAnsi="Times New Roman" w:cs="Times New Roman"/>
                <w:sz w:val="24"/>
                <w:szCs w:val="24"/>
                <w:vertAlign w:val="superscript"/>
                <w:lang w:val="en-US"/>
              </w:rPr>
              <w:t>2</w:t>
            </w:r>
          </w:p>
        </w:tc>
        <w:tc>
          <w:tcPr>
            <w:tcW w:w="1560" w:type="dxa"/>
          </w:tcPr>
          <w:p w:rsidR="00484511" w:rsidRDefault="00484511" w:rsidP="00A50A72">
            <w:pPr>
              <w:spacing w:line="360" w:lineRule="auto"/>
              <w:ind w:left="-102" w:right="618"/>
              <w:rPr>
                <w:rFonts w:ascii="Times New Roman" w:hAnsi="Times New Roman" w:cs="Times New Roman"/>
                <w:sz w:val="24"/>
                <w:szCs w:val="24"/>
                <w:lang w:val="en-US"/>
              </w:rPr>
            </w:pPr>
            <w:r>
              <w:rPr>
                <w:rFonts w:ascii="Times New Roman" w:hAnsi="Times New Roman" w:cs="Times New Roman"/>
                <w:sz w:val="24"/>
                <w:szCs w:val="24"/>
                <w:lang w:val="en-US"/>
              </w:rPr>
              <w:t xml:space="preserve">  </w:t>
            </w:r>
            <w:r w:rsidR="007B5F3D">
              <w:rPr>
                <w:rFonts w:ascii="Times New Roman" w:hAnsi="Times New Roman" w:cs="Times New Roman"/>
                <w:sz w:val="24"/>
                <w:szCs w:val="24"/>
                <w:lang w:val="en-US"/>
              </w:rPr>
              <w:t>(</w:t>
            </w:r>
            <w:r w:rsidRPr="00AB2DED">
              <w:rPr>
                <w:rFonts w:ascii="Times New Roman" w:hAnsi="Times New Roman" w:cs="Times New Roman"/>
                <w:sz w:val="24"/>
                <w:szCs w:val="24"/>
                <w:lang w:val="en-US"/>
              </w:rPr>
              <w:t>1.1</w:t>
            </w:r>
            <w:r w:rsidR="007B5F3D">
              <w:rPr>
                <w:rFonts w:ascii="Times New Roman" w:hAnsi="Times New Roman" w:cs="Times New Roman"/>
                <w:sz w:val="24"/>
                <w:szCs w:val="24"/>
                <w:lang w:val="en-US"/>
              </w:rPr>
              <w:t>)</w:t>
            </w:r>
          </w:p>
        </w:tc>
      </w:tr>
    </w:tbl>
    <w:p w:rsidR="00484511" w:rsidRPr="00AB2DED" w:rsidRDefault="00484511" w:rsidP="00C6486B">
      <w:pPr>
        <w:spacing w:line="360" w:lineRule="auto"/>
        <w:ind w:left="686" w:right="618"/>
        <w:jc w:val="both"/>
        <w:rPr>
          <w:rFonts w:ascii="Times New Roman" w:hAnsi="Times New Roman" w:cs="Times New Roman"/>
          <w:sz w:val="24"/>
          <w:szCs w:val="24"/>
          <w:lang w:val="en-US"/>
        </w:rPr>
      </w:pPr>
      <w:r w:rsidRPr="00AB2DED">
        <w:rPr>
          <w:rFonts w:ascii="Times New Roman" w:hAnsi="Times New Roman" w:cs="Times New Roman"/>
          <w:sz w:val="24"/>
          <w:szCs w:val="24"/>
          <w:lang w:val="en-US"/>
        </w:rPr>
        <w:t>where ΔM is the change of total mass, and c is the speed of light. Figure 1.</w:t>
      </w:r>
      <w:r>
        <w:rPr>
          <w:rFonts w:ascii="Times New Roman" w:hAnsi="Times New Roman" w:cs="Times New Roman"/>
          <w:sz w:val="24"/>
          <w:szCs w:val="24"/>
          <w:lang w:val="en-US"/>
        </w:rPr>
        <w:t>2</w:t>
      </w:r>
      <w:r w:rsidRPr="00AB2DED">
        <w:rPr>
          <w:rFonts w:ascii="Times New Roman" w:hAnsi="Times New Roman" w:cs="Times New Roman"/>
          <w:sz w:val="24"/>
          <w:szCs w:val="24"/>
          <w:lang w:val="en-US"/>
        </w:rPr>
        <w:t xml:space="preserve"> shows that elements with intermediate mass, such as Fe, have lower mass per nucleon than light elements (H, He), and heavy elements (Pb, U, …). If light elements fuse into heavier ones, the resulting total mass is also lower, and energy is released.  In order to enable such a reaction, high temperature and pressure values are needed: the density and temperature in the solar core are ≈1.5 x 105 kg/m</w:t>
      </w:r>
      <w:r w:rsidRPr="009D123A">
        <w:rPr>
          <w:rFonts w:ascii="Times New Roman" w:hAnsi="Times New Roman" w:cs="Times New Roman"/>
          <w:sz w:val="24"/>
          <w:szCs w:val="24"/>
          <w:vertAlign w:val="superscript"/>
          <w:lang w:val="en-US"/>
        </w:rPr>
        <w:t>3</w:t>
      </w:r>
      <w:r w:rsidRPr="00AB2DED">
        <w:rPr>
          <w:rFonts w:ascii="Times New Roman" w:hAnsi="Times New Roman" w:cs="Times New Roman"/>
          <w:sz w:val="24"/>
          <w:szCs w:val="24"/>
          <w:lang w:val="en-US"/>
        </w:rPr>
        <w:t xml:space="preserve"> (*1031 particles/m</w:t>
      </w:r>
      <w:r w:rsidRPr="009D123A">
        <w:rPr>
          <w:rFonts w:ascii="Times New Roman" w:hAnsi="Times New Roman" w:cs="Times New Roman"/>
          <w:sz w:val="24"/>
          <w:szCs w:val="24"/>
          <w:vertAlign w:val="superscript"/>
          <w:lang w:val="en-US"/>
        </w:rPr>
        <w:t>3</w:t>
      </w:r>
      <w:r w:rsidRPr="00AB2DED">
        <w:rPr>
          <w:rFonts w:ascii="Times New Roman" w:hAnsi="Times New Roman" w:cs="Times New Roman"/>
          <w:sz w:val="24"/>
          <w:szCs w:val="24"/>
          <w:lang w:val="en-US"/>
        </w:rPr>
        <w:t xml:space="preserve">) and 1.3 keV (15 </w:t>
      </w:r>
      <w:r w:rsidRPr="00AB2DED">
        <w:rPr>
          <w:rFonts w:ascii="Times New Roman" w:hAnsi="Times New Roman" w:cs="Times New Roman"/>
          <w:sz w:val="24"/>
          <w:szCs w:val="24"/>
          <w:lang w:val="en-US"/>
        </w:rPr>
        <w:lastRenderedPageBreak/>
        <w:t xml:space="preserve">MK), and the enormous mass of fuel is held together by gravity. </w:t>
      </w:r>
      <w:r w:rsidR="00435476" w:rsidRPr="00435476">
        <w:rPr>
          <w:rFonts w:ascii="Times New Roman" w:hAnsi="Times New Roman" w:cs="Times New Roman"/>
          <w:sz w:val="24"/>
          <w:szCs w:val="24"/>
          <w:lang w:val="en-US"/>
        </w:rPr>
        <w:t xml:space="preserve">When heated to a high temperature, fuel transforms into "plasma," or a sea of positive ions and negative electrons, which is a fully </w:t>
      </w:r>
      <w:proofErr w:type="spellStart"/>
      <w:r w:rsidR="00435476" w:rsidRPr="00435476">
        <w:rPr>
          <w:rFonts w:ascii="Times New Roman" w:hAnsi="Times New Roman" w:cs="Times New Roman"/>
          <w:sz w:val="24"/>
          <w:szCs w:val="24"/>
          <w:lang w:val="en-US"/>
        </w:rPr>
        <w:t>ionised</w:t>
      </w:r>
      <w:proofErr w:type="spellEnd"/>
      <w:r w:rsidR="00435476" w:rsidRPr="00435476">
        <w:rPr>
          <w:rFonts w:ascii="Times New Roman" w:hAnsi="Times New Roman" w:cs="Times New Roman"/>
          <w:sz w:val="24"/>
          <w:szCs w:val="24"/>
          <w:lang w:val="en-US"/>
        </w:rPr>
        <w:t xml:space="preserve"> gas. Examples of plasmas include stars, fluorescent lights, welding arcs, fires, explosions, the ionosphere, commercial plasma processing equipment, and gaseous lasers.</w:t>
      </w:r>
    </w:p>
    <w:p w:rsidR="00484511" w:rsidRPr="00AB2DED" w:rsidRDefault="00484511" w:rsidP="00484511">
      <w:pPr>
        <w:tabs>
          <w:tab w:val="center" w:pos="4853"/>
          <w:tab w:val="left" w:pos="5280"/>
        </w:tabs>
        <w:spacing w:after="0" w:line="240" w:lineRule="auto"/>
        <w:ind w:left="686" w:right="618"/>
        <w:jc w:val="both"/>
        <w:rPr>
          <w:rFonts w:ascii="Times New Roman" w:hAnsi="Times New Roman" w:cs="Times New Roman"/>
          <w:sz w:val="24"/>
          <w:szCs w:val="24"/>
          <w:lang w:val="en-US"/>
        </w:rPr>
      </w:pPr>
      <w:r w:rsidRPr="00AB2DED">
        <w:rPr>
          <w:rFonts w:ascii="Times New Roman" w:hAnsi="Times New Roman" w:cs="Times New Roman"/>
          <w:sz w:val="24"/>
          <w:szCs w:val="24"/>
          <w:lang w:val="en-US"/>
        </w:rPr>
        <w:t xml:space="preserve"> </w:t>
      </w:r>
      <w:r>
        <w:rPr>
          <w:rFonts w:ascii="Times New Roman" w:hAnsi="Times New Roman" w:cs="Times New Roman"/>
          <w:sz w:val="24"/>
          <w:szCs w:val="24"/>
          <w:lang w:val="en-US"/>
        </w:rPr>
        <w:tab/>
      </w:r>
      <w:r w:rsidRPr="008C3AC5">
        <w:rPr>
          <w:rFonts w:ascii="Times New Roman" w:hAnsi="Times New Roman" w:cs="Times New Roman"/>
          <w:noProof/>
          <w:sz w:val="24"/>
          <w:szCs w:val="24"/>
          <w:lang w:eastAsia="it-IT"/>
        </w:rPr>
        <w:drawing>
          <wp:inline distT="0" distB="0" distL="0" distR="0" wp14:anchorId="2CC32C12" wp14:editId="62E721E6">
            <wp:extent cx="2949750" cy="3619500"/>
            <wp:effectExtent l="0" t="0" r="3175" b="0"/>
            <wp:docPr id="7"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5" cstate="print"/>
                    <a:srcRect/>
                    <a:stretch>
                      <a:fillRect/>
                    </a:stretch>
                  </pic:blipFill>
                  <pic:spPr bwMode="auto">
                    <a:xfrm>
                      <a:off x="0" y="0"/>
                      <a:ext cx="3001005" cy="3682393"/>
                    </a:xfrm>
                    <a:prstGeom prst="rect">
                      <a:avLst/>
                    </a:prstGeom>
                    <a:noFill/>
                    <a:ln w="9525">
                      <a:noFill/>
                      <a:miter lim="800000"/>
                      <a:headEnd/>
                      <a:tailEnd/>
                    </a:ln>
                  </pic:spPr>
                </pic:pic>
              </a:graphicData>
            </a:graphic>
          </wp:inline>
        </w:drawing>
      </w:r>
    </w:p>
    <w:p w:rsidR="00A50A72" w:rsidRDefault="00A50A72" w:rsidP="00484511">
      <w:pPr>
        <w:spacing w:after="0" w:line="240" w:lineRule="auto"/>
        <w:ind w:left="686" w:right="618"/>
        <w:jc w:val="center"/>
        <w:rPr>
          <w:rFonts w:ascii="Times New Roman" w:hAnsi="Times New Roman" w:cs="Times New Roman"/>
          <w:sz w:val="20"/>
          <w:szCs w:val="24"/>
          <w:lang w:val="en-US"/>
        </w:rPr>
      </w:pPr>
    </w:p>
    <w:p w:rsidR="00484511" w:rsidRPr="00A50A72" w:rsidRDefault="00484511" w:rsidP="00484511">
      <w:pPr>
        <w:spacing w:after="0" w:line="240" w:lineRule="auto"/>
        <w:ind w:left="686" w:right="618"/>
        <w:jc w:val="center"/>
        <w:rPr>
          <w:rFonts w:ascii="Times New Roman" w:hAnsi="Times New Roman" w:cs="Times New Roman"/>
          <w:b/>
          <w:lang w:val="en-US"/>
        </w:rPr>
      </w:pPr>
      <w:r w:rsidRPr="00A50A72">
        <w:rPr>
          <w:rFonts w:ascii="Times New Roman" w:hAnsi="Times New Roman" w:cs="Times New Roman"/>
          <w:b/>
          <w:lang w:val="en-US"/>
        </w:rPr>
        <w:t>Fig. 1.2 Average mass per nucleon (in atomic mass units) versus atomic mass number A, showing a minimum around Fe (A ≈ 56) (Dolan</w:t>
      </w:r>
      <w:r w:rsidR="00A50A72" w:rsidRPr="00A50A72">
        <w:rPr>
          <w:rFonts w:ascii="Times New Roman" w:hAnsi="Times New Roman" w:cs="Times New Roman"/>
          <w:b/>
          <w:lang w:val="en-US"/>
        </w:rPr>
        <w:t>,</w:t>
      </w:r>
      <w:r w:rsidRPr="00A50A72">
        <w:rPr>
          <w:rFonts w:ascii="Times New Roman" w:hAnsi="Times New Roman" w:cs="Times New Roman"/>
          <w:b/>
          <w:lang w:val="en-US"/>
        </w:rPr>
        <w:t xml:space="preserve"> 2014)</w:t>
      </w:r>
    </w:p>
    <w:p w:rsidR="00484511" w:rsidRPr="00AB2DED" w:rsidRDefault="00484511" w:rsidP="00484511">
      <w:pPr>
        <w:spacing w:line="360" w:lineRule="auto"/>
        <w:ind w:left="686" w:right="618"/>
        <w:jc w:val="both"/>
        <w:rPr>
          <w:rFonts w:ascii="Times New Roman" w:hAnsi="Times New Roman" w:cs="Times New Roman"/>
          <w:sz w:val="24"/>
          <w:szCs w:val="24"/>
          <w:lang w:val="en-US"/>
        </w:rPr>
      </w:pPr>
    </w:p>
    <w:p w:rsidR="001345D9" w:rsidRDefault="001345D9" w:rsidP="001345D9">
      <w:pPr>
        <w:tabs>
          <w:tab w:val="left" w:pos="3144"/>
        </w:tabs>
        <w:spacing w:after="0" w:line="360" w:lineRule="auto"/>
        <w:ind w:left="686" w:right="618"/>
        <w:jc w:val="both"/>
        <w:rPr>
          <w:rFonts w:ascii="Times New Roman" w:hAnsi="Times New Roman" w:cs="Times New Roman"/>
          <w:sz w:val="24"/>
          <w:szCs w:val="24"/>
          <w:lang w:val="en-US"/>
        </w:rPr>
      </w:pPr>
      <w:r w:rsidRPr="001345D9">
        <w:rPr>
          <w:rFonts w:ascii="Times New Roman" w:hAnsi="Times New Roman" w:cs="Times New Roman"/>
          <w:sz w:val="24"/>
          <w:szCs w:val="24"/>
          <w:lang w:val="en-US"/>
        </w:rPr>
        <w:t xml:space="preserve">The earth absorbs approximately 178,000 </w:t>
      </w:r>
      <w:proofErr w:type="spellStart"/>
      <w:r w:rsidRPr="001345D9">
        <w:rPr>
          <w:rFonts w:ascii="Times New Roman" w:hAnsi="Times New Roman" w:cs="Times New Roman"/>
          <w:sz w:val="24"/>
          <w:szCs w:val="24"/>
          <w:lang w:val="en-US"/>
        </w:rPr>
        <w:t>TeraWatt</w:t>
      </w:r>
      <w:proofErr w:type="spellEnd"/>
      <w:r w:rsidRPr="001345D9">
        <w:rPr>
          <w:rFonts w:ascii="Times New Roman" w:hAnsi="Times New Roman" w:cs="Times New Roman"/>
          <w:sz w:val="24"/>
          <w:szCs w:val="24"/>
          <w:lang w:val="en-US"/>
        </w:rPr>
        <w:t xml:space="preserve"> (TW) of solar energy, of which a large portion is reflected, reradiated, or absorbed to generate water evaporation (Fig. 1.3). Approximately 3,000 TW is used by winds, 300 TW by waves, and 80 TW by photosynthesis, which creates biomass. The ''green'' energy sources are used to create hydrogen fuel, which is a portable fuel that could likely supply all of humanity's needs.</w:t>
      </w:r>
    </w:p>
    <w:p w:rsidR="00484511" w:rsidRPr="00AB2DED" w:rsidRDefault="00484511" w:rsidP="00A938F6">
      <w:pPr>
        <w:tabs>
          <w:tab w:val="left" w:pos="3144"/>
        </w:tabs>
        <w:spacing w:after="0" w:line="360" w:lineRule="auto"/>
        <w:ind w:left="686" w:right="618"/>
        <w:jc w:val="center"/>
        <w:rPr>
          <w:rFonts w:ascii="Times New Roman" w:hAnsi="Times New Roman" w:cs="Times New Roman"/>
          <w:sz w:val="24"/>
          <w:szCs w:val="24"/>
          <w:lang w:val="en-US"/>
        </w:rPr>
      </w:pPr>
      <w:r w:rsidRPr="008C3AC5">
        <w:rPr>
          <w:rFonts w:ascii="Times New Roman" w:hAnsi="Times New Roman" w:cs="Times New Roman"/>
          <w:noProof/>
          <w:sz w:val="24"/>
          <w:szCs w:val="24"/>
          <w:lang w:eastAsia="it-IT"/>
        </w:rPr>
        <w:lastRenderedPageBreak/>
        <w:drawing>
          <wp:inline distT="0" distB="0" distL="0" distR="0" wp14:anchorId="4A6EBA85" wp14:editId="3CABE62F">
            <wp:extent cx="4574334" cy="3094892"/>
            <wp:effectExtent l="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cstate="print"/>
                    <a:srcRect/>
                    <a:stretch>
                      <a:fillRect/>
                    </a:stretch>
                  </pic:blipFill>
                  <pic:spPr bwMode="auto">
                    <a:xfrm>
                      <a:off x="0" y="0"/>
                      <a:ext cx="4574334" cy="3094892"/>
                    </a:xfrm>
                    <a:prstGeom prst="rect">
                      <a:avLst/>
                    </a:prstGeom>
                    <a:noFill/>
                    <a:ln w="9525">
                      <a:noFill/>
                      <a:miter lim="800000"/>
                      <a:headEnd/>
                      <a:tailEnd/>
                    </a:ln>
                  </pic:spPr>
                </pic:pic>
              </a:graphicData>
            </a:graphic>
          </wp:inline>
        </w:drawing>
      </w:r>
    </w:p>
    <w:p w:rsidR="00484511" w:rsidRPr="00A50A72" w:rsidRDefault="00484511" w:rsidP="00484511">
      <w:pPr>
        <w:spacing w:line="360" w:lineRule="auto"/>
        <w:ind w:left="686" w:right="618"/>
        <w:jc w:val="center"/>
        <w:rPr>
          <w:rFonts w:ascii="Times New Roman" w:hAnsi="Times New Roman" w:cs="Times New Roman"/>
          <w:b/>
          <w:lang w:val="en-US"/>
        </w:rPr>
      </w:pPr>
      <w:r w:rsidRPr="00A50A72">
        <w:rPr>
          <w:rFonts w:ascii="Times New Roman" w:hAnsi="Times New Roman" w:cs="Times New Roman"/>
          <w:b/>
          <w:lang w:val="en-US"/>
        </w:rPr>
        <w:t>Fig. 1.3 Terrestrial power flows</w:t>
      </w:r>
      <w:r w:rsidR="00A50A72" w:rsidRPr="00A50A72">
        <w:rPr>
          <w:rFonts w:ascii="Times New Roman" w:hAnsi="Times New Roman" w:cs="Times New Roman"/>
          <w:b/>
          <w:lang w:val="en-US"/>
        </w:rPr>
        <w:t xml:space="preserve"> </w:t>
      </w:r>
      <w:r w:rsidR="00515963" w:rsidRPr="00933C84">
        <w:rPr>
          <w:rFonts w:ascii="Times New Roman" w:hAnsi="Times New Roman" w:cs="Times New Roman"/>
          <w:b/>
          <w:color w:val="000000" w:themeColor="text1"/>
          <w:lang w:val="en-US"/>
        </w:rPr>
        <w:t>(</w:t>
      </w:r>
      <w:r w:rsidR="00933C84" w:rsidRPr="00933C84">
        <w:rPr>
          <w:rFonts w:ascii="Times New Roman" w:hAnsi="Times New Roman" w:cs="Times New Roman"/>
          <w:b/>
          <w:color w:val="000000" w:themeColor="text1"/>
          <w:lang w:val="en-US"/>
        </w:rPr>
        <w:t>Dolan</w:t>
      </w:r>
      <w:r w:rsidR="00582C8F">
        <w:rPr>
          <w:rFonts w:ascii="Times New Roman" w:hAnsi="Times New Roman" w:cs="Times New Roman"/>
          <w:b/>
          <w:color w:val="000000" w:themeColor="text1"/>
          <w:lang w:val="en-US"/>
        </w:rPr>
        <w:t>,</w:t>
      </w:r>
      <w:r w:rsidR="00933C84" w:rsidRPr="00933C84">
        <w:rPr>
          <w:rFonts w:ascii="Times New Roman" w:hAnsi="Times New Roman" w:cs="Times New Roman"/>
          <w:b/>
          <w:color w:val="000000" w:themeColor="text1"/>
          <w:lang w:val="en-US"/>
        </w:rPr>
        <w:t xml:space="preserve"> </w:t>
      </w:r>
      <w:r w:rsidR="00F54A7F">
        <w:rPr>
          <w:rFonts w:ascii="Times New Roman" w:hAnsi="Times New Roman" w:cs="Times New Roman"/>
          <w:b/>
          <w:color w:val="000000" w:themeColor="text1"/>
          <w:lang w:val="en-US"/>
        </w:rPr>
        <w:t>2014</w:t>
      </w:r>
      <w:r w:rsidR="00515963" w:rsidRPr="00933C84">
        <w:rPr>
          <w:rFonts w:ascii="Times New Roman" w:hAnsi="Times New Roman" w:cs="Times New Roman"/>
          <w:b/>
          <w:color w:val="000000" w:themeColor="text1"/>
          <w:lang w:val="en-US"/>
        </w:rPr>
        <w:t>)</w:t>
      </w:r>
    </w:p>
    <w:p w:rsidR="00A50A72" w:rsidRDefault="00A50A72" w:rsidP="001B7F2A">
      <w:pPr>
        <w:pStyle w:val="Titolo3"/>
        <w:ind w:left="686" w:firstLine="0"/>
        <w:jc w:val="both"/>
        <w:rPr>
          <w:rFonts w:ascii="Times New Roman" w:hAnsi="Times New Roman" w:cs="Times New Roman"/>
          <w:szCs w:val="24"/>
          <w:lang w:val="en-US"/>
        </w:rPr>
      </w:pPr>
    </w:p>
    <w:p w:rsidR="00484511" w:rsidRPr="001B7F2A" w:rsidRDefault="00484511" w:rsidP="00A50A72">
      <w:pPr>
        <w:pStyle w:val="Titolo3"/>
        <w:spacing w:after="240"/>
        <w:ind w:left="686" w:firstLine="0"/>
        <w:jc w:val="both"/>
        <w:rPr>
          <w:rFonts w:ascii="Times New Roman" w:hAnsi="Times New Roman" w:cs="Times New Roman"/>
          <w:szCs w:val="24"/>
          <w:lang w:val="en-US"/>
        </w:rPr>
      </w:pPr>
      <w:bookmarkStart w:id="7" w:name="_Toc136102837"/>
      <w:r w:rsidRPr="001B7F2A">
        <w:rPr>
          <w:rFonts w:ascii="Times New Roman" w:hAnsi="Times New Roman" w:cs="Times New Roman"/>
          <w:szCs w:val="24"/>
          <w:lang w:val="en-US"/>
        </w:rPr>
        <w:t>1.1.1</w:t>
      </w:r>
      <w:r w:rsidR="001B7F2A">
        <w:rPr>
          <w:rFonts w:ascii="Times New Roman" w:hAnsi="Times New Roman" w:cs="Times New Roman"/>
          <w:szCs w:val="24"/>
          <w:lang w:val="en-US"/>
        </w:rPr>
        <w:t xml:space="preserve"> </w:t>
      </w:r>
      <w:r w:rsidRPr="001B7F2A">
        <w:rPr>
          <w:rFonts w:ascii="Times New Roman" w:hAnsi="Times New Roman" w:cs="Times New Roman"/>
          <w:szCs w:val="24"/>
          <w:lang w:val="en-US"/>
        </w:rPr>
        <w:t>The fusion reactions on Earth</w:t>
      </w:r>
      <w:bookmarkEnd w:id="7"/>
    </w:p>
    <w:p w:rsidR="00E67CDE" w:rsidRDefault="00E67CDE" w:rsidP="00484511">
      <w:pPr>
        <w:spacing w:line="360" w:lineRule="auto"/>
        <w:ind w:left="686" w:right="618"/>
        <w:jc w:val="both"/>
        <w:rPr>
          <w:rFonts w:ascii="Times New Roman" w:hAnsi="Times New Roman" w:cs="Times New Roman"/>
          <w:sz w:val="24"/>
          <w:szCs w:val="24"/>
          <w:lang w:val="en-US"/>
        </w:rPr>
      </w:pPr>
      <w:r w:rsidRPr="00E67CDE">
        <w:rPr>
          <w:rFonts w:ascii="Times New Roman" w:hAnsi="Times New Roman" w:cs="Times New Roman"/>
          <w:sz w:val="24"/>
          <w:szCs w:val="24"/>
          <w:lang w:val="en-US"/>
        </w:rPr>
        <w:t xml:space="preserve">The fundamental benefit of a terrestrial fusion reactor is that it may be situated close to load </w:t>
      </w:r>
      <w:proofErr w:type="spellStart"/>
      <w:r w:rsidRPr="00E67CDE">
        <w:rPr>
          <w:rFonts w:ascii="Times New Roman" w:hAnsi="Times New Roman" w:cs="Times New Roman"/>
          <w:sz w:val="24"/>
          <w:szCs w:val="24"/>
          <w:lang w:val="en-US"/>
        </w:rPr>
        <w:t>centres</w:t>
      </w:r>
      <w:proofErr w:type="spellEnd"/>
      <w:r w:rsidRPr="00E67CDE">
        <w:rPr>
          <w:rFonts w:ascii="Times New Roman" w:hAnsi="Times New Roman" w:cs="Times New Roman"/>
          <w:sz w:val="24"/>
          <w:szCs w:val="24"/>
          <w:lang w:val="en-US"/>
        </w:rPr>
        <w:t xml:space="preserve"> and operate without regard to wind or weather. Lithium and deuterium, the fuels used in nuclear fusion, are extremely abundant and cheap. Gases must be heated to extraordinarily high temperatures—roughly 150 million degrees </w:t>
      </w:r>
      <w:r>
        <w:rPr>
          <w:rFonts w:ascii="Times New Roman" w:hAnsi="Times New Roman" w:cs="Times New Roman"/>
          <w:sz w:val="24"/>
          <w:szCs w:val="24"/>
          <w:lang w:val="en-US"/>
        </w:rPr>
        <w:t>°</w:t>
      </w:r>
      <w:r w:rsidRPr="00E67CDE">
        <w:rPr>
          <w:rFonts w:ascii="Times New Roman" w:hAnsi="Times New Roman" w:cs="Times New Roman"/>
          <w:sz w:val="24"/>
          <w:szCs w:val="24"/>
          <w:lang w:val="en-US"/>
        </w:rPr>
        <w:t xml:space="preserve">C—where atoms entirely </w:t>
      </w:r>
      <w:proofErr w:type="spellStart"/>
      <w:r w:rsidRPr="00E67CDE">
        <w:rPr>
          <w:rFonts w:ascii="Times New Roman" w:hAnsi="Times New Roman" w:cs="Times New Roman"/>
          <w:sz w:val="24"/>
          <w:szCs w:val="24"/>
          <w:lang w:val="en-US"/>
        </w:rPr>
        <w:t>ionise</w:t>
      </w:r>
      <w:proofErr w:type="spellEnd"/>
      <w:r w:rsidRPr="00E67CDE">
        <w:rPr>
          <w:rFonts w:ascii="Times New Roman" w:hAnsi="Times New Roman" w:cs="Times New Roman"/>
          <w:sz w:val="24"/>
          <w:szCs w:val="24"/>
          <w:lang w:val="en-US"/>
        </w:rPr>
        <w:t xml:space="preserve"> in order to recreate this process on Earth. Table 1.1 displays the primary fusion reactions that might be helpful on Earth.</w:t>
      </w:r>
    </w:p>
    <w:p w:rsidR="00BC0986" w:rsidRDefault="0056598C" w:rsidP="0056598C">
      <w:pPr>
        <w:spacing w:after="120" w:line="360" w:lineRule="auto"/>
        <w:ind w:left="686" w:right="618"/>
        <w:jc w:val="both"/>
        <w:rPr>
          <w:rFonts w:ascii="Times New Roman" w:hAnsi="Times New Roman" w:cs="Times New Roman"/>
          <w:b/>
          <w:lang w:val="en-US"/>
        </w:rPr>
      </w:pPr>
      <w:r w:rsidRPr="0056598C">
        <w:rPr>
          <w:rFonts w:ascii="Times New Roman" w:hAnsi="Times New Roman" w:cs="Times New Roman"/>
          <w:sz w:val="24"/>
          <w:szCs w:val="24"/>
          <w:lang w:val="en-US"/>
        </w:rPr>
        <w:t>While ''</w:t>
      </w:r>
      <w:proofErr w:type="spellStart"/>
      <w:r w:rsidRPr="0056598C">
        <w:rPr>
          <w:rFonts w:ascii="Times New Roman" w:hAnsi="Times New Roman" w:cs="Times New Roman"/>
          <w:sz w:val="24"/>
          <w:szCs w:val="24"/>
          <w:lang w:val="en-US"/>
        </w:rPr>
        <w:t>catalysed</w:t>
      </w:r>
      <w:proofErr w:type="spellEnd"/>
      <w:r w:rsidRPr="0056598C">
        <w:rPr>
          <w:rFonts w:ascii="Times New Roman" w:hAnsi="Times New Roman" w:cs="Times New Roman"/>
          <w:sz w:val="24"/>
          <w:szCs w:val="24"/>
          <w:lang w:val="en-US"/>
        </w:rPr>
        <w:t>'' DD fusion can only create 0.2 MW/m</w:t>
      </w:r>
      <w:r w:rsidRPr="0056598C">
        <w:rPr>
          <w:rFonts w:ascii="Times New Roman" w:hAnsi="Times New Roman" w:cs="Times New Roman"/>
          <w:sz w:val="24"/>
          <w:szCs w:val="24"/>
          <w:vertAlign w:val="superscript"/>
          <w:lang w:val="en-US"/>
        </w:rPr>
        <w:t>3</w:t>
      </w:r>
      <w:r w:rsidRPr="0056598C">
        <w:rPr>
          <w:rFonts w:ascii="Times New Roman" w:hAnsi="Times New Roman" w:cs="Times New Roman"/>
          <w:sz w:val="24"/>
          <w:szCs w:val="24"/>
          <w:lang w:val="en-US"/>
        </w:rPr>
        <w:t>, and other fuels can produce much lower amounts, DT fuel can produce a power density of roughly 6 MW/m</w:t>
      </w:r>
      <w:r w:rsidRPr="0056598C">
        <w:rPr>
          <w:rFonts w:ascii="Times New Roman" w:hAnsi="Times New Roman" w:cs="Times New Roman"/>
          <w:sz w:val="24"/>
          <w:szCs w:val="24"/>
          <w:vertAlign w:val="superscript"/>
          <w:lang w:val="en-US"/>
        </w:rPr>
        <w:t xml:space="preserve">3 </w:t>
      </w:r>
      <w:r w:rsidRPr="0056598C">
        <w:rPr>
          <w:rFonts w:ascii="Times New Roman" w:hAnsi="Times New Roman" w:cs="Times New Roman"/>
          <w:sz w:val="24"/>
          <w:szCs w:val="24"/>
          <w:lang w:val="en-US"/>
        </w:rPr>
        <w:t xml:space="preserve">at a plasma pressure of 1 MPa (*10 atm). Deuterium taken from water and tritium created during the fusion process through contact with lithium (DT reaction) are the two hydrogen isotopes that can undergo fusion the most easily. Deuterium and tritium nuclei combine to create helium, a neutron, and a significant amount of energy. Since tritium has a </w:t>
      </w:r>
      <w:proofErr w:type="gramStart"/>
      <w:r w:rsidRPr="0056598C">
        <w:rPr>
          <w:rFonts w:ascii="Times New Roman" w:hAnsi="Times New Roman" w:cs="Times New Roman"/>
          <w:sz w:val="24"/>
          <w:szCs w:val="24"/>
          <w:lang w:val="en-US"/>
        </w:rPr>
        <w:t>12.3 year</w:t>
      </w:r>
      <w:proofErr w:type="gramEnd"/>
      <w:r w:rsidRPr="0056598C">
        <w:rPr>
          <w:rFonts w:ascii="Times New Roman" w:hAnsi="Times New Roman" w:cs="Times New Roman"/>
          <w:sz w:val="24"/>
          <w:szCs w:val="24"/>
          <w:lang w:val="en-US"/>
        </w:rPr>
        <w:t xml:space="preserve"> half-life, it is not widely distributed in the natural world. As a result, lithium can be used to make tritium fuel by neutron capture. Deuterium occurs naturally at a rate of 1.539 10</w:t>
      </w:r>
      <w:r w:rsidRPr="0056598C">
        <w:rPr>
          <w:rFonts w:ascii="Times New Roman" w:hAnsi="Times New Roman" w:cs="Times New Roman"/>
          <w:sz w:val="24"/>
          <w:szCs w:val="24"/>
          <w:vertAlign w:val="superscript"/>
          <w:lang w:val="en-US"/>
        </w:rPr>
        <w:t>-4</w:t>
      </w:r>
      <w:r w:rsidRPr="0056598C">
        <w:rPr>
          <w:rFonts w:ascii="Times New Roman" w:hAnsi="Times New Roman" w:cs="Times New Roman"/>
          <w:sz w:val="24"/>
          <w:szCs w:val="24"/>
          <w:lang w:val="en-US"/>
        </w:rPr>
        <w:t xml:space="preserve"> hydrogen.</w:t>
      </w:r>
    </w:p>
    <w:p w:rsidR="00BC0986" w:rsidRDefault="00BC0986" w:rsidP="00A50A72">
      <w:pPr>
        <w:spacing w:after="120" w:line="240" w:lineRule="auto"/>
        <w:ind w:left="686" w:right="618"/>
        <w:jc w:val="center"/>
        <w:rPr>
          <w:rFonts w:ascii="Times New Roman" w:hAnsi="Times New Roman" w:cs="Times New Roman"/>
          <w:b/>
          <w:lang w:val="en-US"/>
        </w:rPr>
      </w:pPr>
    </w:p>
    <w:p w:rsidR="0056598C" w:rsidRDefault="0056598C" w:rsidP="00A50A72">
      <w:pPr>
        <w:spacing w:after="120" w:line="240" w:lineRule="auto"/>
        <w:ind w:left="686" w:right="618"/>
        <w:jc w:val="center"/>
        <w:rPr>
          <w:rFonts w:ascii="Times New Roman" w:hAnsi="Times New Roman" w:cs="Times New Roman"/>
          <w:b/>
          <w:lang w:val="en-US"/>
        </w:rPr>
      </w:pPr>
    </w:p>
    <w:p w:rsidR="0056598C" w:rsidRDefault="0056598C" w:rsidP="00A50A72">
      <w:pPr>
        <w:spacing w:after="120" w:line="240" w:lineRule="auto"/>
        <w:ind w:left="686" w:right="618"/>
        <w:jc w:val="center"/>
        <w:rPr>
          <w:rFonts w:ascii="Times New Roman" w:hAnsi="Times New Roman" w:cs="Times New Roman"/>
          <w:b/>
          <w:lang w:val="en-US"/>
        </w:rPr>
      </w:pPr>
    </w:p>
    <w:p w:rsidR="00484511" w:rsidRPr="00A50A72" w:rsidRDefault="00484511" w:rsidP="001F01AE">
      <w:pPr>
        <w:spacing w:after="0" w:line="240" w:lineRule="auto"/>
        <w:ind w:left="686" w:right="618"/>
        <w:jc w:val="center"/>
        <w:rPr>
          <w:rFonts w:ascii="Times New Roman" w:hAnsi="Times New Roman" w:cs="Times New Roman"/>
          <w:b/>
          <w:lang w:val="en-US"/>
        </w:rPr>
      </w:pPr>
      <w:r w:rsidRPr="00A50A72">
        <w:rPr>
          <w:rFonts w:ascii="Times New Roman" w:hAnsi="Times New Roman" w:cs="Times New Roman"/>
          <w:b/>
          <w:lang w:val="en-US"/>
        </w:rPr>
        <w:lastRenderedPageBreak/>
        <w:t>Table 1.1 Nuclear reactions of interest (Dolan 2014)</w:t>
      </w:r>
    </w:p>
    <w:tbl>
      <w:tblPr>
        <w:tblStyle w:val="Tabellagriglia4-colore1"/>
        <w:tblW w:w="0" w:type="auto"/>
        <w:jc w:val="center"/>
        <w:tblLook w:val="04A0" w:firstRow="1" w:lastRow="0" w:firstColumn="1" w:lastColumn="0" w:noHBand="0" w:noVBand="1"/>
      </w:tblPr>
      <w:tblGrid>
        <w:gridCol w:w="850"/>
        <w:gridCol w:w="1418"/>
        <w:gridCol w:w="3397"/>
        <w:gridCol w:w="772"/>
        <w:gridCol w:w="996"/>
      </w:tblGrid>
      <w:tr w:rsidR="00484511" w:rsidRPr="002955F6" w:rsidTr="002450F9">
        <w:trPr>
          <w:cnfStyle w:val="100000000000" w:firstRow="1" w:lastRow="0" w:firstColumn="0" w:lastColumn="0" w:oddVBand="0" w:evenVBand="0" w:oddHBand="0" w:evenHBand="0" w:firstRowFirstColumn="0" w:firstRowLastColumn="0" w:lastRowFirstColumn="0" w:lastRowLastColumn="0"/>
          <w:trHeight w:val="363"/>
          <w:jc w:val="center"/>
        </w:trPr>
        <w:tc>
          <w:tcPr>
            <w:cnfStyle w:val="001000000000" w:firstRow="0" w:lastRow="0" w:firstColumn="1" w:lastColumn="0" w:oddVBand="0" w:evenVBand="0" w:oddHBand="0" w:evenHBand="0" w:firstRowFirstColumn="0" w:firstRowLastColumn="0" w:lastRowFirstColumn="0" w:lastRowLastColumn="0"/>
            <w:tcW w:w="850" w:type="dxa"/>
          </w:tcPr>
          <w:p w:rsidR="00484511" w:rsidRPr="003C4079" w:rsidRDefault="00484511" w:rsidP="002450F9">
            <w:pPr>
              <w:spacing w:line="360" w:lineRule="auto"/>
              <w:jc w:val="center"/>
              <w:rPr>
                <w:rFonts w:ascii="Times New Roman" w:hAnsi="Times New Roman" w:cs="Times New Roman"/>
                <w:sz w:val="20"/>
                <w:szCs w:val="20"/>
                <w:lang w:val="en-US"/>
              </w:rPr>
            </w:pPr>
            <w:r w:rsidRPr="003C4079">
              <w:rPr>
                <w:rFonts w:ascii="Times New Roman" w:hAnsi="Times New Roman" w:cs="Times New Roman"/>
                <w:sz w:val="20"/>
                <w:szCs w:val="20"/>
                <w:lang w:val="en-US"/>
              </w:rPr>
              <w:t>Name</w:t>
            </w:r>
          </w:p>
        </w:tc>
        <w:tc>
          <w:tcPr>
            <w:tcW w:w="1418" w:type="dxa"/>
          </w:tcPr>
          <w:p w:rsidR="00484511" w:rsidRPr="003C4079" w:rsidRDefault="00484511" w:rsidP="002450F9">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3C4079">
              <w:rPr>
                <w:rFonts w:ascii="Times New Roman" w:hAnsi="Times New Roman" w:cs="Times New Roman"/>
                <w:sz w:val="20"/>
                <w:szCs w:val="20"/>
                <w:lang w:val="en-US"/>
              </w:rPr>
              <w:t>Abbreviation</w:t>
            </w:r>
          </w:p>
        </w:tc>
        <w:tc>
          <w:tcPr>
            <w:tcW w:w="3397" w:type="dxa"/>
          </w:tcPr>
          <w:p w:rsidR="00484511" w:rsidRPr="003C4079" w:rsidRDefault="00484511" w:rsidP="002450F9">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3C4079">
              <w:rPr>
                <w:rFonts w:ascii="Times New Roman" w:hAnsi="Times New Roman" w:cs="Times New Roman"/>
                <w:sz w:val="20"/>
                <w:szCs w:val="20"/>
                <w:lang w:val="en-US"/>
              </w:rPr>
              <w:t>Reaction (energy, MeV)</w:t>
            </w:r>
          </w:p>
        </w:tc>
        <w:tc>
          <w:tcPr>
            <w:tcW w:w="288" w:type="dxa"/>
          </w:tcPr>
          <w:p w:rsidR="00484511" w:rsidRPr="003C4079" w:rsidRDefault="00484511" w:rsidP="002450F9">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3C4079">
              <w:rPr>
                <w:rFonts w:ascii="Times New Roman" w:hAnsi="Times New Roman" w:cs="Times New Roman"/>
                <w:sz w:val="20"/>
                <w:szCs w:val="20"/>
                <w:lang w:val="en-US"/>
              </w:rPr>
              <w:t>Total (MeV)</w:t>
            </w:r>
          </w:p>
        </w:tc>
        <w:tc>
          <w:tcPr>
            <w:tcW w:w="996" w:type="dxa"/>
          </w:tcPr>
          <w:p w:rsidR="00484511" w:rsidRPr="003C4079" w:rsidRDefault="00484511" w:rsidP="002450F9">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3C4079">
              <w:rPr>
                <w:rFonts w:ascii="Times New Roman" w:hAnsi="Times New Roman" w:cs="Times New Roman"/>
                <w:sz w:val="20"/>
                <w:szCs w:val="20"/>
                <w:lang w:val="en-US"/>
              </w:rPr>
              <w:t>Energy (10</w:t>
            </w:r>
            <w:r w:rsidRPr="003C4079">
              <w:rPr>
                <w:rFonts w:ascii="Times New Roman" w:hAnsi="Times New Roman" w:cs="Times New Roman"/>
                <w:sz w:val="20"/>
                <w:szCs w:val="20"/>
                <w:vertAlign w:val="superscript"/>
                <w:lang w:val="en-US"/>
              </w:rPr>
              <w:t>-12</w:t>
            </w:r>
            <w:r w:rsidRPr="003C4079">
              <w:rPr>
                <w:rFonts w:ascii="Times New Roman" w:hAnsi="Times New Roman" w:cs="Times New Roman"/>
                <w:sz w:val="20"/>
                <w:szCs w:val="20"/>
                <w:lang w:val="en-US"/>
              </w:rPr>
              <w:t xml:space="preserve"> J)</w:t>
            </w:r>
          </w:p>
        </w:tc>
      </w:tr>
      <w:tr w:rsidR="00484511" w:rsidRPr="002955F6" w:rsidTr="002450F9">
        <w:trPr>
          <w:cnfStyle w:val="000000100000" w:firstRow="0" w:lastRow="0" w:firstColumn="0" w:lastColumn="0" w:oddVBand="0" w:evenVBand="0" w:oddHBand="1" w:evenHBand="0" w:firstRowFirstColumn="0" w:firstRowLastColumn="0" w:lastRowFirstColumn="0" w:lastRowLastColumn="0"/>
          <w:trHeight w:val="373"/>
          <w:jc w:val="center"/>
        </w:trPr>
        <w:tc>
          <w:tcPr>
            <w:cnfStyle w:val="001000000000" w:firstRow="0" w:lastRow="0" w:firstColumn="1" w:lastColumn="0" w:oddVBand="0" w:evenVBand="0" w:oddHBand="0" w:evenHBand="0" w:firstRowFirstColumn="0" w:firstRowLastColumn="0" w:lastRowFirstColumn="0" w:lastRowLastColumn="0"/>
            <w:tcW w:w="850" w:type="dxa"/>
          </w:tcPr>
          <w:p w:rsidR="00484511" w:rsidRPr="003C4079" w:rsidRDefault="00484511" w:rsidP="002450F9">
            <w:pPr>
              <w:spacing w:line="360" w:lineRule="auto"/>
              <w:jc w:val="center"/>
              <w:rPr>
                <w:rFonts w:ascii="Times New Roman" w:hAnsi="Times New Roman" w:cs="Times New Roman"/>
                <w:sz w:val="20"/>
                <w:szCs w:val="20"/>
                <w:lang w:val="en-US"/>
              </w:rPr>
            </w:pPr>
            <w:r w:rsidRPr="003C4079">
              <w:rPr>
                <w:rFonts w:ascii="Times New Roman" w:hAnsi="Times New Roman" w:cs="Times New Roman"/>
                <w:sz w:val="20"/>
                <w:szCs w:val="20"/>
                <w:lang w:val="en-US"/>
              </w:rPr>
              <w:t>DT</w:t>
            </w:r>
          </w:p>
        </w:tc>
        <w:tc>
          <w:tcPr>
            <w:tcW w:w="1418" w:type="dxa"/>
          </w:tcPr>
          <w:p w:rsidR="00484511" w:rsidRPr="003C4079" w:rsidRDefault="00484511" w:rsidP="002450F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3C4079">
              <w:rPr>
                <w:rFonts w:ascii="Times New Roman" w:hAnsi="Times New Roman" w:cs="Times New Roman"/>
                <w:sz w:val="20"/>
                <w:szCs w:val="20"/>
                <w:lang w:val="en-US"/>
              </w:rPr>
              <w:t>T(</w:t>
            </w:r>
            <w:proofErr w:type="spellStart"/>
            <w:proofErr w:type="gramStart"/>
            <w:r w:rsidRPr="003C4079">
              <w:rPr>
                <w:rFonts w:ascii="Times New Roman" w:hAnsi="Times New Roman" w:cs="Times New Roman"/>
                <w:sz w:val="20"/>
                <w:szCs w:val="20"/>
                <w:lang w:val="en-US"/>
              </w:rPr>
              <w:t>d,n</w:t>
            </w:r>
            <w:proofErr w:type="spellEnd"/>
            <w:proofErr w:type="gramEnd"/>
            <w:r w:rsidRPr="003C4079">
              <w:rPr>
                <w:rFonts w:ascii="Times New Roman" w:hAnsi="Times New Roman" w:cs="Times New Roman"/>
                <w:sz w:val="20"/>
                <w:szCs w:val="20"/>
                <w:lang w:val="en-US"/>
              </w:rPr>
              <w:t>)</w:t>
            </w:r>
            <w:r w:rsidRPr="003C4079">
              <w:rPr>
                <w:rFonts w:ascii="Times New Roman" w:hAnsi="Times New Roman" w:cs="Times New Roman"/>
                <w:sz w:val="20"/>
                <w:szCs w:val="20"/>
                <w:vertAlign w:val="superscript"/>
                <w:lang w:val="en-US"/>
              </w:rPr>
              <w:t>4</w:t>
            </w:r>
            <w:r w:rsidRPr="003C4079">
              <w:rPr>
                <w:rFonts w:ascii="Times New Roman" w:hAnsi="Times New Roman" w:cs="Times New Roman"/>
                <w:sz w:val="20"/>
                <w:szCs w:val="20"/>
                <w:lang w:val="en-US"/>
              </w:rPr>
              <w:t>He</w:t>
            </w:r>
          </w:p>
        </w:tc>
        <w:tc>
          <w:tcPr>
            <w:tcW w:w="3397" w:type="dxa"/>
          </w:tcPr>
          <w:p w:rsidR="00484511" w:rsidRPr="003C4079" w:rsidRDefault="00484511" w:rsidP="002450F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3C4079">
              <w:rPr>
                <w:rFonts w:ascii="Times New Roman" w:hAnsi="Times New Roman" w:cs="Times New Roman"/>
                <w:sz w:val="20"/>
                <w:szCs w:val="20"/>
                <w:lang w:val="en-US"/>
              </w:rPr>
              <w:t xml:space="preserve">D+T </w:t>
            </w:r>
            <m:oMath>
              <m:r>
                <w:rPr>
                  <w:rFonts w:ascii="Cambria Math" w:hAnsi="Cambria Math" w:cs="Times New Roman"/>
                  <w:sz w:val="20"/>
                  <w:szCs w:val="20"/>
                  <w:lang w:val="en-US"/>
                </w:rPr>
                <m:t>→</m:t>
              </m:r>
            </m:oMath>
            <w:r w:rsidRPr="003C4079">
              <w:rPr>
                <w:rFonts w:ascii="Times New Roman" w:eastAsiaTheme="minorEastAsia" w:hAnsi="Times New Roman" w:cs="Times New Roman"/>
                <w:sz w:val="20"/>
                <w:szCs w:val="20"/>
                <w:lang w:val="en-US"/>
              </w:rPr>
              <w:t xml:space="preserve"> </w:t>
            </w:r>
            <w:r w:rsidRPr="003C4079">
              <w:rPr>
                <w:rFonts w:ascii="Times New Roman" w:eastAsiaTheme="minorEastAsia" w:hAnsi="Times New Roman" w:cs="Times New Roman"/>
                <w:sz w:val="20"/>
                <w:szCs w:val="20"/>
                <w:vertAlign w:val="superscript"/>
                <w:lang w:val="en-US"/>
              </w:rPr>
              <w:t>4</w:t>
            </w:r>
            <w:proofErr w:type="gramStart"/>
            <w:r w:rsidRPr="003C4079">
              <w:rPr>
                <w:rFonts w:ascii="Times New Roman" w:eastAsiaTheme="minorEastAsia" w:hAnsi="Times New Roman" w:cs="Times New Roman"/>
                <w:sz w:val="20"/>
                <w:szCs w:val="20"/>
                <w:lang w:val="en-US"/>
              </w:rPr>
              <w:t>He(</w:t>
            </w:r>
            <w:proofErr w:type="gramEnd"/>
            <w:r w:rsidRPr="003C4079">
              <w:rPr>
                <w:rFonts w:ascii="Times New Roman" w:eastAsiaTheme="minorEastAsia" w:hAnsi="Times New Roman" w:cs="Times New Roman"/>
                <w:sz w:val="20"/>
                <w:szCs w:val="20"/>
                <w:lang w:val="en-US"/>
              </w:rPr>
              <w:t>3.54) + n(14.05)</w:t>
            </w:r>
          </w:p>
        </w:tc>
        <w:tc>
          <w:tcPr>
            <w:tcW w:w="288" w:type="dxa"/>
          </w:tcPr>
          <w:p w:rsidR="00484511" w:rsidRPr="003C4079" w:rsidRDefault="00484511" w:rsidP="002450F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sz w:val="20"/>
                <w:szCs w:val="20"/>
                <w:lang w:val="en-US"/>
              </w:rPr>
              <w:t>17.59</w:t>
            </w:r>
          </w:p>
        </w:tc>
        <w:tc>
          <w:tcPr>
            <w:tcW w:w="996" w:type="dxa"/>
          </w:tcPr>
          <w:p w:rsidR="00484511" w:rsidRPr="003C4079" w:rsidRDefault="00484511" w:rsidP="002450F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sz w:val="20"/>
                <w:szCs w:val="20"/>
                <w:lang w:val="en-US"/>
              </w:rPr>
              <w:t>2.818</w:t>
            </w:r>
          </w:p>
        </w:tc>
      </w:tr>
      <w:tr w:rsidR="00484511" w:rsidRPr="002955F6" w:rsidTr="002450F9">
        <w:trPr>
          <w:trHeight w:val="363"/>
          <w:jc w:val="center"/>
        </w:trPr>
        <w:tc>
          <w:tcPr>
            <w:cnfStyle w:val="001000000000" w:firstRow="0" w:lastRow="0" w:firstColumn="1" w:lastColumn="0" w:oddVBand="0" w:evenVBand="0" w:oddHBand="0" w:evenHBand="0" w:firstRowFirstColumn="0" w:firstRowLastColumn="0" w:lastRowFirstColumn="0" w:lastRowLastColumn="0"/>
            <w:tcW w:w="850" w:type="dxa"/>
          </w:tcPr>
          <w:p w:rsidR="00484511" w:rsidRPr="003C4079" w:rsidRDefault="00484511" w:rsidP="002450F9">
            <w:pPr>
              <w:spacing w:line="360" w:lineRule="auto"/>
              <w:jc w:val="center"/>
              <w:rPr>
                <w:rFonts w:ascii="Times New Roman" w:hAnsi="Times New Roman" w:cs="Times New Roman"/>
                <w:sz w:val="20"/>
                <w:szCs w:val="20"/>
                <w:lang w:val="en-US"/>
              </w:rPr>
            </w:pPr>
            <w:proofErr w:type="spellStart"/>
            <w:r w:rsidRPr="003C4079">
              <w:rPr>
                <w:rFonts w:ascii="Times New Roman" w:hAnsi="Times New Roman" w:cs="Times New Roman"/>
                <w:sz w:val="20"/>
                <w:szCs w:val="20"/>
                <w:lang w:val="en-US"/>
              </w:rPr>
              <w:t>DDn</w:t>
            </w:r>
            <w:proofErr w:type="spellEnd"/>
          </w:p>
        </w:tc>
        <w:tc>
          <w:tcPr>
            <w:tcW w:w="1418" w:type="dxa"/>
          </w:tcPr>
          <w:p w:rsidR="00484511" w:rsidRPr="003C4079" w:rsidRDefault="00484511" w:rsidP="002450F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sz w:val="20"/>
                <w:szCs w:val="20"/>
                <w:lang w:val="en-US"/>
              </w:rPr>
              <w:t>D</w:t>
            </w:r>
            <w:r w:rsidRPr="003C4079">
              <w:rPr>
                <w:rFonts w:ascii="Times New Roman" w:hAnsi="Times New Roman" w:cs="Times New Roman"/>
                <w:sz w:val="20"/>
                <w:szCs w:val="20"/>
                <w:lang w:val="en-US"/>
              </w:rPr>
              <w:t>(</w:t>
            </w:r>
            <w:proofErr w:type="spellStart"/>
            <w:proofErr w:type="gramStart"/>
            <w:r w:rsidRPr="003C4079">
              <w:rPr>
                <w:rFonts w:ascii="Times New Roman" w:hAnsi="Times New Roman" w:cs="Times New Roman"/>
                <w:sz w:val="20"/>
                <w:szCs w:val="20"/>
                <w:lang w:val="en-US"/>
              </w:rPr>
              <w:t>d,n</w:t>
            </w:r>
            <w:proofErr w:type="spellEnd"/>
            <w:proofErr w:type="gramEnd"/>
            <w:r w:rsidRPr="003C4079">
              <w:rPr>
                <w:rFonts w:ascii="Times New Roman" w:hAnsi="Times New Roman" w:cs="Times New Roman"/>
                <w:sz w:val="20"/>
                <w:szCs w:val="20"/>
                <w:lang w:val="en-US"/>
              </w:rPr>
              <w:t>)</w:t>
            </w:r>
            <w:r>
              <w:rPr>
                <w:rFonts w:ascii="Times New Roman" w:hAnsi="Times New Roman" w:cs="Times New Roman"/>
                <w:sz w:val="20"/>
                <w:szCs w:val="20"/>
                <w:vertAlign w:val="superscript"/>
                <w:lang w:val="en-US"/>
              </w:rPr>
              <w:t>3</w:t>
            </w:r>
            <w:r w:rsidRPr="003C4079">
              <w:rPr>
                <w:rFonts w:ascii="Times New Roman" w:hAnsi="Times New Roman" w:cs="Times New Roman"/>
                <w:sz w:val="20"/>
                <w:szCs w:val="20"/>
                <w:lang w:val="en-US"/>
              </w:rPr>
              <w:t>He</w:t>
            </w:r>
          </w:p>
        </w:tc>
        <w:tc>
          <w:tcPr>
            <w:tcW w:w="3397" w:type="dxa"/>
          </w:tcPr>
          <w:p w:rsidR="00484511" w:rsidRPr="003C4079" w:rsidRDefault="00484511" w:rsidP="002450F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sz w:val="20"/>
                <w:szCs w:val="20"/>
                <w:lang w:val="en-US"/>
              </w:rPr>
            </w:pPr>
            <w:r w:rsidRPr="003C4079">
              <w:rPr>
                <w:rFonts w:ascii="Times New Roman" w:hAnsi="Times New Roman" w:cs="Times New Roman"/>
                <w:sz w:val="20"/>
                <w:szCs w:val="20"/>
                <w:lang w:val="en-US"/>
              </w:rPr>
              <w:t xml:space="preserve">D+D </w:t>
            </w:r>
            <m:oMath>
              <m:r>
                <w:rPr>
                  <w:rFonts w:ascii="Cambria Math" w:hAnsi="Cambria Math" w:cs="Times New Roman"/>
                  <w:sz w:val="20"/>
                  <w:szCs w:val="20"/>
                  <w:lang w:val="en-US"/>
                </w:rPr>
                <m:t>→</m:t>
              </m:r>
            </m:oMath>
            <w:r w:rsidRPr="003C4079">
              <w:rPr>
                <w:rFonts w:ascii="Times New Roman" w:eastAsiaTheme="minorEastAsia" w:hAnsi="Times New Roman" w:cs="Times New Roman"/>
                <w:sz w:val="20"/>
                <w:szCs w:val="20"/>
                <w:lang w:val="en-US"/>
              </w:rPr>
              <w:t xml:space="preserve"> </w:t>
            </w:r>
            <w:r w:rsidRPr="003C4079">
              <w:rPr>
                <w:rFonts w:ascii="Times New Roman" w:eastAsiaTheme="minorEastAsia" w:hAnsi="Times New Roman" w:cs="Times New Roman"/>
                <w:sz w:val="20"/>
                <w:szCs w:val="20"/>
                <w:vertAlign w:val="superscript"/>
                <w:lang w:val="en-US"/>
              </w:rPr>
              <w:t>3</w:t>
            </w:r>
            <w:proofErr w:type="gramStart"/>
            <w:r w:rsidRPr="003C4079">
              <w:rPr>
                <w:rFonts w:ascii="Times New Roman" w:eastAsiaTheme="minorEastAsia" w:hAnsi="Times New Roman" w:cs="Times New Roman"/>
                <w:sz w:val="20"/>
                <w:szCs w:val="20"/>
                <w:lang w:val="en-US"/>
              </w:rPr>
              <w:t>He(</w:t>
            </w:r>
            <w:proofErr w:type="gramEnd"/>
            <w:r w:rsidRPr="003C4079">
              <w:rPr>
                <w:rFonts w:ascii="Times New Roman" w:eastAsiaTheme="minorEastAsia" w:hAnsi="Times New Roman" w:cs="Times New Roman"/>
                <w:sz w:val="20"/>
                <w:szCs w:val="20"/>
                <w:lang w:val="en-US"/>
              </w:rPr>
              <w:t>0.82) + n(2.45)</w:t>
            </w:r>
          </w:p>
        </w:tc>
        <w:tc>
          <w:tcPr>
            <w:tcW w:w="288" w:type="dxa"/>
          </w:tcPr>
          <w:p w:rsidR="00484511" w:rsidRPr="003C4079" w:rsidRDefault="00484511" w:rsidP="002450F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sz w:val="20"/>
                <w:szCs w:val="20"/>
                <w:lang w:val="en-US"/>
              </w:rPr>
              <w:t>3.27</w:t>
            </w:r>
          </w:p>
        </w:tc>
        <w:tc>
          <w:tcPr>
            <w:tcW w:w="996" w:type="dxa"/>
          </w:tcPr>
          <w:p w:rsidR="00484511" w:rsidRPr="003C4079" w:rsidRDefault="00484511" w:rsidP="002450F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sz w:val="20"/>
                <w:szCs w:val="20"/>
                <w:lang w:val="en-US"/>
              </w:rPr>
              <w:t>0.524</w:t>
            </w:r>
          </w:p>
        </w:tc>
      </w:tr>
      <w:tr w:rsidR="00484511" w:rsidRPr="002955F6" w:rsidTr="002450F9">
        <w:trPr>
          <w:cnfStyle w:val="000000100000" w:firstRow="0" w:lastRow="0" w:firstColumn="0" w:lastColumn="0" w:oddVBand="0" w:evenVBand="0" w:oddHBand="1" w:evenHBand="0" w:firstRowFirstColumn="0" w:firstRowLastColumn="0" w:lastRowFirstColumn="0" w:lastRowLastColumn="0"/>
          <w:trHeight w:val="373"/>
          <w:jc w:val="center"/>
        </w:trPr>
        <w:tc>
          <w:tcPr>
            <w:cnfStyle w:val="001000000000" w:firstRow="0" w:lastRow="0" w:firstColumn="1" w:lastColumn="0" w:oddVBand="0" w:evenVBand="0" w:oddHBand="0" w:evenHBand="0" w:firstRowFirstColumn="0" w:firstRowLastColumn="0" w:lastRowFirstColumn="0" w:lastRowLastColumn="0"/>
            <w:tcW w:w="850" w:type="dxa"/>
          </w:tcPr>
          <w:p w:rsidR="00484511" w:rsidRPr="003C4079" w:rsidRDefault="00484511" w:rsidP="002450F9">
            <w:pPr>
              <w:spacing w:line="360" w:lineRule="auto"/>
              <w:jc w:val="center"/>
              <w:rPr>
                <w:rFonts w:ascii="Times New Roman" w:hAnsi="Times New Roman" w:cs="Times New Roman"/>
                <w:sz w:val="20"/>
                <w:szCs w:val="20"/>
                <w:lang w:val="en-US"/>
              </w:rPr>
            </w:pPr>
            <w:proofErr w:type="spellStart"/>
            <w:r w:rsidRPr="003C4079">
              <w:rPr>
                <w:rFonts w:ascii="Times New Roman" w:hAnsi="Times New Roman" w:cs="Times New Roman"/>
                <w:sz w:val="20"/>
                <w:szCs w:val="20"/>
                <w:lang w:val="en-US"/>
              </w:rPr>
              <w:t>DDp</w:t>
            </w:r>
            <w:proofErr w:type="spellEnd"/>
          </w:p>
        </w:tc>
        <w:tc>
          <w:tcPr>
            <w:tcW w:w="1418" w:type="dxa"/>
          </w:tcPr>
          <w:p w:rsidR="00484511" w:rsidRPr="003C4079" w:rsidRDefault="00484511" w:rsidP="002450F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sz w:val="20"/>
                <w:szCs w:val="20"/>
                <w:lang w:val="en-US"/>
              </w:rPr>
              <w:t>D</w:t>
            </w:r>
            <w:r w:rsidRPr="003C4079">
              <w:rPr>
                <w:rFonts w:ascii="Times New Roman" w:hAnsi="Times New Roman" w:cs="Times New Roman"/>
                <w:sz w:val="20"/>
                <w:szCs w:val="20"/>
                <w:lang w:val="en-US"/>
              </w:rPr>
              <w:t>(</w:t>
            </w:r>
            <w:proofErr w:type="spellStart"/>
            <w:proofErr w:type="gramStart"/>
            <w:r w:rsidRPr="003C4079">
              <w:rPr>
                <w:rFonts w:ascii="Times New Roman" w:hAnsi="Times New Roman" w:cs="Times New Roman"/>
                <w:sz w:val="20"/>
                <w:szCs w:val="20"/>
                <w:lang w:val="en-US"/>
              </w:rPr>
              <w:t>d,</w:t>
            </w:r>
            <w:r>
              <w:rPr>
                <w:rFonts w:ascii="Times New Roman" w:hAnsi="Times New Roman" w:cs="Times New Roman"/>
                <w:sz w:val="20"/>
                <w:szCs w:val="20"/>
                <w:lang w:val="en-US"/>
              </w:rPr>
              <w:t>p</w:t>
            </w:r>
            <w:proofErr w:type="spellEnd"/>
            <w:proofErr w:type="gramEnd"/>
            <w:r w:rsidRPr="003C4079">
              <w:rPr>
                <w:rFonts w:ascii="Times New Roman" w:hAnsi="Times New Roman" w:cs="Times New Roman"/>
                <w:sz w:val="20"/>
                <w:szCs w:val="20"/>
                <w:lang w:val="en-US"/>
              </w:rPr>
              <w:t>)</w:t>
            </w:r>
            <w:r>
              <w:rPr>
                <w:rFonts w:ascii="Times New Roman" w:hAnsi="Times New Roman" w:cs="Times New Roman"/>
                <w:sz w:val="20"/>
                <w:szCs w:val="20"/>
                <w:lang w:val="en-US"/>
              </w:rPr>
              <w:t>T</w:t>
            </w:r>
          </w:p>
        </w:tc>
        <w:tc>
          <w:tcPr>
            <w:tcW w:w="3397" w:type="dxa"/>
          </w:tcPr>
          <w:p w:rsidR="00484511" w:rsidRPr="003C4079" w:rsidRDefault="00484511" w:rsidP="002450F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3C4079">
              <w:rPr>
                <w:rFonts w:ascii="Times New Roman" w:hAnsi="Times New Roman" w:cs="Times New Roman"/>
                <w:sz w:val="20"/>
                <w:szCs w:val="20"/>
                <w:lang w:val="en-US"/>
              </w:rPr>
              <w:t xml:space="preserve">D+D </w:t>
            </w:r>
            <m:oMath>
              <m:r>
                <w:rPr>
                  <w:rFonts w:ascii="Cambria Math" w:hAnsi="Cambria Math" w:cs="Times New Roman"/>
                  <w:sz w:val="20"/>
                  <w:szCs w:val="20"/>
                  <w:lang w:val="en-US"/>
                </w:rPr>
                <m:t>→</m:t>
              </m:r>
            </m:oMath>
            <w:r w:rsidRPr="003C4079">
              <w:rPr>
                <w:rFonts w:ascii="Times New Roman" w:eastAsiaTheme="minorEastAsia" w:hAnsi="Times New Roman" w:cs="Times New Roman"/>
                <w:sz w:val="20"/>
                <w:szCs w:val="20"/>
                <w:lang w:val="en-US"/>
              </w:rPr>
              <w:t xml:space="preserve"> </w:t>
            </w:r>
            <w:proofErr w:type="gramStart"/>
            <w:r w:rsidRPr="003C4079">
              <w:rPr>
                <w:rFonts w:ascii="Times New Roman" w:eastAsiaTheme="minorEastAsia" w:hAnsi="Times New Roman" w:cs="Times New Roman"/>
                <w:sz w:val="20"/>
                <w:szCs w:val="20"/>
                <w:lang w:val="en-US"/>
              </w:rPr>
              <w:t>T(</w:t>
            </w:r>
            <w:proofErr w:type="gramEnd"/>
            <w:r w:rsidRPr="003C4079">
              <w:rPr>
                <w:rFonts w:ascii="Times New Roman" w:eastAsiaTheme="minorEastAsia" w:hAnsi="Times New Roman" w:cs="Times New Roman"/>
                <w:sz w:val="20"/>
                <w:szCs w:val="20"/>
                <w:lang w:val="en-US"/>
              </w:rPr>
              <w:t>1.01) + p(3.02)</w:t>
            </w:r>
          </w:p>
        </w:tc>
        <w:tc>
          <w:tcPr>
            <w:tcW w:w="288" w:type="dxa"/>
          </w:tcPr>
          <w:p w:rsidR="00484511" w:rsidRPr="003C4079" w:rsidRDefault="00484511" w:rsidP="002450F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sz w:val="20"/>
                <w:szCs w:val="20"/>
                <w:lang w:val="en-US"/>
              </w:rPr>
              <w:t>4.03</w:t>
            </w:r>
          </w:p>
        </w:tc>
        <w:tc>
          <w:tcPr>
            <w:tcW w:w="996" w:type="dxa"/>
          </w:tcPr>
          <w:p w:rsidR="00484511" w:rsidRPr="003C4079" w:rsidRDefault="00484511" w:rsidP="002450F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sz w:val="20"/>
                <w:szCs w:val="20"/>
                <w:lang w:val="en-US"/>
              </w:rPr>
              <w:t>0.646</w:t>
            </w:r>
          </w:p>
        </w:tc>
      </w:tr>
      <w:tr w:rsidR="00484511" w:rsidRPr="002955F6" w:rsidTr="002450F9">
        <w:trPr>
          <w:trHeight w:val="363"/>
          <w:jc w:val="center"/>
        </w:trPr>
        <w:tc>
          <w:tcPr>
            <w:cnfStyle w:val="001000000000" w:firstRow="0" w:lastRow="0" w:firstColumn="1" w:lastColumn="0" w:oddVBand="0" w:evenVBand="0" w:oddHBand="0" w:evenHBand="0" w:firstRowFirstColumn="0" w:firstRowLastColumn="0" w:lastRowFirstColumn="0" w:lastRowLastColumn="0"/>
            <w:tcW w:w="850" w:type="dxa"/>
          </w:tcPr>
          <w:p w:rsidR="00484511" w:rsidRPr="003C4079" w:rsidRDefault="00484511" w:rsidP="002450F9">
            <w:pPr>
              <w:spacing w:line="360" w:lineRule="auto"/>
              <w:jc w:val="center"/>
              <w:rPr>
                <w:rFonts w:ascii="Times New Roman" w:hAnsi="Times New Roman" w:cs="Times New Roman"/>
                <w:sz w:val="20"/>
                <w:szCs w:val="20"/>
                <w:lang w:val="en-US"/>
              </w:rPr>
            </w:pPr>
            <w:r w:rsidRPr="003C4079">
              <w:rPr>
                <w:rFonts w:ascii="Times New Roman" w:hAnsi="Times New Roman" w:cs="Times New Roman"/>
                <w:sz w:val="20"/>
                <w:szCs w:val="20"/>
                <w:lang w:val="en-US"/>
              </w:rPr>
              <w:t>TT</w:t>
            </w:r>
          </w:p>
        </w:tc>
        <w:tc>
          <w:tcPr>
            <w:tcW w:w="1418" w:type="dxa"/>
          </w:tcPr>
          <w:p w:rsidR="00484511" w:rsidRPr="003C4079" w:rsidRDefault="00484511" w:rsidP="002450F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3C4079">
              <w:rPr>
                <w:rFonts w:ascii="Times New Roman" w:hAnsi="Times New Roman" w:cs="Times New Roman"/>
                <w:sz w:val="20"/>
                <w:szCs w:val="20"/>
                <w:lang w:val="en-US"/>
              </w:rPr>
              <w:t>T(</w:t>
            </w:r>
            <w:r>
              <w:rPr>
                <w:rFonts w:ascii="Times New Roman" w:hAnsi="Times New Roman" w:cs="Times New Roman"/>
                <w:sz w:val="20"/>
                <w:szCs w:val="20"/>
                <w:lang w:val="en-US"/>
              </w:rPr>
              <w:t>t</w:t>
            </w:r>
            <w:r w:rsidRPr="003C4079">
              <w:rPr>
                <w:rFonts w:ascii="Times New Roman" w:hAnsi="Times New Roman" w:cs="Times New Roman"/>
                <w:sz w:val="20"/>
                <w:szCs w:val="20"/>
                <w:lang w:val="en-US"/>
              </w:rPr>
              <w:t>,</w:t>
            </w:r>
            <w:r>
              <w:rPr>
                <w:rFonts w:ascii="Times New Roman" w:hAnsi="Times New Roman" w:cs="Times New Roman"/>
                <w:sz w:val="20"/>
                <w:szCs w:val="20"/>
                <w:lang w:val="en-US"/>
              </w:rPr>
              <w:t>2</w:t>
            </w:r>
            <w:r w:rsidRPr="003C4079">
              <w:rPr>
                <w:rFonts w:ascii="Times New Roman" w:hAnsi="Times New Roman" w:cs="Times New Roman"/>
                <w:sz w:val="20"/>
                <w:szCs w:val="20"/>
                <w:lang w:val="en-US"/>
              </w:rPr>
              <w:t>n)</w:t>
            </w:r>
            <w:r w:rsidRPr="003C4079">
              <w:rPr>
                <w:rFonts w:ascii="Times New Roman" w:hAnsi="Times New Roman" w:cs="Times New Roman"/>
                <w:sz w:val="20"/>
                <w:szCs w:val="20"/>
                <w:vertAlign w:val="superscript"/>
                <w:lang w:val="en-US"/>
              </w:rPr>
              <w:t>4</w:t>
            </w:r>
            <w:r w:rsidRPr="003C4079">
              <w:rPr>
                <w:rFonts w:ascii="Times New Roman" w:hAnsi="Times New Roman" w:cs="Times New Roman"/>
                <w:sz w:val="20"/>
                <w:szCs w:val="20"/>
                <w:lang w:val="en-US"/>
              </w:rPr>
              <w:t>He</w:t>
            </w:r>
          </w:p>
        </w:tc>
        <w:tc>
          <w:tcPr>
            <w:tcW w:w="3397" w:type="dxa"/>
          </w:tcPr>
          <w:p w:rsidR="00484511" w:rsidRPr="003C4079" w:rsidRDefault="00484511" w:rsidP="002450F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3C4079">
              <w:rPr>
                <w:rFonts w:ascii="Times New Roman" w:hAnsi="Times New Roman" w:cs="Times New Roman"/>
                <w:sz w:val="20"/>
                <w:szCs w:val="20"/>
                <w:lang w:val="en-US"/>
              </w:rPr>
              <w:t xml:space="preserve">T+T </w:t>
            </w:r>
            <m:oMath>
              <m:r>
                <w:rPr>
                  <w:rFonts w:ascii="Cambria Math" w:hAnsi="Cambria Math" w:cs="Times New Roman"/>
                  <w:sz w:val="20"/>
                  <w:szCs w:val="20"/>
                  <w:lang w:val="en-US"/>
                </w:rPr>
                <m:t>→</m:t>
              </m:r>
            </m:oMath>
            <w:r w:rsidRPr="003C4079">
              <w:rPr>
                <w:rFonts w:ascii="Times New Roman" w:eastAsiaTheme="minorEastAsia" w:hAnsi="Times New Roman" w:cs="Times New Roman"/>
                <w:sz w:val="20"/>
                <w:szCs w:val="20"/>
                <w:lang w:val="en-US"/>
              </w:rPr>
              <w:t xml:space="preserve"> n + n + </w:t>
            </w:r>
            <w:r w:rsidRPr="003C4079">
              <w:rPr>
                <w:rFonts w:ascii="Times New Roman" w:eastAsiaTheme="minorEastAsia" w:hAnsi="Times New Roman" w:cs="Times New Roman"/>
                <w:sz w:val="20"/>
                <w:szCs w:val="20"/>
                <w:vertAlign w:val="superscript"/>
                <w:lang w:val="en-US"/>
              </w:rPr>
              <w:t>4</w:t>
            </w:r>
            <w:r w:rsidRPr="003C4079">
              <w:rPr>
                <w:rFonts w:ascii="Times New Roman" w:eastAsiaTheme="minorEastAsia" w:hAnsi="Times New Roman" w:cs="Times New Roman"/>
                <w:sz w:val="20"/>
                <w:szCs w:val="20"/>
                <w:lang w:val="en-US"/>
              </w:rPr>
              <w:t>He</w:t>
            </w:r>
          </w:p>
        </w:tc>
        <w:tc>
          <w:tcPr>
            <w:tcW w:w="288" w:type="dxa"/>
          </w:tcPr>
          <w:p w:rsidR="00484511" w:rsidRPr="003C4079" w:rsidRDefault="00484511" w:rsidP="002450F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sz w:val="20"/>
                <w:szCs w:val="20"/>
                <w:lang w:val="en-US"/>
              </w:rPr>
              <w:t>11.3</w:t>
            </w:r>
          </w:p>
        </w:tc>
        <w:tc>
          <w:tcPr>
            <w:tcW w:w="996" w:type="dxa"/>
          </w:tcPr>
          <w:p w:rsidR="00484511" w:rsidRPr="003C4079" w:rsidRDefault="00484511" w:rsidP="002450F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sz w:val="20"/>
                <w:szCs w:val="20"/>
                <w:lang w:val="en-US"/>
              </w:rPr>
              <w:t>1.81</w:t>
            </w:r>
          </w:p>
        </w:tc>
      </w:tr>
      <w:tr w:rsidR="00484511" w:rsidRPr="002955F6" w:rsidTr="002450F9">
        <w:trPr>
          <w:cnfStyle w:val="000000100000" w:firstRow="0" w:lastRow="0" w:firstColumn="0" w:lastColumn="0" w:oddVBand="0" w:evenVBand="0" w:oddHBand="1" w:evenHBand="0" w:firstRowFirstColumn="0" w:firstRowLastColumn="0" w:lastRowFirstColumn="0" w:lastRowLastColumn="0"/>
          <w:trHeight w:val="373"/>
          <w:jc w:val="center"/>
        </w:trPr>
        <w:tc>
          <w:tcPr>
            <w:cnfStyle w:val="001000000000" w:firstRow="0" w:lastRow="0" w:firstColumn="1" w:lastColumn="0" w:oddVBand="0" w:evenVBand="0" w:oddHBand="0" w:evenHBand="0" w:firstRowFirstColumn="0" w:firstRowLastColumn="0" w:lastRowFirstColumn="0" w:lastRowLastColumn="0"/>
            <w:tcW w:w="850" w:type="dxa"/>
          </w:tcPr>
          <w:p w:rsidR="00484511" w:rsidRPr="003C4079" w:rsidRDefault="00484511" w:rsidP="002450F9">
            <w:pPr>
              <w:spacing w:line="360" w:lineRule="auto"/>
              <w:jc w:val="center"/>
              <w:rPr>
                <w:rFonts w:ascii="Times New Roman" w:hAnsi="Times New Roman" w:cs="Times New Roman"/>
                <w:sz w:val="20"/>
                <w:szCs w:val="20"/>
                <w:lang w:val="en-US"/>
              </w:rPr>
            </w:pPr>
            <w:r w:rsidRPr="003C4079">
              <w:rPr>
                <w:rFonts w:ascii="Times New Roman" w:hAnsi="Times New Roman" w:cs="Times New Roman"/>
                <w:sz w:val="20"/>
                <w:szCs w:val="20"/>
                <w:lang w:val="en-US"/>
              </w:rPr>
              <w:t>D-</w:t>
            </w:r>
            <w:r w:rsidRPr="003C4079">
              <w:rPr>
                <w:rFonts w:ascii="Times New Roman" w:hAnsi="Times New Roman" w:cs="Times New Roman"/>
                <w:sz w:val="20"/>
                <w:szCs w:val="20"/>
                <w:vertAlign w:val="superscript"/>
                <w:lang w:val="en-US"/>
              </w:rPr>
              <w:t>3</w:t>
            </w:r>
            <w:r w:rsidRPr="003C4079">
              <w:rPr>
                <w:rFonts w:ascii="Times New Roman" w:hAnsi="Times New Roman" w:cs="Times New Roman"/>
                <w:sz w:val="20"/>
                <w:szCs w:val="20"/>
                <w:lang w:val="en-US"/>
              </w:rPr>
              <w:t>He</w:t>
            </w:r>
          </w:p>
        </w:tc>
        <w:tc>
          <w:tcPr>
            <w:tcW w:w="1418" w:type="dxa"/>
          </w:tcPr>
          <w:p w:rsidR="00484511" w:rsidRPr="003C4079" w:rsidRDefault="00484511" w:rsidP="002450F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sz w:val="20"/>
                <w:szCs w:val="20"/>
                <w:vertAlign w:val="superscript"/>
                <w:lang w:val="en-US"/>
              </w:rPr>
              <w:t>3</w:t>
            </w:r>
            <w:r w:rsidRPr="003C4079">
              <w:rPr>
                <w:rFonts w:ascii="Times New Roman" w:hAnsi="Times New Roman" w:cs="Times New Roman"/>
                <w:sz w:val="20"/>
                <w:szCs w:val="20"/>
                <w:lang w:val="en-US"/>
              </w:rPr>
              <w:t>He (</w:t>
            </w:r>
            <w:proofErr w:type="spellStart"/>
            <w:proofErr w:type="gramStart"/>
            <w:r>
              <w:rPr>
                <w:rFonts w:ascii="Times New Roman" w:hAnsi="Times New Roman" w:cs="Times New Roman"/>
                <w:sz w:val="20"/>
                <w:szCs w:val="20"/>
                <w:lang w:val="en-US"/>
              </w:rPr>
              <w:t>d</w:t>
            </w:r>
            <w:r w:rsidRPr="003C4079">
              <w:rPr>
                <w:rFonts w:ascii="Times New Roman" w:hAnsi="Times New Roman" w:cs="Times New Roman"/>
                <w:sz w:val="20"/>
                <w:szCs w:val="20"/>
                <w:lang w:val="en-US"/>
              </w:rPr>
              <w:t>,</w:t>
            </w:r>
            <w:r>
              <w:rPr>
                <w:rFonts w:ascii="Times New Roman" w:hAnsi="Times New Roman" w:cs="Times New Roman"/>
                <w:sz w:val="20"/>
                <w:szCs w:val="20"/>
                <w:lang w:val="en-US"/>
              </w:rPr>
              <w:t>p</w:t>
            </w:r>
            <w:proofErr w:type="spellEnd"/>
            <w:proofErr w:type="gramEnd"/>
            <w:r w:rsidRPr="003C4079">
              <w:rPr>
                <w:rFonts w:ascii="Times New Roman" w:hAnsi="Times New Roman" w:cs="Times New Roman"/>
                <w:sz w:val="20"/>
                <w:szCs w:val="20"/>
                <w:lang w:val="en-US"/>
              </w:rPr>
              <w:t>)</w:t>
            </w:r>
            <w:r w:rsidRPr="003C4079">
              <w:rPr>
                <w:rFonts w:ascii="Times New Roman" w:hAnsi="Times New Roman" w:cs="Times New Roman"/>
                <w:sz w:val="20"/>
                <w:szCs w:val="20"/>
                <w:vertAlign w:val="superscript"/>
                <w:lang w:val="en-US"/>
              </w:rPr>
              <w:t>4</w:t>
            </w:r>
            <w:r w:rsidRPr="003C4079">
              <w:rPr>
                <w:rFonts w:ascii="Times New Roman" w:hAnsi="Times New Roman" w:cs="Times New Roman"/>
                <w:sz w:val="20"/>
                <w:szCs w:val="20"/>
                <w:lang w:val="en-US"/>
              </w:rPr>
              <w:t>He</w:t>
            </w:r>
          </w:p>
        </w:tc>
        <w:tc>
          <w:tcPr>
            <w:tcW w:w="3397" w:type="dxa"/>
          </w:tcPr>
          <w:p w:rsidR="00484511" w:rsidRPr="003C4079" w:rsidRDefault="00484511" w:rsidP="002450F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3C4079">
              <w:rPr>
                <w:rFonts w:ascii="Times New Roman" w:hAnsi="Times New Roman" w:cs="Times New Roman"/>
                <w:sz w:val="20"/>
                <w:szCs w:val="20"/>
                <w:lang w:val="en-US"/>
              </w:rPr>
              <w:t>D+</w:t>
            </w:r>
            <w:r w:rsidRPr="003C4079">
              <w:rPr>
                <w:rFonts w:ascii="Times New Roman" w:eastAsiaTheme="minorEastAsia" w:hAnsi="Times New Roman" w:cs="Times New Roman"/>
                <w:sz w:val="20"/>
                <w:szCs w:val="20"/>
                <w:vertAlign w:val="superscript"/>
                <w:lang w:val="en-US"/>
              </w:rPr>
              <w:t>3</w:t>
            </w:r>
            <w:r w:rsidRPr="003C4079">
              <w:rPr>
                <w:rFonts w:ascii="Times New Roman" w:hAnsi="Times New Roman" w:cs="Times New Roman"/>
                <w:sz w:val="20"/>
                <w:szCs w:val="20"/>
                <w:lang w:val="en-US"/>
              </w:rPr>
              <w:t xml:space="preserve">He </w:t>
            </w:r>
            <m:oMath>
              <m:r>
                <w:rPr>
                  <w:rFonts w:ascii="Cambria Math" w:hAnsi="Cambria Math" w:cs="Times New Roman"/>
                  <w:sz w:val="20"/>
                  <w:szCs w:val="20"/>
                  <w:lang w:val="en-US"/>
                </w:rPr>
                <m:t>→</m:t>
              </m:r>
            </m:oMath>
            <w:r w:rsidRPr="003C4079">
              <w:rPr>
                <w:rFonts w:ascii="Times New Roman" w:eastAsiaTheme="minorEastAsia" w:hAnsi="Times New Roman" w:cs="Times New Roman"/>
                <w:sz w:val="20"/>
                <w:szCs w:val="20"/>
                <w:lang w:val="en-US"/>
              </w:rPr>
              <w:t xml:space="preserve"> </w:t>
            </w:r>
            <w:r w:rsidRPr="003C4079">
              <w:rPr>
                <w:rFonts w:ascii="Times New Roman" w:eastAsiaTheme="minorEastAsia" w:hAnsi="Times New Roman" w:cs="Times New Roman"/>
                <w:sz w:val="20"/>
                <w:szCs w:val="20"/>
                <w:vertAlign w:val="superscript"/>
                <w:lang w:val="en-US"/>
              </w:rPr>
              <w:t>4</w:t>
            </w:r>
            <w:r w:rsidRPr="003C4079">
              <w:rPr>
                <w:rFonts w:ascii="Times New Roman" w:eastAsiaTheme="minorEastAsia" w:hAnsi="Times New Roman" w:cs="Times New Roman"/>
                <w:sz w:val="20"/>
                <w:szCs w:val="20"/>
                <w:lang w:val="en-US"/>
              </w:rPr>
              <w:t xml:space="preserve">He (3.66) + </w:t>
            </w:r>
            <w:proofErr w:type="gramStart"/>
            <w:r w:rsidRPr="003C4079">
              <w:rPr>
                <w:rFonts w:ascii="Times New Roman" w:eastAsiaTheme="minorEastAsia" w:hAnsi="Times New Roman" w:cs="Times New Roman"/>
                <w:sz w:val="20"/>
                <w:szCs w:val="20"/>
                <w:lang w:val="en-US"/>
              </w:rPr>
              <w:t>p(</w:t>
            </w:r>
            <w:proofErr w:type="gramEnd"/>
            <w:r w:rsidRPr="003C4079">
              <w:rPr>
                <w:rFonts w:ascii="Times New Roman" w:eastAsiaTheme="minorEastAsia" w:hAnsi="Times New Roman" w:cs="Times New Roman"/>
                <w:sz w:val="20"/>
                <w:szCs w:val="20"/>
                <w:lang w:val="en-US"/>
              </w:rPr>
              <w:t>14.6)</w:t>
            </w:r>
          </w:p>
        </w:tc>
        <w:tc>
          <w:tcPr>
            <w:tcW w:w="288" w:type="dxa"/>
          </w:tcPr>
          <w:p w:rsidR="00484511" w:rsidRPr="003C4079" w:rsidRDefault="00484511" w:rsidP="002450F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sz w:val="20"/>
                <w:szCs w:val="20"/>
                <w:lang w:val="en-US"/>
              </w:rPr>
              <w:t>18.3</w:t>
            </w:r>
          </w:p>
        </w:tc>
        <w:tc>
          <w:tcPr>
            <w:tcW w:w="996" w:type="dxa"/>
          </w:tcPr>
          <w:p w:rsidR="00484511" w:rsidRPr="003C4079" w:rsidRDefault="00484511" w:rsidP="002450F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sz w:val="20"/>
                <w:szCs w:val="20"/>
                <w:lang w:val="en-US"/>
              </w:rPr>
              <w:t>2.93</w:t>
            </w:r>
          </w:p>
        </w:tc>
      </w:tr>
      <w:tr w:rsidR="00484511" w:rsidRPr="002955F6" w:rsidTr="002450F9">
        <w:trPr>
          <w:trHeight w:val="363"/>
          <w:jc w:val="center"/>
        </w:trPr>
        <w:tc>
          <w:tcPr>
            <w:cnfStyle w:val="001000000000" w:firstRow="0" w:lastRow="0" w:firstColumn="1" w:lastColumn="0" w:oddVBand="0" w:evenVBand="0" w:oddHBand="0" w:evenHBand="0" w:firstRowFirstColumn="0" w:firstRowLastColumn="0" w:lastRowFirstColumn="0" w:lastRowLastColumn="0"/>
            <w:tcW w:w="850" w:type="dxa"/>
          </w:tcPr>
          <w:p w:rsidR="00484511" w:rsidRPr="003C4079" w:rsidRDefault="00484511" w:rsidP="002450F9">
            <w:pPr>
              <w:spacing w:line="360" w:lineRule="auto"/>
              <w:jc w:val="center"/>
              <w:rPr>
                <w:rFonts w:ascii="Times New Roman" w:hAnsi="Times New Roman" w:cs="Times New Roman"/>
                <w:sz w:val="20"/>
                <w:szCs w:val="20"/>
                <w:lang w:val="en-US"/>
              </w:rPr>
            </w:pPr>
            <w:r w:rsidRPr="003C4079">
              <w:rPr>
                <w:rFonts w:ascii="Times New Roman" w:hAnsi="Times New Roman" w:cs="Times New Roman"/>
                <w:sz w:val="20"/>
                <w:szCs w:val="20"/>
                <w:lang w:val="en-US"/>
              </w:rPr>
              <w:t>p-</w:t>
            </w:r>
            <w:r w:rsidRPr="003C4079">
              <w:rPr>
                <w:rFonts w:ascii="Times New Roman" w:hAnsi="Times New Roman" w:cs="Times New Roman"/>
                <w:sz w:val="20"/>
                <w:szCs w:val="20"/>
                <w:vertAlign w:val="superscript"/>
                <w:lang w:val="en-US"/>
              </w:rPr>
              <w:t>6</w:t>
            </w:r>
            <w:r w:rsidRPr="003C4079">
              <w:rPr>
                <w:rFonts w:ascii="Times New Roman" w:hAnsi="Times New Roman" w:cs="Times New Roman"/>
                <w:sz w:val="20"/>
                <w:szCs w:val="20"/>
                <w:lang w:val="en-US"/>
              </w:rPr>
              <w:t>Li</w:t>
            </w:r>
          </w:p>
        </w:tc>
        <w:tc>
          <w:tcPr>
            <w:tcW w:w="1418" w:type="dxa"/>
          </w:tcPr>
          <w:p w:rsidR="00484511" w:rsidRPr="003C4079" w:rsidRDefault="00484511" w:rsidP="002450F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3C4079">
              <w:rPr>
                <w:rFonts w:ascii="Times New Roman" w:hAnsi="Times New Roman" w:cs="Times New Roman"/>
                <w:sz w:val="20"/>
                <w:szCs w:val="20"/>
                <w:vertAlign w:val="superscript"/>
                <w:lang w:val="en-US"/>
              </w:rPr>
              <w:t>6</w:t>
            </w:r>
            <w:r w:rsidRPr="003C4079">
              <w:rPr>
                <w:rFonts w:ascii="Times New Roman" w:hAnsi="Times New Roman" w:cs="Times New Roman"/>
                <w:sz w:val="20"/>
                <w:szCs w:val="20"/>
                <w:lang w:val="en-US"/>
              </w:rPr>
              <w:t>Li</w:t>
            </w:r>
            <w:r>
              <w:rPr>
                <w:rFonts w:ascii="Times New Roman" w:hAnsi="Times New Roman" w:cs="Times New Roman"/>
                <w:sz w:val="20"/>
                <w:szCs w:val="20"/>
                <w:lang w:val="en-US"/>
              </w:rPr>
              <w:t>(</w:t>
            </w:r>
            <w:proofErr w:type="gramStart"/>
            <w:r>
              <w:rPr>
                <w:rFonts w:ascii="Times New Roman" w:hAnsi="Times New Roman" w:cs="Times New Roman"/>
                <w:sz w:val="20"/>
                <w:szCs w:val="20"/>
                <w:lang w:val="en-US"/>
              </w:rPr>
              <w:t>p,α</w:t>
            </w:r>
            <w:proofErr w:type="gramEnd"/>
            <w:r>
              <w:rPr>
                <w:rFonts w:ascii="Times New Roman" w:hAnsi="Times New Roman" w:cs="Times New Roman"/>
                <w:sz w:val="20"/>
                <w:szCs w:val="20"/>
                <w:lang w:val="en-US"/>
              </w:rPr>
              <w:t>)</w:t>
            </w:r>
            <w:r w:rsidRPr="003C4079">
              <w:rPr>
                <w:rFonts w:ascii="Times New Roman" w:hAnsi="Times New Roman" w:cs="Times New Roman"/>
                <w:sz w:val="20"/>
                <w:szCs w:val="20"/>
                <w:vertAlign w:val="superscript"/>
                <w:lang w:val="en-US"/>
              </w:rPr>
              <w:t xml:space="preserve"> </w:t>
            </w:r>
            <w:r>
              <w:rPr>
                <w:rFonts w:ascii="Times New Roman" w:hAnsi="Times New Roman" w:cs="Times New Roman"/>
                <w:sz w:val="20"/>
                <w:szCs w:val="20"/>
                <w:vertAlign w:val="superscript"/>
                <w:lang w:val="en-US"/>
              </w:rPr>
              <w:t>3</w:t>
            </w:r>
            <w:r w:rsidRPr="003C4079">
              <w:rPr>
                <w:rFonts w:ascii="Times New Roman" w:hAnsi="Times New Roman" w:cs="Times New Roman"/>
                <w:sz w:val="20"/>
                <w:szCs w:val="20"/>
                <w:lang w:val="en-US"/>
              </w:rPr>
              <w:t>He</w:t>
            </w:r>
          </w:p>
        </w:tc>
        <w:tc>
          <w:tcPr>
            <w:tcW w:w="3397" w:type="dxa"/>
          </w:tcPr>
          <w:p w:rsidR="00484511" w:rsidRPr="003C4079" w:rsidRDefault="00484511" w:rsidP="002450F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3C4079">
              <w:rPr>
                <w:rFonts w:ascii="Times New Roman" w:hAnsi="Times New Roman" w:cs="Times New Roman"/>
                <w:sz w:val="20"/>
                <w:szCs w:val="20"/>
                <w:vertAlign w:val="superscript"/>
                <w:lang w:val="en-US"/>
              </w:rPr>
              <w:t>6</w:t>
            </w:r>
            <w:r w:rsidRPr="003C4079">
              <w:rPr>
                <w:rFonts w:ascii="Times New Roman" w:hAnsi="Times New Roman" w:cs="Times New Roman"/>
                <w:sz w:val="20"/>
                <w:szCs w:val="20"/>
                <w:lang w:val="en-US"/>
              </w:rPr>
              <w:t xml:space="preserve">Li +p </w:t>
            </w:r>
            <m:oMath>
              <m:r>
                <w:rPr>
                  <w:rFonts w:ascii="Cambria Math" w:hAnsi="Cambria Math" w:cs="Times New Roman"/>
                  <w:sz w:val="20"/>
                  <w:szCs w:val="20"/>
                  <w:lang w:val="en-US"/>
                </w:rPr>
                <m:t>→</m:t>
              </m:r>
            </m:oMath>
            <w:r w:rsidRPr="003C4079">
              <w:rPr>
                <w:rFonts w:ascii="Times New Roman" w:eastAsiaTheme="minorEastAsia" w:hAnsi="Times New Roman" w:cs="Times New Roman"/>
                <w:sz w:val="20"/>
                <w:szCs w:val="20"/>
                <w:lang w:val="en-US"/>
              </w:rPr>
              <w:t xml:space="preserve"> </w:t>
            </w:r>
            <w:r w:rsidRPr="003C4079">
              <w:rPr>
                <w:rFonts w:ascii="Times New Roman" w:eastAsiaTheme="minorEastAsia" w:hAnsi="Times New Roman" w:cs="Times New Roman"/>
                <w:sz w:val="20"/>
                <w:szCs w:val="20"/>
                <w:vertAlign w:val="superscript"/>
                <w:lang w:val="en-US"/>
              </w:rPr>
              <w:t>4</w:t>
            </w:r>
            <w:r w:rsidRPr="003C4079">
              <w:rPr>
                <w:rFonts w:ascii="Times New Roman" w:eastAsiaTheme="minorEastAsia" w:hAnsi="Times New Roman" w:cs="Times New Roman"/>
                <w:sz w:val="20"/>
                <w:szCs w:val="20"/>
                <w:lang w:val="en-US"/>
              </w:rPr>
              <w:t xml:space="preserve">He + </w:t>
            </w:r>
            <w:r w:rsidRPr="003C4079">
              <w:rPr>
                <w:rFonts w:ascii="Times New Roman" w:eastAsiaTheme="minorEastAsia" w:hAnsi="Times New Roman" w:cs="Times New Roman"/>
                <w:sz w:val="20"/>
                <w:szCs w:val="20"/>
                <w:vertAlign w:val="superscript"/>
                <w:lang w:val="en-US"/>
              </w:rPr>
              <w:t>3</w:t>
            </w:r>
            <w:r w:rsidRPr="003C4079">
              <w:rPr>
                <w:rFonts w:ascii="Times New Roman" w:eastAsiaTheme="minorEastAsia" w:hAnsi="Times New Roman" w:cs="Times New Roman"/>
                <w:sz w:val="20"/>
                <w:szCs w:val="20"/>
                <w:lang w:val="en-US"/>
              </w:rPr>
              <w:t>He</w:t>
            </w:r>
          </w:p>
        </w:tc>
        <w:tc>
          <w:tcPr>
            <w:tcW w:w="288" w:type="dxa"/>
          </w:tcPr>
          <w:p w:rsidR="00484511" w:rsidRPr="003C4079" w:rsidRDefault="00484511" w:rsidP="002450F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sz w:val="20"/>
                <w:szCs w:val="20"/>
                <w:lang w:val="en-US"/>
              </w:rPr>
              <w:t>4.02</w:t>
            </w:r>
          </w:p>
        </w:tc>
        <w:tc>
          <w:tcPr>
            <w:tcW w:w="996" w:type="dxa"/>
          </w:tcPr>
          <w:p w:rsidR="00484511" w:rsidRPr="003C4079" w:rsidRDefault="00484511" w:rsidP="002450F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sz w:val="20"/>
                <w:szCs w:val="20"/>
                <w:lang w:val="en-US"/>
              </w:rPr>
              <w:t>0.644</w:t>
            </w:r>
          </w:p>
        </w:tc>
      </w:tr>
      <w:tr w:rsidR="00484511" w:rsidRPr="002955F6" w:rsidTr="002450F9">
        <w:trPr>
          <w:cnfStyle w:val="000000100000" w:firstRow="0" w:lastRow="0" w:firstColumn="0" w:lastColumn="0" w:oddVBand="0" w:evenVBand="0" w:oddHBand="1" w:evenHBand="0" w:firstRowFirstColumn="0" w:firstRowLastColumn="0" w:lastRowFirstColumn="0" w:lastRowLastColumn="0"/>
          <w:trHeight w:val="373"/>
          <w:jc w:val="center"/>
        </w:trPr>
        <w:tc>
          <w:tcPr>
            <w:cnfStyle w:val="001000000000" w:firstRow="0" w:lastRow="0" w:firstColumn="1" w:lastColumn="0" w:oddVBand="0" w:evenVBand="0" w:oddHBand="0" w:evenHBand="0" w:firstRowFirstColumn="0" w:firstRowLastColumn="0" w:lastRowFirstColumn="0" w:lastRowLastColumn="0"/>
            <w:tcW w:w="850" w:type="dxa"/>
          </w:tcPr>
          <w:p w:rsidR="00484511" w:rsidRPr="003C4079" w:rsidRDefault="00484511" w:rsidP="002450F9">
            <w:pPr>
              <w:spacing w:line="360" w:lineRule="auto"/>
              <w:jc w:val="center"/>
              <w:rPr>
                <w:rFonts w:ascii="Times New Roman" w:hAnsi="Times New Roman" w:cs="Times New Roman"/>
                <w:sz w:val="20"/>
                <w:szCs w:val="20"/>
                <w:lang w:val="en-US"/>
              </w:rPr>
            </w:pPr>
            <w:r w:rsidRPr="003C4079">
              <w:rPr>
                <w:rFonts w:ascii="Times New Roman" w:hAnsi="Times New Roman" w:cs="Times New Roman"/>
                <w:sz w:val="20"/>
                <w:szCs w:val="20"/>
                <w:lang w:val="en-US"/>
              </w:rPr>
              <w:t>p-</w:t>
            </w:r>
            <w:r w:rsidRPr="003C4079">
              <w:rPr>
                <w:rFonts w:ascii="Times New Roman" w:hAnsi="Times New Roman" w:cs="Times New Roman"/>
                <w:sz w:val="20"/>
                <w:szCs w:val="20"/>
                <w:vertAlign w:val="superscript"/>
                <w:lang w:val="en-US"/>
              </w:rPr>
              <w:t>11</w:t>
            </w:r>
            <w:r w:rsidRPr="003C4079">
              <w:rPr>
                <w:rFonts w:ascii="Times New Roman" w:hAnsi="Times New Roman" w:cs="Times New Roman"/>
                <w:sz w:val="20"/>
                <w:szCs w:val="20"/>
                <w:lang w:val="en-US"/>
              </w:rPr>
              <w:t>B</w:t>
            </w:r>
          </w:p>
        </w:tc>
        <w:tc>
          <w:tcPr>
            <w:tcW w:w="1418" w:type="dxa"/>
          </w:tcPr>
          <w:p w:rsidR="00484511" w:rsidRPr="003C4079" w:rsidRDefault="00484511" w:rsidP="002450F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3C4079">
              <w:rPr>
                <w:rFonts w:ascii="Times New Roman" w:hAnsi="Times New Roman" w:cs="Times New Roman"/>
                <w:sz w:val="20"/>
                <w:szCs w:val="20"/>
                <w:vertAlign w:val="superscript"/>
                <w:lang w:val="en-US"/>
              </w:rPr>
              <w:t>11</w:t>
            </w:r>
            <w:r w:rsidRPr="003C4079">
              <w:rPr>
                <w:rFonts w:ascii="Times New Roman" w:hAnsi="Times New Roman" w:cs="Times New Roman"/>
                <w:sz w:val="20"/>
                <w:szCs w:val="20"/>
                <w:lang w:val="en-US"/>
              </w:rPr>
              <w:t>B</w:t>
            </w:r>
            <w:r>
              <w:rPr>
                <w:rFonts w:ascii="Times New Roman" w:hAnsi="Times New Roman" w:cs="Times New Roman"/>
                <w:sz w:val="20"/>
                <w:szCs w:val="20"/>
                <w:lang w:val="en-US"/>
              </w:rPr>
              <w:t>(p,2α)</w:t>
            </w:r>
            <w:r w:rsidRPr="003C4079">
              <w:rPr>
                <w:rFonts w:ascii="Times New Roman" w:hAnsi="Times New Roman" w:cs="Times New Roman"/>
                <w:sz w:val="20"/>
                <w:szCs w:val="20"/>
                <w:vertAlign w:val="superscript"/>
                <w:lang w:val="en-US"/>
              </w:rPr>
              <w:t xml:space="preserve"> 4</w:t>
            </w:r>
            <w:r w:rsidRPr="003C4079">
              <w:rPr>
                <w:rFonts w:ascii="Times New Roman" w:hAnsi="Times New Roman" w:cs="Times New Roman"/>
                <w:sz w:val="20"/>
                <w:szCs w:val="20"/>
                <w:lang w:val="en-US"/>
              </w:rPr>
              <w:t>He</w:t>
            </w:r>
          </w:p>
        </w:tc>
        <w:tc>
          <w:tcPr>
            <w:tcW w:w="3397" w:type="dxa"/>
          </w:tcPr>
          <w:p w:rsidR="00484511" w:rsidRPr="003C4079" w:rsidRDefault="00484511" w:rsidP="002450F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3C4079">
              <w:rPr>
                <w:rFonts w:ascii="Times New Roman" w:hAnsi="Times New Roman" w:cs="Times New Roman"/>
                <w:sz w:val="20"/>
                <w:szCs w:val="20"/>
                <w:vertAlign w:val="superscript"/>
                <w:lang w:val="en-US"/>
              </w:rPr>
              <w:t>11</w:t>
            </w:r>
            <w:r w:rsidRPr="003C4079">
              <w:rPr>
                <w:rFonts w:ascii="Times New Roman" w:hAnsi="Times New Roman" w:cs="Times New Roman"/>
                <w:sz w:val="20"/>
                <w:szCs w:val="20"/>
                <w:lang w:val="en-US"/>
              </w:rPr>
              <w:t xml:space="preserve">B +p </w:t>
            </w:r>
            <m:oMath>
              <m:r>
                <w:rPr>
                  <w:rFonts w:ascii="Cambria Math" w:hAnsi="Cambria Math" w:cs="Times New Roman"/>
                  <w:sz w:val="20"/>
                  <w:szCs w:val="20"/>
                  <w:lang w:val="en-US"/>
                </w:rPr>
                <m:t>→</m:t>
              </m:r>
            </m:oMath>
            <w:r w:rsidRPr="003C4079">
              <w:rPr>
                <w:rFonts w:ascii="Times New Roman" w:eastAsiaTheme="minorEastAsia" w:hAnsi="Times New Roman" w:cs="Times New Roman"/>
                <w:sz w:val="20"/>
                <w:szCs w:val="20"/>
                <w:lang w:val="en-US"/>
              </w:rPr>
              <w:t xml:space="preserve"> 3(</w:t>
            </w:r>
            <w:r w:rsidRPr="003C4079">
              <w:rPr>
                <w:rFonts w:ascii="Times New Roman" w:eastAsiaTheme="minorEastAsia" w:hAnsi="Times New Roman" w:cs="Times New Roman"/>
                <w:sz w:val="20"/>
                <w:szCs w:val="20"/>
                <w:vertAlign w:val="superscript"/>
                <w:lang w:val="en-US"/>
              </w:rPr>
              <w:t>4</w:t>
            </w:r>
            <w:r w:rsidRPr="003C4079">
              <w:rPr>
                <w:rFonts w:ascii="Times New Roman" w:eastAsiaTheme="minorEastAsia" w:hAnsi="Times New Roman" w:cs="Times New Roman"/>
                <w:sz w:val="20"/>
                <w:szCs w:val="20"/>
                <w:lang w:val="en-US"/>
              </w:rPr>
              <w:t>He)</w:t>
            </w:r>
          </w:p>
        </w:tc>
        <w:tc>
          <w:tcPr>
            <w:tcW w:w="288" w:type="dxa"/>
          </w:tcPr>
          <w:p w:rsidR="00484511" w:rsidRPr="003C4079" w:rsidRDefault="00484511" w:rsidP="002450F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sz w:val="20"/>
                <w:szCs w:val="20"/>
                <w:lang w:val="en-US"/>
              </w:rPr>
              <w:t>8.68</w:t>
            </w:r>
          </w:p>
        </w:tc>
        <w:tc>
          <w:tcPr>
            <w:tcW w:w="996" w:type="dxa"/>
          </w:tcPr>
          <w:p w:rsidR="00484511" w:rsidRPr="003C4079" w:rsidRDefault="00484511" w:rsidP="002450F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sz w:val="20"/>
                <w:szCs w:val="20"/>
                <w:lang w:val="en-US"/>
              </w:rPr>
              <w:t>1.39</w:t>
            </w:r>
          </w:p>
        </w:tc>
      </w:tr>
      <w:tr w:rsidR="00484511" w:rsidRPr="0054733E" w:rsidTr="002450F9">
        <w:trPr>
          <w:trHeight w:val="363"/>
          <w:jc w:val="center"/>
        </w:trPr>
        <w:tc>
          <w:tcPr>
            <w:cnfStyle w:val="001000000000" w:firstRow="0" w:lastRow="0" w:firstColumn="1" w:lastColumn="0" w:oddVBand="0" w:evenVBand="0" w:oddHBand="0" w:evenHBand="0" w:firstRowFirstColumn="0" w:firstRowLastColumn="0" w:lastRowFirstColumn="0" w:lastRowLastColumn="0"/>
            <w:tcW w:w="6949" w:type="dxa"/>
            <w:gridSpan w:val="5"/>
          </w:tcPr>
          <w:p w:rsidR="00484511" w:rsidRPr="003C4079" w:rsidRDefault="00484511" w:rsidP="002450F9">
            <w:pPr>
              <w:spacing w:line="360" w:lineRule="auto"/>
              <w:rPr>
                <w:rFonts w:ascii="Times New Roman" w:hAnsi="Times New Roman" w:cs="Times New Roman"/>
                <w:i/>
                <w:sz w:val="20"/>
                <w:szCs w:val="20"/>
                <w:lang w:val="en-US"/>
              </w:rPr>
            </w:pPr>
            <w:r w:rsidRPr="003C4079">
              <w:rPr>
                <w:rFonts w:ascii="Times New Roman" w:hAnsi="Times New Roman" w:cs="Times New Roman"/>
                <w:i/>
                <w:sz w:val="20"/>
                <w:szCs w:val="20"/>
                <w:lang w:val="en-US"/>
              </w:rPr>
              <w:t xml:space="preserve">Reactions for breeding tritium (Natural lithium = 7.42% </w:t>
            </w:r>
            <w:r w:rsidRPr="003C4079">
              <w:rPr>
                <w:rFonts w:ascii="Times New Roman" w:hAnsi="Times New Roman" w:cs="Times New Roman"/>
                <w:i/>
                <w:sz w:val="20"/>
                <w:szCs w:val="20"/>
                <w:vertAlign w:val="superscript"/>
                <w:lang w:val="en-US"/>
              </w:rPr>
              <w:t>6</w:t>
            </w:r>
            <w:r w:rsidRPr="003C4079">
              <w:rPr>
                <w:rFonts w:ascii="Times New Roman" w:hAnsi="Times New Roman" w:cs="Times New Roman"/>
                <w:i/>
                <w:sz w:val="20"/>
                <w:szCs w:val="20"/>
                <w:lang w:val="en-US"/>
              </w:rPr>
              <w:t xml:space="preserve">Li and 92.58% </w:t>
            </w:r>
            <w:r w:rsidRPr="003C4079">
              <w:rPr>
                <w:rFonts w:ascii="Times New Roman" w:hAnsi="Times New Roman" w:cs="Times New Roman"/>
                <w:i/>
                <w:sz w:val="20"/>
                <w:szCs w:val="20"/>
                <w:vertAlign w:val="superscript"/>
                <w:lang w:val="en-US"/>
              </w:rPr>
              <w:t>7</w:t>
            </w:r>
            <w:r w:rsidRPr="003C4079">
              <w:rPr>
                <w:rFonts w:ascii="Times New Roman" w:hAnsi="Times New Roman" w:cs="Times New Roman"/>
                <w:i/>
                <w:sz w:val="20"/>
                <w:szCs w:val="20"/>
                <w:lang w:val="en-US"/>
              </w:rPr>
              <w:t>Li)</w:t>
            </w:r>
          </w:p>
        </w:tc>
      </w:tr>
      <w:tr w:rsidR="00484511" w:rsidRPr="002955F6" w:rsidTr="002450F9">
        <w:trPr>
          <w:cnfStyle w:val="000000100000" w:firstRow="0" w:lastRow="0" w:firstColumn="0" w:lastColumn="0" w:oddVBand="0" w:evenVBand="0" w:oddHBand="1" w:evenHBand="0" w:firstRowFirstColumn="0" w:firstRowLastColumn="0" w:lastRowFirstColumn="0" w:lastRowLastColumn="0"/>
          <w:trHeight w:val="373"/>
          <w:jc w:val="center"/>
        </w:trPr>
        <w:tc>
          <w:tcPr>
            <w:cnfStyle w:val="001000000000" w:firstRow="0" w:lastRow="0" w:firstColumn="1" w:lastColumn="0" w:oddVBand="0" w:evenVBand="0" w:oddHBand="0" w:evenHBand="0" w:firstRowFirstColumn="0" w:firstRowLastColumn="0" w:lastRowFirstColumn="0" w:lastRowLastColumn="0"/>
            <w:tcW w:w="850" w:type="dxa"/>
          </w:tcPr>
          <w:p w:rsidR="00484511" w:rsidRPr="003C4079" w:rsidRDefault="00484511" w:rsidP="002450F9">
            <w:pPr>
              <w:spacing w:line="360" w:lineRule="auto"/>
              <w:jc w:val="center"/>
              <w:rPr>
                <w:rFonts w:ascii="Times New Roman" w:hAnsi="Times New Roman" w:cs="Times New Roman"/>
                <w:sz w:val="20"/>
                <w:szCs w:val="20"/>
                <w:lang w:val="en-US"/>
              </w:rPr>
            </w:pPr>
            <w:r w:rsidRPr="003C4079">
              <w:rPr>
                <w:rFonts w:ascii="Times New Roman" w:hAnsi="Times New Roman" w:cs="Times New Roman"/>
                <w:sz w:val="20"/>
                <w:szCs w:val="20"/>
                <w:lang w:val="en-US"/>
              </w:rPr>
              <w:t>n-</w:t>
            </w:r>
            <w:r w:rsidRPr="003C4079">
              <w:rPr>
                <w:rFonts w:ascii="Times New Roman" w:hAnsi="Times New Roman" w:cs="Times New Roman"/>
                <w:sz w:val="20"/>
                <w:szCs w:val="20"/>
                <w:vertAlign w:val="superscript"/>
                <w:lang w:val="en-US"/>
              </w:rPr>
              <w:t>6</w:t>
            </w:r>
            <w:r w:rsidRPr="003C4079">
              <w:rPr>
                <w:rFonts w:ascii="Times New Roman" w:hAnsi="Times New Roman" w:cs="Times New Roman"/>
                <w:sz w:val="20"/>
                <w:szCs w:val="20"/>
                <w:lang w:val="en-US"/>
              </w:rPr>
              <w:t>Li</w:t>
            </w:r>
          </w:p>
        </w:tc>
        <w:tc>
          <w:tcPr>
            <w:tcW w:w="1418" w:type="dxa"/>
          </w:tcPr>
          <w:p w:rsidR="00484511" w:rsidRPr="003C4079" w:rsidRDefault="00484511" w:rsidP="002450F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3C4079">
              <w:rPr>
                <w:rFonts w:ascii="Times New Roman" w:hAnsi="Times New Roman" w:cs="Times New Roman"/>
                <w:sz w:val="20"/>
                <w:szCs w:val="20"/>
                <w:vertAlign w:val="superscript"/>
                <w:lang w:val="en-US"/>
              </w:rPr>
              <w:t>6</w:t>
            </w:r>
            <w:r w:rsidRPr="003C4079">
              <w:rPr>
                <w:rFonts w:ascii="Times New Roman" w:hAnsi="Times New Roman" w:cs="Times New Roman"/>
                <w:sz w:val="20"/>
                <w:szCs w:val="20"/>
                <w:lang w:val="en-US"/>
              </w:rPr>
              <w:t>Li</w:t>
            </w:r>
            <w:r>
              <w:rPr>
                <w:rFonts w:ascii="Times New Roman" w:hAnsi="Times New Roman" w:cs="Times New Roman"/>
                <w:sz w:val="20"/>
                <w:szCs w:val="20"/>
                <w:lang w:val="en-US"/>
              </w:rPr>
              <w:t>(</w:t>
            </w:r>
            <w:proofErr w:type="gramStart"/>
            <w:r>
              <w:rPr>
                <w:rFonts w:ascii="Times New Roman" w:hAnsi="Times New Roman" w:cs="Times New Roman"/>
                <w:sz w:val="20"/>
                <w:szCs w:val="20"/>
                <w:lang w:val="en-US"/>
              </w:rPr>
              <w:t>n,α</w:t>
            </w:r>
            <w:proofErr w:type="gramEnd"/>
            <w:r>
              <w:rPr>
                <w:rFonts w:ascii="Times New Roman" w:hAnsi="Times New Roman" w:cs="Times New Roman"/>
                <w:sz w:val="20"/>
                <w:szCs w:val="20"/>
                <w:lang w:val="en-US"/>
              </w:rPr>
              <w:t>)</w:t>
            </w:r>
            <w:r w:rsidRPr="003C4079">
              <w:rPr>
                <w:rFonts w:ascii="Times New Roman" w:eastAsiaTheme="minorEastAsia" w:hAnsi="Times New Roman" w:cs="Times New Roman"/>
                <w:sz w:val="20"/>
                <w:szCs w:val="20"/>
                <w:lang w:val="en-US"/>
              </w:rPr>
              <w:t>T</w:t>
            </w:r>
          </w:p>
        </w:tc>
        <w:tc>
          <w:tcPr>
            <w:tcW w:w="3397" w:type="dxa"/>
          </w:tcPr>
          <w:p w:rsidR="00484511" w:rsidRPr="003C4079" w:rsidRDefault="00484511" w:rsidP="002450F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3C4079">
              <w:rPr>
                <w:rFonts w:ascii="Times New Roman" w:hAnsi="Times New Roman" w:cs="Times New Roman"/>
                <w:sz w:val="20"/>
                <w:szCs w:val="20"/>
                <w:vertAlign w:val="superscript"/>
                <w:lang w:val="en-US"/>
              </w:rPr>
              <w:t>6</w:t>
            </w:r>
            <w:r w:rsidRPr="003C4079">
              <w:rPr>
                <w:rFonts w:ascii="Times New Roman" w:hAnsi="Times New Roman" w:cs="Times New Roman"/>
                <w:sz w:val="20"/>
                <w:szCs w:val="20"/>
                <w:lang w:val="en-US"/>
              </w:rPr>
              <w:t xml:space="preserve">Li +n(thermal) </w:t>
            </w:r>
            <m:oMath>
              <m:r>
                <w:rPr>
                  <w:rFonts w:ascii="Cambria Math" w:hAnsi="Cambria Math" w:cs="Times New Roman"/>
                  <w:sz w:val="20"/>
                  <w:szCs w:val="20"/>
                  <w:lang w:val="en-US"/>
                </w:rPr>
                <m:t>→</m:t>
              </m:r>
            </m:oMath>
            <w:r w:rsidRPr="003C4079">
              <w:rPr>
                <w:rFonts w:ascii="Times New Roman" w:eastAsiaTheme="minorEastAsia" w:hAnsi="Times New Roman" w:cs="Times New Roman"/>
                <w:sz w:val="20"/>
                <w:szCs w:val="20"/>
                <w:lang w:val="en-US"/>
              </w:rPr>
              <w:t xml:space="preserve"> </w:t>
            </w:r>
            <w:r w:rsidRPr="003C4079">
              <w:rPr>
                <w:rFonts w:ascii="Times New Roman" w:eastAsiaTheme="minorEastAsia" w:hAnsi="Times New Roman" w:cs="Times New Roman"/>
                <w:sz w:val="20"/>
                <w:szCs w:val="20"/>
                <w:vertAlign w:val="superscript"/>
                <w:lang w:val="en-US"/>
              </w:rPr>
              <w:t>4</w:t>
            </w:r>
            <w:r w:rsidRPr="003C4079">
              <w:rPr>
                <w:rFonts w:ascii="Times New Roman" w:eastAsiaTheme="minorEastAsia" w:hAnsi="Times New Roman" w:cs="Times New Roman"/>
                <w:sz w:val="20"/>
                <w:szCs w:val="20"/>
                <w:lang w:val="en-US"/>
              </w:rPr>
              <w:t xml:space="preserve">He (2.05) + </w:t>
            </w:r>
            <w:proofErr w:type="gramStart"/>
            <w:r w:rsidRPr="003C4079">
              <w:rPr>
                <w:rFonts w:ascii="Times New Roman" w:eastAsiaTheme="minorEastAsia" w:hAnsi="Times New Roman" w:cs="Times New Roman"/>
                <w:sz w:val="20"/>
                <w:szCs w:val="20"/>
                <w:lang w:val="en-US"/>
              </w:rPr>
              <w:t>T(</w:t>
            </w:r>
            <w:proofErr w:type="gramEnd"/>
            <w:r w:rsidRPr="003C4079">
              <w:rPr>
                <w:rFonts w:ascii="Times New Roman" w:eastAsiaTheme="minorEastAsia" w:hAnsi="Times New Roman" w:cs="Times New Roman"/>
                <w:sz w:val="20"/>
                <w:szCs w:val="20"/>
                <w:lang w:val="en-US"/>
              </w:rPr>
              <w:t>2.73)</w:t>
            </w:r>
          </w:p>
        </w:tc>
        <w:tc>
          <w:tcPr>
            <w:tcW w:w="288" w:type="dxa"/>
          </w:tcPr>
          <w:p w:rsidR="00484511" w:rsidRPr="003C4079" w:rsidRDefault="00484511" w:rsidP="002450F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sz w:val="20"/>
                <w:szCs w:val="20"/>
                <w:lang w:val="en-US"/>
              </w:rPr>
              <w:t>4.78</w:t>
            </w:r>
          </w:p>
        </w:tc>
        <w:tc>
          <w:tcPr>
            <w:tcW w:w="996" w:type="dxa"/>
          </w:tcPr>
          <w:p w:rsidR="00484511" w:rsidRPr="003C4079" w:rsidRDefault="00484511" w:rsidP="002450F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sz w:val="20"/>
                <w:szCs w:val="20"/>
                <w:lang w:val="en-US"/>
              </w:rPr>
              <w:t>0.766</w:t>
            </w:r>
          </w:p>
        </w:tc>
      </w:tr>
      <w:tr w:rsidR="00484511" w:rsidRPr="002955F6" w:rsidTr="002450F9">
        <w:trPr>
          <w:trHeight w:val="363"/>
          <w:jc w:val="center"/>
        </w:trPr>
        <w:tc>
          <w:tcPr>
            <w:cnfStyle w:val="001000000000" w:firstRow="0" w:lastRow="0" w:firstColumn="1" w:lastColumn="0" w:oddVBand="0" w:evenVBand="0" w:oddHBand="0" w:evenHBand="0" w:firstRowFirstColumn="0" w:firstRowLastColumn="0" w:lastRowFirstColumn="0" w:lastRowLastColumn="0"/>
            <w:tcW w:w="850" w:type="dxa"/>
          </w:tcPr>
          <w:p w:rsidR="00484511" w:rsidRPr="003C4079" w:rsidRDefault="00484511" w:rsidP="002450F9">
            <w:pPr>
              <w:spacing w:line="360" w:lineRule="auto"/>
              <w:jc w:val="center"/>
              <w:rPr>
                <w:rFonts w:ascii="Times New Roman" w:hAnsi="Times New Roman" w:cs="Times New Roman"/>
                <w:sz w:val="20"/>
                <w:szCs w:val="20"/>
                <w:lang w:val="en-US"/>
              </w:rPr>
            </w:pPr>
            <w:r w:rsidRPr="003C4079">
              <w:rPr>
                <w:rFonts w:ascii="Times New Roman" w:hAnsi="Times New Roman" w:cs="Times New Roman"/>
                <w:sz w:val="20"/>
                <w:szCs w:val="20"/>
                <w:lang w:val="en-US"/>
              </w:rPr>
              <w:t>n-</w:t>
            </w:r>
            <w:r w:rsidRPr="003C4079">
              <w:rPr>
                <w:rFonts w:ascii="Times New Roman" w:hAnsi="Times New Roman" w:cs="Times New Roman"/>
                <w:sz w:val="20"/>
                <w:szCs w:val="20"/>
                <w:vertAlign w:val="superscript"/>
                <w:lang w:val="en-US"/>
              </w:rPr>
              <w:t>7</w:t>
            </w:r>
            <w:r w:rsidRPr="003C4079">
              <w:rPr>
                <w:rFonts w:ascii="Times New Roman" w:hAnsi="Times New Roman" w:cs="Times New Roman"/>
                <w:sz w:val="20"/>
                <w:szCs w:val="20"/>
                <w:lang w:val="en-US"/>
              </w:rPr>
              <w:t>Li</w:t>
            </w:r>
          </w:p>
        </w:tc>
        <w:tc>
          <w:tcPr>
            <w:tcW w:w="1418" w:type="dxa"/>
          </w:tcPr>
          <w:p w:rsidR="00484511" w:rsidRPr="003C4079" w:rsidRDefault="00484511" w:rsidP="002450F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sz w:val="20"/>
                <w:szCs w:val="20"/>
                <w:vertAlign w:val="superscript"/>
                <w:lang w:val="en-US"/>
              </w:rPr>
              <w:t>7</w:t>
            </w:r>
            <w:r w:rsidRPr="003C4079">
              <w:rPr>
                <w:rFonts w:ascii="Times New Roman" w:hAnsi="Times New Roman" w:cs="Times New Roman"/>
                <w:sz w:val="20"/>
                <w:szCs w:val="20"/>
                <w:lang w:val="en-US"/>
              </w:rPr>
              <w:t>Li</w:t>
            </w:r>
            <w:r>
              <w:rPr>
                <w:rFonts w:ascii="Times New Roman" w:hAnsi="Times New Roman" w:cs="Times New Roman"/>
                <w:sz w:val="20"/>
                <w:szCs w:val="20"/>
                <w:lang w:val="en-US"/>
              </w:rPr>
              <w:t>(</w:t>
            </w:r>
            <w:proofErr w:type="spellStart"/>
            <w:proofErr w:type="gramStart"/>
            <w:r>
              <w:rPr>
                <w:rFonts w:ascii="Times New Roman" w:hAnsi="Times New Roman" w:cs="Times New Roman"/>
                <w:sz w:val="20"/>
                <w:szCs w:val="20"/>
                <w:lang w:val="en-US"/>
              </w:rPr>
              <w:t>n,n</w:t>
            </w:r>
            <w:proofErr w:type="spellEnd"/>
            <w:proofErr w:type="gramEnd"/>
            <w:r>
              <w:rPr>
                <w:rFonts w:ascii="Times New Roman" w:hAnsi="Times New Roman" w:cs="Times New Roman"/>
                <w:sz w:val="20"/>
                <w:szCs w:val="20"/>
                <w:lang w:val="en-US"/>
              </w:rPr>
              <w:t>’+α)</w:t>
            </w:r>
            <w:r w:rsidRPr="003C4079">
              <w:rPr>
                <w:rFonts w:ascii="Times New Roman" w:eastAsiaTheme="minorEastAsia" w:hAnsi="Times New Roman" w:cs="Times New Roman"/>
                <w:sz w:val="20"/>
                <w:szCs w:val="20"/>
                <w:lang w:val="en-US"/>
              </w:rPr>
              <w:t>T</w:t>
            </w:r>
          </w:p>
        </w:tc>
        <w:tc>
          <w:tcPr>
            <w:tcW w:w="3397" w:type="dxa"/>
          </w:tcPr>
          <w:p w:rsidR="00484511" w:rsidRPr="003C4079" w:rsidRDefault="00484511" w:rsidP="002450F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3C4079">
              <w:rPr>
                <w:rFonts w:ascii="Times New Roman" w:hAnsi="Times New Roman" w:cs="Times New Roman"/>
                <w:sz w:val="20"/>
                <w:szCs w:val="20"/>
                <w:vertAlign w:val="superscript"/>
                <w:lang w:val="en-US"/>
              </w:rPr>
              <w:t>7</w:t>
            </w:r>
            <w:r w:rsidRPr="003C4079">
              <w:rPr>
                <w:rFonts w:ascii="Times New Roman" w:hAnsi="Times New Roman" w:cs="Times New Roman"/>
                <w:sz w:val="20"/>
                <w:szCs w:val="20"/>
                <w:lang w:val="en-US"/>
              </w:rPr>
              <w:t>Li + n(fast)</w:t>
            </w:r>
            <m:oMath>
              <m:r>
                <w:rPr>
                  <w:rFonts w:ascii="Cambria Math" w:hAnsi="Cambria Math" w:cs="Times New Roman"/>
                  <w:sz w:val="20"/>
                  <w:szCs w:val="20"/>
                  <w:lang w:val="en-US"/>
                </w:rPr>
                <m:t>→</m:t>
              </m:r>
            </m:oMath>
            <w:r w:rsidRPr="003C4079">
              <w:rPr>
                <w:rFonts w:ascii="Times New Roman" w:eastAsiaTheme="minorEastAsia" w:hAnsi="Times New Roman" w:cs="Times New Roman"/>
                <w:sz w:val="20"/>
                <w:szCs w:val="20"/>
                <w:lang w:val="en-US"/>
              </w:rPr>
              <w:t xml:space="preserve"> T + </w:t>
            </w:r>
            <w:r w:rsidRPr="003C4079">
              <w:rPr>
                <w:rFonts w:ascii="Times New Roman" w:eastAsiaTheme="minorEastAsia" w:hAnsi="Times New Roman" w:cs="Times New Roman"/>
                <w:sz w:val="20"/>
                <w:szCs w:val="20"/>
                <w:vertAlign w:val="superscript"/>
                <w:lang w:val="en-US"/>
              </w:rPr>
              <w:t>4</w:t>
            </w:r>
            <w:r w:rsidRPr="003C4079">
              <w:rPr>
                <w:rFonts w:ascii="Times New Roman" w:eastAsiaTheme="minorEastAsia" w:hAnsi="Times New Roman" w:cs="Times New Roman"/>
                <w:sz w:val="20"/>
                <w:szCs w:val="20"/>
                <w:lang w:val="en-US"/>
              </w:rPr>
              <w:t>He + n</w:t>
            </w:r>
          </w:p>
        </w:tc>
        <w:tc>
          <w:tcPr>
            <w:tcW w:w="288" w:type="dxa"/>
          </w:tcPr>
          <w:p w:rsidR="00484511" w:rsidRPr="003C4079" w:rsidRDefault="00484511" w:rsidP="002450F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sz w:val="20"/>
                <w:szCs w:val="20"/>
                <w:lang w:val="en-US"/>
              </w:rPr>
              <w:t>-2.47</w:t>
            </w:r>
          </w:p>
        </w:tc>
        <w:tc>
          <w:tcPr>
            <w:tcW w:w="996" w:type="dxa"/>
          </w:tcPr>
          <w:p w:rsidR="00484511" w:rsidRPr="003C4079" w:rsidRDefault="00484511" w:rsidP="002450F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sz w:val="20"/>
                <w:szCs w:val="20"/>
                <w:lang w:val="en-US"/>
              </w:rPr>
              <w:t>-0.396</w:t>
            </w:r>
          </w:p>
        </w:tc>
      </w:tr>
    </w:tbl>
    <w:p w:rsidR="00484511" w:rsidRPr="00AB2DED" w:rsidRDefault="00484511" w:rsidP="00484511">
      <w:pPr>
        <w:spacing w:line="360" w:lineRule="auto"/>
        <w:ind w:right="618"/>
        <w:rPr>
          <w:rFonts w:ascii="Times New Roman" w:hAnsi="Times New Roman" w:cs="Times New Roman"/>
          <w:sz w:val="24"/>
          <w:szCs w:val="24"/>
          <w:lang w:val="en-US"/>
        </w:rPr>
      </w:pPr>
    </w:p>
    <w:p w:rsidR="00484511" w:rsidRPr="00AB2DED" w:rsidRDefault="00484511" w:rsidP="00484511">
      <w:pPr>
        <w:spacing w:line="360" w:lineRule="auto"/>
        <w:ind w:left="686" w:right="618"/>
        <w:jc w:val="both"/>
        <w:rPr>
          <w:rFonts w:ascii="Times New Roman" w:hAnsi="Times New Roman" w:cs="Times New Roman"/>
          <w:sz w:val="24"/>
          <w:szCs w:val="24"/>
          <w:lang w:val="en-US"/>
        </w:rPr>
      </w:pPr>
      <w:r w:rsidRPr="00AB2DED">
        <w:rPr>
          <w:rFonts w:ascii="Times New Roman" w:hAnsi="Times New Roman" w:cs="Times New Roman"/>
          <w:sz w:val="24"/>
          <w:szCs w:val="24"/>
          <w:lang w:val="en-US"/>
        </w:rPr>
        <w:t>In order to build a fusion reactor on Earth, two conditions must be fulfilled:</w:t>
      </w:r>
    </w:p>
    <w:p w:rsidR="00791958" w:rsidRDefault="00D8514D" w:rsidP="00791958">
      <w:pPr>
        <w:pStyle w:val="Paragrafoelenco"/>
        <w:numPr>
          <w:ilvl w:val="0"/>
          <w:numId w:val="29"/>
        </w:numPr>
        <w:spacing w:line="360" w:lineRule="auto"/>
        <w:ind w:right="618"/>
        <w:jc w:val="both"/>
        <w:rPr>
          <w:lang w:val="en-US"/>
        </w:rPr>
      </w:pPr>
      <w:r w:rsidRPr="00D8514D">
        <w:rPr>
          <w:lang w:val="en-US"/>
        </w:rPr>
        <w:t xml:space="preserve">Raising the temperature of the DT fuel to T * 10 keV (120 million Kelvin). The positive fuel ions oppose </w:t>
      </w:r>
      <w:r w:rsidR="00791958" w:rsidRPr="00D8514D">
        <w:rPr>
          <w:lang w:val="en-US"/>
        </w:rPr>
        <w:t>one another;</w:t>
      </w:r>
      <w:r w:rsidRPr="00D8514D">
        <w:rPr>
          <w:lang w:val="en-US"/>
        </w:rPr>
        <w:t xml:space="preserve"> </w:t>
      </w:r>
      <w:proofErr w:type="gramStart"/>
      <w:r w:rsidR="00791958" w:rsidRPr="00D8514D">
        <w:rPr>
          <w:lang w:val="en-US"/>
        </w:rPr>
        <w:t>thus</w:t>
      </w:r>
      <w:proofErr w:type="gramEnd"/>
      <w:r w:rsidRPr="00D8514D">
        <w:rPr>
          <w:lang w:val="en-US"/>
        </w:rPr>
        <w:t xml:space="preserve"> heating is necessary to move them quickly enough to get close enough for reactions to happen. </w:t>
      </w:r>
    </w:p>
    <w:p w:rsidR="00791958" w:rsidRDefault="00791958" w:rsidP="00791958">
      <w:pPr>
        <w:pStyle w:val="Paragrafoelenco"/>
        <w:numPr>
          <w:ilvl w:val="0"/>
          <w:numId w:val="29"/>
        </w:numPr>
        <w:spacing w:line="360" w:lineRule="auto"/>
        <w:ind w:right="618"/>
        <w:jc w:val="both"/>
        <w:rPr>
          <w:lang w:val="en-US"/>
        </w:rPr>
      </w:pPr>
      <w:r w:rsidRPr="00791958">
        <w:rPr>
          <w:lang w:val="en-US"/>
        </w:rPr>
        <w:t xml:space="preserve">The heated fuel must be contained for a long enough time and under enough pressure for a small percentage of it to ''burn. </w:t>
      </w:r>
    </w:p>
    <w:p w:rsidR="00484511" w:rsidRPr="00791958" w:rsidRDefault="00484511" w:rsidP="00791958">
      <w:pPr>
        <w:pStyle w:val="Paragrafoelenco"/>
        <w:spacing w:line="360" w:lineRule="auto"/>
        <w:ind w:left="1068" w:right="618"/>
        <w:jc w:val="both"/>
        <w:rPr>
          <w:lang w:val="en-US"/>
        </w:rPr>
      </w:pPr>
      <w:r w:rsidRPr="00791958">
        <w:rPr>
          <w:lang w:val="en-US"/>
        </w:rPr>
        <w:t>Plasma may be confined by six means</w:t>
      </w:r>
    </w:p>
    <w:p w:rsidR="0024522B" w:rsidRPr="0024522B" w:rsidRDefault="0024522B" w:rsidP="0024522B">
      <w:pPr>
        <w:pStyle w:val="Paragrafoelenco"/>
        <w:numPr>
          <w:ilvl w:val="0"/>
          <w:numId w:val="27"/>
        </w:numPr>
        <w:spacing w:line="360" w:lineRule="auto"/>
        <w:ind w:right="618"/>
        <w:jc w:val="both"/>
        <w:rPr>
          <w:lang w:val="en-US"/>
        </w:rPr>
      </w:pPr>
      <w:r w:rsidRPr="0024522B">
        <w:rPr>
          <w:lang w:val="en-US"/>
        </w:rPr>
        <w:t>Solid walls: Glass or metal tubes may be used to store low-temperature plasmas, such as fluorescent lights. For small periods of time, solid walls may improve the confinement of hot plasma in magnetic fields, but sustained contact rapidly cools the plasma through heat conduction and may overheat or erode the wall.</w:t>
      </w:r>
    </w:p>
    <w:p w:rsidR="0024522B" w:rsidRPr="0024522B" w:rsidRDefault="0024522B" w:rsidP="0024522B">
      <w:pPr>
        <w:pStyle w:val="Paragrafoelenco"/>
        <w:numPr>
          <w:ilvl w:val="0"/>
          <w:numId w:val="27"/>
        </w:numPr>
        <w:spacing w:line="360" w:lineRule="auto"/>
        <w:ind w:right="618"/>
        <w:jc w:val="both"/>
        <w:rPr>
          <w:lang w:val="en-US"/>
        </w:rPr>
      </w:pPr>
      <w:r w:rsidRPr="0024522B">
        <w:rPr>
          <w:lang w:val="en-US"/>
        </w:rPr>
        <w:t>Gravity: While the Sun and other star plasmas are constrained by gravity, the mass of laboratory plasma is far too low for self-gravitational attraction to be significant.</w:t>
      </w:r>
    </w:p>
    <w:p w:rsidR="00E06AFC" w:rsidRDefault="0024522B" w:rsidP="00E06AFC">
      <w:pPr>
        <w:pStyle w:val="Paragrafoelenco"/>
        <w:numPr>
          <w:ilvl w:val="0"/>
          <w:numId w:val="27"/>
        </w:numPr>
        <w:spacing w:line="360" w:lineRule="auto"/>
        <w:ind w:right="618"/>
        <w:jc w:val="both"/>
        <w:rPr>
          <w:lang w:val="en-US"/>
        </w:rPr>
      </w:pPr>
      <w:r w:rsidRPr="0024522B">
        <w:rPr>
          <w:lang w:val="en-US"/>
        </w:rPr>
        <w:t>Inertia: Particle or laser beams can compress a small fuel pellet to a very high-density of 1030 ions/m</w:t>
      </w:r>
      <w:r w:rsidRPr="0024522B">
        <w:rPr>
          <w:vertAlign w:val="superscript"/>
          <w:lang w:val="en-US"/>
        </w:rPr>
        <w:t>3</w:t>
      </w:r>
      <w:r w:rsidRPr="0024522B">
        <w:rPr>
          <w:lang w:val="en-US"/>
        </w:rPr>
        <w:t xml:space="preserve">, for example. The compressed fuel plasma's rate of expansion is constrained by inertia, resulting in confinement for periods of around 1 ns, which is long enough for fusion and ignition to take place. </w:t>
      </w:r>
    </w:p>
    <w:p w:rsidR="00E06AFC" w:rsidRDefault="00E06AFC" w:rsidP="00E06AFC">
      <w:pPr>
        <w:pStyle w:val="Paragrafoelenco"/>
        <w:numPr>
          <w:ilvl w:val="0"/>
          <w:numId w:val="27"/>
        </w:numPr>
        <w:spacing w:line="360" w:lineRule="auto"/>
        <w:ind w:right="618"/>
        <w:jc w:val="both"/>
        <w:rPr>
          <w:lang w:val="en-US"/>
        </w:rPr>
      </w:pPr>
      <w:r w:rsidRPr="00E06AFC">
        <w:rPr>
          <w:lang w:val="en-US"/>
        </w:rPr>
        <w:t xml:space="preserve">Electrostatic fields: Positive and negative maxima of the electrostatic potential can be established using high voltage electrodes. Ions are repelled by positive potentials, and electrons by negative potentials. Constantly </w:t>
      </w:r>
      <w:proofErr w:type="spellStart"/>
      <w:r w:rsidRPr="00E06AFC">
        <w:rPr>
          <w:lang w:val="en-US"/>
        </w:rPr>
        <w:t>biassed</w:t>
      </w:r>
      <w:proofErr w:type="spellEnd"/>
      <w:r w:rsidRPr="00E06AFC">
        <w:rPr>
          <w:lang w:val="en-US"/>
        </w:rPr>
        <w:t xml:space="preserve"> at high voltages, concentric </w:t>
      </w:r>
      <w:r w:rsidRPr="00E06AFC">
        <w:rPr>
          <w:lang w:val="en-US"/>
        </w:rPr>
        <w:lastRenderedPageBreak/>
        <w:t>spherical grids are the conventional construction of so-called "inertial electrostatic confinement" (IEC) devices.</w:t>
      </w:r>
    </w:p>
    <w:p w:rsidR="00E06AFC" w:rsidRDefault="00E06AFC" w:rsidP="00E06AFC">
      <w:pPr>
        <w:pStyle w:val="Paragrafoelenco"/>
        <w:numPr>
          <w:ilvl w:val="0"/>
          <w:numId w:val="27"/>
        </w:numPr>
        <w:spacing w:line="360" w:lineRule="auto"/>
        <w:ind w:right="618"/>
        <w:jc w:val="both"/>
        <w:rPr>
          <w:lang w:val="en-US"/>
        </w:rPr>
      </w:pPr>
      <w:r w:rsidRPr="00E06AFC">
        <w:rPr>
          <w:lang w:val="en-US"/>
        </w:rPr>
        <w:t>Magnetic fields: Due to the Lorentz force, which forces electrons and ions to spiral around magnetic field lines, magnetic fields can confine plasmas. This makes it difficult for them to easily cross the magnetic field. The plasma can, in theory, be well confined if the magnetic field lines are large circles, like those found in a torus, though various processes can compromise confinement. The focus of this thesis is magnetic confinement systems.</w:t>
      </w:r>
    </w:p>
    <w:p w:rsidR="00A50A72" w:rsidRPr="00E06AFC" w:rsidRDefault="00E06AFC" w:rsidP="00E06AFC">
      <w:pPr>
        <w:pStyle w:val="Paragrafoelenco"/>
        <w:numPr>
          <w:ilvl w:val="0"/>
          <w:numId w:val="27"/>
        </w:numPr>
        <w:spacing w:line="360" w:lineRule="auto"/>
        <w:ind w:right="618"/>
        <w:jc w:val="both"/>
        <w:rPr>
          <w:lang w:val="en-US"/>
        </w:rPr>
      </w:pPr>
      <w:r w:rsidRPr="00E06AFC">
        <w:rPr>
          <w:lang w:val="en-US"/>
        </w:rPr>
        <w:t>Radio frequency and microwave fields can effectively contain low pressure plasma, but huge power inputs would be required.</w:t>
      </w:r>
    </w:p>
    <w:p w:rsidR="00484511" w:rsidRPr="00D35A05" w:rsidRDefault="00484511" w:rsidP="0076799F">
      <w:pPr>
        <w:pStyle w:val="Titolo2"/>
      </w:pPr>
      <w:bookmarkStart w:id="8" w:name="_Toc136102838"/>
      <w:r w:rsidRPr="00D35A05">
        <w:t>1.2</w:t>
      </w:r>
      <w:r w:rsidRPr="00D35A05">
        <w:tab/>
        <w:t xml:space="preserve"> Magnetic confinement reactors and the ITER project</w:t>
      </w:r>
      <w:bookmarkEnd w:id="8"/>
    </w:p>
    <w:p w:rsidR="00A50A72" w:rsidRDefault="00D35A05" w:rsidP="00D35A05">
      <w:pPr>
        <w:pStyle w:val="Titolo3"/>
        <w:ind w:left="0" w:firstLine="0"/>
        <w:jc w:val="left"/>
        <w:rPr>
          <w:rFonts w:ascii="Times New Roman" w:hAnsi="Times New Roman" w:cs="Times New Roman"/>
          <w:b w:val="0"/>
          <w:szCs w:val="24"/>
          <w:lang w:val="en-US"/>
        </w:rPr>
      </w:pPr>
      <w:r>
        <w:rPr>
          <w:rFonts w:ascii="Times New Roman" w:hAnsi="Times New Roman" w:cs="Times New Roman"/>
          <w:b w:val="0"/>
          <w:szCs w:val="24"/>
          <w:lang w:val="en-US"/>
        </w:rPr>
        <w:t xml:space="preserve">           </w:t>
      </w:r>
    </w:p>
    <w:p w:rsidR="00484511" w:rsidRPr="00D35A05" w:rsidRDefault="00A50A72" w:rsidP="00D35A05">
      <w:pPr>
        <w:pStyle w:val="Titolo3"/>
        <w:ind w:left="0" w:firstLine="0"/>
        <w:jc w:val="left"/>
        <w:rPr>
          <w:rFonts w:ascii="Times New Roman" w:hAnsi="Times New Roman" w:cs="Times New Roman"/>
          <w:sz w:val="28"/>
          <w:szCs w:val="28"/>
          <w:lang w:val="en-US"/>
        </w:rPr>
      </w:pPr>
      <w:r>
        <w:rPr>
          <w:rFonts w:ascii="Times New Roman" w:hAnsi="Times New Roman" w:cs="Times New Roman"/>
          <w:szCs w:val="24"/>
          <w:lang w:val="en-US"/>
        </w:rPr>
        <w:tab/>
      </w:r>
      <w:bookmarkStart w:id="9" w:name="_Toc136102839"/>
      <w:r w:rsidR="00484511" w:rsidRPr="00D35A05">
        <w:rPr>
          <w:rFonts w:ascii="Times New Roman" w:hAnsi="Times New Roman" w:cs="Times New Roman"/>
          <w:szCs w:val="24"/>
          <w:lang w:val="en-US"/>
        </w:rPr>
        <w:t>1.2.1</w:t>
      </w:r>
      <w:r w:rsidR="00484511" w:rsidRPr="00D35A05">
        <w:rPr>
          <w:rFonts w:ascii="Times New Roman" w:hAnsi="Times New Roman" w:cs="Times New Roman"/>
          <w:szCs w:val="24"/>
          <w:lang w:val="en-US"/>
        </w:rPr>
        <w:tab/>
        <w:t>The TOKAMAK: a magnetic confinement reactor</w:t>
      </w:r>
      <w:bookmarkEnd w:id="9"/>
    </w:p>
    <w:p w:rsidR="00F75FD8" w:rsidRPr="00F75FD8" w:rsidRDefault="00F75FD8" w:rsidP="00F75FD8">
      <w:pPr>
        <w:spacing w:line="360" w:lineRule="auto"/>
        <w:ind w:left="686" w:right="618"/>
        <w:jc w:val="both"/>
        <w:rPr>
          <w:rFonts w:ascii="Times New Roman" w:hAnsi="Times New Roman" w:cs="Times New Roman"/>
          <w:sz w:val="24"/>
          <w:szCs w:val="24"/>
          <w:lang w:val="en-US"/>
        </w:rPr>
      </w:pPr>
      <w:r w:rsidRPr="00F75FD8">
        <w:rPr>
          <w:rFonts w:ascii="Times New Roman" w:hAnsi="Times New Roman" w:cs="Times New Roman"/>
          <w:sz w:val="24"/>
          <w:szCs w:val="24"/>
          <w:lang w:val="en-US"/>
        </w:rPr>
        <w:t xml:space="preserve">Strong magnetic fields are used to create a "cage" that keeps the particles from escaping in order to accomplish magnetic confinement. The so-called TOKAMAK (a Russian abbreviation for "toroidal chamber with axial magnetic field"), in which the plasma is contained in a doughnut-shaped vessel, is one conceivable implementation of this cage. A magnetic field is created using </w:t>
      </w:r>
      <w:proofErr w:type="spellStart"/>
      <w:r w:rsidRPr="00F75FD8">
        <w:rPr>
          <w:rFonts w:ascii="Times New Roman" w:hAnsi="Times New Roman" w:cs="Times New Roman"/>
          <w:sz w:val="24"/>
          <w:szCs w:val="24"/>
          <w:lang w:val="en-US"/>
        </w:rPr>
        <w:t>specialised</w:t>
      </w:r>
      <w:proofErr w:type="spellEnd"/>
      <w:r w:rsidRPr="00F75FD8">
        <w:rPr>
          <w:rFonts w:ascii="Times New Roman" w:hAnsi="Times New Roman" w:cs="Times New Roman"/>
          <w:sz w:val="24"/>
          <w:szCs w:val="24"/>
          <w:lang w:val="en-US"/>
        </w:rPr>
        <w:t xml:space="preserve"> coils, which causes the plasma particles to move in spirals without ever coming into contact with the walls.</w:t>
      </w:r>
    </w:p>
    <w:p w:rsidR="00484511" w:rsidRPr="002147E6" w:rsidRDefault="00484511" w:rsidP="00484511">
      <w:pPr>
        <w:spacing w:after="0" w:line="240" w:lineRule="auto"/>
        <w:ind w:left="686" w:right="618"/>
        <w:jc w:val="center"/>
        <w:rPr>
          <w:rFonts w:ascii="Times New Roman" w:hAnsi="Times New Roman" w:cs="Times New Roman"/>
          <w:sz w:val="20"/>
          <w:szCs w:val="24"/>
          <w:lang w:val="en-US"/>
        </w:rPr>
      </w:pPr>
      <w:r w:rsidRPr="002147E6">
        <w:rPr>
          <w:noProof/>
          <w:sz w:val="18"/>
          <w:lang w:eastAsia="it-IT"/>
        </w:rPr>
        <w:drawing>
          <wp:inline distT="0" distB="0" distL="0" distR="0" wp14:anchorId="4AF5F64E" wp14:editId="18845444">
            <wp:extent cx="3580228" cy="2632654"/>
            <wp:effectExtent l="0" t="0" r="1270" b="0"/>
            <wp:docPr id="18" name="Immagine 18" descr="http://s.hswstatic.com/gif/fusion-reactor-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hswstatic.com/gif/fusion-reactor-3.jpg"/>
                    <pic:cNvPicPr>
                      <a:picLocks noChangeAspect="1" noChangeArrowheads="1"/>
                    </pic:cNvPicPr>
                  </pic:nvPicPr>
                  <pic:blipFill rotWithShape="1">
                    <a:blip r:embed="rId27" cstate="print">
                      <a:extLst>
                        <a:ext uri="{28A0092B-C50C-407E-A947-70E740481C1C}">
                          <a14:useLocalDpi xmlns:a14="http://schemas.microsoft.com/office/drawing/2010/main" val="0"/>
                        </a:ext>
                      </a:extLst>
                    </a:blip>
                    <a:srcRect l="2721" r="6204" b="6685"/>
                    <a:stretch/>
                  </pic:blipFill>
                  <pic:spPr bwMode="auto">
                    <a:xfrm>
                      <a:off x="0" y="0"/>
                      <a:ext cx="3759880" cy="2764758"/>
                    </a:xfrm>
                    <a:prstGeom prst="rect">
                      <a:avLst/>
                    </a:prstGeom>
                    <a:noFill/>
                    <a:ln>
                      <a:noFill/>
                    </a:ln>
                    <a:extLst>
                      <a:ext uri="{53640926-AAD7-44D8-BBD7-CCE9431645EC}">
                        <a14:shadowObscured xmlns:a14="http://schemas.microsoft.com/office/drawing/2010/main"/>
                      </a:ext>
                    </a:extLst>
                  </pic:spPr>
                </pic:pic>
              </a:graphicData>
            </a:graphic>
          </wp:inline>
        </w:drawing>
      </w:r>
    </w:p>
    <w:p w:rsidR="00484511" w:rsidRPr="00A656AD" w:rsidRDefault="00484511" w:rsidP="00484511">
      <w:pPr>
        <w:spacing w:after="0" w:line="240" w:lineRule="auto"/>
        <w:ind w:left="686" w:right="618"/>
        <w:jc w:val="center"/>
        <w:rPr>
          <w:rFonts w:ascii="Times New Roman" w:hAnsi="Times New Roman" w:cs="Times New Roman"/>
          <w:b/>
          <w:lang w:val="en-US"/>
        </w:rPr>
      </w:pPr>
      <w:r w:rsidRPr="00A656AD">
        <w:rPr>
          <w:rFonts w:ascii="Times New Roman" w:hAnsi="Times New Roman" w:cs="Times New Roman"/>
          <w:b/>
          <w:lang w:val="en-US"/>
        </w:rPr>
        <w:t>Fig. 1.4 Plasma confinement in a Tokamak</w:t>
      </w:r>
      <w:r w:rsidR="00D07462">
        <w:rPr>
          <w:rFonts w:ascii="Times New Roman" w:hAnsi="Times New Roman" w:cs="Times New Roman"/>
          <w:b/>
          <w:lang w:val="en-US"/>
        </w:rPr>
        <w:t xml:space="preserve"> (Courtesy ITER)</w:t>
      </w:r>
    </w:p>
    <w:p w:rsidR="00484511" w:rsidRDefault="00484511" w:rsidP="00484511">
      <w:pPr>
        <w:spacing w:after="0" w:line="240" w:lineRule="auto"/>
        <w:ind w:left="686" w:right="618"/>
        <w:jc w:val="center"/>
        <w:rPr>
          <w:rFonts w:ascii="Times New Roman" w:hAnsi="Times New Roman" w:cs="Times New Roman"/>
          <w:sz w:val="20"/>
          <w:szCs w:val="24"/>
          <w:lang w:val="en-US"/>
        </w:rPr>
      </w:pPr>
    </w:p>
    <w:p w:rsidR="00BF0ACC" w:rsidRPr="002147E6" w:rsidRDefault="00BF0ACC" w:rsidP="00484511">
      <w:pPr>
        <w:spacing w:after="0" w:line="240" w:lineRule="auto"/>
        <w:ind w:left="686" w:right="618"/>
        <w:jc w:val="center"/>
        <w:rPr>
          <w:rFonts w:ascii="Times New Roman" w:hAnsi="Times New Roman" w:cs="Times New Roman"/>
          <w:sz w:val="20"/>
          <w:szCs w:val="24"/>
          <w:lang w:val="en-US"/>
        </w:rPr>
      </w:pPr>
    </w:p>
    <w:p w:rsidR="00484511" w:rsidRPr="00AB2DED" w:rsidRDefault="00800061" w:rsidP="00484511">
      <w:pPr>
        <w:spacing w:line="360" w:lineRule="auto"/>
        <w:ind w:left="686" w:right="618"/>
        <w:jc w:val="both"/>
        <w:rPr>
          <w:rFonts w:ascii="Times New Roman" w:hAnsi="Times New Roman" w:cs="Times New Roman"/>
          <w:sz w:val="24"/>
          <w:szCs w:val="24"/>
          <w:lang w:val="en-US"/>
        </w:rPr>
      </w:pPr>
      <w:r w:rsidRPr="00800061">
        <w:rPr>
          <w:rFonts w:ascii="Times New Roman" w:hAnsi="Times New Roman" w:cs="Times New Roman"/>
          <w:sz w:val="24"/>
          <w:szCs w:val="24"/>
          <w:lang w:val="en-US"/>
        </w:rPr>
        <w:t xml:space="preserve">In a fusion plasma, positively and negatively charged ions as well as negatively charged electrons are at extremely high temperatures and moving at very high speeds. Particles from the hot plasma must be contained in the </w:t>
      </w:r>
      <w:proofErr w:type="spellStart"/>
      <w:r w:rsidRPr="00800061">
        <w:rPr>
          <w:rFonts w:ascii="Times New Roman" w:hAnsi="Times New Roman" w:cs="Times New Roman"/>
          <w:sz w:val="24"/>
          <w:szCs w:val="24"/>
          <w:lang w:val="en-US"/>
        </w:rPr>
        <w:t>centre</w:t>
      </w:r>
      <w:proofErr w:type="spellEnd"/>
      <w:r w:rsidRPr="00800061">
        <w:rPr>
          <w:rFonts w:ascii="Times New Roman" w:hAnsi="Times New Roman" w:cs="Times New Roman"/>
          <w:sz w:val="24"/>
          <w:szCs w:val="24"/>
          <w:lang w:val="en-US"/>
        </w:rPr>
        <w:t xml:space="preserve"> area in order to maintain the fusion </w:t>
      </w:r>
      <w:r w:rsidRPr="00800061">
        <w:rPr>
          <w:rFonts w:ascii="Times New Roman" w:hAnsi="Times New Roman" w:cs="Times New Roman"/>
          <w:sz w:val="24"/>
          <w:szCs w:val="24"/>
          <w:lang w:val="en-US"/>
        </w:rPr>
        <w:lastRenderedPageBreak/>
        <w:t>process; otherwise, the plasma will quickly cool. Devices for magnetic confinement fusion take advantage of the way that charged particles in a magnetic field experience the Lorentz force and travel along the field lines in helical pathways.</w:t>
      </w:r>
      <w:r w:rsidR="00484511" w:rsidRPr="00AB2DED">
        <w:rPr>
          <w:rFonts w:ascii="Times New Roman" w:hAnsi="Times New Roman" w:cs="Times New Roman"/>
          <w:sz w:val="24"/>
          <w:szCs w:val="24"/>
          <w:lang w:val="en-US"/>
        </w:rPr>
        <w:t xml:space="preserve"> </w:t>
      </w:r>
      <w:r w:rsidRPr="00800061">
        <w:rPr>
          <w:rFonts w:ascii="Times New Roman" w:hAnsi="Times New Roman" w:cs="Times New Roman"/>
          <w:sz w:val="24"/>
          <w:szCs w:val="24"/>
          <w:lang w:val="en-US"/>
        </w:rPr>
        <w:t>A solenoid is the most basic type of magnetic confinement device. A solenoid's plasma will spiral around the lines of force that run down the middle of it, stopping motion in that direction. This does not, however, stop movement in that direction. The simple fix is to bend the solenoid into a torus shape by bending it in a circle. However, it was shown that such a configuration is not uniform; the field on the outside of the torus is smaller than on the inside for purely geometrical reasons. The electrons and ions are made to drift throughout the field as a result of the asymmetry until they eventually collide with the torus's walls. The answer is to contour the lines such that they twist, much like the stripes on a candy cane or barber pole, rather than just encircling the torus. Any single particle in such a field will initially be at the outside edge, where it will drift in one direction, let's say up, and then, as it travels along its magnetic axis, will end up at the inner edge, where it will drift in the opposite direction. Although this cancellation is not ideal, calculations indicated that it was sufficient to allow the fuel to stay in the reactor for a useful amount of time.</w:t>
      </w:r>
    </w:p>
    <w:p w:rsidR="00800061" w:rsidRDefault="00800061" w:rsidP="00800061">
      <w:pPr>
        <w:spacing w:after="0" w:line="360" w:lineRule="auto"/>
        <w:ind w:left="686" w:right="618"/>
        <w:jc w:val="both"/>
        <w:rPr>
          <w:rFonts w:ascii="Times New Roman" w:hAnsi="Times New Roman" w:cs="Times New Roman"/>
          <w:sz w:val="24"/>
          <w:szCs w:val="24"/>
          <w:lang w:val="en-US"/>
        </w:rPr>
      </w:pPr>
      <w:r w:rsidRPr="00800061">
        <w:rPr>
          <w:rFonts w:ascii="Times New Roman" w:hAnsi="Times New Roman" w:cs="Times New Roman"/>
          <w:sz w:val="24"/>
          <w:szCs w:val="24"/>
          <w:lang w:val="en-US"/>
        </w:rPr>
        <w:t xml:space="preserve">Let's first examine basic magnetic "mirrors" like those in Fig. 1.5 in order to comprehend the concepts of magnetic confinement.  A plasma ion moving towards a magnet coil from near the </w:t>
      </w:r>
      <w:proofErr w:type="spellStart"/>
      <w:r w:rsidRPr="00800061">
        <w:rPr>
          <w:rFonts w:ascii="Times New Roman" w:hAnsi="Times New Roman" w:cs="Times New Roman"/>
          <w:sz w:val="24"/>
          <w:szCs w:val="24"/>
          <w:lang w:val="en-US"/>
        </w:rPr>
        <w:t>centre</w:t>
      </w:r>
      <w:proofErr w:type="spellEnd"/>
      <w:r w:rsidRPr="00800061">
        <w:rPr>
          <w:rFonts w:ascii="Times New Roman" w:hAnsi="Times New Roman" w:cs="Times New Roman"/>
          <w:sz w:val="24"/>
          <w:szCs w:val="24"/>
          <w:lang w:val="en-US"/>
        </w:rPr>
        <w:t xml:space="preserve"> of a magnetic mirror would encounter a stronger magnetic field. Both the rotating velocity component and the parallel velocity component would rise in the higher field.</w:t>
      </w:r>
    </w:p>
    <w:p w:rsidR="00484511" w:rsidRPr="00AB2DED" w:rsidRDefault="00484511" w:rsidP="00800061">
      <w:pPr>
        <w:spacing w:after="0" w:line="360" w:lineRule="auto"/>
        <w:ind w:left="686" w:right="618"/>
        <w:jc w:val="center"/>
        <w:rPr>
          <w:rFonts w:ascii="Times New Roman" w:hAnsi="Times New Roman" w:cs="Times New Roman"/>
          <w:sz w:val="24"/>
          <w:szCs w:val="24"/>
          <w:lang w:val="en-US"/>
        </w:rPr>
      </w:pPr>
      <w:r w:rsidRPr="008C3AC5">
        <w:rPr>
          <w:rFonts w:ascii="Times New Roman" w:hAnsi="Times New Roman" w:cs="Times New Roman"/>
          <w:noProof/>
          <w:sz w:val="24"/>
          <w:szCs w:val="24"/>
          <w:lang w:eastAsia="it-IT"/>
        </w:rPr>
        <w:lastRenderedPageBreak/>
        <w:drawing>
          <wp:inline distT="0" distB="0" distL="0" distR="0" wp14:anchorId="13D1110A" wp14:editId="5148FF08">
            <wp:extent cx="4171950" cy="3276796"/>
            <wp:effectExtent l="0" t="0" r="0" b="0"/>
            <wp:docPr id="9" name="Immagin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8" cstate="print"/>
                    <a:srcRect/>
                    <a:stretch>
                      <a:fillRect/>
                    </a:stretch>
                  </pic:blipFill>
                  <pic:spPr bwMode="auto">
                    <a:xfrm>
                      <a:off x="0" y="0"/>
                      <a:ext cx="4224422" cy="3318009"/>
                    </a:xfrm>
                    <a:prstGeom prst="rect">
                      <a:avLst/>
                    </a:prstGeom>
                    <a:noFill/>
                    <a:ln w="9525">
                      <a:noFill/>
                      <a:miter lim="800000"/>
                      <a:headEnd/>
                      <a:tailEnd/>
                    </a:ln>
                  </pic:spPr>
                </pic:pic>
              </a:graphicData>
            </a:graphic>
          </wp:inline>
        </w:drawing>
      </w:r>
    </w:p>
    <w:p w:rsidR="00484511" w:rsidRPr="00A656AD" w:rsidRDefault="00484511" w:rsidP="00CA1B45">
      <w:pPr>
        <w:spacing w:after="0" w:line="240" w:lineRule="auto"/>
        <w:ind w:left="686" w:right="618"/>
        <w:jc w:val="center"/>
        <w:rPr>
          <w:rFonts w:ascii="Times New Roman" w:hAnsi="Times New Roman" w:cs="Times New Roman"/>
          <w:b/>
          <w:lang w:val="en-US"/>
        </w:rPr>
      </w:pPr>
      <w:r w:rsidRPr="00A656AD">
        <w:rPr>
          <w:rFonts w:ascii="Times New Roman" w:hAnsi="Times New Roman" w:cs="Times New Roman"/>
          <w:b/>
          <w:lang w:val="en-US"/>
        </w:rPr>
        <w:t>Fig. 1.5 Simple magnetic ‘‘mirror’’ fields B (top) and ‘‘spindle cusp’’ fields (bottom) produced by bar magnets (left side) or by a pair of circular magnet coils carrying currents I (right side)</w:t>
      </w:r>
      <w:r w:rsidR="00291F42">
        <w:rPr>
          <w:rFonts w:ascii="Times New Roman" w:hAnsi="Times New Roman" w:cs="Times New Roman"/>
          <w:b/>
          <w:lang w:val="en-US"/>
        </w:rPr>
        <w:t xml:space="preserve"> (Dolan 2014)</w:t>
      </w:r>
      <w:r w:rsidRPr="00A656AD">
        <w:rPr>
          <w:rFonts w:ascii="Times New Roman" w:hAnsi="Times New Roman" w:cs="Times New Roman"/>
          <w:b/>
          <w:lang w:val="en-US"/>
        </w:rPr>
        <w:t>.</w:t>
      </w:r>
    </w:p>
    <w:p w:rsidR="00484511" w:rsidRPr="00AB2DED" w:rsidRDefault="00484511" w:rsidP="00484511">
      <w:pPr>
        <w:spacing w:line="360" w:lineRule="auto"/>
        <w:ind w:left="686" w:right="618"/>
        <w:jc w:val="both"/>
        <w:rPr>
          <w:rFonts w:ascii="Times New Roman" w:hAnsi="Times New Roman" w:cs="Times New Roman"/>
          <w:sz w:val="24"/>
          <w:szCs w:val="24"/>
          <w:lang w:val="en-US"/>
        </w:rPr>
      </w:pPr>
    </w:p>
    <w:p w:rsidR="001F7CFB" w:rsidRPr="001F7CFB" w:rsidRDefault="001F7CFB" w:rsidP="001F7CFB">
      <w:pPr>
        <w:spacing w:line="360" w:lineRule="auto"/>
        <w:ind w:left="686" w:right="618"/>
        <w:jc w:val="both"/>
        <w:rPr>
          <w:rFonts w:ascii="Times New Roman" w:hAnsi="Times New Roman" w:cs="Times New Roman"/>
          <w:sz w:val="24"/>
          <w:szCs w:val="24"/>
          <w:lang w:val="en-US"/>
        </w:rPr>
      </w:pPr>
      <w:r w:rsidRPr="001F7CFB">
        <w:rPr>
          <w:rFonts w:ascii="Times New Roman" w:hAnsi="Times New Roman" w:cs="Times New Roman"/>
          <w:sz w:val="24"/>
          <w:szCs w:val="24"/>
          <w:lang w:val="en-US"/>
        </w:rPr>
        <w:t xml:space="preserve">The magnetic mirror's name comes from the fact that plasma contained in the central areas would gradually drop until it reached zero and then be reflected back towards the </w:t>
      </w:r>
      <w:proofErr w:type="spellStart"/>
      <w:r w:rsidRPr="001F7CFB">
        <w:rPr>
          <w:rFonts w:ascii="Times New Roman" w:hAnsi="Times New Roman" w:cs="Times New Roman"/>
          <w:sz w:val="24"/>
          <w:szCs w:val="24"/>
          <w:lang w:val="en-US"/>
        </w:rPr>
        <w:t>centre</w:t>
      </w:r>
      <w:proofErr w:type="spellEnd"/>
      <w:r w:rsidRPr="001F7CFB">
        <w:rPr>
          <w:rFonts w:ascii="Times New Roman" w:hAnsi="Times New Roman" w:cs="Times New Roman"/>
          <w:sz w:val="24"/>
          <w:szCs w:val="24"/>
          <w:lang w:val="en-US"/>
        </w:rPr>
        <w:t>. In high field areas like positions a and b in Fig. 1.6, ions would typically cycle back and forth between them.</w:t>
      </w:r>
    </w:p>
    <w:p w:rsidR="001F7CFB" w:rsidRPr="001F7CFB" w:rsidRDefault="001F7CFB" w:rsidP="001F7CFB">
      <w:pPr>
        <w:spacing w:line="360" w:lineRule="auto"/>
        <w:ind w:left="686" w:right="618"/>
        <w:jc w:val="both"/>
        <w:rPr>
          <w:rFonts w:ascii="Times New Roman" w:hAnsi="Times New Roman" w:cs="Times New Roman"/>
          <w:sz w:val="24"/>
          <w:szCs w:val="24"/>
          <w:lang w:val="en-US"/>
        </w:rPr>
      </w:pPr>
      <w:r w:rsidRPr="001F7CFB">
        <w:rPr>
          <w:rFonts w:ascii="Times New Roman" w:hAnsi="Times New Roman" w:cs="Times New Roman"/>
          <w:sz w:val="24"/>
          <w:szCs w:val="24"/>
          <w:lang w:val="en-US"/>
        </w:rPr>
        <w:t>In a similar manner, electrons would likewise be constrained. High magnetic fields can reflect electrons and ions, but those with high enough velocities along the field lines can escape. Furthermore, confinement is constrained by the time required for Coulomb collisions to increase the parallel velocities, making it impossible to achieve the desired energy gain ratios. A closed toroidal magnetic field can be used to solve the end loss issue; for an example, see Fig. 1.7.</w:t>
      </w:r>
    </w:p>
    <w:p w:rsidR="001F7CFB" w:rsidRDefault="001F7CFB" w:rsidP="001F7CFB">
      <w:pPr>
        <w:spacing w:after="0" w:line="360" w:lineRule="auto"/>
        <w:ind w:left="686" w:right="618"/>
        <w:jc w:val="both"/>
        <w:rPr>
          <w:rFonts w:ascii="Times New Roman" w:hAnsi="Times New Roman" w:cs="Times New Roman"/>
          <w:sz w:val="24"/>
          <w:szCs w:val="24"/>
          <w:lang w:val="en-US"/>
        </w:rPr>
      </w:pPr>
      <w:r w:rsidRPr="001F7CFB">
        <w:rPr>
          <w:rFonts w:ascii="Times New Roman" w:hAnsi="Times New Roman" w:cs="Times New Roman"/>
          <w:sz w:val="24"/>
          <w:szCs w:val="24"/>
          <w:lang w:val="en-US"/>
        </w:rPr>
        <w:t xml:space="preserve">However, electrons and ions are poorly contained in a basic toroidal magnetic field because they tend to migrate outward (Chen, 2011). However, the drift can be countered by twisting the magnetic field lines. There are two ways to twist. A poloidal magnetic field is produced in tokamaks by the induction of a plasma current in the toroidal direction, as shown in Fig. 1.8. </w:t>
      </w:r>
    </w:p>
    <w:p w:rsidR="00484511" w:rsidRPr="00AB2DED" w:rsidRDefault="00484511" w:rsidP="00484511">
      <w:pPr>
        <w:spacing w:after="0" w:line="240" w:lineRule="auto"/>
        <w:ind w:left="686" w:right="618"/>
        <w:jc w:val="center"/>
        <w:rPr>
          <w:rFonts w:ascii="Times New Roman" w:hAnsi="Times New Roman" w:cs="Times New Roman"/>
          <w:sz w:val="24"/>
          <w:szCs w:val="24"/>
          <w:lang w:val="en-US"/>
        </w:rPr>
      </w:pPr>
      <w:r w:rsidRPr="008C3AC5">
        <w:rPr>
          <w:rFonts w:ascii="Times New Roman" w:hAnsi="Times New Roman" w:cs="Times New Roman"/>
          <w:noProof/>
          <w:sz w:val="24"/>
          <w:szCs w:val="24"/>
          <w:lang w:eastAsia="it-IT"/>
        </w:rPr>
        <w:lastRenderedPageBreak/>
        <w:drawing>
          <wp:inline distT="0" distB="0" distL="0" distR="0" wp14:anchorId="2392D76E" wp14:editId="692818C6">
            <wp:extent cx="2694330" cy="2828925"/>
            <wp:effectExtent l="0" t="0" r="0" b="0"/>
            <wp:docPr id="10"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9" cstate="print"/>
                    <a:srcRect/>
                    <a:stretch>
                      <a:fillRect/>
                    </a:stretch>
                  </pic:blipFill>
                  <pic:spPr bwMode="auto">
                    <a:xfrm>
                      <a:off x="0" y="0"/>
                      <a:ext cx="2761867" cy="2899835"/>
                    </a:xfrm>
                    <a:prstGeom prst="rect">
                      <a:avLst/>
                    </a:prstGeom>
                    <a:noFill/>
                    <a:ln w="9525">
                      <a:noFill/>
                      <a:miter lim="800000"/>
                      <a:headEnd/>
                      <a:tailEnd/>
                    </a:ln>
                  </pic:spPr>
                </pic:pic>
              </a:graphicData>
            </a:graphic>
          </wp:inline>
        </w:drawing>
      </w:r>
    </w:p>
    <w:p w:rsidR="00484511" w:rsidRPr="00201057" w:rsidRDefault="00484511" w:rsidP="00484511">
      <w:pPr>
        <w:spacing w:after="0" w:line="240" w:lineRule="auto"/>
        <w:ind w:left="686" w:right="618"/>
        <w:jc w:val="center"/>
        <w:rPr>
          <w:rFonts w:ascii="Times New Roman" w:hAnsi="Times New Roman" w:cs="Times New Roman"/>
          <w:b/>
          <w:lang w:val="en-US"/>
        </w:rPr>
      </w:pPr>
      <w:r w:rsidRPr="00201057">
        <w:rPr>
          <w:rFonts w:ascii="Times New Roman" w:hAnsi="Times New Roman" w:cs="Times New Roman"/>
          <w:b/>
          <w:lang w:val="en-US"/>
        </w:rPr>
        <w:t>Fig. 1.6 A simple magnetic mirror (top) and axial variation of magnetic field strength (bottom)</w:t>
      </w:r>
      <w:r w:rsidR="0088783A">
        <w:rPr>
          <w:rFonts w:ascii="Times New Roman" w:hAnsi="Times New Roman" w:cs="Times New Roman"/>
          <w:b/>
          <w:lang w:val="en-US"/>
        </w:rPr>
        <w:t xml:space="preserve"> (Dolan 2014)</w:t>
      </w:r>
    </w:p>
    <w:p w:rsidR="00484511" w:rsidRPr="00AB2DED" w:rsidRDefault="00484511" w:rsidP="00484511">
      <w:pPr>
        <w:spacing w:line="360" w:lineRule="auto"/>
        <w:ind w:left="686" w:right="618"/>
        <w:jc w:val="both"/>
        <w:rPr>
          <w:rFonts w:ascii="Times New Roman" w:hAnsi="Times New Roman" w:cs="Times New Roman"/>
          <w:sz w:val="24"/>
          <w:szCs w:val="24"/>
          <w:lang w:val="en-US"/>
        </w:rPr>
      </w:pPr>
    </w:p>
    <w:p w:rsidR="00484511" w:rsidRPr="00AB2DED" w:rsidRDefault="00484511" w:rsidP="00484511">
      <w:pPr>
        <w:spacing w:line="360" w:lineRule="auto"/>
        <w:ind w:left="686" w:right="618"/>
        <w:jc w:val="center"/>
        <w:rPr>
          <w:rFonts w:ascii="Times New Roman" w:hAnsi="Times New Roman" w:cs="Times New Roman"/>
          <w:sz w:val="24"/>
          <w:szCs w:val="24"/>
          <w:lang w:val="en-US"/>
        </w:rPr>
      </w:pPr>
      <w:r w:rsidRPr="008C3AC5">
        <w:rPr>
          <w:rFonts w:ascii="Times New Roman" w:hAnsi="Times New Roman" w:cs="Times New Roman"/>
          <w:noProof/>
          <w:sz w:val="24"/>
          <w:szCs w:val="24"/>
          <w:lang w:eastAsia="it-IT"/>
        </w:rPr>
        <w:drawing>
          <wp:inline distT="0" distB="0" distL="0" distR="0" wp14:anchorId="0D9A0F9E" wp14:editId="1DEA8002">
            <wp:extent cx="3648075" cy="2394356"/>
            <wp:effectExtent l="0" t="0" r="0" b="6350"/>
            <wp:docPr id="11" name="Immagin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0" cstate="print"/>
                    <a:srcRect/>
                    <a:stretch>
                      <a:fillRect/>
                    </a:stretch>
                  </pic:blipFill>
                  <pic:spPr bwMode="auto">
                    <a:xfrm>
                      <a:off x="0" y="0"/>
                      <a:ext cx="3693896" cy="2424430"/>
                    </a:xfrm>
                    <a:prstGeom prst="rect">
                      <a:avLst/>
                    </a:prstGeom>
                    <a:noFill/>
                    <a:ln w="9525">
                      <a:noFill/>
                      <a:miter lim="800000"/>
                      <a:headEnd/>
                      <a:tailEnd/>
                    </a:ln>
                  </pic:spPr>
                </pic:pic>
              </a:graphicData>
            </a:graphic>
          </wp:inline>
        </w:drawing>
      </w:r>
    </w:p>
    <w:p w:rsidR="00484511" w:rsidRPr="00201057" w:rsidRDefault="00484511" w:rsidP="00484511">
      <w:pPr>
        <w:spacing w:line="240" w:lineRule="auto"/>
        <w:ind w:left="686" w:right="618"/>
        <w:jc w:val="center"/>
        <w:rPr>
          <w:rFonts w:ascii="Times New Roman" w:hAnsi="Times New Roman" w:cs="Times New Roman"/>
          <w:b/>
          <w:lang w:val="en-US"/>
        </w:rPr>
      </w:pPr>
      <w:r w:rsidRPr="00201057">
        <w:rPr>
          <w:rFonts w:ascii="Times New Roman" w:hAnsi="Times New Roman" w:cs="Times New Roman"/>
          <w:b/>
          <w:lang w:val="en-US"/>
        </w:rPr>
        <w:t>Fig. 1.7 A toroidal magnetic field. The magnet coil currents, I, create a toroidal magnetic field, Bt.</w:t>
      </w:r>
      <w:r w:rsidR="00E3235D">
        <w:rPr>
          <w:rFonts w:ascii="Times New Roman" w:hAnsi="Times New Roman" w:cs="Times New Roman"/>
          <w:b/>
          <w:lang w:val="en-US"/>
        </w:rPr>
        <w:t xml:space="preserve"> (Dolan 2014)</w:t>
      </w:r>
    </w:p>
    <w:p w:rsidR="00484511" w:rsidRPr="00AB2DED" w:rsidRDefault="00484511" w:rsidP="00484511">
      <w:pPr>
        <w:spacing w:after="0" w:line="240" w:lineRule="auto"/>
        <w:ind w:left="686" w:right="618"/>
        <w:jc w:val="center"/>
        <w:rPr>
          <w:rFonts w:ascii="Times New Roman" w:hAnsi="Times New Roman" w:cs="Times New Roman"/>
          <w:sz w:val="24"/>
          <w:szCs w:val="24"/>
          <w:lang w:val="en-US"/>
        </w:rPr>
      </w:pPr>
      <w:r w:rsidRPr="008C3AC5">
        <w:rPr>
          <w:rFonts w:ascii="Times New Roman" w:hAnsi="Times New Roman" w:cs="Times New Roman"/>
          <w:noProof/>
          <w:sz w:val="24"/>
          <w:szCs w:val="24"/>
          <w:lang w:eastAsia="it-IT"/>
        </w:rPr>
        <w:drawing>
          <wp:inline distT="0" distB="0" distL="0" distR="0" wp14:anchorId="78A595F1" wp14:editId="164420BD">
            <wp:extent cx="3600450" cy="1954550"/>
            <wp:effectExtent l="0" t="0" r="0" b="7620"/>
            <wp:docPr id="12" name="Immagin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1" cstate="print"/>
                    <a:srcRect/>
                    <a:stretch>
                      <a:fillRect/>
                    </a:stretch>
                  </pic:blipFill>
                  <pic:spPr bwMode="auto">
                    <a:xfrm>
                      <a:off x="0" y="0"/>
                      <a:ext cx="3655656" cy="1984519"/>
                    </a:xfrm>
                    <a:prstGeom prst="rect">
                      <a:avLst/>
                    </a:prstGeom>
                    <a:noFill/>
                    <a:ln w="9525">
                      <a:noFill/>
                      <a:miter lim="800000"/>
                      <a:headEnd/>
                      <a:tailEnd/>
                    </a:ln>
                  </pic:spPr>
                </pic:pic>
              </a:graphicData>
            </a:graphic>
          </wp:inline>
        </w:drawing>
      </w:r>
    </w:p>
    <w:p w:rsidR="00484511" w:rsidRPr="00201057" w:rsidRDefault="00484511" w:rsidP="00E00D11">
      <w:pPr>
        <w:spacing w:line="240" w:lineRule="auto"/>
        <w:ind w:left="686" w:right="618"/>
        <w:jc w:val="center"/>
        <w:rPr>
          <w:rFonts w:ascii="Times New Roman" w:hAnsi="Times New Roman" w:cs="Times New Roman"/>
          <w:b/>
          <w:lang w:val="en-US"/>
        </w:rPr>
      </w:pPr>
      <w:bookmarkStart w:id="10" w:name="_Hlk127548015"/>
      <w:r w:rsidRPr="00201057">
        <w:rPr>
          <w:rFonts w:ascii="Times New Roman" w:hAnsi="Times New Roman" w:cs="Times New Roman"/>
          <w:b/>
          <w:lang w:val="en-US"/>
        </w:rPr>
        <w:t xml:space="preserve">Fig. 1.8 The toroidal plasma current J induces the poloidal field component Bp. The sum of Bp plus </w:t>
      </w:r>
      <w:proofErr w:type="spellStart"/>
      <w:r w:rsidRPr="00201057">
        <w:rPr>
          <w:rFonts w:ascii="Times New Roman" w:hAnsi="Times New Roman" w:cs="Times New Roman"/>
          <w:b/>
          <w:lang w:val="en-US"/>
        </w:rPr>
        <w:t>Bt</w:t>
      </w:r>
      <w:proofErr w:type="spellEnd"/>
      <w:r w:rsidRPr="00201057">
        <w:rPr>
          <w:rFonts w:ascii="Times New Roman" w:hAnsi="Times New Roman" w:cs="Times New Roman"/>
          <w:b/>
          <w:lang w:val="en-US"/>
        </w:rPr>
        <w:t xml:space="preserve"> results in the helical magnetic field B (Chen 2011)</w:t>
      </w:r>
    </w:p>
    <w:bookmarkEnd w:id="10"/>
    <w:p w:rsidR="00AB4711" w:rsidRDefault="00AB4711" w:rsidP="00AB4711">
      <w:pPr>
        <w:tabs>
          <w:tab w:val="center" w:pos="4853"/>
        </w:tabs>
        <w:spacing w:after="0" w:line="360" w:lineRule="auto"/>
        <w:ind w:left="686" w:right="618"/>
        <w:jc w:val="both"/>
        <w:rPr>
          <w:rFonts w:ascii="Times New Roman" w:hAnsi="Times New Roman" w:cs="Times New Roman"/>
          <w:sz w:val="24"/>
          <w:szCs w:val="24"/>
          <w:lang w:val="en-US"/>
        </w:rPr>
      </w:pPr>
      <w:r w:rsidRPr="00AB4711">
        <w:rPr>
          <w:rFonts w:ascii="Times New Roman" w:hAnsi="Times New Roman" w:cs="Times New Roman"/>
          <w:sz w:val="24"/>
          <w:szCs w:val="24"/>
          <w:lang w:val="en-US"/>
        </w:rPr>
        <w:lastRenderedPageBreak/>
        <w:t xml:space="preserve">Helical coils are employed in </w:t>
      </w:r>
      <w:proofErr w:type="spellStart"/>
      <w:r w:rsidRPr="00AB4711">
        <w:rPr>
          <w:rFonts w:ascii="Times New Roman" w:hAnsi="Times New Roman" w:cs="Times New Roman"/>
          <w:sz w:val="24"/>
          <w:szCs w:val="24"/>
          <w:lang w:val="en-US"/>
        </w:rPr>
        <w:t>Stellarators</w:t>
      </w:r>
      <w:proofErr w:type="spellEnd"/>
      <w:r w:rsidRPr="00AB4711">
        <w:rPr>
          <w:rFonts w:ascii="Times New Roman" w:hAnsi="Times New Roman" w:cs="Times New Roman"/>
          <w:sz w:val="24"/>
          <w:szCs w:val="24"/>
          <w:lang w:val="en-US"/>
        </w:rPr>
        <w:t xml:space="preserve"> to twist the magnetic field, which eliminates the need for a powerful toroidal plasma current and allows for long-term operation. A traditional </w:t>
      </w:r>
      <w:proofErr w:type="spellStart"/>
      <w:r w:rsidRPr="00AB4711">
        <w:rPr>
          <w:rFonts w:ascii="Times New Roman" w:hAnsi="Times New Roman" w:cs="Times New Roman"/>
          <w:sz w:val="24"/>
          <w:szCs w:val="24"/>
          <w:lang w:val="en-US"/>
        </w:rPr>
        <w:t>stellarator</w:t>
      </w:r>
      <w:proofErr w:type="spellEnd"/>
      <w:r w:rsidRPr="00AB4711">
        <w:rPr>
          <w:rFonts w:ascii="Times New Roman" w:hAnsi="Times New Roman" w:cs="Times New Roman"/>
          <w:sz w:val="24"/>
          <w:szCs w:val="24"/>
          <w:lang w:val="en-US"/>
        </w:rPr>
        <w:t xml:space="preserve"> is depicted in Figure 1.9 along with a </w:t>
      </w:r>
      <w:proofErr w:type="spellStart"/>
      <w:r w:rsidRPr="00AB4711">
        <w:rPr>
          <w:rFonts w:ascii="Times New Roman" w:hAnsi="Times New Roman" w:cs="Times New Roman"/>
          <w:sz w:val="24"/>
          <w:szCs w:val="24"/>
          <w:lang w:val="en-US"/>
        </w:rPr>
        <w:t>torsatron</w:t>
      </w:r>
      <w:proofErr w:type="spellEnd"/>
      <w:r w:rsidRPr="00AB4711">
        <w:rPr>
          <w:rFonts w:ascii="Times New Roman" w:hAnsi="Times New Roman" w:cs="Times New Roman"/>
          <w:sz w:val="24"/>
          <w:szCs w:val="24"/>
          <w:lang w:val="en-US"/>
        </w:rPr>
        <w:t xml:space="preserve"> (or </w:t>
      </w:r>
      <w:proofErr w:type="spellStart"/>
      <w:r w:rsidRPr="00AB4711">
        <w:rPr>
          <w:rFonts w:ascii="Times New Roman" w:hAnsi="Times New Roman" w:cs="Times New Roman"/>
          <w:sz w:val="24"/>
          <w:szCs w:val="24"/>
          <w:lang w:val="en-US"/>
        </w:rPr>
        <w:t>heliotron</w:t>
      </w:r>
      <w:proofErr w:type="spellEnd"/>
      <w:r w:rsidRPr="00AB4711">
        <w:rPr>
          <w:rFonts w:ascii="Times New Roman" w:hAnsi="Times New Roman" w:cs="Times New Roman"/>
          <w:sz w:val="24"/>
          <w:szCs w:val="24"/>
          <w:lang w:val="en-US"/>
        </w:rPr>
        <w:t xml:space="preserve">), which only has helical windings with currents flowing in one direction. The typical </w:t>
      </w:r>
      <w:proofErr w:type="spellStart"/>
      <w:r w:rsidRPr="00AB4711">
        <w:rPr>
          <w:rFonts w:ascii="Times New Roman" w:hAnsi="Times New Roman" w:cs="Times New Roman"/>
          <w:sz w:val="24"/>
          <w:szCs w:val="24"/>
          <w:lang w:val="en-US"/>
        </w:rPr>
        <w:t>stellarator</w:t>
      </w:r>
      <w:proofErr w:type="spellEnd"/>
      <w:r w:rsidRPr="00AB4711">
        <w:rPr>
          <w:rFonts w:ascii="Times New Roman" w:hAnsi="Times New Roman" w:cs="Times New Roman"/>
          <w:sz w:val="24"/>
          <w:szCs w:val="24"/>
          <w:lang w:val="en-US"/>
        </w:rPr>
        <w:t xml:space="preserve"> has both toroidal field coils and helical windings in alternate directions.</w:t>
      </w:r>
    </w:p>
    <w:p w:rsidR="00484511" w:rsidRPr="00AB2DED" w:rsidRDefault="00484511" w:rsidP="00484511">
      <w:pPr>
        <w:tabs>
          <w:tab w:val="center" w:pos="4853"/>
        </w:tabs>
        <w:spacing w:after="0" w:line="240" w:lineRule="auto"/>
        <w:ind w:left="686" w:right="618"/>
        <w:jc w:val="both"/>
        <w:rPr>
          <w:rFonts w:ascii="Times New Roman" w:hAnsi="Times New Roman" w:cs="Times New Roman"/>
          <w:sz w:val="24"/>
          <w:szCs w:val="24"/>
          <w:lang w:val="en-US"/>
        </w:rPr>
      </w:pPr>
      <w:r w:rsidRPr="00AB2DED">
        <w:rPr>
          <w:rFonts w:ascii="Times New Roman" w:hAnsi="Times New Roman" w:cs="Times New Roman"/>
          <w:sz w:val="24"/>
          <w:szCs w:val="24"/>
          <w:lang w:val="en-US"/>
        </w:rPr>
        <w:t xml:space="preserve"> </w:t>
      </w:r>
      <w:r>
        <w:rPr>
          <w:rFonts w:ascii="Times New Roman" w:hAnsi="Times New Roman" w:cs="Times New Roman"/>
          <w:sz w:val="24"/>
          <w:szCs w:val="24"/>
          <w:lang w:val="en-US"/>
        </w:rPr>
        <w:tab/>
      </w:r>
      <w:r w:rsidRPr="008C3AC5">
        <w:rPr>
          <w:rFonts w:ascii="Times New Roman" w:hAnsi="Times New Roman" w:cs="Times New Roman"/>
          <w:noProof/>
          <w:sz w:val="24"/>
          <w:szCs w:val="24"/>
          <w:lang w:eastAsia="it-IT"/>
        </w:rPr>
        <w:drawing>
          <wp:inline distT="0" distB="0" distL="0" distR="0" wp14:anchorId="69948C65" wp14:editId="62129A95">
            <wp:extent cx="4371975" cy="2910339"/>
            <wp:effectExtent l="0" t="0" r="0" b="4445"/>
            <wp:docPr id="13" name="Immagin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32" cstate="print"/>
                    <a:srcRect b="48712"/>
                    <a:stretch/>
                  </pic:blipFill>
                  <pic:spPr bwMode="auto">
                    <a:xfrm>
                      <a:off x="0" y="0"/>
                      <a:ext cx="4416037" cy="2939670"/>
                    </a:xfrm>
                    <a:prstGeom prst="rect">
                      <a:avLst/>
                    </a:prstGeom>
                    <a:noFill/>
                    <a:ln>
                      <a:noFill/>
                    </a:ln>
                    <a:extLst>
                      <a:ext uri="{53640926-AAD7-44D8-BBD7-CCE9431645EC}">
                        <a14:shadowObscured xmlns:a14="http://schemas.microsoft.com/office/drawing/2010/main"/>
                      </a:ext>
                    </a:extLst>
                  </pic:spPr>
                </pic:pic>
              </a:graphicData>
            </a:graphic>
          </wp:inline>
        </w:drawing>
      </w:r>
    </w:p>
    <w:p w:rsidR="00484511" w:rsidRPr="00201057" w:rsidRDefault="00484511" w:rsidP="00484511">
      <w:pPr>
        <w:spacing w:line="360" w:lineRule="auto"/>
        <w:ind w:left="686" w:right="618"/>
        <w:jc w:val="center"/>
        <w:rPr>
          <w:rFonts w:ascii="Times New Roman" w:hAnsi="Times New Roman" w:cs="Times New Roman"/>
          <w:b/>
          <w:lang w:val="en-US"/>
        </w:rPr>
      </w:pPr>
      <w:bookmarkStart w:id="11" w:name="_Hlk127548027"/>
      <w:r w:rsidRPr="00201057">
        <w:rPr>
          <w:rFonts w:ascii="Times New Roman" w:hAnsi="Times New Roman" w:cs="Times New Roman"/>
          <w:b/>
          <w:lang w:val="en-US"/>
        </w:rPr>
        <w:t xml:space="preserve">Fig. 1.9 A conventional </w:t>
      </w:r>
      <w:proofErr w:type="spellStart"/>
      <w:r w:rsidRPr="00201057">
        <w:rPr>
          <w:rFonts w:ascii="Times New Roman" w:hAnsi="Times New Roman" w:cs="Times New Roman"/>
          <w:b/>
          <w:lang w:val="en-US"/>
        </w:rPr>
        <w:t>stellarator</w:t>
      </w:r>
      <w:proofErr w:type="spellEnd"/>
      <w:r w:rsidRPr="00201057">
        <w:rPr>
          <w:rFonts w:ascii="Times New Roman" w:hAnsi="Times New Roman" w:cs="Times New Roman"/>
          <w:b/>
          <w:lang w:val="en-US"/>
        </w:rPr>
        <w:t xml:space="preserve"> (Chen 2011)</w:t>
      </w:r>
    </w:p>
    <w:bookmarkEnd w:id="11"/>
    <w:p w:rsidR="004709F9" w:rsidRDefault="004709F9" w:rsidP="000B1438">
      <w:pPr>
        <w:spacing w:after="0" w:line="360" w:lineRule="auto"/>
        <w:ind w:left="969" w:right="618" w:hanging="283"/>
        <w:jc w:val="both"/>
        <w:rPr>
          <w:rFonts w:ascii="Times New Roman" w:hAnsi="Times New Roman" w:cs="Times New Roman"/>
          <w:sz w:val="24"/>
          <w:szCs w:val="24"/>
          <w:lang w:val="en-US"/>
        </w:rPr>
      </w:pPr>
      <w:r w:rsidRPr="00324E4B">
        <w:rPr>
          <w:rFonts w:ascii="Times New Roman" w:hAnsi="Times New Roman" w:cs="Times New Roman"/>
          <w:sz w:val="24"/>
          <w:szCs w:val="24"/>
          <w:lang w:val="en-US"/>
        </w:rPr>
        <w:t>The plasma can be kept in equilibrium (force balance) by a magnetic field, but in order</w:t>
      </w:r>
    </w:p>
    <w:p w:rsidR="00324E4B" w:rsidRDefault="00324E4B" w:rsidP="004709F9">
      <w:pPr>
        <w:spacing w:line="360" w:lineRule="auto"/>
        <w:ind w:left="686" w:right="618"/>
        <w:jc w:val="both"/>
        <w:rPr>
          <w:rFonts w:ascii="Times New Roman" w:hAnsi="Times New Roman" w:cs="Times New Roman"/>
          <w:sz w:val="24"/>
          <w:szCs w:val="24"/>
          <w:lang w:val="en-US"/>
        </w:rPr>
      </w:pPr>
      <w:r w:rsidRPr="00324E4B">
        <w:rPr>
          <w:rFonts w:ascii="Times New Roman" w:hAnsi="Times New Roman" w:cs="Times New Roman"/>
          <w:sz w:val="24"/>
          <w:szCs w:val="24"/>
          <w:lang w:val="en-US"/>
        </w:rPr>
        <w:t xml:space="preserve">to produce energy, this plasma needs to be contained for a long enough time for fusion to take place. The plasma equilibrium is therefore a key objective for this technology. Since we require a plasma temperature T of approximately 108 MK </w:t>
      </w:r>
      <w:proofErr w:type="gramStart"/>
      <w:r w:rsidRPr="00324E4B">
        <w:rPr>
          <w:rFonts w:ascii="Times New Roman" w:hAnsi="Times New Roman" w:cs="Times New Roman"/>
          <w:sz w:val="24"/>
          <w:szCs w:val="24"/>
          <w:lang w:val="en-US"/>
        </w:rPr>
        <w:t>( 10</w:t>
      </w:r>
      <w:proofErr w:type="gramEnd"/>
      <w:r w:rsidRPr="00324E4B">
        <w:rPr>
          <w:rFonts w:ascii="Times New Roman" w:hAnsi="Times New Roman" w:cs="Times New Roman"/>
          <w:sz w:val="24"/>
          <w:szCs w:val="24"/>
          <w:lang w:val="en-US"/>
        </w:rPr>
        <w:t xml:space="preserve"> keV), while the wall temperature should remain at approximately 2,000 K (0.17 eV), this plasma equilibrium must avoid thermodynamic equilibrium, where all components tend to arrive at the same temperature. According to Chen 2011, </w:t>
      </w:r>
      <w:proofErr w:type="spellStart"/>
      <w:r w:rsidRPr="00324E4B">
        <w:rPr>
          <w:rFonts w:ascii="Times New Roman" w:hAnsi="Times New Roman" w:cs="Times New Roman"/>
          <w:sz w:val="24"/>
          <w:szCs w:val="24"/>
          <w:lang w:val="en-US"/>
        </w:rPr>
        <w:t>Freidberg</w:t>
      </w:r>
      <w:proofErr w:type="spellEnd"/>
      <w:r w:rsidRPr="00324E4B">
        <w:rPr>
          <w:rFonts w:ascii="Times New Roman" w:hAnsi="Times New Roman" w:cs="Times New Roman"/>
          <w:sz w:val="24"/>
          <w:szCs w:val="24"/>
          <w:lang w:val="en-US"/>
        </w:rPr>
        <w:t xml:space="preserve"> 2008, and Kikuchi (2012), the following processes </w:t>
      </w:r>
      <w:r w:rsidR="004709F9" w:rsidRPr="00324E4B">
        <w:rPr>
          <w:rFonts w:ascii="Times New Roman" w:hAnsi="Times New Roman" w:cs="Times New Roman"/>
          <w:sz w:val="24"/>
          <w:szCs w:val="24"/>
          <w:lang w:val="en-US"/>
        </w:rPr>
        <w:t>tend to</w:t>
      </w:r>
      <w:r w:rsidRPr="00324E4B">
        <w:rPr>
          <w:rFonts w:ascii="Times New Roman" w:hAnsi="Times New Roman" w:cs="Times New Roman"/>
          <w:sz w:val="24"/>
          <w:szCs w:val="24"/>
          <w:lang w:val="en-US"/>
        </w:rPr>
        <w:t xml:space="preserve"> move the plasma towards the undesired thermodynamic equilibrium:</w:t>
      </w:r>
    </w:p>
    <w:p w:rsidR="00484511" w:rsidRPr="00AB2DED" w:rsidRDefault="00484511" w:rsidP="00CA3F47">
      <w:pPr>
        <w:spacing w:line="360" w:lineRule="auto"/>
        <w:ind w:left="1276" w:right="618" w:hanging="283"/>
        <w:jc w:val="both"/>
        <w:rPr>
          <w:rFonts w:ascii="Times New Roman" w:hAnsi="Times New Roman" w:cs="Times New Roman"/>
          <w:sz w:val="24"/>
          <w:szCs w:val="24"/>
          <w:lang w:val="en-US"/>
        </w:rPr>
      </w:pPr>
      <w:r w:rsidRPr="00AB2DED">
        <w:rPr>
          <w:rFonts w:ascii="Times New Roman" w:hAnsi="Times New Roman" w:cs="Times New Roman"/>
          <w:sz w:val="24"/>
          <w:szCs w:val="24"/>
          <w:lang w:val="en-US"/>
        </w:rPr>
        <w:t xml:space="preserve">• </w:t>
      </w:r>
      <w:r w:rsidRPr="00AB2DED">
        <w:rPr>
          <w:rFonts w:ascii="Times New Roman" w:hAnsi="Times New Roman" w:cs="Times New Roman"/>
          <w:sz w:val="24"/>
          <w:szCs w:val="24"/>
          <w:lang w:val="en-US"/>
        </w:rPr>
        <w:tab/>
        <w:t>Plasma flow along B—in open magnetic systems or in ‘‘ergodic’’ (randomly oriented) magnetic field lines.</w:t>
      </w:r>
    </w:p>
    <w:p w:rsidR="00484511" w:rsidRPr="00AB2DED" w:rsidRDefault="00484511" w:rsidP="00CA3F47">
      <w:pPr>
        <w:spacing w:line="360" w:lineRule="auto"/>
        <w:ind w:left="1276" w:right="618" w:hanging="283"/>
        <w:jc w:val="both"/>
        <w:rPr>
          <w:rFonts w:ascii="Times New Roman" w:hAnsi="Times New Roman" w:cs="Times New Roman"/>
          <w:sz w:val="24"/>
          <w:szCs w:val="24"/>
          <w:lang w:val="en-US"/>
        </w:rPr>
      </w:pPr>
      <w:r w:rsidRPr="00AB2DED">
        <w:rPr>
          <w:rFonts w:ascii="Times New Roman" w:hAnsi="Times New Roman" w:cs="Times New Roman"/>
          <w:sz w:val="24"/>
          <w:szCs w:val="24"/>
          <w:lang w:val="en-US"/>
        </w:rPr>
        <w:t xml:space="preserve">• </w:t>
      </w:r>
      <w:r w:rsidRPr="00AB2DED">
        <w:rPr>
          <w:rFonts w:ascii="Times New Roman" w:hAnsi="Times New Roman" w:cs="Times New Roman"/>
          <w:sz w:val="24"/>
          <w:szCs w:val="24"/>
          <w:lang w:val="en-US"/>
        </w:rPr>
        <w:tab/>
        <w:t>Plasma Drift across the magnetic field, caused by electric fields, magnetic field gradients, magnetic field curvature, etc.</w:t>
      </w:r>
    </w:p>
    <w:p w:rsidR="00484511" w:rsidRPr="00AB2DED" w:rsidRDefault="00484511" w:rsidP="00CA3F47">
      <w:pPr>
        <w:spacing w:line="360" w:lineRule="auto"/>
        <w:ind w:left="1276" w:right="618" w:hanging="283"/>
        <w:jc w:val="both"/>
        <w:rPr>
          <w:rFonts w:ascii="Times New Roman" w:hAnsi="Times New Roman" w:cs="Times New Roman"/>
          <w:sz w:val="24"/>
          <w:szCs w:val="24"/>
          <w:lang w:val="en-US"/>
        </w:rPr>
      </w:pPr>
      <w:r w:rsidRPr="00AB2DED">
        <w:rPr>
          <w:rFonts w:ascii="Times New Roman" w:hAnsi="Times New Roman" w:cs="Times New Roman"/>
          <w:sz w:val="24"/>
          <w:szCs w:val="24"/>
          <w:lang w:val="en-US"/>
        </w:rPr>
        <w:t xml:space="preserve">• </w:t>
      </w:r>
      <w:r w:rsidRPr="00AB2DED">
        <w:rPr>
          <w:rFonts w:ascii="Times New Roman" w:hAnsi="Times New Roman" w:cs="Times New Roman"/>
          <w:sz w:val="24"/>
          <w:szCs w:val="24"/>
          <w:lang w:val="en-US"/>
        </w:rPr>
        <w:tab/>
        <w:t>Heat Transport—conduction and convection.</w:t>
      </w:r>
    </w:p>
    <w:p w:rsidR="00484511" w:rsidRPr="00AB2DED" w:rsidRDefault="00484511" w:rsidP="00CA3F47">
      <w:pPr>
        <w:spacing w:line="360" w:lineRule="auto"/>
        <w:ind w:left="1276" w:right="618" w:hanging="283"/>
        <w:jc w:val="both"/>
        <w:rPr>
          <w:rFonts w:ascii="Times New Roman" w:hAnsi="Times New Roman" w:cs="Times New Roman"/>
          <w:sz w:val="24"/>
          <w:szCs w:val="24"/>
          <w:lang w:val="en-US"/>
        </w:rPr>
      </w:pPr>
      <w:r w:rsidRPr="00AB2DED">
        <w:rPr>
          <w:rFonts w:ascii="Times New Roman" w:hAnsi="Times New Roman" w:cs="Times New Roman"/>
          <w:sz w:val="24"/>
          <w:szCs w:val="24"/>
          <w:lang w:val="en-US"/>
        </w:rPr>
        <w:lastRenderedPageBreak/>
        <w:t xml:space="preserve">• </w:t>
      </w:r>
      <w:r w:rsidRPr="00AB2DED">
        <w:rPr>
          <w:rFonts w:ascii="Times New Roman" w:hAnsi="Times New Roman" w:cs="Times New Roman"/>
          <w:sz w:val="24"/>
          <w:szCs w:val="24"/>
          <w:lang w:val="en-US"/>
        </w:rPr>
        <w:tab/>
        <w:t>Radiation losses—line radiation, bremsstrahlung radiation, and cyclotron radiation.</w:t>
      </w:r>
    </w:p>
    <w:p w:rsidR="00484511" w:rsidRPr="00AB2DED" w:rsidRDefault="00484511" w:rsidP="00CA3F47">
      <w:pPr>
        <w:spacing w:line="360" w:lineRule="auto"/>
        <w:ind w:left="1276" w:right="618" w:hanging="283"/>
        <w:jc w:val="both"/>
        <w:rPr>
          <w:rFonts w:ascii="Times New Roman" w:hAnsi="Times New Roman" w:cs="Times New Roman"/>
          <w:sz w:val="24"/>
          <w:szCs w:val="24"/>
          <w:lang w:val="en-US"/>
        </w:rPr>
      </w:pPr>
      <w:r w:rsidRPr="00AB2DED">
        <w:rPr>
          <w:rFonts w:ascii="Times New Roman" w:hAnsi="Times New Roman" w:cs="Times New Roman"/>
          <w:sz w:val="24"/>
          <w:szCs w:val="24"/>
          <w:lang w:val="en-US"/>
        </w:rPr>
        <w:t xml:space="preserve">• </w:t>
      </w:r>
      <w:r w:rsidRPr="00AB2DED">
        <w:rPr>
          <w:rFonts w:ascii="Times New Roman" w:hAnsi="Times New Roman" w:cs="Times New Roman"/>
          <w:sz w:val="24"/>
          <w:szCs w:val="24"/>
          <w:lang w:val="en-US"/>
        </w:rPr>
        <w:tab/>
        <w:t>Magnetohydrodynamic (MHD) instabilities—changes of plasma shape driven by gradients of pressure or current density.</w:t>
      </w:r>
    </w:p>
    <w:p w:rsidR="00484511" w:rsidRPr="00AB2DED" w:rsidRDefault="00484511" w:rsidP="00CA3F47">
      <w:pPr>
        <w:spacing w:line="360" w:lineRule="auto"/>
        <w:ind w:left="1276" w:right="618" w:hanging="283"/>
        <w:jc w:val="both"/>
        <w:rPr>
          <w:rFonts w:ascii="Times New Roman" w:hAnsi="Times New Roman" w:cs="Times New Roman"/>
          <w:sz w:val="24"/>
          <w:szCs w:val="24"/>
          <w:lang w:val="en-US"/>
        </w:rPr>
      </w:pPr>
      <w:r w:rsidRPr="00AB2DED">
        <w:rPr>
          <w:rFonts w:ascii="Times New Roman" w:hAnsi="Times New Roman" w:cs="Times New Roman"/>
          <w:sz w:val="24"/>
          <w:szCs w:val="24"/>
          <w:lang w:val="en-US"/>
        </w:rPr>
        <w:t xml:space="preserve">• </w:t>
      </w:r>
      <w:r w:rsidRPr="00AB2DED">
        <w:rPr>
          <w:rFonts w:ascii="Times New Roman" w:hAnsi="Times New Roman" w:cs="Times New Roman"/>
          <w:sz w:val="24"/>
          <w:szCs w:val="24"/>
          <w:lang w:val="en-US"/>
        </w:rPr>
        <w:tab/>
      </w:r>
      <w:proofErr w:type="spellStart"/>
      <w:r w:rsidRPr="00AB2DED">
        <w:rPr>
          <w:rFonts w:ascii="Times New Roman" w:hAnsi="Times New Roman" w:cs="Times New Roman"/>
          <w:sz w:val="24"/>
          <w:szCs w:val="24"/>
          <w:lang w:val="en-US"/>
        </w:rPr>
        <w:t>Microinstabilities</w:t>
      </w:r>
      <w:proofErr w:type="spellEnd"/>
      <w:r w:rsidRPr="00AB2DED">
        <w:rPr>
          <w:rFonts w:ascii="Times New Roman" w:hAnsi="Times New Roman" w:cs="Times New Roman"/>
          <w:sz w:val="24"/>
          <w:szCs w:val="24"/>
          <w:lang w:val="en-US"/>
        </w:rPr>
        <w:t>—interactions of particles and waves that increase heat transport.</w:t>
      </w:r>
    </w:p>
    <w:p w:rsidR="00484511" w:rsidRPr="00AB2DED" w:rsidRDefault="00484511" w:rsidP="00CA3F47">
      <w:pPr>
        <w:spacing w:line="360" w:lineRule="auto"/>
        <w:ind w:left="1276" w:right="618" w:hanging="283"/>
        <w:jc w:val="both"/>
        <w:rPr>
          <w:rFonts w:ascii="Times New Roman" w:hAnsi="Times New Roman" w:cs="Times New Roman"/>
          <w:sz w:val="24"/>
          <w:szCs w:val="24"/>
          <w:lang w:val="en-US"/>
        </w:rPr>
      </w:pPr>
      <w:r w:rsidRPr="00AB2DED">
        <w:rPr>
          <w:rFonts w:ascii="Times New Roman" w:hAnsi="Times New Roman" w:cs="Times New Roman"/>
          <w:sz w:val="24"/>
          <w:szCs w:val="24"/>
          <w:lang w:val="en-US"/>
        </w:rPr>
        <w:t xml:space="preserve">• </w:t>
      </w:r>
      <w:r w:rsidRPr="00AB2DED">
        <w:rPr>
          <w:rFonts w:ascii="Times New Roman" w:hAnsi="Times New Roman" w:cs="Times New Roman"/>
          <w:sz w:val="24"/>
          <w:szCs w:val="24"/>
          <w:lang w:val="en-US"/>
        </w:rPr>
        <w:tab/>
        <w:t>Charge exchange—neutralization of hot ions by neutral atoms, allowing their escape.</w:t>
      </w:r>
    </w:p>
    <w:p w:rsidR="00484511" w:rsidRPr="00AB2DED" w:rsidRDefault="00EA2F55" w:rsidP="00484511">
      <w:pPr>
        <w:spacing w:line="360" w:lineRule="auto"/>
        <w:ind w:left="686" w:right="618"/>
        <w:jc w:val="both"/>
        <w:rPr>
          <w:rFonts w:ascii="Times New Roman" w:hAnsi="Times New Roman" w:cs="Times New Roman"/>
          <w:sz w:val="24"/>
          <w:szCs w:val="24"/>
          <w:lang w:val="en-US"/>
        </w:rPr>
      </w:pPr>
      <w:r w:rsidRPr="00EA2F55">
        <w:rPr>
          <w:rFonts w:ascii="Times New Roman" w:hAnsi="Times New Roman" w:cs="Times New Roman"/>
          <w:sz w:val="24"/>
          <w:szCs w:val="24"/>
          <w:lang w:val="en-US"/>
        </w:rPr>
        <w:t>Fusion science must create confinement systems that can simultaneously stop all of the aforementioned loss processes, using high-temperature, low-activation materials that can endure the harsh conditions of the reactor. The tokamak is the top contender for a workable fusion reactor as of 2018.</w:t>
      </w:r>
      <w:r w:rsidR="00484511" w:rsidRPr="00AB2DED">
        <w:rPr>
          <w:rFonts w:ascii="Times New Roman" w:hAnsi="Times New Roman" w:cs="Times New Roman"/>
          <w:sz w:val="24"/>
          <w:szCs w:val="24"/>
          <w:lang w:val="en-US"/>
        </w:rPr>
        <w:t xml:space="preserve"> </w:t>
      </w:r>
    </w:p>
    <w:p w:rsidR="00484511" w:rsidRPr="0020154B" w:rsidRDefault="0020154B" w:rsidP="0020154B">
      <w:pPr>
        <w:pStyle w:val="Titolo3"/>
        <w:ind w:left="0" w:firstLine="0"/>
        <w:jc w:val="left"/>
        <w:rPr>
          <w:rFonts w:ascii="Times New Roman" w:hAnsi="Times New Roman" w:cs="Times New Roman"/>
          <w:szCs w:val="24"/>
          <w:lang w:val="en-US"/>
        </w:rPr>
      </w:pPr>
      <w:r>
        <w:rPr>
          <w:rFonts w:ascii="Times New Roman" w:hAnsi="Times New Roman" w:cs="Times New Roman"/>
          <w:b w:val="0"/>
          <w:szCs w:val="24"/>
          <w:lang w:val="en-US"/>
        </w:rPr>
        <w:t xml:space="preserve">           </w:t>
      </w:r>
      <w:bookmarkStart w:id="12" w:name="_Toc136102840"/>
      <w:r w:rsidR="00484511" w:rsidRPr="0020154B">
        <w:rPr>
          <w:rFonts w:ascii="Times New Roman" w:hAnsi="Times New Roman" w:cs="Times New Roman"/>
          <w:szCs w:val="24"/>
          <w:lang w:val="en-US"/>
        </w:rPr>
        <w:t>1.2.2</w:t>
      </w:r>
      <w:r w:rsidR="00484511" w:rsidRPr="0020154B">
        <w:rPr>
          <w:rFonts w:ascii="Times New Roman" w:hAnsi="Times New Roman" w:cs="Times New Roman"/>
          <w:szCs w:val="24"/>
          <w:lang w:val="en-US"/>
        </w:rPr>
        <w:tab/>
        <w:t>A fusion power plant</w:t>
      </w:r>
      <w:bookmarkEnd w:id="12"/>
    </w:p>
    <w:p w:rsidR="00484511" w:rsidRDefault="001843D6" w:rsidP="00484511">
      <w:pPr>
        <w:spacing w:line="360" w:lineRule="auto"/>
        <w:ind w:left="686" w:right="618"/>
        <w:jc w:val="both"/>
        <w:rPr>
          <w:rFonts w:ascii="Times New Roman" w:hAnsi="Times New Roman" w:cs="Times New Roman"/>
          <w:sz w:val="24"/>
          <w:szCs w:val="24"/>
          <w:lang w:val="en-US"/>
        </w:rPr>
      </w:pPr>
      <w:r w:rsidRPr="001843D6">
        <w:rPr>
          <w:rFonts w:ascii="Times New Roman" w:hAnsi="Times New Roman" w:cs="Times New Roman"/>
          <w:sz w:val="24"/>
          <w:szCs w:val="24"/>
          <w:lang w:val="en-US"/>
        </w:rPr>
        <w:t>Figure 1.10 shows a potential tokamak-based fusion power plant. Magnet coils, a shield, and a blanket around the thermonuclear plasma. The hot plasma is thermally insulated from the walls by the high magnetic field. Conduction, convection, radiation, and energetic neutrons inside the blanket deposit heat from the fusion reactions on the walls. The thermal energy is transferred by a coolant to a steam generator, where the steam turns a turbine that turns an electrical power generator. The feed water is then fed back through the steam generator once the steam has been condensed. Similar to traditional plants that produce heat through the use of coal or nuclear fission, this fusion power plant uses nuclear fusion reactions to do so. The fusion reactor heat source is the only component of the power plant that has not yet reached its full potential.</w:t>
      </w:r>
    </w:p>
    <w:p w:rsidR="00A50A72" w:rsidRPr="00AB2DED" w:rsidRDefault="00A50A72" w:rsidP="00484511">
      <w:pPr>
        <w:spacing w:line="360" w:lineRule="auto"/>
        <w:ind w:left="686" w:right="618"/>
        <w:jc w:val="both"/>
        <w:rPr>
          <w:rFonts w:ascii="Times New Roman" w:hAnsi="Times New Roman" w:cs="Times New Roman"/>
          <w:sz w:val="24"/>
          <w:szCs w:val="24"/>
          <w:lang w:val="en-US"/>
        </w:rPr>
      </w:pPr>
    </w:p>
    <w:p w:rsidR="00484511" w:rsidRPr="00AB2DED" w:rsidRDefault="00484511" w:rsidP="00484511">
      <w:pPr>
        <w:spacing w:after="0" w:line="240" w:lineRule="auto"/>
        <w:ind w:left="686" w:right="618"/>
        <w:jc w:val="center"/>
        <w:rPr>
          <w:rFonts w:ascii="Times New Roman" w:hAnsi="Times New Roman" w:cs="Times New Roman"/>
          <w:sz w:val="24"/>
          <w:szCs w:val="24"/>
          <w:lang w:val="en-US"/>
        </w:rPr>
      </w:pPr>
      <w:r w:rsidRPr="008C3AC5">
        <w:rPr>
          <w:rFonts w:ascii="Times New Roman" w:hAnsi="Times New Roman" w:cs="Times New Roman"/>
          <w:noProof/>
          <w:sz w:val="24"/>
          <w:szCs w:val="24"/>
          <w:lang w:eastAsia="it-IT"/>
        </w:rPr>
        <w:lastRenderedPageBreak/>
        <w:drawing>
          <wp:inline distT="0" distB="0" distL="0" distR="0" wp14:anchorId="222FF9E1" wp14:editId="2E8F5852">
            <wp:extent cx="4227341" cy="2838344"/>
            <wp:effectExtent l="0" t="0" r="1905" b="635"/>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3" cstate="print"/>
                    <a:srcRect/>
                    <a:stretch>
                      <a:fillRect/>
                    </a:stretch>
                  </pic:blipFill>
                  <pic:spPr bwMode="auto">
                    <a:xfrm>
                      <a:off x="0" y="0"/>
                      <a:ext cx="4287827" cy="2878956"/>
                    </a:xfrm>
                    <a:prstGeom prst="rect">
                      <a:avLst/>
                    </a:prstGeom>
                    <a:noFill/>
                    <a:ln w="9525">
                      <a:noFill/>
                      <a:miter lim="800000"/>
                      <a:headEnd/>
                      <a:tailEnd/>
                    </a:ln>
                  </pic:spPr>
                </pic:pic>
              </a:graphicData>
            </a:graphic>
          </wp:inline>
        </w:drawing>
      </w:r>
    </w:p>
    <w:p w:rsidR="00484511" w:rsidRPr="00A50A72" w:rsidRDefault="00484511" w:rsidP="00484511">
      <w:pPr>
        <w:spacing w:line="240" w:lineRule="auto"/>
        <w:ind w:left="686" w:right="618"/>
        <w:jc w:val="center"/>
        <w:rPr>
          <w:rFonts w:ascii="Times New Roman" w:hAnsi="Times New Roman" w:cs="Times New Roman"/>
          <w:b/>
          <w:lang w:val="en-US"/>
        </w:rPr>
      </w:pPr>
      <w:bookmarkStart w:id="13" w:name="_Hlk127548039"/>
      <w:r w:rsidRPr="00A50A72">
        <w:rPr>
          <w:rFonts w:ascii="Times New Roman" w:hAnsi="Times New Roman" w:cs="Times New Roman"/>
          <w:b/>
          <w:lang w:val="en-US"/>
        </w:rPr>
        <w:t>Fig. 1.10 Simplified cutaway view of a fusion reactor connected to a Rankine cycle (steam turbine cycle) to generate electricity. DT means ‘‘deuterium–tritium’’</w:t>
      </w:r>
      <w:r w:rsidR="009D30AF">
        <w:rPr>
          <w:rFonts w:ascii="Times New Roman" w:hAnsi="Times New Roman" w:cs="Times New Roman"/>
          <w:b/>
          <w:lang w:val="en-US"/>
        </w:rPr>
        <w:t xml:space="preserve"> (Dolan </w:t>
      </w:r>
      <w:r w:rsidR="00E3235D">
        <w:rPr>
          <w:rFonts w:ascii="Times New Roman" w:hAnsi="Times New Roman" w:cs="Times New Roman"/>
          <w:b/>
          <w:lang w:val="en-US"/>
        </w:rPr>
        <w:t>2014</w:t>
      </w:r>
      <w:r w:rsidR="009D30AF">
        <w:rPr>
          <w:rFonts w:ascii="Times New Roman" w:hAnsi="Times New Roman" w:cs="Times New Roman"/>
          <w:b/>
          <w:lang w:val="en-US"/>
        </w:rPr>
        <w:t>)</w:t>
      </w:r>
    </w:p>
    <w:bookmarkEnd w:id="13"/>
    <w:p w:rsidR="00A50A72" w:rsidRDefault="00A50A72" w:rsidP="00484511">
      <w:pPr>
        <w:spacing w:line="360" w:lineRule="auto"/>
        <w:ind w:left="686" w:right="618"/>
        <w:jc w:val="both"/>
        <w:rPr>
          <w:rFonts w:ascii="Times New Roman" w:hAnsi="Times New Roman" w:cs="Times New Roman"/>
          <w:sz w:val="24"/>
          <w:szCs w:val="24"/>
          <w:lang w:val="en-US"/>
        </w:rPr>
      </w:pPr>
    </w:p>
    <w:p w:rsidR="00484511" w:rsidRPr="00AB2DED" w:rsidRDefault="00484511" w:rsidP="00484511">
      <w:pPr>
        <w:spacing w:line="360" w:lineRule="auto"/>
        <w:ind w:left="686" w:right="618"/>
        <w:jc w:val="both"/>
        <w:rPr>
          <w:rFonts w:ascii="Times New Roman" w:hAnsi="Times New Roman" w:cs="Times New Roman"/>
          <w:sz w:val="24"/>
          <w:szCs w:val="24"/>
          <w:lang w:val="en-US"/>
        </w:rPr>
      </w:pPr>
      <w:r w:rsidRPr="00AB2DED">
        <w:rPr>
          <w:rFonts w:ascii="Times New Roman" w:hAnsi="Times New Roman" w:cs="Times New Roman"/>
          <w:sz w:val="24"/>
          <w:szCs w:val="24"/>
          <w:lang w:val="en-US"/>
        </w:rPr>
        <w:t>If nuclear fusion could be successfully developed, it would have some advantages over nuclear fission:</w:t>
      </w:r>
    </w:p>
    <w:p w:rsidR="00484511" w:rsidRPr="008353C8" w:rsidRDefault="00484511" w:rsidP="00296656">
      <w:pPr>
        <w:pStyle w:val="Paragrafoelenco"/>
        <w:numPr>
          <w:ilvl w:val="1"/>
          <w:numId w:val="30"/>
        </w:numPr>
        <w:spacing w:line="360" w:lineRule="auto"/>
        <w:ind w:left="1134" w:right="618" w:hanging="425"/>
        <w:jc w:val="both"/>
        <w:rPr>
          <w:lang w:val="en-US"/>
        </w:rPr>
      </w:pPr>
      <w:r w:rsidRPr="008353C8">
        <w:rPr>
          <w:lang w:val="en-US"/>
        </w:rPr>
        <w:t>No runaway reaction (super criticality) hazard.</w:t>
      </w:r>
    </w:p>
    <w:p w:rsidR="00484511" w:rsidRPr="008353C8" w:rsidRDefault="00484511" w:rsidP="00296656">
      <w:pPr>
        <w:pStyle w:val="Paragrafoelenco"/>
        <w:numPr>
          <w:ilvl w:val="1"/>
          <w:numId w:val="30"/>
        </w:numPr>
        <w:spacing w:line="360" w:lineRule="auto"/>
        <w:ind w:left="1134" w:right="618" w:hanging="425"/>
        <w:jc w:val="both"/>
        <w:rPr>
          <w:lang w:val="en-US"/>
        </w:rPr>
      </w:pPr>
      <w:r w:rsidRPr="008353C8">
        <w:rPr>
          <w:lang w:val="en-US"/>
        </w:rPr>
        <w:t>Expensive emergency core cooling systems not required.</w:t>
      </w:r>
    </w:p>
    <w:p w:rsidR="00484511" w:rsidRPr="008353C8" w:rsidRDefault="00484511" w:rsidP="00296656">
      <w:pPr>
        <w:pStyle w:val="Paragrafoelenco"/>
        <w:numPr>
          <w:ilvl w:val="1"/>
          <w:numId w:val="30"/>
        </w:numPr>
        <w:spacing w:line="360" w:lineRule="auto"/>
        <w:ind w:left="1134" w:right="618" w:hanging="425"/>
        <w:jc w:val="both"/>
        <w:rPr>
          <w:lang w:val="en-US"/>
        </w:rPr>
      </w:pPr>
      <w:r w:rsidRPr="008353C8">
        <w:rPr>
          <w:lang w:val="en-US"/>
        </w:rPr>
        <w:t>No emergency evacuation plan required for general public.</w:t>
      </w:r>
    </w:p>
    <w:p w:rsidR="00484511" w:rsidRPr="008353C8" w:rsidRDefault="00484511" w:rsidP="00296656">
      <w:pPr>
        <w:pStyle w:val="Paragrafoelenco"/>
        <w:numPr>
          <w:ilvl w:val="1"/>
          <w:numId w:val="30"/>
        </w:numPr>
        <w:spacing w:line="360" w:lineRule="auto"/>
        <w:ind w:left="1134" w:right="618" w:hanging="425"/>
        <w:jc w:val="both"/>
        <w:rPr>
          <w:lang w:val="en-US"/>
        </w:rPr>
      </w:pPr>
      <w:r w:rsidRPr="008353C8">
        <w:rPr>
          <w:lang w:val="en-US"/>
        </w:rPr>
        <w:t>No fission products or long-lived high-level radioactive waste (there would still be some lower-level radioactive wastes, such as radioactive steel).</w:t>
      </w:r>
    </w:p>
    <w:p w:rsidR="00484511" w:rsidRPr="008353C8" w:rsidRDefault="00484511" w:rsidP="00296656">
      <w:pPr>
        <w:pStyle w:val="Paragrafoelenco"/>
        <w:numPr>
          <w:ilvl w:val="1"/>
          <w:numId w:val="30"/>
        </w:numPr>
        <w:spacing w:line="360" w:lineRule="auto"/>
        <w:ind w:left="1134" w:right="618" w:hanging="425"/>
        <w:jc w:val="both"/>
        <w:rPr>
          <w:lang w:val="en-US"/>
        </w:rPr>
      </w:pPr>
      <w:r w:rsidRPr="008353C8">
        <w:rPr>
          <w:lang w:val="en-US"/>
        </w:rPr>
        <w:t>Possibility of recycling fusion reactor materials (for example reduced activation steel could be recycled after several years of cooling).</w:t>
      </w:r>
    </w:p>
    <w:p w:rsidR="00484511" w:rsidRPr="008353C8" w:rsidRDefault="00484511" w:rsidP="00296656">
      <w:pPr>
        <w:pStyle w:val="Paragrafoelenco"/>
        <w:numPr>
          <w:ilvl w:val="1"/>
          <w:numId w:val="30"/>
        </w:numPr>
        <w:spacing w:line="360" w:lineRule="auto"/>
        <w:ind w:left="1134" w:right="618" w:hanging="425"/>
        <w:jc w:val="both"/>
        <w:rPr>
          <w:lang w:val="en-US"/>
        </w:rPr>
      </w:pPr>
      <w:r w:rsidRPr="008353C8">
        <w:rPr>
          <w:lang w:val="en-US"/>
        </w:rPr>
        <w:t>Widespread availability and easy transport of fuels.</w:t>
      </w:r>
    </w:p>
    <w:p w:rsidR="00484511" w:rsidRDefault="00484511" w:rsidP="00484511">
      <w:pPr>
        <w:spacing w:line="360" w:lineRule="auto"/>
        <w:ind w:left="686" w:right="618"/>
        <w:jc w:val="both"/>
        <w:rPr>
          <w:rFonts w:ascii="Times New Roman" w:hAnsi="Times New Roman" w:cs="Times New Roman"/>
          <w:sz w:val="24"/>
          <w:szCs w:val="24"/>
          <w:lang w:val="en-US"/>
        </w:rPr>
      </w:pPr>
      <w:r w:rsidRPr="00AB2DED">
        <w:rPr>
          <w:rFonts w:ascii="Times New Roman" w:hAnsi="Times New Roman" w:cs="Times New Roman"/>
          <w:sz w:val="24"/>
          <w:szCs w:val="24"/>
          <w:lang w:val="en-US"/>
        </w:rPr>
        <w:t>Some disadvantages of fusion power plants include high capital cost, radiation damage by 14-MeV neutrons, containment of radioactive tritium, and the need for remote maintenance of the radioactive blanket.</w:t>
      </w:r>
    </w:p>
    <w:p w:rsidR="007B33F2" w:rsidRPr="00AB2DED" w:rsidRDefault="007B33F2" w:rsidP="00484511">
      <w:pPr>
        <w:spacing w:line="360" w:lineRule="auto"/>
        <w:ind w:left="686" w:right="618"/>
        <w:jc w:val="both"/>
        <w:rPr>
          <w:rFonts w:ascii="Times New Roman" w:hAnsi="Times New Roman" w:cs="Times New Roman"/>
          <w:sz w:val="24"/>
          <w:szCs w:val="24"/>
          <w:lang w:val="en-US"/>
        </w:rPr>
      </w:pPr>
    </w:p>
    <w:p w:rsidR="00484511" w:rsidRPr="00C67366" w:rsidRDefault="00C67366" w:rsidP="00A50A72">
      <w:pPr>
        <w:pStyle w:val="Titolo3"/>
        <w:spacing w:after="240"/>
        <w:ind w:left="0" w:firstLine="0"/>
        <w:jc w:val="left"/>
        <w:rPr>
          <w:rFonts w:ascii="Times New Roman" w:hAnsi="Times New Roman" w:cs="Times New Roman"/>
          <w:szCs w:val="24"/>
          <w:lang w:val="en-US"/>
        </w:rPr>
      </w:pPr>
      <w:r>
        <w:rPr>
          <w:rFonts w:ascii="Times New Roman" w:hAnsi="Times New Roman" w:cs="Times New Roman"/>
          <w:b w:val="0"/>
          <w:szCs w:val="24"/>
          <w:lang w:val="en-US"/>
        </w:rPr>
        <w:t xml:space="preserve">           </w:t>
      </w:r>
      <w:bookmarkStart w:id="14" w:name="_Toc136102841"/>
      <w:r w:rsidR="00484511" w:rsidRPr="00C67366">
        <w:rPr>
          <w:rFonts w:ascii="Times New Roman" w:hAnsi="Times New Roman" w:cs="Times New Roman"/>
          <w:szCs w:val="24"/>
          <w:lang w:val="en-US"/>
        </w:rPr>
        <w:t>1.2.3</w:t>
      </w:r>
      <w:r w:rsidR="00484511" w:rsidRPr="00C67366">
        <w:rPr>
          <w:rFonts w:ascii="Times New Roman" w:hAnsi="Times New Roman" w:cs="Times New Roman"/>
          <w:szCs w:val="24"/>
          <w:lang w:val="en-US"/>
        </w:rPr>
        <w:tab/>
        <w:t>The history of the tokamaks</w:t>
      </w:r>
      <w:bookmarkEnd w:id="14"/>
    </w:p>
    <w:p w:rsidR="005C3915" w:rsidRDefault="005C3915" w:rsidP="00484511">
      <w:pPr>
        <w:spacing w:line="360" w:lineRule="auto"/>
        <w:ind w:left="686" w:right="618"/>
        <w:jc w:val="both"/>
        <w:rPr>
          <w:rFonts w:ascii="Times New Roman" w:hAnsi="Times New Roman" w:cs="Times New Roman"/>
          <w:sz w:val="24"/>
          <w:szCs w:val="24"/>
          <w:lang w:val="en-US"/>
        </w:rPr>
      </w:pPr>
      <w:r w:rsidRPr="005C3915">
        <w:rPr>
          <w:rFonts w:ascii="Times New Roman" w:hAnsi="Times New Roman" w:cs="Times New Roman"/>
          <w:sz w:val="24"/>
          <w:szCs w:val="24"/>
          <w:lang w:val="en-US"/>
        </w:rPr>
        <w:t xml:space="preserve">There have been three distinct eras in the development of magnetic confinement fusion. The early age began in the 1940s but really took off in 1951, when it was generally accepted that creating practical fusion devices would be very straightforward and that all that remained to be done was to choose a viable design from among the numerous </w:t>
      </w:r>
      <w:r w:rsidRPr="005C3915">
        <w:rPr>
          <w:rFonts w:ascii="Times New Roman" w:hAnsi="Times New Roman" w:cs="Times New Roman"/>
          <w:sz w:val="24"/>
          <w:szCs w:val="24"/>
          <w:lang w:val="en-US"/>
        </w:rPr>
        <w:lastRenderedPageBreak/>
        <w:t xml:space="preserve">suggestions. The second phase—known as "the doldrums"—began in 1958 after information from the US, UK, and USSR was made public and revealed that all three </w:t>
      </w:r>
      <w:proofErr w:type="spellStart"/>
      <w:r w:rsidRPr="005C3915">
        <w:rPr>
          <w:rFonts w:ascii="Times New Roman" w:hAnsi="Times New Roman" w:cs="Times New Roman"/>
          <w:sz w:val="24"/>
          <w:szCs w:val="24"/>
          <w:lang w:val="en-US"/>
        </w:rPr>
        <w:t>programmes</w:t>
      </w:r>
      <w:proofErr w:type="spellEnd"/>
      <w:r w:rsidRPr="005C3915">
        <w:rPr>
          <w:rFonts w:ascii="Times New Roman" w:hAnsi="Times New Roman" w:cs="Times New Roman"/>
          <w:sz w:val="24"/>
          <w:szCs w:val="24"/>
          <w:lang w:val="en-US"/>
        </w:rPr>
        <w:t xml:space="preserve"> were plagued by significant issues and that there was no obvious way ahead. Since 1968, when information about the tokamak was made public, the third period has been in effect.</w:t>
      </w:r>
    </w:p>
    <w:p w:rsidR="00484511" w:rsidRPr="00AB2DED" w:rsidRDefault="00484511" w:rsidP="00484511">
      <w:pPr>
        <w:spacing w:line="360" w:lineRule="auto"/>
        <w:ind w:left="686" w:right="618"/>
        <w:jc w:val="both"/>
        <w:rPr>
          <w:rFonts w:ascii="Times New Roman" w:hAnsi="Times New Roman" w:cs="Times New Roman"/>
          <w:sz w:val="24"/>
          <w:szCs w:val="24"/>
          <w:lang w:val="en-US"/>
        </w:rPr>
      </w:pPr>
      <w:r w:rsidRPr="00AB2DED">
        <w:rPr>
          <w:rFonts w:ascii="Times New Roman" w:hAnsi="Times New Roman" w:cs="Times New Roman"/>
          <w:sz w:val="24"/>
          <w:szCs w:val="24"/>
          <w:lang w:val="en-US"/>
        </w:rPr>
        <w:t xml:space="preserve">Tokamaks were invented in the 1950s by Soviet physicists Igor Tamm and Andrei Sakharov, inspired by an original idea of Oleg </w:t>
      </w:r>
      <w:proofErr w:type="spellStart"/>
      <w:r w:rsidRPr="00AB2DED">
        <w:rPr>
          <w:rFonts w:ascii="Times New Roman" w:hAnsi="Times New Roman" w:cs="Times New Roman"/>
          <w:sz w:val="24"/>
          <w:szCs w:val="24"/>
          <w:lang w:val="en-US"/>
        </w:rPr>
        <w:t>Lavrentiev</w:t>
      </w:r>
      <w:proofErr w:type="spellEnd"/>
      <w:r w:rsidRPr="00AB2DED">
        <w:rPr>
          <w:rFonts w:ascii="Times New Roman" w:hAnsi="Times New Roman" w:cs="Times New Roman"/>
          <w:sz w:val="24"/>
          <w:szCs w:val="24"/>
          <w:lang w:val="en-US"/>
        </w:rPr>
        <w:t xml:space="preserve">. It had earlier been demonstrated that a stable plasma equilibrium requires magnetic field lines that wind around the torus in a helix. Devices like the z-pinch and </w:t>
      </w:r>
      <w:proofErr w:type="spellStart"/>
      <w:r w:rsidRPr="00AB2DED">
        <w:rPr>
          <w:rFonts w:ascii="Times New Roman" w:hAnsi="Times New Roman" w:cs="Times New Roman"/>
          <w:sz w:val="24"/>
          <w:szCs w:val="24"/>
          <w:lang w:val="en-US"/>
        </w:rPr>
        <w:t>stellarator</w:t>
      </w:r>
      <w:proofErr w:type="spellEnd"/>
      <w:r w:rsidRPr="00AB2DED">
        <w:rPr>
          <w:rFonts w:ascii="Times New Roman" w:hAnsi="Times New Roman" w:cs="Times New Roman"/>
          <w:sz w:val="24"/>
          <w:szCs w:val="24"/>
          <w:lang w:val="en-US"/>
        </w:rPr>
        <w:t xml:space="preserve"> had attempted this, but demonstrated serious instabilities anyway. By the mid-1960s the tokamak designs began to show greatly improved performance. Initial results were released in 1965, but were ignored. In 1968, at the third IAEA International Conference on Plasma Physics and Controlled Nuclear Fusion Research at Novosibirsk, Soviet scientists announced that they had achieved electron temperatures of over 1000 eV in a tokamak device. The team's 1969 publication confirmed the improvements, resulting in a stampede of tokamak construction. Therefore, by the mid-1970s, dozens of tokamaks were in use around the world. By the late 1970s, newer machines had reached all of the conditions needed for practical fusion, although not at the same time nor in a single reactor. At this point, the first serious attempts to produce a breakeven tokamak design emerged, notably the Joint European Torus in the UK, the Tokamak Fusion Test Reactor in the US, and the T-10 in the USSR. With the goal of breakeven now in sight, a new series of machines were designed that would run on a fuel of deuterium and tritium, as opposed to test gasses. These machines had the explicit goal of reaching breakeven. The result obtained by these machines (for instance JET, see Fig.1.1</w:t>
      </w:r>
      <w:r>
        <w:rPr>
          <w:rFonts w:ascii="Times New Roman" w:hAnsi="Times New Roman" w:cs="Times New Roman"/>
          <w:sz w:val="24"/>
          <w:szCs w:val="24"/>
          <w:lang w:val="en-US"/>
        </w:rPr>
        <w:t>1</w:t>
      </w:r>
      <w:r w:rsidRPr="00AB2DED">
        <w:rPr>
          <w:rFonts w:ascii="Times New Roman" w:hAnsi="Times New Roman" w:cs="Times New Roman"/>
          <w:sz w:val="24"/>
          <w:szCs w:val="24"/>
          <w:lang w:val="en-US"/>
        </w:rPr>
        <w:t xml:space="preserve">) demonstrated new problems that limited their performance and suggested as a way to solve them the design of a much larger and more expensive machine, while in parallel many smaller designs, and offshoots like the spherical tokamak, continue to be used to investigate performance parameters and other issues. </w:t>
      </w:r>
    </w:p>
    <w:p w:rsidR="00484511" w:rsidRDefault="00484511" w:rsidP="00484511">
      <w:pPr>
        <w:spacing w:after="0" w:line="240" w:lineRule="auto"/>
        <w:ind w:left="686" w:right="618"/>
        <w:jc w:val="center"/>
        <w:rPr>
          <w:rFonts w:ascii="Times New Roman" w:hAnsi="Times New Roman" w:cs="Times New Roman"/>
          <w:sz w:val="20"/>
          <w:szCs w:val="20"/>
          <w:lang w:val="en-US"/>
        </w:rPr>
      </w:pPr>
      <w:r>
        <w:rPr>
          <w:noProof/>
        </w:rPr>
        <w:lastRenderedPageBreak/>
        <w:drawing>
          <wp:inline distT="0" distB="0" distL="0" distR="0" wp14:anchorId="6C5B783A" wp14:editId="0C202A1B">
            <wp:extent cx="4164037" cy="3260872"/>
            <wp:effectExtent l="0" t="0" r="0" b="0"/>
            <wp:docPr id="19" name="Immagine 19" descr="https://www.euro-fusion.org/wpcms/wp-content/uploads/2011/09/cp85j-178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www.euro-fusion.org/wpcms/wp-content/uploads/2011/09/cp85j-17841.jp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4173254" cy="3268090"/>
                    </a:xfrm>
                    <a:prstGeom prst="rect">
                      <a:avLst/>
                    </a:prstGeom>
                    <a:noFill/>
                    <a:ln>
                      <a:noFill/>
                    </a:ln>
                  </pic:spPr>
                </pic:pic>
              </a:graphicData>
            </a:graphic>
          </wp:inline>
        </w:drawing>
      </w:r>
    </w:p>
    <w:p w:rsidR="00484511" w:rsidRPr="00A50A72" w:rsidRDefault="00484511" w:rsidP="004B57D2">
      <w:pPr>
        <w:spacing w:line="240" w:lineRule="auto"/>
        <w:ind w:left="686" w:right="618"/>
        <w:jc w:val="center"/>
        <w:rPr>
          <w:rFonts w:ascii="Times New Roman" w:hAnsi="Times New Roman" w:cs="Times New Roman"/>
          <w:b/>
          <w:lang w:val="en-US"/>
        </w:rPr>
      </w:pPr>
      <w:bookmarkStart w:id="15" w:name="_Hlk127548052"/>
      <w:r w:rsidRPr="00A50A72">
        <w:rPr>
          <w:rFonts w:ascii="Times New Roman" w:hAnsi="Times New Roman" w:cs="Times New Roman"/>
          <w:b/>
          <w:lang w:val="en-US"/>
        </w:rPr>
        <w:t xml:space="preserve">Fig. 1.11 The JET tokamak in </w:t>
      </w:r>
      <w:proofErr w:type="spellStart"/>
      <w:r w:rsidRPr="00A50A72">
        <w:rPr>
          <w:rFonts w:ascii="Times New Roman" w:hAnsi="Times New Roman" w:cs="Times New Roman"/>
          <w:b/>
          <w:lang w:val="en-US"/>
        </w:rPr>
        <w:t>Culham</w:t>
      </w:r>
      <w:proofErr w:type="spellEnd"/>
      <w:r w:rsidRPr="00A50A72">
        <w:rPr>
          <w:rFonts w:ascii="Times New Roman" w:hAnsi="Times New Roman" w:cs="Times New Roman"/>
          <w:b/>
          <w:lang w:val="en-US"/>
        </w:rPr>
        <w:t>, UK (JET 2018)</w:t>
      </w:r>
    </w:p>
    <w:bookmarkEnd w:id="15"/>
    <w:p w:rsidR="008353C8" w:rsidRDefault="008353C8" w:rsidP="00484511">
      <w:pPr>
        <w:spacing w:line="360" w:lineRule="auto"/>
        <w:ind w:left="686" w:right="618"/>
        <w:jc w:val="both"/>
        <w:rPr>
          <w:rFonts w:ascii="Times New Roman" w:hAnsi="Times New Roman" w:cs="Times New Roman"/>
          <w:sz w:val="24"/>
          <w:szCs w:val="24"/>
          <w:lang w:val="en-US"/>
        </w:rPr>
      </w:pPr>
    </w:p>
    <w:p w:rsidR="00484511" w:rsidRPr="00AB2DED" w:rsidRDefault="00484511" w:rsidP="00484511">
      <w:pPr>
        <w:spacing w:line="360" w:lineRule="auto"/>
        <w:ind w:left="686" w:right="618"/>
        <w:jc w:val="both"/>
        <w:rPr>
          <w:rFonts w:ascii="Times New Roman" w:hAnsi="Times New Roman" w:cs="Times New Roman"/>
          <w:sz w:val="24"/>
          <w:szCs w:val="24"/>
          <w:lang w:val="en-US"/>
        </w:rPr>
      </w:pPr>
      <w:r w:rsidRPr="00AB2DED">
        <w:rPr>
          <w:rFonts w:ascii="Times New Roman" w:hAnsi="Times New Roman" w:cs="Times New Roman"/>
          <w:sz w:val="24"/>
          <w:szCs w:val="24"/>
          <w:lang w:val="en-US"/>
        </w:rPr>
        <w:t>The tokamaks currently in operation (in chronological order of start of operations) are the following:</w:t>
      </w:r>
    </w:p>
    <w:p w:rsidR="00484511" w:rsidRPr="00AB2DED" w:rsidRDefault="00484511" w:rsidP="00A50A72">
      <w:pPr>
        <w:spacing w:line="360" w:lineRule="auto"/>
        <w:ind w:left="1134" w:right="618" w:hanging="425"/>
        <w:jc w:val="both"/>
        <w:rPr>
          <w:rFonts w:ascii="Times New Roman" w:hAnsi="Times New Roman" w:cs="Times New Roman"/>
          <w:sz w:val="24"/>
          <w:szCs w:val="24"/>
          <w:lang w:val="en-US"/>
        </w:rPr>
      </w:pPr>
      <w:r w:rsidRPr="00AB2DED">
        <w:rPr>
          <w:rFonts w:ascii="Times New Roman" w:hAnsi="Times New Roman" w:cs="Times New Roman"/>
          <w:sz w:val="24"/>
          <w:szCs w:val="24"/>
          <w:lang w:val="en-US"/>
        </w:rPr>
        <w:t>•</w:t>
      </w:r>
      <w:r w:rsidRPr="00AB2DED">
        <w:rPr>
          <w:rFonts w:ascii="Times New Roman" w:hAnsi="Times New Roman" w:cs="Times New Roman"/>
          <w:sz w:val="24"/>
          <w:szCs w:val="24"/>
          <w:lang w:val="en-US"/>
        </w:rPr>
        <w:tab/>
        <w:t xml:space="preserve">1960s: TM1-MH (since 1977 as Castor; since 2007 as Golem) in Prague, Czech Republic. In operation in </w:t>
      </w:r>
      <w:proofErr w:type="spellStart"/>
      <w:r w:rsidRPr="00AB2DED">
        <w:rPr>
          <w:rFonts w:ascii="Times New Roman" w:hAnsi="Times New Roman" w:cs="Times New Roman"/>
          <w:sz w:val="24"/>
          <w:szCs w:val="24"/>
          <w:lang w:val="en-US"/>
        </w:rPr>
        <w:t>Kurchatov</w:t>
      </w:r>
      <w:proofErr w:type="spellEnd"/>
      <w:r w:rsidRPr="00AB2DED">
        <w:rPr>
          <w:rFonts w:ascii="Times New Roman" w:hAnsi="Times New Roman" w:cs="Times New Roman"/>
          <w:sz w:val="24"/>
          <w:szCs w:val="24"/>
          <w:lang w:val="en-US"/>
        </w:rPr>
        <w:t xml:space="preserve"> Institute since the early 1960s but renamed to Castor in 1977 and moved to IPP CAS, Prague. In 2007 moved to FNSPE, Czech Technical University in Prague and renamed to Golem. </w:t>
      </w:r>
    </w:p>
    <w:p w:rsidR="00484511" w:rsidRPr="00AB2DED" w:rsidRDefault="00484511" w:rsidP="00A50A72">
      <w:pPr>
        <w:spacing w:line="360" w:lineRule="auto"/>
        <w:ind w:left="1134" w:right="618" w:hanging="425"/>
        <w:jc w:val="both"/>
        <w:rPr>
          <w:rFonts w:ascii="Times New Roman" w:hAnsi="Times New Roman" w:cs="Times New Roman"/>
          <w:sz w:val="24"/>
          <w:szCs w:val="24"/>
          <w:lang w:val="en-US"/>
        </w:rPr>
      </w:pPr>
      <w:r w:rsidRPr="00AB2DED">
        <w:rPr>
          <w:rFonts w:ascii="Times New Roman" w:hAnsi="Times New Roman" w:cs="Times New Roman"/>
          <w:sz w:val="24"/>
          <w:szCs w:val="24"/>
          <w:lang w:val="en-US"/>
        </w:rPr>
        <w:t>•</w:t>
      </w:r>
      <w:r w:rsidRPr="00AB2DED">
        <w:rPr>
          <w:rFonts w:ascii="Times New Roman" w:hAnsi="Times New Roman" w:cs="Times New Roman"/>
          <w:sz w:val="24"/>
          <w:szCs w:val="24"/>
          <w:lang w:val="en-US"/>
        </w:rPr>
        <w:tab/>
        <w:t xml:space="preserve">1975: T-10, in </w:t>
      </w:r>
      <w:proofErr w:type="spellStart"/>
      <w:r w:rsidRPr="00AB2DED">
        <w:rPr>
          <w:rFonts w:ascii="Times New Roman" w:hAnsi="Times New Roman" w:cs="Times New Roman"/>
          <w:sz w:val="24"/>
          <w:szCs w:val="24"/>
          <w:lang w:val="en-US"/>
        </w:rPr>
        <w:t>Kurchatov</w:t>
      </w:r>
      <w:proofErr w:type="spellEnd"/>
      <w:r w:rsidRPr="00AB2DED">
        <w:rPr>
          <w:rFonts w:ascii="Times New Roman" w:hAnsi="Times New Roman" w:cs="Times New Roman"/>
          <w:sz w:val="24"/>
          <w:szCs w:val="24"/>
          <w:lang w:val="en-US"/>
        </w:rPr>
        <w:t xml:space="preserve"> Institute, Moscow, Russia (formerly Soviet Union); 2 MW</w:t>
      </w:r>
    </w:p>
    <w:p w:rsidR="00484511" w:rsidRPr="00AB2DED" w:rsidRDefault="00484511" w:rsidP="00A50A72">
      <w:pPr>
        <w:spacing w:line="360" w:lineRule="auto"/>
        <w:ind w:left="1134" w:right="618" w:hanging="425"/>
        <w:jc w:val="both"/>
        <w:rPr>
          <w:rFonts w:ascii="Times New Roman" w:hAnsi="Times New Roman" w:cs="Times New Roman"/>
          <w:sz w:val="24"/>
          <w:szCs w:val="24"/>
          <w:lang w:val="en-US"/>
        </w:rPr>
      </w:pPr>
      <w:r w:rsidRPr="00AB2DED">
        <w:rPr>
          <w:rFonts w:ascii="Times New Roman" w:hAnsi="Times New Roman" w:cs="Times New Roman"/>
          <w:sz w:val="24"/>
          <w:szCs w:val="24"/>
          <w:lang w:val="en-US"/>
        </w:rPr>
        <w:t>•</w:t>
      </w:r>
      <w:r w:rsidRPr="00AB2DED">
        <w:rPr>
          <w:rFonts w:ascii="Times New Roman" w:hAnsi="Times New Roman" w:cs="Times New Roman"/>
          <w:sz w:val="24"/>
          <w:szCs w:val="24"/>
          <w:lang w:val="en-US"/>
        </w:rPr>
        <w:tab/>
        <w:t xml:space="preserve">1983: Joint European Torus (JET), in </w:t>
      </w:r>
      <w:proofErr w:type="spellStart"/>
      <w:r w:rsidRPr="00AB2DED">
        <w:rPr>
          <w:rFonts w:ascii="Times New Roman" w:hAnsi="Times New Roman" w:cs="Times New Roman"/>
          <w:sz w:val="24"/>
          <w:szCs w:val="24"/>
          <w:lang w:val="en-US"/>
        </w:rPr>
        <w:t>Culham</w:t>
      </w:r>
      <w:proofErr w:type="spellEnd"/>
      <w:r w:rsidRPr="00AB2DED">
        <w:rPr>
          <w:rFonts w:ascii="Times New Roman" w:hAnsi="Times New Roman" w:cs="Times New Roman"/>
          <w:sz w:val="24"/>
          <w:szCs w:val="24"/>
          <w:lang w:val="en-US"/>
        </w:rPr>
        <w:t>, United Kingdom</w:t>
      </w:r>
    </w:p>
    <w:p w:rsidR="00484511" w:rsidRPr="00AB2DED" w:rsidRDefault="00484511" w:rsidP="00A50A72">
      <w:pPr>
        <w:spacing w:line="360" w:lineRule="auto"/>
        <w:ind w:left="1134" w:right="618" w:hanging="425"/>
        <w:jc w:val="both"/>
        <w:rPr>
          <w:rFonts w:ascii="Times New Roman" w:hAnsi="Times New Roman" w:cs="Times New Roman"/>
          <w:sz w:val="24"/>
          <w:szCs w:val="24"/>
          <w:lang w:val="en-US"/>
        </w:rPr>
      </w:pPr>
      <w:r w:rsidRPr="00AB2DED">
        <w:rPr>
          <w:rFonts w:ascii="Times New Roman" w:hAnsi="Times New Roman" w:cs="Times New Roman"/>
          <w:sz w:val="24"/>
          <w:szCs w:val="24"/>
          <w:lang w:val="en-US"/>
        </w:rPr>
        <w:t>•</w:t>
      </w:r>
      <w:r w:rsidRPr="00AB2DED">
        <w:rPr>
          <w:rFonts w:ascii="Times New Roman" w:hAnsi="Times New Roman" w:cs="Times New Roman"/>
          <w:sz w:val="24"/>
          <w:szCs w:val="24"/>
          <w:lang w:val="en-US"/>
        </w:rPr>
        <w:tab/>
        <w:t>1985: JT-60, in Naka, Ibaraki Prefecture, Japan; (Being upgraded 2015-2018 to Super, Advanced model)</w:t>
      </w:r>
    </w:p>
    <w:p w:rsidR="00484511" w:rsidRPr="00AB2DED" w:rsidRDefault="00484511" w:rsidP="00A50A72">
      <w:pPr>
        <w:spacing w:line="360" w:lineRule="auto"/>
        <w:ind w:left="1134" w:right="618" w:hanging="425"/>
        <w:jc w:val="both"/>
        <w:rPr>
          <w:rFonts w:ascii="Times New Roman" w:hAnsi="Times New Roman" w:cs="Times New Roman"/>
          <w:sz w:val="24"/>
          <w:szCs w:val="24"/>
          <w:lang w:val="en-US"/>
        </w:rPr>
      </w:pPr>
      <w:r w:rsidRPr="00AB2DED">
        <w:rPr>
          <w:rFonts w:ascii="Times New Roman" w:hAnsi="Times New Roman" w:cs="Times New Roman"/>
          <w:sz w:val="24"/>
          <w:szCs w:val="24"/>
          <w:lang w:val="en-US"/>
        </w:rPr>
        <w:t>•</w:t>
      </w:r>
      <w:r w:rsidRPr="00AB2DED">
        <w:rPr>
          <w:rFonts w:ascii="Times New Roman" w:hAnsi="Times New Roman" w:cs="Times New Roman"/>
          <w:sz w:val="24"/>
          <w:szCs w:val="24"/>
          <w:lang w:val="en-US"/>
        </w:rPr>
        <w:tab/>
        <w:t>1987: STOR-M, University of Saskatchewan; Canada; first demonstration of alternating current in a tokamak.</w:t>
      </w:r>
    </w:p>
    <w:p w:rsidR="00484511" w:rsidRPr="00AB2DED" w:rsidRDefault="00484511" w:rsidP="00A50A72">
      <w:pPr>
        <w:spacing w:line="360" w:lineRule="auto"/>
        <w:ind w:left="1134" w:right="618" w:hanging="425"/>
        <w:jc w:val="both"/>
        <w:rPr>
          <w:rFonts w:ascii="Times New Roman" w:hAnsi="Times New Roman" w:cs="Times New Roman"/>
          <w:sz w:val="24"/>
          <w:szCs w:val="24"/>
          <w:lang w:val="en-US"/>
        </w:rPr>
      </w:pPr>
      <w:r w:rsidRPr="00AB2DED">
        <w:rPr>
          <w:rFonts w:ascii="Times New Roman" w:hAnsi="Times New Roman" w:cs="Times New Roman"/>
          <w:sz w:val="24"/>
          <w:szCs w:val="24"/>
          <w:lang w:val="en-US"/>
        </w:rPr>
        <w:t>•</w:t>
      </w:r>
      <w:r w:rsidRPr="00AB2DED">
        <w:rPr>
          <w:rFonts w:ascii="Times New Roman" w:hAnsi="Times New Roman" w:cs="Times New Roman"/>
          <w:sz w:val="24"/>
          <w:szCs w:val="24"/>
          <w:lang w:val="en-US"/>
        </w:rPr>
        <w:tab/>
        <w:t xml:space="preserve">1988: Tore Supra, at the CEA, </w:t>
      </w:r>
      <w:proofErr w:type="spellStart"/>
      <w:r w:rsidRPr="00AB2DED">
        <w:rPr>
          <w:rFonts w:ascii="Times New Roman" w:hAnsi="Times New Roman" w:cs="Times New Roman"/>
          <w:sz w:val="24"/>
          <w:szCs w:val="24"/>
          <w:lang w:val="en-US"/>
        </w:rPr>
        <w:t>Cadarache</w:t>
      </w:r>
      <w:proofErr w:type="spellEnd"/>
      <w:r w:rsidRPr="00AB2DED">
        <w:rPr>
          <w:rFonts w:ascii="Times New Roman" w:hAnsi="Times New Roman" w:cs="Times New Roman"/>
          <w:sz w:val="24"/>
          <w:szCs w:val="24"/>
          <w:lang w:val="en-US"/>
        </w:rPr>
        <w:t>, France</w:t>
      </w:r>
    </w:p>
    <w:p w:rsidR="00484511" w:rsidRPr="00AB2DED" w:rsidRDefault="00484511" w:rsidP="00A50A72">
      <w:pPr>
        <w:spacing w:line="360" w:lineRule="auto"/>
        <w:ind w:left="1134" w:right="618" w:hanging="425"/>
        <w:jc w:val="both"/>
        <w:rPr>
          <w:rFonts w:ascii="Times New Roman" w:hAnsi="Times New Roman" w:cs="Times New Roman"/>
          <w:sz w:val="24"/>
          <w:szCs w:val="24"/>
          <w:lang w:val="en-US"/>
        </w:rPr>
      </w:pPr>
      <w:r w:rsidRPr="00AB2DED">
        <w:rPr>
          <w:rFonts w:ascii="Times New Roman" w:hAnsi="Times New Roman" w:cs="Times New Roman"/>
          <w:sz w:val="24"/>
          <w:szCs w:val="24"/>
          <w:lang w:val="en-US"/>
        </w:rPr>
        <w:t>•</w:t>
      </w:r>
      <w:r w:rsidRPr="00AB2DED">
        <w:rPr>
          <w:rFonts w:ascii="Times New Roman" w:hAnsi="Times New Roman" w:cs="Times New Roman"/>
          <w:sz w:val="24"/>
          <w:szCs w:val="24"/>
          <w:lang w:val="en-US"/>
        </w:rPr>
        <w:tab/>
        <w:t>1989: Aditya, at Institute for Plasma Research (IPR) in Gujarat, India</w:t>
      </w:r>
    </w:p>
    <w:p w:rsidR="00484511" w:rsidRPr="00AB2DED" w:rsidRDefault="00484511" w:rsidP="00A50A72">
      <w:pPr>
        <w:spacing w:line="360" w:lineRule="auto"/>
        <w:ind w:left="1134" w:right="618" w:hanging="425"/>
        <w:jc w:val="both"/>
        <w:rPr>
          <w:rFonts w:ascii="Times New Roman" w:hAnsi="Times New Roman" w:cs="Times New Roman"/>
          <w:sz w:val="24"/>
          <w:szCs w:val="24"/>
          <w:lang w:val="en-US"/>
        </w:rPr>
      </w:pPr>
      <w:r w:rsidRPr="00AB2DED">
        <w:rPr>
          <w:rFonts w:ascii="Times New Roman" w:hAnsi="Times New Roman" w:cs="Times New Roman"/>
          <w:sz w:val="24"/>
          <w:szCs w:val="24"/>
          <w:lang w:val="en-US"/>
        </w:rPr>
        <w:t>•</w:t>
      </w:r>
      <w:r w:rsidRPr="00AB2DED">
        <w:rPr>
          <w:rFonts w:ascii="Times New Roman" w:hAnsi="Times New Roman" w:cs="Times New Roman"/>
          <w:sz w:val="24"/>
          <w:szCs w:val="24"/>
          <w:lang w:val="en-US"/>
        </w:rPr>
        <w:tab/>
        <w:t>1980s: DIII-D, in San Diego, US; operated by General Atomics since the late 1980s</w:t>
      </w:r>
    </w:p>
    <w:p w:rsidR="00484511" w:rsidRPr="00AB2DED" w:rsidRDefault="00484511" w:rsidP="00A50A72">
      <w:pPr>
        <w:spacing w:line="360" w:lineRule="auto"/>
        <w:ind w:left="1134" w:right="618" w:hanging="425"/>
        <w:jc w:val="both"/>
        <w:rPr>
          <w:rFonts w:ascii="Times New Roman" w:hAnsi="Times New Roman" w:cs="Times New Roman"/>
          <w:sz w:val="24"/>
          <w:szCs w:val="24"/>
          <w:lang w:val="en-US"/>
        </w:rPr>
      </w:pPr>
      <w:r w:rsidRPr="00AB2DED">
        <w:rPr>
          <w:rFonts w:ascii="Times New Roman" w:hAnsi="Times New Roman" w:cs="Times New Roman"/>
          <w:sz w:val="24"/>
          <w:szCs w:val="24"/>
          <w:lang w:val="en-US"/>
        </w:rPr>
        <w:lastRenderedPageBreak/>
        <w:t>•</w:t>
      </w:r>
      <w:r w:rsidRPr="00AB2DED">
        <w:rPr>
          <w:rFonts w:ascii="Times New Roman" w:hAnsi="Times New Roman" w:cs="Times New Roman"/>
          <w:sz w:val="24"/>
          <w:szCs w:val="24"/>
          <w:lang w:val="en-US"/>
        </w:rPr>
        <w:tab/>
        <w:t xml:space="preserve">1989: COMPASS, in Prague, Czech Republic; in operation since 2008, previously operated from 1989 to 1999 in </w:t>
      </w:r>
      <w:proofErr w:type="spellStart"/>
      <w:r w:rsidRPr="00AB2DED">
        <w:rPr>
          <w:rFonts w:ascii="Times New Roman" w:hAnsi="Times New Roman" w:cs="Times New Roman"/>
          <w:sz w:val="24"/>
          <w:szCs w:val="24"/>
          <w:lang w:val="en-US"/>
        </w:rPr>
        <w:t>Culham</w:t>
      </w:r>
      <w:proofErr w:type="spellEnd"/>
      <w:r w:rsidRPr="00AB2DED">
        <w:rPr>
          <w:rFonts w:ascii="Times New Roman" w:hAnsi="Times New Roman" w:cs="Times New Roman"/>
          <w:sz w:val="24"/>
          <w:szCs w:val="24"/>
          <w:lang w:val="en-US"/>
        </w:rPr>
        <w:t>, United Kingdom</w:t>
      </w:r>
    </w:p>
    <w:p w:rsidR="00484511" w:rsidRPr="00AB2DED" w:rsidRDefault="00484511" w:rsidP="00A50A72">
      <w:pPr>
        <w:spacing w:line="360" w:lineRule="auto"/>
        <w:ind w:left="1134" w:right="618" w:hanging="425"/>
        <w:jc w:val="both"/>
        <w:rPr>
          <w:rFonts w:ascii="Times New Roman" w:hAnsi="Times New Roman" w:cs="Times New Roman"/>
          <w:sz w:val="24"/>
          <w:szCs w:val="24"/>
          <w:lang w:val="en-US"/>
        </w:rPr>
      </w:pPr>
      <w:r w:rsidRPr="00AB2DED">
        <w:rPr>
          <w:rFonts w:ascii="Times New Roman" w:hAnsi="Times New Roman" w:cs="Times New Roman"/>
          <w:sz w:val="24"/>
          <w:szCs w:val="24"/>
          <w:lang w:val="en-US"/>
        </w:rPr>
        <w:t>•</w:t>
      </w:r>
      <w:r w:rsidRPr="00AB2DED">
        <w:rPr>
          <w:rFonts w:ascii="Times New Roman" w:hAnsi="Times New Roman" w:cs="Times New Roman"/>
          <w:sz w:val="24"/>
          <w:szCs w:val="24"/>
          <w:lang w:val="en-US"/>
        </w:rPr>
        <w:tab/>
        <w:t>1990: FTU, in Frascati, Italy</w:t>
      </w:r>
    </w:p>
    <w:p w:rsidR="00484511" w:rsidRPr="00AB2DED" w:rsidRDefault="00484511" w:rsidP="00A50A72">
      <w:pPr>
        <w:spacing w:line="360" w:lineRule="auto"/>
        <w:ind w:left="1134" w:right="618" w:hanging="425"/>
        <w:jc w:val="both"/>
        <w:rPr>
          <w:rFonts w:ascii="Times New Roman" w:hAnsi="Times New Roman" w:cs="Times New Roman"/>
          <w:sz w:val="24"/>
          <w:szCs w:val="24"/>
          <w:lang w:val="en-US"/>
        </w:rPr>
      </w:pPr>
      <w:r w:rsidRPr="00AB2DED">
        <w:rPr>
          <w:rFonts w:ascii="Times New Roman" w:hAnsi="Times New Roman" w:cs="Times New Roman"/>
          <w:sz w:val="24"/>
          <w:szCs w:val="24"/>
          <w:lang w:val="en-US"/>
        </w:rPr>
        <w:t>•</w:t>
      </w:r>
      <w:r w:rsidRPr="00AB2DED">
        <w:rPr>
          <w:rFonts w:ascii="Times New Roman" w:hAnsi="Times New Roman" w:cs="Times New Roman"/>
          <w:sz w:val="24"/>
          <w:szCs w:val="24"/>
          <w:lang w:val="en-US"/>
        </w:rPr>
        <w:tab/>
        <w:t xml:space="preserve">1991: ISTTOK, at the Instituto de Plasmas e </w:t>
      </w:r>
      <w:proofErr w:type="spellStart"/>
      <w:r w:rsidRPr="00AB2DED">
        <w:rPr>
          <w:rFonts w:ascii="Times New Roman" w:hAnsi="Times New Roman" w:cs="Times New Roman"/>
          <w:sz w:val="24"/>
          <w:szCs w:val="24"/>
          <w:lang w:val="en-US"/>
        </w:rPr>
        <w:t>Fusão</w:t>
      </w:r>
      <w:proofErr w:type="spellEnd"/>
      <w:r w:rsidRPr="00AB2DED">
        <w:rPr>
          <w:rFonts w:ascii="Times New Roman" w:hAnsi="Times New Roman" w:cs="Times New Roman"/>
          <w:sz w:val="24"/>
          <w:szCs w:val="24"/>
          <w:lang w:val="en-US"/>
        </w:rPr>
        <w:t xml:space="preserve"> Nuclear, Lisbon, Portugal;</w:t>
      </w:r>
    </w:p>
    <w:p w:rsidR="00484511" w:rsidRPr="00AB2DED" w:rsidRDefault="00484511" w:rsidP="00A50A72">
      <w:pPr>
        <w:spacing w:line="360" w:lineRule="auto"/>
        <w:ind w:left="1134" w:right="618" w:hanging="425"/>
        <w:jc w:val="both"/>
        <w:rPr>
          <w:rFonts w:ascii="Times New Roman" w:hAnsi="Times New Roman" w:cs="Times New Roman"/>
          <w:sz w:val="24"/>
          <w:szCs w:val="24"/>
          <w:lang w:val="en-US"/>
        </w:rPr>
      </w:pPr>
      <w:r w:rsidRPr="00AB2DED">
        <w:rPr>
          <w:rFonts w:ascii="Times New Roman" w:hAnsi="Times New Roman" w:cs="Times New Roman"/>
          <w:sz w:val="24"/>
          <w:szCs w:val="24"/>
          <w:lang w:val="en-US"/>
        </w:rPr>
        <w:t>•</w:t>
      </w:r>
      <w:r w:rsidRPr="00AB2DED">
        <w:rPr>
          <w:rFonts w:ascii="Times New Roman" w:hAnsi="Times New Roman" w:cs="Times New Roman"/>
          <w:sz w:val="24"/>
          <w:szCs w:val="24"/>
          <w:lang w:val="en-US"/>
        </w:rPr>
        <w:tab/>
        <w:t xml:space="preserve">1991: ASDEX Upgrade, in </w:t>
      </w:r>
      <w:proofErr w:type="spellStart"/>
      <w:r w:rsidRPr="00AB2DED">
        <w:rPr>
          <w:rFonts w:ascii="Times New Roman" w:hAnsi="Times New Roman" w:cs="Times New Roman"/>
          <w:sz w:val="24"/>
          <w:szCs w:val="24"/>
          <w:lang w:val="en-US"/>
        </w:rPr>
        <w:t>Garching</w:t>
      </w:r>
      <w:proofErr w:type="spellEnd"/>
      <w:r w:rsidRPr="00AB2DED">
        <w:rPr>
          <w:rFonts w:ascii="Times New Roman" w:hAnsi="Times New Roman" w:cs="Times New Roman"/>
          <w:sz w:val="24"/>
          <w:szCs w:val="24"/>
          <w:lang w:val="en-US"/>
        </w:rPr>
        <w:t>, Germany</w:t>
      </w:r>
    </w:p>
    <w:p w:rsidR="00484511" w:rsidRPr="00AB2DED" w:rsidRDefault="00484511" w:rsidP="00A50A72">
      <w:pPr>
        <w:spacing w:line="360" w:lineRule="auto"/>
        <w:ind w:left="1134" w:right="618" w:hanging="425"/>
        <w:jc w:val="both"/>
        <w:rPr>
          <w:rFonts w:ascii="Times New Roman" w:hAnsi="Times New Roman" w:cs="Times New Roman"/>
          <w:sz w:val="24"/>
          <w:szCs w:val="24"/>
          <w:lang w:val="en-US"/>
        </w:rPr>
      </w:pPr>
      <w:r w:rsidRPr="00AB2DED">
        <w:rPr>
          <w:rFonts w:ascii="Times New Roman" w:hAnsi="Times New Roman" w:cs="Times New Roman"/>
          <w:sz w:val="24"/>
          <w:szCs w:val="24"/>
          <w:lang w:val="en-US"/>
        </w:rPr>
        <w:t>•</w:t>
      </w:r>
      <w:r w:rsidRPr="00AB2DED">
        <w:rPr>
          <w:rFonts w:ascii="Times New Roman" w:hAnsi="Times New Roman" w:cs="Times New Roman"/>
          <w:sz w:val="24"/>
          <w:szCs w:val="24"/>
          <w:lang w:val="en-US"/>
        </w:rPr>
        <w:tab/>
        <w:t xml:space="preserve">1992: H-1NF (H-1 National Plasma Fusion Research Facility) based on the H-1 </w:t>
      </w:r>
      <w:proofErr w:type="spellStart"/>
      <w:r w:rsidRPr="00AB2DED">
        <w:rPr>
          <w:rFonts w:ascii="Times New Roman" w:hAnsi="Times New Roman" w:cs="Times New Roman"/>
          <w:sz w:val="24"/>
          <w:szCs w:val="24"/>
          <w:lang w:val="en-US"/>
        </w:rPr>
        <w:t>Heliac</w:t>
      </w:r>
      <w:proofErr w:type="spellEnd"/>
      <w:r w:rsidRPr="00AB2DED">
        <w:rPr>
          <w:rFonts w:ascii="Times New Roman" w:hAnsi="Times New Roman" w:cs="Times New Roman"/>
          <w:sz w:val="24"/>
          <w:szCs w:val="24"/>
          <w:lang w:val="en-US"/>
        </w:rPr>
        <w:t xml:space="preserve"> device built by Australia National University's plasma physics group and in operation since 1992</w:t>
      </w:r>
    </w:p>
    <w:p w:rsidR="00484511" w:rsidRPr="00AB2DED" w:rsidRDefault="00484511" w:rsidP="00A50A72">
      <w:pPr>
        <w:spacing w:line="360" w:lineRule="auto"/>
        <w:ind w:left="1134" w:right="618" w:hanging="425"/>
        <w:jc w:val="both"/>
        <w:rPr>
          <w:rFonts w:ascii="Times New Roman" w:hAnsi="Times New Roman" w:cs="Times New Roman"/>
          <w:sz w:val="24"/>
          <w:szCs w:val="24"/>
          <w:lang w:val="en-US"/>
        </w:rPr>
      </w:pPr>
      <w:r w:rsidRPr="00AB2DED">
        <w:rPr>
          <w:rFonts w:ascii="Times New Roman" w:hAnsi="Times New Roman" w:cs="Times New Roman"/>
          <w:sz w:val="24"/>
          <w:szCs w:val="24"/>
          <w:lang w:val="en-US"/>
        </w:rPr>
        <w:t>•</w:t>
      </w:r>
      <w:r w:rsidRPr="00AB2DED">
        <w:rPr>
          <w:rFonts w:ascii="Times New Roman" w:hAnsi="Times New Roman" w:cs="Times New Roman"/>
          <w:sz w:val="24"/>
          <w:szCs w:val="24"/>
          <w:lang w:val="en-US"/>
        </w:rPr>
        <w:tab/>
        <w:t>1992: Tokamak à configuration variable (TCV), at the EPFL, Switzerland</w:t>
      </w:r>
    </w:p>
    <w:p w:rsidR="00484511" w:rsidRPr="00AB2DED" w:rsidRDefault="00484511" w:rsidP="00A50A72">
      <w:pPr>
        <w:spacing w:line="360" w:lineRule="auto"/>
        <w:ind w:left="1134" w:right="618" w:hanging="425"/>
        <w:jc w:val="both"/>
        <w:rPr>
          <w:rFonts w:ascii="Times New Roman" w:hAnsi="Times New Roman" w:cs="Times New Roman"/>
          <w:sz w:val="24"/>
          <w:szCs w:val="24"/>
          <w:lang w:val="en-US"/>
        </w:rPr>
      </w:pPr>
      <w:r w:rsidRPr="00AB2DED">
        <w:rPr>
          <w:rFonts w:ascii="Times New Roman" w:hAnsi="Times New Roman" w:cs="Times New Roman"/>
          <w:sz w:val="24"/>
          <w:szCs w:val="24"/>
          <w:lang w:val="en-US"/>
        </w:rPr>
        <w:t>•</w:t>
      </w:r>
      <w:r w:rsidRPr="00AB2DED">
        <w:rPr>
          <w:rFonts w:ascii="Times New Roman" w:hAnsi="Times New Roman" w:cs="Times New Roman"/>
          <w:sz w:val="24"/>
          <w:szCs w:val="24"/>
          <w:lang w:val="en-US"/>
        </w:rPr>
        <w:tab/>
        <w:t>1994: TCABR, at the University of São Paulo, São Paulo, Brazil; this tokamak was transferred from Swiss Plasma Center in Switzerland</w:t>
      </w:r>
    </w:p>
    <w:p w:rsidR="00484511" w:rsidRPr="00AB2DED" w:rsidRDefault="00484511" w:rsidP="00A50A72">
      <w:pPr>
        <w:spacing w:line="360" w:lineRule="auto"/>
        <w:ind w:left="1134" w:right="618" w:hanging="425"/>
        <w:jc w:val="both"/>
        <w:rPr>
          <w:rFonts w:ascii="Times New Roman" w:hAnsi="Times New Roman" w:cs="Times New Roman"/>
          <w:sz w:val="24"/>
          <w:szCs w:val="24"/>
          <w:lang w:val="en-US"/>
        </w:rPr>
      </w:pPr>
      <w:r w:rsidRPr="00AB2DED">
        <w:rPr>
          <w:rFonts w:ascii="Times New Roman" w:hAnsi="Times New Roman" w:cs="Times New Roman"/>
          <w:sz w:val="24"/>
          <w:szCs w:val="24"/>
          <w:lang w:val="en-US"/>
        </w:rPr>
        <w:t>•</w:t>
      </w:r>
      <w:r w:rsidRPr="00AB2DED">
        <w:rPr>
          <w:rFonts w:ascii="Times New Roman" w:hAnsi="Times New Roman" w:cs="Times New Roman"/>
          <w:sz w:val="24"/>
          <w:szCs w:val="24"/>
          <w:lang w:val="en-US"/>
        </w:rPr>
        <w:tab/>
        <w:t>1995: HT-7, in Hefei, at the Institute of Plasma Physics, China</w:t>
      </w:r>
    </w:p>
    <w:p w:rsidR="00484511" w:rsidRPr="00AB2DED" w:rsidRDefault="00484511" w:rsidP="00A50A72">
      <w:pPr>
        <w:spacing w:line="360" w:lineRule="auto"/>
        <w:ind w:left="1134" w:right="618" w:hanging="425"/>
        <w:jc w:val="both"/>
        <w:rPr>
          <w:rFonts w:ascii="Times New Roman" w:hAnsi="Times New Roman" w:cs="Times New Roman"/>
          <w:sz w:val="24"/>
          <w:szCs w:val="24"/>
          <w:lang w:val="en-US"/>
        </w:rPr>
      </w:pPr>
      <w:r w:rsidRPr="00AB2DED">
        <w:rPr>
          <w:rFonts w:ascii="Times New Roman" w:hAnsi="Times New Roman" w:cs="Times New Roman"/>
          <w:sz w:val="24"/>
          <w:szCs w:val="24"/>
          <w:lang w:val="en-US"/>
        </w:rPr>
        <w:t>•</w:t>
      </w:r>
      <w:r w:rsidRPr="00AB2DED">
        <w:rPr>
          <w:rFonts w:ascii="Times New Roman" w:hAnsi="Times New Roman" w:cs="Times New Roman"/>
          <w:sz w:val="24"/>
          <w:szCs w:val="24"/>
          <w:lang w:val="en-US"/>
        </w:rPr>
        <w:tab/>
        <w:t xml:space="preserve">1999: MAST, in </w:t>
      </w:r>
      <w:proofErr w:type="spellStart"/>
      <w:r w:rsidRPr="00AB2DED">
        <w:rPr>
          <w:rFonts w:ascii="Times New Roman" w:hAnsi="Times New Roman" w:cs="Times New Roman"/>
          <w:sz w:val="24"/>
          <w:szCs w:val="24"/>
          <w:lang w:val="en-US"/>
        </w:rPr>
        <w:t>Culham</w:t>
      </w:r>
      <w:proofErr w:type="spellEnd"/>
      <w:r w:rsidRPr="00AB2DED">
        <w:rPr>
          <w:rFonts w:ascii="Times New Roman" w:hAnsi="Times New Roman" w:cs="Times New Roman"/>
          <w:sz w:val="24"/>
          <w:szCs w:val="24"/>
          <w:lang w:val="en-US"/>
        </w:rPr>
        <w:t>, United Kingdom</w:t>
      </w:r>
    </w:p>
    <w:p w:rsidR="00484511" w:rsidRPr="00AB2DED" w:rsidRDefault="00484511" w:rsidP="00A50A72">
      <w:pPr>
        <w:spacing w:line="360" w:lineRule="auto"/>
        <w:ind w:left="1134" w:right="618" w:hanging="425"/>
        <w:jc w:val="both"/>
        <w:rPr>
          <w:rFonts w:ascii="Times New Roman" w:hAnsi="Times New Roman" w:cs="Times New Roman"/>
          <w:sz w:val="24"/>
          <w:szCs w:val="24"/>
          <w:lang w:val="en-US"/>
        </w:rPr>
      </w:pPr>
      <w:r w:rsidRPr="00AB2DED">
        <w:rPr>
          <w:rFonts w:ascii="Times New Roman" w:hAnsi="Times New Roman" w:cs="Times New Roman"/>
          <w:sz w:val="24"/>
          <w:szCs w:val="24"/>
          <w:lang w:val="en-US"/>
        </w:rPr>
        <w:t>•</w:t>
      </w:r>
      <w:r w:rsidRPr="00AB2DED">
        <w:rPr>
          <w:rFonts w:ascii="Times New Roman" w:hAnsi="Times New Roman" w:cs="Times New Roman"/>
          <w:sz w:val="24"/>
          <w:szCs w:val="24"/>
          <w:lang w:val="en-US"/>
        </w:rPr>
        <w:tab/>
        <w:t>1999: NSTX in Princeton, New Jersey</w:t>
      </w:r>
    </w:p>
    <w:p w:rsidR="00484511" w:rsidRPr="00AB2DED" w:rsidRDefault="00484511" w:rsidP="00A50A72">
      <w:pPr>
        <w:spacing w:line="360" w:lineRule="auto"/>
        <w:ind w:left="1134" w:right="618" w:hanging="425"/>
        <w:jc w:val="both"/>
        <w:rPr>
          <w:rFonts w:ascii="Times New Roman" w:hAnsi="Times New Roman" w:cs="Times New Roman"/>
          <w:sz w:val="24"/>
          <w:szCs w:val="24"/>
          <w:lang w:val="en-US"/>
        </w:rPr>
      </w:pPr>
      <w:r w:rsidRPr="00AB2DED">
        <w:rPr>
          <w:rFonts w:ascii="Times New Roman" w:hAnsi="Times New Roman" w:cs="Times New Roman"/>
          <w:sz w:val="24"/>
          <w:szCs w:val="24"/>
          <w:lang w:val="en-US"/>
        </w:rPr>
        <w:t>•</w:t>
      </w:r>
      <w:r w:rsidRPr="00AB2DED">
        <w:rPr>
          <w:rFonts w:ascii="Times New Roman" w:hAnsi="Times New Roman" w:cs="Times New Roman"/>
          <w:sz w:val="24"/>
          <w:szCs w:val="24"/>
          <w:lang w:val="en-US"/>
        </w:rPr>
        <w:tab/>
        <w:t xml:space="preserve">1999: Globus-M in </w:t>
      </w:r>
      <w:proofErr w:type="spellStart"/>
      <w:r w:rsidRPr="00AB2DED">
        <w:rPr>
          <w:rFonts w:ascii="Times New Roman" w:hAnsi="Times New Roman" w:cs="Times New Roman"/>
          <w:sz w:val="24"/>
          <w:szCs w:val="24"/>
          <w:lang w:val="en-US"/>
        </w:rPr>
        <w:t>Ioffe</w:t>
      </w:r>
      <w:proofErr w:type="spellEnd"/>
      <w:r w:rsidRPr="00AB2DED">
        <w:rPr>
          <w:rFonts w:ascii="Times New Roman" w:hAnsi="Times New Roman" w:cs="Times New Roman"/>
          <w:sz w:val="24"/>
          <w:szCs w:val="24"/>
          <w:lang w:val="en-US"/>
        </w:rPr>
        <w:t xml:space="preserve"> Institute, Saint Petersburg, Russia</w:t>
      </w:r>
    </w:p>
    <w:p w:rsidR="00484511" w:rsidRPr="00AB2DED" w:rsidRDefault="00484511" w:rsidP="00A50A72">
      <w:pPr>
        <w:spacing w:line="360" w:lineRule="auto"/>
        <w:ind w:left="1134" w:right="618" w:hanging="425"/>
        <w:jc w:val="both"/>
        <w:rPr>
          <w:rFonts w:ascii="Times New Roman" w:hAnsi="Times New Roman" w:cs="Times New Roman"/>
          <w:sz w:val="24"/>
          <w:szCs w:val="24"/>
          <w:lang w:val="en-US"/>
        </w:rPr>
      </w:pPr>
      <w:r w:rsidRPr="00AB2DED">
        <w:rPr>
          <w:rFonts w:ascii="Times New Roman" w:hAnsi="Times New Roman" w:cs="Times New Roman"/>
          <w:sz w:val="24"/>
          <w:szCs w:val="24"/>
          <w:lang w:val="en-US"/>
        </w:rPr>
        <w:t>•</w:t>
      </w:r>
      <w:r w:rsidRPr="00AB2DED">
        <w:rPr>
          <w:rFonts w:ascii="Times New Roman" w:hAnsi="Times New Roman" w:cs="Times New Roman"/>
          <w:sz w:val="24"/>
          <w:szCs w:val="24"/>
          <w:lang w:val="en-US"/>
        </w:rPr>
        <w:tab/>
        <w:t>1990s: Pegasus Toroidal Experiment at the University of Wisconsin-Madison; in operation since the late 1990s</w:t>
      </w:r>
    </w:p>
    <w:p w:rsidR="00484511" w:rsidRPr="00AB2DED" w:rsidRDefault="00484511" w:rsidP="00A50A72">
      <w:pPr>
        <w:spacing w:line="360" w:lineRule="auto"/>
        <w:ind w:left="1134" w:right="618" w:hanging="425"/>
        <w:jc w:val="both"/>
        <w:rPr>
          <w:rFonts w:ascii="Times New Roman" w:hAnsi="Times New Roman" w:cs="Times New Roman"/>
          <w:sz w:val="24"/>
          <w:szCs w:val="24"/>
          <w:lang w:val="en-US"/>
        </w:rPr>
      </w:pPr>
      <w:r w:rsidRPr="00AB2DED">
        <w:rPr>
          <w:rFonts w:ascii="Times New Roman" w:hAnsi="Times New Roman" w:cs="Times New Roman"/>
          <w:sz w:val="24"/>
          <w:szCs w:val="24"/>
          <w:lang w:val="en-US"/>
        </w:rPr>
        <w:t>•</w:t>
      </w:r>
      <w:r w:rsidRPr="00AB2DED">
        <w:rPr>
          <w:rFonts w:ascii="Times New Roman" w:hAnsi="Times New Roman" w:cs="Times New Roman"/>
          <w:sz w:val="24"/>
          <w:szCs w:val="24"/>
          <w:lang w:val="en-US"/>
        </w:rPr>
        <w:tab/>
        <w:t>2002: HL-2A, in Chengdu, China</w:t>
      </w:r>
    </w:p>
    <w:p w:rsidR="00484511" w:rsidRPr="00AB2DED" w:rsidRDefault="00484511" w:rsidP="00A50A72">
      <w:pPr>
        <w:spacing w:line="360" w:lineRule="auto"/>
        <w:ind w:left="1134" w:right="618" w:hanging="425"/>
        <w:jc w:val="both"/>
        <w:rPr>
          <w:rFonts w:ascii="Times New Roman" w:hAnsi="Times New Roman" w:cs="Times New Roman"/>
          <w:sz w:val="24"/>
          <w:szCs w:val="24"/>
          <w:lang w:val="en-US"/>
        </w:rPr>
      </w:pPr>
      <w:r w:rsidRPr="00AB2DED">
        <w:rPr>
          <w:rFonts w:ascii="Times New Roman" w:hAnsi="Times New Roman" w:cs="Times New Roman"/>
          <w:sz w:val="24"/>
          <w:szCs w:val="24"/>
          <w:lang w:val="en-US"/>
        </w:rPr>
        <w:t>•</w:t>
      </w:r>
      <w:r w:rsidRPr="00AB2DED">
        <w:rPr>
          <w:rFonts w:ascii="Times New Roman" w:hAnsi="Times New Roman" w:cs="Times New Roman"/>
          <w:sz w:val="24"/>
          <w:szCs w:val="24"/>
          <w:lang w:val="en-US"/>
        </w:rPr>
        <w:tab/>
        <w:t>2006: EAST (HT-7U), in Hefei, at The Hefei Institutes of Physical Science, China (ITER member)</w:t>
      </w:r>
    </w:p>
    <w:p w:rsidR="00484511" w:rsidRPr="00AB2DED" w:rsidRDefault="00484511" w:rsidP="00A50A72">
      <w:pPr>
        <w:spacing w:line="360" w:lineRule="auto"/>
        <w:ind w:left="1134" w:right="618" w:hanging="425"/>
        <w:jc w:val="both"/>
        <w:rPr>
          <w:rFonts w:ascii="Times New Roman" w:hAnsi="Times New Roman" w:cs="Times New Roman"/>
          <w:sz w:val="24"/>
          <w:szCs w:val="24"/>
          <w:lang w:val="en-US"/>
        </w:rPr>
      </w:pPr>
      <w:r w:rsidRPr="00AB2DED">
        <w:rPr>
          <w:rFonts w:ascii="Times New Roman" w:hAnsi="Times New Roman" w:cs="Times New Roman"/>
          <w:sz w:val="24"/>
          <w:szCs w:val="24"/>
          <w:lang w:val="en-US"/>
        </w:rPr>
        <w:t>•</w:t>
      </w:r>
      <w:r w:rsidRPr="00AB2DED">
        <w:rPr>
          <w:rFonts w:ascii="Times New Roman" w:hAnsi="Times New Roman" w:cs="Times New Roman"/>
          <w:sz w:val="24"/>
          <w:szCs w:val="24"/>
          <w:lang w:val="en-US"/>
        </w:rPr>
        <w:tab/>
        <w:t xml:space="preserve">2008: KSTAR, in </w:t>
      </w:r>
      <w:proofErr w:type="spellStart"/>
      <w:r w:rsidRPr="00AB2DED">
        <w:rPr>
          <w:rFonts w:ascii="Times New Roman" w:hAnsi="Times New Roman" w:cs="Times New Roman"/>
          <w:sz w:val="24"/>
          <w:szCs w:val="24"/>
          <w:lang w:val="en-US"/>
        </w:rPr>
        <w:t>Daejon</w:t>
      </w:r>
      <w:proofErr w:type="spellEnd"/>
      <w:r w:rsidRPr="00AB2DED">
        <w:rPr>
          <w:rFonts w:ascii="Times New Roman" w:hAnsi="Times New Roman" w:cs="Times New Roman"/>
          <w:sz w:val="24"/>
          <w:szCs w:val="24"/>
          <w:lang w:val="en-US"/>
        </w:rPr>
        <w:t>, South Korea (ITER member)</w:t>
      </w:r>
    </w:p>
    <w:p w:rsidR="00484511" w:rsidRPr="00AB2DED" w:rsidRDefault="00484511" w:rsidP="00A50A72">
      <w:pPr>
        <w:spacing w:line="360" w:lineRule="auto"/>
        <w:ind w:left="1134" w:right="618" w:hanging="425"/>
        <w:jc w:val="both"/>
        <w:rPr>
          <w:rFonts w:ascii="Times New Roman" w:hAnsi="Times New Roman" w:cs="Times New Roman"/>
          <w:sz w:val="24"/>
          <w:szCs w:val="24"/>
          <w:lang w:val="en-US"/>
        </w:rPr>
      </w:pPr>
      <w:r w:rsidRPr="00AB2DED">
        <w:rPr>
          <w:rFonts w:ascii="Times New Roman" w:hAnsi="Times New Roman" w:cs="Times New Roman"/>
          <w:sz w:val="24"/>
          <w:szCs w:val="24"/>
          <w:lang w:val="en-US"/>
        </w:rPr>
        <w:t>•</w:t>
      </w:r>
      <w:r w:rsidRPr="00AB2DED">
        <w:rPr>
          <w:rFonts w:ascii="Times New Roman" w:hAnsi="Times New Roman" w:cs="Times New Roman"/>
          <w:sz w:val="24"/>
          <w:szCs w:val="24"/>
          <w:lang w:val="en-US"/>
        </w:rPr>
        <w:tab/>
        <w:t>2010: JT-60SA, in Naka, Japan (ITER member); upgraded from the JT-60.</w:t>
      </w:r>
    </w:p>
    <w:p w:rsidR="00484511" w:rsidRPr="00AF6B8B" w:rsidRDefault="00484511" w:rsidP="00A50A72">
      <w:pPr>
        <w:spacing w:line="360" w:lineRule="auto"/>
        <w:ind w:left="1134" w:right="618" w:hanging="425"/>
        <w:jc w:val="both"/>
        <w:rPr>
          <w:rFonts w:ascii="Times New Roman" w:hAnsi="Times New Roman" w:cs="Times New Roman"/>
          <w:sz w:val="24"/>
          <w:szCs w:val="24"/>
        </w:rPr>
      </w:pPr>
      <w:r w:rsidRPr="00AF6B8B">
        <w:rPr>
          <w:rFonts w:ascii="Times New Roman" w:hAnsi="Times New Roman" w:cs="Times New Roman"/>
          <w:sz w:val="24"/>
          <w:szCs w:val="24"/>
        </w:rPr>
        <w:t>•</w:t>
      </w:r>
      <w:r w:rsidRPr="00AF6B8B">
        <w:rPr>
          <w:rFonts w:ascii="Times New Roman" w:hAnsi="Times New Roman" w:cs="Times New Roman"/>
          <w:sz w:val="24"/>
          <w:szCs w:val="24"/>
        </w:rPr>
        <w:tab/>
        <w:t xml:space="preserve">2012: Medusa CR, in Cartago, </w:t>
      </w:r>
      <w:proofErr w:type="spellStart"/>
      <w:r w:rsidRPr="00AF6B8B">
        <w:rPr>
          <w:rFonts w:ascii="Times New Roman" w:hAnsi="Times New Roman" w:cs="Times New Roman"/>
          <w:sz w:val="24"/>
          <w:szCs w:val="24"/>
        </w:rPr>
        <w:t>at</w:t>
      </w:r>
      <w:proofErr w:type="spellEnd"/>
      <w:r w:rsidRPr="00AF6B8B">
        <w:rPr>
          <w:rFonts w:ascii="Times New Roman" w:hAnsi="Times New Roman" w:cs="Times New Roman"/>
          <w:sz w:val="24"/>
          <w:szCs w:val="24"/>
        </w:rPr>
        <w:t xml:space="preserve"> The </w:t>
      </w:r>
      <w:proofErr w:type="spellStart"/>
      <w:r w:rsidRPr="00AF6B8B">
        <w:rPr>
          <w:rFonts w:ascii="Times New Roman" w:hAnsi="Times New Roman" w:cs="Times New Roman"/>
          <w:sz w:val="24"/>
          <w:szCs w:val="24"/>
        </w:rPr>
        <w:t>Instituto</w:t>
      </w:r>
      <w:proofErr w:type="spellEnd"/>
      <w:r w:rsidRPr="00AF6B8B">
        <w:rPr>
          <w:rFonts w:ascii="Times New Roman" w:hAnsi="Times New Roman" w:cs="Times New Roman"/>
          <w:sz w:val="24"/>
          <w:szCs w:val="24"/>
        </w:rPr>
        <w:t xml:space="preserve"> </w:t>
      </w:r>
      <w:proofErr w:type="spellStart"/>
      <w:r w:rsidRPr="00AF6B8B">
        <w:rPr>
          <w:rFonts w:ascii="Times New Roman" w:hAnsi="Times New Roman" w:cs="Times New Roman"/>
          <w:sz w:val="24"/>
          <w:szCs w:val="24"/>
        </w:rPr>
        <w:t>Tecnológico</w:t>
      </w:r>
      <w:proofErr w:type="spellEnd"/>
      <w:r w:rsidRPr="00AF6B8B">
        <w:rPr>
          <w:rFonts w:ascii="Times New Roman" w:hAnsi="Times New Roman" w:cs="Times New Roman"/>
          <w:sz w:val="24"/>
          <w:szCs w:val="24"/>
        </w:rPr>
        <w:t xml:space="preserve"> de Costa Rica, Costa Rica</w:t>
      </w:r>
    </w:p>
    <w:p w:rsidR="00484511" w:rsidRPr="00AB2DED" w:rsidRDefault="00484511" w:rsidP="00A50A72">
      <w:pPr>
        <w:spacing w:line="360" w:lineRule="auto"/>
        <w:ind w:left="1134" w:right="618" w:hanging="425"/>
        <w:jc w:val="both"/>
        <w:rPr>
          <w:rFonts w:ascii="Times New Roman" w:hAnsi="Times New Roman" w:cs="Times New Roman"/>
          <w:sz w:val="24"/>
          <w:szCs w:val="24"/>
          <w:lang w:val="en-US"/>
        </w:rPr>
      </w:pPr>
      <w:r w:rsidRPr="00AB2DED">
        <w:rPr>
          <w:rFonts w:ascii="Times New Roman" w:hAnsi="Times New Roman" w:cs="Times New Roman"/>
          <w:sz w:val="24"/>
          <w:szCs w:val="24"/>
          <w:lang w:val="en-US"/>
        </w:rPr>
        <w:t>•</w:t>
      </w:r>
      <w:r w:rsidRPr="00AB2DED">
        <w:rPr>
          <w:rFonts w:ascii="Times New Roman" w:hAnsi="Times New Roman" w:cs="Times New Roman"/>
          <w:sz w:val="24"/>
          <w:szCs w:val="24"/>
          <w:lang w:val="en-US"/>
        </w:rPr>
        <w:tab/>
        <w:t>2012: SST-1, in Gandhinagar, at the Institute for Plasma Research, India (ITER member)</w:t>
      </w:r>
    </w:p>
    <w:p w:rsidR="00484511" w:rsidRPr="00AB2DED" w:rsidRDefault="00484511" w:rsidP="00A50A72">
      <w:pPr>
        <w:spacing w:line="360" w:lineRule="auto"/>
        <w:ind w:left="1134" w:right="618" w:hanging="425"/>
        <w:jc w:val="both"/>
        <w:rPr>
          <w:rFonts w:ascii="Times New Roman" w:hAnsi="Times New Roman" w:cs="Times New Roman"/>
          <w:sz w:val="24"/>
          <w:szCs w:val="24"/>
          <w:lang w:val="en-US"/>
        </w:rPr>
      </w:pPr>
      <w:r w:rsidRPr="00AB2DED">
        <w:rPr>
          <w:rFonts w:ascii="Times New Roman" w:hAnsi="Times New Roman" w:cs="Times New Roman"/>
          <w:sz w:val="24"/>
          <w:szCs w:val="24"/>
          <w:lang w:val="en-US"/>
        </w:rPr>
        <w:t>•</w:t>
      </w:r>
      <w:r w:rsidRPr="00AB2DED">
        <w:rPr>
          <w:rFonts w:ascii="Times New Roman" w:hAnsi="Times New Roman" w:cs="Times New Roman"/>
          <w:sz w:val="24"/>
          <w:szCs w:val="24"/>
          <w:lang w:val="en-US"/>
        </w:rPr>
        <w:tab/>
        <w:t>2012: IR-T1, Islamic Azad University, Science and Research Branch, Tehran, Iran</w:t>
      </w:r>
    </w:p>
    <w:p w:rsidR="00484511" w:rsidRPr="00AB2DED" w:rsidRDefault="00484511" w:rsidP="00A50A72">
      <w:pPr>
        <w:spacing w:line="360" w:lineRule="auto"/>
        <w:ind w:left="1134" w:right="618" w:hanging="425"/>
        <w:jc w:val="both"/>
        <w:rPr>
          <w:rFonts w:ascii="Times New Roman" w:hAnsi="Times New Roman" w:cs="Times New Roman"/>
          <w:sz w:val="24"/>
          <w:szCs w:val="24"/>
          <w:lang w:val="en-US"/>
        </w:rPr>
      </w:pPr>
      <w:r w:rsidRPr="00AB2DED">
        <w:rPr>
          <w:rFonts w:ascii="Times New Roman" w:hAnsi="Times New Roman" w:cs="Times New Roman"/>
          <w:sz w:val="24"/>
          <w:szCs w:val="24"/>
          <w:lang w:val="en-US"/>
        </w:rPr>
        <w:lastRenderedPageBreak/>
        <w:t>•</w:t>
      </w:r>
      <w:r w:rsidRPr="00AB2DED">
        <w:rPr>
          <w:rFonts w:ascii="Times New Roman" w:hAnsi="Times New Roman" w:cs="Times New Roman"/>
          <w:sz w:val="24"/>
          <w:szCs w:val="24"/>
          <w:lang w:val="en-US"/>
        </w:rPr>
        <w:tab/>
        <w:t xml:space="preserve">2012: ST25 at Tokamak Energy at </w:t>
      </w:r>
      <w:proofErr w:type="spellStart"/>
      <w:r w:rsidRPr="00AB2DED">
        <w:rPr>
          <w:rFonts w:ascii="Times New Roman" w:hAnsi="Times New Roman" w:cs="Times New Roman"/>
          <w:sz w:val="24"/>
          <w:szCs w:val="24"/>
          <w:lang w:val="en-US"/>
        </w:rPr>
        <w:t>Culham</w:t>
      </w:r>
      <w:proofErr w:type="spellEnd"/>
      <w:r w:rsidRPr="00AB2DED">
        <w:rPr>
          <w:rFonts w:ascii="Times New Roman" w:hAnsi="Times New Roman" w:cs="Times New Roman"/>
          <w:sz w:val="24"/>
          <w:szCs w:val="24"/>
          <w:lang w:val="en-US"/>
        </w:rPr>
        <w:t xml:space="preserve">, </w:t>
      </w:r>
      <w:proofErr w:type="spellStart"/>
      <w:r w:rsidRPr="00AB2DED">
        <w:rPr>
          <w:rFonts w:ascii="Times New Roman" w:hAnsi="Times New Roman" w:cs="Times New Roman"/>
          <w:sz w:val="24"/>
          <w:szCs w:val="24"/>
          <w:lang w:val="en-US"/>
        </w:rPr>
        <w:t>Oxfordshire</w:t>
      </w:r>
      <w:proofErr w:type="spellEnd"/>
      <w:r w:rsidRPr="00AB2DED">
        <w:rPr>
          <w:rFonts w:ascii="Times New Roman" w:hAnsi="Times New Roman" w:cs="Times New Roman"/>
          <w:sz w:val="24"/>
          <w:szCs w:val="24"/>
          <w:lang w:val="en-US"/>
        </w:rPr>
        <w:t xml:space="preserve">, UK (now at Milton Park) </w:t>
      </w:r>
    </w:p>
    <w:p w:rsidR="00484511" w:rsidRPr="00AB2DED" w:rsidRDefault="00484511" w:rsidP="00A50A72">
      <w:pPr>
        <w:spacing w:line="360" w:lineRule="auto"/>
        <w:ind w:left="1134" w:right="618" w:hanging="425"/>
        <w:jc w:val="both"/>
        <w:rPr>
          <w:rFonts w:ascii="Times New Roman" w:hAnsi="Times New Roman" w:cs="Times New Roman"/>
          <w:sz w:val="24"/>
          <w:szCs w:val="24"/>
          <w:lang w:val="en-US"/>
        </w:rPr>
      </w:pPr>
      <w:r w:rsidRPr="00AB2DED">
        <w:rPr>
          <w:rFonts w:ascii="Times New Roman" w:hAnsi="Times New Roman" w:cs="Times New Roman"/>
          <w:sz w:val="24"/>
          <w:szCs w:val="24"/>
          <w:lang w:val="en-US"/>
        </w:rPr>
        <w:t>•</w:t>
      </w:r>
      <w:r w:rsidRPr="00AB2DED">
        <w:rPr>
          <w:rFonts w:ascii="Times New Roman" w:hAnsi="Times New Roman" w:cs="Times New Roman"/>
          <w:sz w:val="24"/>
          <w:szCs w:val="24"/>
          <w:lang w:val="en-US"/>
        </w:rPr>
        <w:tab/>
        <w:t xml:space="preserve">2014: ST25 (HTS) the first tokamak to have all magnetic fields formed from high temperature superconducting magnets, at Tokamak Energy based in </w:t>
      </w:r>
      <w:proofErr w:type="spellStart"/>
      <w:r w:rsidRPr="00AB2DED">
        <w:rPr>
          <w:rFonts w:ascii="Times New Roman" w:hAnsi="Times New Roman" w:cs="Times New Roman"/>
          <w:sz w:val="24"/>
          <w:szCs w:val="24"/>
          <w:lang w:val="en-US"/>
        </w:rPr>
        <w:t>Oxfordshire</w:t>
      </w:r>
      <w:proofErr w:type="spellEnd"/>
      <w:r w:rsidRPr="00AB2DED">
        <w:rPr>
          <w:rFonts w:ascii="Times New Roman" w:hAnsi="Times New Roman" w:cs="Times New Roman"/>
          <w:sz w:val="24"/>
          <w:szCs w:val="24"/>
          <w:lang w:val="en-US"/>
        </w:rPr>
        <w:t>, UK</w:t>
      </w:r>
    </w:p>
    <w:p w:rsidR="00484511" w:rsidRPr="00AB2DED" w:rsidRDefault="00484511" w:rsidP="00C415D3">
      <w:pPr>
        <w:spacing w:before="255" w:line="360" w:lineRule="auto"/>
        <w:ind w:left="686" w:right="618"/>
        <w:jc w:val="both"/>
        <w:rPr>
          <w:rFonts w:ascii="Times New Roman" w:hAnsi="Times New Roman" w:cs="Times New Roman"/>
          <w:sz w:val="24"/>
          <w:szCs w:val="24"/>
          <w:lang w:val="en-US"/>
        </w:rPr>
      </w:pPr>
      <w:r w:rsidRPr="00AB2DED">
        <w:rPr>
          <w:rFonts w:ascii="Times New Roman" w:hAnsi="Times New Roman" w:cs="Times New Roman"/>
          <w:sz w:val="24"/>
          <w:szCs w:val="24"/>
          <w:lang w:val="en-US"/>
        </w:rPr>
        <w:t>As recalled, new tokamaks are planned:</w:t>
      </w:r>
    </w:p>
    <w:p w:rsidR="00484511" w:rsidRPr="00AB2DED" w:rsidRDefault="00484511" w:rsidP="00484511">
      <w:pPr>
        <w:spacing w:line="360" w:lineRule="auto"/>
        <w:ind w:left="686" w:right="618"/>
        <w:jc w:val="both"/>
        <w:rPr>
          <w:rFonts w:ascii="Times New Roman" w:hAnsi="Times New Roman" w:cs="Times New Roman"/>
          <w:sz w:val="24"/>
          <w:szCs w:val="24"/>
          <w:lang w:val="en-US"/>
        </w:rPr>
      </w:pPr>
      <w:r w:rsidRPr="00AB2DED">
        <w:rPr>
          <w:rFonts w:ascii="Times New Roman" w:hAnsi="Times New Roman" w:cs="Times New Roman"/>
          <w:sz w:val="24"/>
          <w:szCs w:val="24"/>
          <w:lang w:val="en-US"/>
        </w:rPr>
        <w:t>•</w:t>
      </w:r>
      <w:r w:rsidRPr="00AB2DED">
        <w:rPr>
          <w:rFonts w:ascii="Times New Roman" w:hAnsi="Times New Roman" w:cs="Times New Roman"/>
          <w:sz w:val="24"/>
          <w:szCs w:val="24"/>
          <w:lang w:val="en-US"/>
        </w:rPr>
        <w:tab/>
        <w:t xml:space="preserve">ITER, international project in </w:t>
      </w:r>
      <w:proofErr w:type="spellStart"/>
      <w:r w:rsidRPr="00AB2DED">
        <w:rPr>
          <w:rFonts w:ascii="Times New Roman" w:hAnsi="Times New Roman" w:cs="Times New Roman"/>
          <w:sz w:val="24"/>
          <w:szCs w:val="24"/>
          <w:lang w:val="en-US"/>
        </w:rPr>
        <w:t>Cadarache</w:t>
      </w:r>
      <w:proofErr w:type="spellEnd"/>
      <w:r w:rsidRPr="00AB2DED">
        <w:rPr>
          <w:rFonts w:ascii="Times New Roman" w:hAnsi="Times New Roman" w:cs="Times New Roman"/>
          <w:sz w:val="24"/>
          <w:szCs w:val="24"/>
          <w:lang w:val="en-US"/>
        </w:rPr>
        <w:t xml:space="preserve">, France; 500 MW; construction began in 2010, first plasma expected in 2020. </w:t>
      </w:r>
    </w:p>
    <w:p w:rsidR="00484511" w:rsidRPr="00AB2DED" w:rsidRDefault="00484511" w:rsidP="00484511">
      <w:pPr>
        <w:spacing w:line="360" w:lineRule="auto"/>
        <w:ind w:left="686" w:right="618"/>
        <w:jc w:val="both"/>
        <w:rPr>
          <w:rFonts w:ascii="Times New Roman" w:hAnsi="Times New Roman" w:cs="Times New Roman"/>
          <w:sz w:val="24"/>
          <w:szCs w:val="24"/>
          <w:lang w:val="en-US"/>
        </w:rPr>
      </w:pPr>
      <w:r w:rsidRPr="00AB2DED">
        <w:rPr>
          <w:rFonts w:ascii="Times New Roman" w:hAnsi="Times New Roman" w:cs="Times New Roman"/>
          <w:sz w:val="24"/>
          <w:szCs w:val="24"/>
          <w:lang w:val="en-US"/>
        </w:rPr>
        <w:t>•</w:t>
      </w:r>
      <w:r w:rsidRPr="00AB2DED">
        <w:rPr>
          <w:rFonts w:ascii="Times New Roman" w:hAnsi="Times New Roman" w:cs="Times New Roman"/>
          <w:sz w:val="24"/>
          <w:szCs w:val="24"/>
          <w:lang w:val="en-US"/>
        </w:rPr>
        <w:tab/>
        <w:t>DEMO; 2000 MW, continuous operation, connected to power grid. Planned successor to ITER; construction to begin in 2024 according to preliminary timetable.</w:t>
      </w:r>
    </w:p>
    <w:p w:rsidR="00484511" w:rsidRDefault="00484511" w:rsidP="00484511">
      <w:pPr>
        <w:spacing w:line="360" w:lineRule="auto"/>
        <w:ind w:left="686" w:right="618"/>
        <w:jc w:val="both"/>
        <w:rPr>
          <w:rFonts w:ascii="Times New Roman" w:hAnsi="Times New Roman" w:cs="Times New Roman"/>
          <w:sz w:val="24"/>
          <w:szCs w:val="24"/>
          <w:lang w:val="en-US"/>
        </w:rPr>
      </w:pPr>
      <w:r w:rsidRPr="00AB2DED">
        <w:rPr>
          <w:rFonts w:ascii="Times New Roman" w:hAnsi="Times New Roman" w:cs="Times New Roman"/>
          <w:sz w:val="24"/>
          <w:szCs w:val="24"/>
          <w:lang w:val="en-US"/>
        </w:rPr>
        <w:t>•</w:t>
      </w:r>
      <w:r w:rsidRPr="00AB2DED">
        <w:rPr>
          <w:rFonts w:ascii="Times New Roman" w:hAnsi="Times New Roman" w:cs="Times New Roman"/>
          <w:sz w:val="24"/>
          <w:szCs w:val="24"/>
          <w:lang w:val="en-US"/>
        </w:rPr>
        <w:tab/>
        <w:t xml:space="preserve">CFETR, also known as "China Fusion Engineering Test Reactor"; 200 MW; Next generation Chinese fusion reactor, is a new tokamak device. </w:t>
      </w:r>
    </w:p>
    <w:p w:rsidR="00A50A72" w:rsidRPr="00AB2DED" w:rsidRDefault="00A50A72" w:rsidP="00484511">
      <w:pPr>
        <w:spacing w:line="360" w:lineRule="auto"/>
        <w:ind w:left="686" w:right="618"/>
        <w:jc w:val="both"/>
        <w:rPr>
          <w:rFonts w:ascii="Times New Roman" w:hAnsi="Times New Roman" w:cs="Times New Roman"/>
          <w:sz w:val="24"/>
          <w:szCs w:val="24"/>
          <w:lang w:val="en-US"/>
        </w:rPr>
      </w:pPr>
    </w:p>
    <w:p w:rsidR="00484511" w:rsidRDefault="00484511" w:rsidP="00296656">
      <w:pPr>
        <w:pStyle w:val="Titolo3"/>
        <w:numPr>
          <w:ilvl w:val="2"/>
          <w:numId w:val="26"/>
        </w:numPr>
        <w:jc w:val="left"/>
        <w:rPr>
          <w:rFonts w:ascii="Times New Roman" w:hAnsi="Times New Roman" w:cs="Times New Roman"/>
          <w:szCs w:val="24"/>
          <w:lang w:val="en-US"/>
        </w:rPr>
      </w:pPr>
      <w:bookmarkStart w:id="16" w:name="_Toc136102842"/>
      <w:r w:rsidRPr="00A475BA">
        <w:rPr>
          <w:rFonts w:ascii="Times New Roman" w:hAnsi="Times New Roman" w:cs="Times New Roman"/>
          <w:szCs w:val="24"/>
          <w:lang w:val="en-US"/>
        </w:rPr>
        <w:t>The ITER project</w:t>
      </w:r>
      <w:bookmarkEnd w:id="16"/>
    </w:p>
    <w:p w:rsidR="00A50A72" w:rsidRPr="00A50A72" w:rsidRDefault="00A50A72" w:rsidP="00A50A72">
      <w:pPr>
        <w:pStyle w:val="Corpotesto"/>
        <w:ind w:left="1446"/>
        <w:rPr>
          <w:lang w:val="en-US"/>
        </w:rPr>
      </w:pPr>
    </w:p>
    <w:p w:rsidR="00484511" w:rsidRPr="00AB2DED" w:rsidRDefault="00484511" w:rsidP="00484511">
      <w:pPr>
        <w:spacing w:line="360" w:lineRule="auto"/>
        <w:ind w:left="686" w:right="618"/>
        <w:jc w:val="both"/>
        <w:rPr>
          <w:rFonts w:ascii="Times New Roman" w:hAnsi="Times New Roman" w:cs="Times New Roman"/>
          <w:sz w:val="24"/>
          <w:szCs w:val="24"/>
          <w:lang w:val="en-US"/>
        </w:rPr>
      </w:pPr>
      <w:r w:rsidRPr="00D80BA6">
        <w:rPr>
          <w:rFonts w:ascii="Times New Roman" w:hAnsi="Times New Roman" w:cs="Times New Roman"/>
          <w:b/>
          <w:sz w:val="24"/>
          <w:szCs w:val="24"/>
          <w:lang w:val="en-US"/>
        </w:rPr>
        <w:t>ITER</w:t>
      </w:r>
      <w:r w:rsidRPr="00AB2DED">
        <w:rPr>
          <w:rFonts w:ascii="Times New Roman" w:hAnsi="Times New Roman" w:cs="Times New Roman"/>
          <w:sz w:val="24"/>
          <w:szCs w:val="24"/>
          <w:lang w:val="en-US"/>
        </w:rPr>
        <w:t xml:space="preserve"> (</w:t>
      </w:r>
      <w:r w:rsidRPr="00D80BA6">
        <w:rPr>
          <w:rFonts w:ascii="Times New Roman" w:hAnsi="Times New Roman" w:cs="Times New Roman"/>
          <w:b/>
          <w:sz w:val="24"/>
          <w:szCs w:val="24"/>
          <w:lang w:val="en-US"/>
        </w:rPr>
        <w:t>I</w:t>
      </w:r>
      <w:r w:rsidRPr="00AB2DED">
        <w:rPr>
          <w:rFonts w:ascii="Times New Roman" w:hAnsi="Times New Roman" w:cs="Times New Roman"/>
          <w:sz w:val="24"/>
          <w:szCs w:val="24"/>
          <w:lang w:val="en-US"/>
        </w:rPr>
        <w:t xml:space="preserve">nternational </w:t>
      </w:r>
      <w:r w:rsidRPr="00D80BA6">
        <w:rPr>
          <w:rFonts w:ascii="Times New Roman" w:hAnsi="Times New Roman" w:cs="Times New Roman"/>
          <w:b/>
          <w:sz w:val="24"/>
          <w:szCs w:val="24"/>
          <w:lang w:val="en-US"/>
        </w:rPr>
        <w:t>T</w:t>
      </w:r>
      <w:r w:rsidRPr="00AB2DED">
        <w:rPr>
          <w:rFonts w:ascii="Times New Roman" w:hAnsi="Times New Roman" w:cs="Times New Roman"/>
          <w:sz w:val="24"/>
          <w:szCs w:val="24"/>
          <w:lang w:val="en-US"/>
        </w:rPr>
        <w:t xml:space="preserve">hermonuclear </w:t>
      </w:r>
      <w:r w:rsidRPr="00D80BA6">
        <w:rPr>
          <w:rFonts w:ascii="Times New Roman" w:hAnsi="Times New Roman" w:cs="Times New Roman"/>
          <w:b/>
          <w:sz w:val="24"/>
          <w:szCs w:val="24"/>
          <w:lang w:val="en-US"/>
        </w:rPr>
        <w:t>E</w:t>
      </w:r>
      <w:r w:rsidRPr="00AB2DED">
        <w:rPr>
          <w:rFonts w:ascii="Times New Roman" w:hAnsi="Times New Roman" w:cs="Times New Roman"/>
          <w:sz w:val="24"/>
          <w:szCs w:val="24"/>
          <w:lang w:val="en-US"/>
        </w:rPr>
        <w:t xml:space="preserve">xperimental </w:t>
      </w:r>
      <w:r w:rsidRPr="00D80BA6">
        <w:rPr>
          <w:rFonts w:ascii="Times New Roman" w:hAnsi="Times New Roman" w:cs="Times New Roman"/>
          <w:b/>
          <w:sz w:val="24"/>
          <w:szCs w:val="24"/>
          <w:lang w:val="en-US"/>
        </w:rPr>
        <w:t>R</w:t>
      </w:r>
      <w:r w:rsidRPr="00AB2DED">
        <w:rPr>
          <w:rFonts w:ascii="Times New Roman" w:hAnsi="Times New Roman" w:cs="Times New Roman"/>
          <w:sz w:val="24"/>
          <w:szCs w:val="24"/>
          <w:lang w:val="en-US"/>
        </w:rPr>
        <w:t xml:space="preserve">eactor and Latin for "the way") is an international nuclear fusion research and engineering project, which will be the world's largest magnetic confinement plasma physics experiment. It is an experimental tokamak nuclear fusion reactor that is being built next to the </w:t>
      </w:r>
      <w:proofErr w:type="spellStart"/>
      <w:r w:rsidRPr="00AB2DED">
        <w:rPr>
          <w:rFonts w:ascii="Times New Roman" w:hAnsi="Times New Roman" w:cs="Times New Roman"/>
          <w:sz w:val="24"/>
          <w:szCs w:val="24"/>
          <w:lang w:val="en-US"/>
        </w:rPr>
        <w:t>Cadarache</w:t>
      </w:r>
      <w:proofErr w:type="spellEnd"/>
      <w:r w:rsidRPr="00AB2DED">
        <w:rPr>
          <w:rFonts w:ascii="Times New Roman" w:hAnsi="Times New Roman" w:cs="Times New Roman"/>
          <w:sz w:val="24"/>
          <w:szCs w:val="24"/>
          <w:lang w:val="en-US"/>
        </w:rPr>
        <w:t xml:space="preserve"> facility in Saint-Paul-</w:t>
      </w:r>
      <w:proofErr w:type="spellStart"/>
      <w:r w:rsidRPr="00AB2DED">
        <w:rPr>
          <w:rFonts w:ascii="Times New Roman" w:hAnsi="Times New Roman" w:cs="Times New Roman"/>
          <w:sz w:val="24"/>
          <w:szCs w:val="24"/>
          <w:lang w:val="en-US"/>
        </w:rPr>
        <w:t>lès</w:t>
      </w:r>
      <w:proofErr w:type="spellEnd"/>
      <w:r w:rsidRPr="00AB2DED">
        <w:rPr>
          <w:rFonts w:ascii="Times New Roman" w:hAnsi="Times New Roman" w:cs="Times New Roman"/>
          <w:sz w:val="24"/>
          <w:szCs w:val="24"/>
          <w:lang w:val="en-US"/>
        </w:rPr>
        <w:t xml:space="preserve">-Durance, in Provence, southern France. </w:t>
      </w:r>
    </w:p>
    <w:p w:rsidR="00484511" w:rsidRPr="00AB2DED" w:rsidRDefault="00484511" w:rsidP="00484511">
      <w:pPr>
        <w:spacing w:line="360" w:lineRule="auto"/>
        <w:ind w:left="686" w:right="618"/>
        <w:jc w:val="both"/>
        <w:rPr>
          <w:rFonts w:ascii="Times New Roman" w:hAnsi="Times New Roman" w:cs="Times New Roman"/>
          <w:sz w:val="24"/>
          <w:szCs w:val="24"/>
          <w:lang w:val="en-US"/>
        </w:rPr>
      </w:pPr>
      <w:r w:rsidRPr="00AB2DED">
        <w:rPr>
          <w:rFonts w:ascii="Times New Roman" w:hAnsi="Times New Roman" w:cs="Times New Roman"/>
          <w:sz w:val="24"/>
          <w:szCs w:val="24"/>
          <w:lang w:val="en-US"/>
        </w:rPr>
        <w:t xml:space="preserve">The ITER thermonuclear fusion reactor has been designed to produce a fusion plasma equivalent to 500 megawatts of thermal output power for around twenty minutes while 50 megawatts of thermal power are injected into the tokamak, resulting in a ten-fold gain of plasma heating power. Thereby the machine aims to demonstrate the principle of producing more thermal power from the fusion process than is used to heat the plasma, something that has not yet been achieved in any fusion reactor. The total electricity consumed by the reactor and facilities during peak periods of plasma operation will be as much as 620 MW. The reactor is only designed to produce a fusion plasma, and the emitted heat from the fusion reaction will be vented to the atmosphere without generating electricity. ITER's planned successor, DEMO, is expected to be the first fusion reactor to produce electricity in an experimental environment. DEMO's </w:t>
      </w:r>
      <w:r w:rsidRPr="00AB2DED">
        <w:rPr>
          <w:rFonts w:ascii="Times New Roman" w:hAnsi="Times New Roman" w:cs="Times New Roman"/>
          <w:sz w:val="24"/>
          <w:szCs w:val="24"/>
          <w:lang w:val="en-US"/>
        </w:rPr>
        <w:lastRenderedPageBreak/>
        <w:t>anticipated success is expected to lead to full-scale electricity-producing fusion power stations and future commercial reactors.</w:t>
      </w:r>
    </w:p>
    <w:p w:rsidR="00484511" w:rsidRPr="00AB2DED" w:rsidRDefault="00484511" w:rsidP="00484511">
      <w:pPr>
        <w:spacing w:line="360" w:lineRule="auto"/>
        <w:ind w:left="686" w:right="618"/>
        <w:jc w:val="both"/>
        <w:rPr>
          <w:rFonts w:ascii="Times New Roman" w:hAnsi="Times New Roman" w:cs="Times New Roman"/>
          <w:sz w:val="24"/>
          <w:szCs w:val="24"/>
          <w:lang w:val="en-US"/>
        </w:rPr>
      </w:pPr>
      <w:r w:rsidRPr="00AB2DED">
        <w:rPr>
          <w:rFonts w:ascii="Times New Roman" w:hAnsi="Times New Roman" w:cs="Times New Roman"/>
          <w:sz w:val="24"/>
          <w:szCs w:val="24"/>
          <w:lang w:val="en-US"/>
        </w:rPr>
        <w:t xml:space="preserve">The project is funded and run by seven-member entities—the European Union, India, Japan, China, Russia, South Korea, and the United States. The EU, as host party for the ITER complex, is contributing about 45 percent of the cost, with the other six parties contributing approximately 9 percent each. In 2016 the ITER organization signed a technical cooperation agreement with the national nuclear fusion agency of Australia, enabling this country access to research results of ITER in exchange for construction of selected parts of ITER machine.  </w:t>
      </w:r>
    </w:p>
    <w:p w:rsidR="00484511" w:rsidRPr="00AB2DED" w:rsidRDefault="00484511" w:rsidP="00484511">
      <w:pPr>
        <w:spacing w:line="360" w:lineRule="auto"/>
        <w:ind w:left="686" w:right="618"/>
        <w:jc w:val="both"/>
        <w:rPr>
          <w:rFonts w:ascii="Times New Roman" w:hAnsi="Times New Roman" w:cs="Times New Roman"/>
          <w:sz w:val="24"/>
          <w:szCs w:val="24"/>
          <w:lang w:val="en-US"/>
        </w:rPr>
      </w:pPr>
      <w:r w:rsidRPr="00AB2DED">
        <w:rPr>
          <w:rFonts w:ascii="Times New Roman" w:hAnsi="Times New Roman" w:cs="Times New Roman"/>
          <w:sz w:val="24"/>
          <w:szCs w:val="24"/>
          <w:lang w:val="en-US"/>
        </w:rPr>
        <w:t xml:space="preserve">Construction of the ITER Tokamak complex started in 2013 and the building costs are now over US$14 billion as of June 2015.  The facility is expected to finish its construction phase in 2021 and will start commissioning the reactor that same year. Initial plasma experiments are scheduled to begin in 2025, with full deuterium–tritium fusion experiments starting in 2035. If ITER becomes operational, it will become the largest magnetic confinement plasma physics experiment in use with a plasma volume of 840 cubic meters, surpassing the Joint European Torus by almost a factor of 10. The first commercial demonstration fusion power station, named DEMO, is proposed to follow on from the ITER project. </w:t>
      </w:r>
    </w:p>
    <w:p w:rsidR="00484511" w:rsidRPr="00AB2DED" w:rsidRDefault="00484511" w:rsidP="00484511">
      <w:pPr>
        <w:spacing w:line="360" w:lineRule="auto"/>
        <w:ind w:left="686" w:right="618"/>
        <w:jc w:val="both"/>
        <w:rPr>
          <w:rFonts w:ascii="Times New Roman" w:hAnsi="Times New Roman" w:cs="Times New Roman"/>
          <w:sz w:val="24"/>
          <w:szCs w:val="24"/>
          <w:lang w:val="en-US"/>
        </w:rPr>
      </w:pPr>
      <w:r w:rsidRPr="00AB2DED">
        <w:rPr>
          <w:rFonts w:ascii="Times New Roman" w:hAnsi="Times New Roman" w:cs="Times New Roman"/>
          <w:sz w:val="24"/>
          <w:szCs w:val="24"/>
          <w:lang w:val="en-US"/>
        </w:rPr>
        <w:t>ITER began in 1985 as a Reagan–Gorbachev initiative with the equal participation of the Soviet Union, the European Union (through European Atomic Energy Community), the United States, and Japan through the 1988–1998 initial design phases. Preparations for the first Gorbachev-Reagan Summit showed that there were no tangible agreements in the works for the summit.</w:t>
      </w:r>
    </w:p>
    <w:p w:rsidR="00484511" w:rsidRPr="00AB2DED" w:rsidRDefault="00484511" w:rsidP="00484511">
      <w:pPr>
        <w:spacing w:line="360" w:lineRule="auto"/>
        <w:ind w:left="686" w:right="618"/>
        <w:jc w:val="both"/>
        <w:rPr>
          <w:rFonts w:ascii="Times New Roman" w:hAnsi="Times New Roman" w:cs="Times New Roman"/>
          <w:sz w:val="24"/>
          <w:szCs w:val="24"/>
          <w:lang w:val="en-US"/>
        </w:rPr>
      </w:pPr>
      <w:r w:rsidRPr="00AB2DED">
        <w:rPr>
          <w:rFonts w:ascii="Times New Roman" w:hAnsi="Times New Roman" w:cs="Times New Roman"/>
          <w:sz w:val="24"/>
          <w:szCs w:val="24"/>
          <w:lang w:val="en-US"/>
        </w:rPr>
        <w:t xml:space="preserve">One energy research project, however, was being considered quietly by two physicists, Alvin </w:t>
      </w:r>
      <w:proofErr w:type="spellStart"/>
      <w:r w:rsidRPr="00AB2DED">
        <w:rPr>
          <w:rFonts w:ascii="Times New Roman" w:hAnsi="Times New Roman" w:cs="Times New Roman"/>
          <w:sz w:val="24"/>
          <w:szCs w:val="24"/>
          <w:lang w:val="en-US"/>
        </w:rPr>
        <w:t>Trivelpiece</w:t>
      </w:r>
      <w:proofErr w:type="spellEnd"/>
      <w:r w:rsidRPr="00AB2DED">
        <w:rPr>
          <w:rFonts w:ascii="Times New Roman" w:hAnsi="Times New Roman" w:cs="Times New Roman"/>
          <w:sz w:val="24"/>
          <w:szCs w:val="24"/>
          <w:lang w:val="en-US"/>
        </w:rPr>
        <w:t xml:space="preserve"> and </w:t>
      </w:r>
      <w:proofErr w:type="spellStart"/>
      <w:r w:rsidRPr="00AB2DED">
        <w:rPr>
          <w:rFonts w:ascii="Times New Roman" w:hAnsi="Times New Roman" w:cs="Times New Roman"/>
          <w:sz w:val="24"/>
          <w:szCs w:val="24"/>
          <w:lang w:val="en-US"/>
        </w:rPr>
        <w:t>Evgeny</w:t>
      </w:r>
      <w:proofErr w:type="spellEnd"/>
      <w:r w:rsidRPr="00AB2DED">
        <w:rPr>
          <w:rFonts w:ascii="Times New Roman" w:hAnsi="Times New Roman" w:cs="Times New Roman"/>
          <w:sz w:val="24"/>
          <w:szCs w:val="24"/>
          <w:lang w:val="en-US"/>
        </w:rPr>
        <w:t xml:space="preserve"> </w:t>
      </w:r>
      <w:proofErr w:type="spellStart"/>
      <w:r w:rsidRPr="00AB2DED">
        <w:rPr>
          <w:rFonts w:ascii="Times New Roman" w:hAnsi="Times New Roman" w:cs="Times New Roman"/>
          <w:sz w:val="24"/>
          <w:szCs w:val="24"/>
          <w:lang w:val="en-US"/>
        </w:rPr>
        <w:t>Velikhov</w:t>
      </w:r>
      <w:proofErr w:type="spellEnd"/>
      <w:r w:rsidRPr="00AB2DED">
        <w:rPr>
          <w:rFonts w:ascii="Times New Roman" w:hAnsi="Times New Roman" w:cs="Times New Roman"/>
          <w:sz w:val="24"/>
          <w:szCs w:val="24"/>
          <w:lang w:val="en-US"/>
        </w:rPr>
        <w:t xml:space="preserve">. The project involved collaboration on the next phase of magnetic fusion research — the construction of a demonstration model. At the time, magnetic fusion research was ongoing in Japan, Europe, the Soviet Union and the US. </w:t>
      </w:r>
      <w:proofErr w:type="spellStart"/>
      <w:r w:rsidRPr="00AB2DED">
        <w:rPr>
          <w:rFonts w:ascii="Times New Roman" w:hAnsi="Times New Roman" w:cs="Times New Roman"/>
          <w:sz w:val="24"/>
          <w:szCs w:val="24"/>
          <w:lang w:val="en-US"/>
        </w:rPr>
        <w:t>Velikhov</w:t>
      </w:r>
      <w:proofErr w:type="spellEnd"/>
      <w:r w:rsidRPr="00AB2DED">
        <w:rPr>
          <w:rFonts w:ascii="Times New Roman" w:hAnsi="Times New Roman" w:cs="Times New Roman"/>
          <w:sz w:val="24"/>
          <w:szCs w:val="24"/>
          <w:lang w:val="en-US"/>
        </w:rPr>
        <w:t xml:space="preserve"> and </w:t>
      </w:r>
      <w:proofErr w:type="spellStart"/>
      <w:r w:rsidRPr="00AB2DED">
        <w:rPr>
          <w:rFonts w:ascii="Times New Roman" w:hAnsi="Times New Roman" w:cs="Times New Roman"/>
          <w:sz w:val="24"/>
          <w:szCs w:val="24"/>
          <w:lang w:val="en-US"/>
        </w:rPr>
        <w:t>Trivelpiece</w:t>
      </w:r>
      <w:proofErr w:type="spellEnd"/>
      <w:r w:rsidRPr="00AB2DED">
        <w:rPr>
          <w:rFonts w:ascii="Times New Roman" w:hAnsi="Times New Roman" w:cs="Times New Roman"/>
          <w:sz w:val="24"/>
          <w:szCs w:val="24"/>
          <w:lang w:val="en-US"/>
        </w:rPr>
        <w:t xml:space="preserve"> believed that taking the next step in fusion research would be beyond the budget of any of the key nations and that collaboration would be useful internationally. A major bureaucratic fight erupted in the US government over the project. One argument against collaboration was that the Soviets would use it to steal US technology and know-how. A second was symbolic — the Soviet physicist Andrei Sakharov was in internal exile and the US was pushing the Soviet Union on its </w:t>
      </w:r>
      <w:r w:rsidRPr="00AB2DED">
        <w:rPr>
          <w:rFonts w:ascii="Times New Roman" w:hAnsi="Times New Roman" w:cs="Times New Roman"/>
          <w:sz w:val="24"/>
          <w:szCs w:val="24"/>
          <w:lang w:val="en-US"/>
        </w:rPr>
        <w:lastRenderedPageBreak/>
        <w:t xml:space="preserve">human rights record. The United States National Security Council convened a meeting under the direction of William Flynn Martin that resulted in a consensus that the US should go forward with the project. Martin and </w:t>
      </w:r>
      <w:proofErr w:type="spellStart"/>
      <w:r w:rsidRPr="00AB2DED">
        <w:rPr>
          <w:rFonts w:ascii="Times New Roman" w:hAnsi="Times New Roman" w:cs="Times New Roman"/>
          <w:sz w:val="24"/>
          <w:szCs w:val="24"/>
          <w:lang w:val="en-US"/>
        </w:rPr>
        <w:t>Velikhov</w:t>
      </w:r>
      <w:proofErr w:type="spellEnd"/>
      <w:r w:rsidRPr="00AB2DED">
        <w:rPr>
          <w:rFonts w:ascii="Times New Roman" w:hAnsi="Times New Roman" w:cs="Times New Roman"/>
          <w:sz w:val="24"/>
          <w:szCs w:val="24"/>
          <w:lang w:val="en-US"/>
        </w:rPr>
        <w:t xml:space="preserve"> concluded the agreement that was agreed at the summit and announced in the last paragraph of this historic summit meeting, "... The two leaders emphasized the potential importance of the work aimed at utilizing controlled thermonuclear fusion for peaceful purposes and, in this connection, advocated the widest practicable development of international cooperation in obtaining this source of energy, which is essentially inexhaustible, for the benefit for all mankind." Conceptual and engineering design phases carried out under the auspices of the IAEA led to an acceptable, detailed design in 2001, underpinned by US$650 million worth of research and development Japan, Russian Federation (replacing the Soviet Union), and United States (which opted out of the project in 1999 and returned in 2003), were joined in negotiations by China, South Korea, and Canada (who then terminated its participation at the end of 2003). India officially became part of ITER in December 2005.by the "ITER Parties" to establish its practical feasibility. These parties, namely EU, On 28 June 2005, it was officially announced that ITER would be built in the European Union in Southern France. The negotiations that led to the decision ended in a compromise between the EU and Japan, in that Japan was promised 20% of the research staff on the French location of ITER, as well as the head of the administrative body of ITER. In addition, another research facility for the project will be built in Japan, and the European Union has agreed to contribute about 50% of the costs.</w:t>
      </w:r>
    </w:p>
    <w:p w:rsidR="00484511" w:rsidRPr="00AB2DED" w:rsidRDefault="00484511" w:rsidP="00484511">
      <w:pPr>
        <w:spacing w:line="360" w:lineRule="auto"/>
        <w:ind w:left="686" w:right="618"/>
        <w:jc w:val="both"/>
        <w:rPr>
          <w:rFonts w:ascii="Times New Roman" w:hAnsi="Times New Roman" w:cs="Times New Roman"/>
          <w:sz w:val="24"/>
          <w:szCs w:val="24"/>
          <w:lang w:val="en-US"/>
        </w:rPr>
      </w:pPr>
      <w:r w:rsidRPr="00AB2DED">
        <w:rPr>
          <w:rFonts w:ascii="Times New Roman" w:hAnsi="Times New Roman" w:cs="Times New Roman"/>
          <w:sz w:val="24"/>
          <w:szCs w:val="24"/>
          <w:lang w:val="en-US"/>
        </w:rPr>
        <w:t>On 21 November 2006, an international consortium signed a formal agreement to build the reactor. On 24 September 2007, the People's Republic of China became the seventh party to deposit the ITER Agreement to the IAEA. Finally, on 24 October 2007, the ITER Agreement entered into force and the ITER Organization came into existence.</w:t>
      </w:r>
    </w:p>
    <w:p w:rsidR="00484511" w:rsidRDefault="00484511" w:rsidP="00484511">
      <w:pPr>
        <w:spacing w:line="360" w:lineRule="auto"/>
        <w:ind w:left="686" w:right="618"/>
        <w:jc w:val="both"/>
        <w:rPr>
          <w:rFonts w:ascii="Times New Roman" w:hAnsi="Times New Roman" w:cs="Times New Roman"/>
          <w:sz w:val="24"/>
          <w:szCs w:val="24"/>
          <w:lang w:val="en-US"/>
        </w:rPr>
      </w:pPr>
      <w:r w:rsidRPr="00AB2DED">
        <w:rPr>
          <w:rFonts w:ascii="Times New Roman" w:hAnsi="Times New Roman" w:cs="Times New Roman"/>
          <w:sz w:val="24"/>
          <w:szCs w:val="24"/>
          <w:lang w:val="en-US"/>
        </w:rPr>
        <w:t xml:space="preserve">Fusion for Energy (F4E), the EU agency in charge of the European contribution to the project, is located in Barcelona, Spain. Fusion for Energy is the European Union's Joint Undertaking for ITER and the Development of Fusion Energy. According to the agency's website (F4E, 2018): "F4E is responsible for providing Europe's contribution to ITER, the world's largest scientific partnership that aims to demonstrate fusion as a viable and sustainable source of energy. [...] F4E also supports fusion research and development initiatives [...]" </w:t>
      </w:r>
    </w:p>
    <w:p w:rsidR="008B5B16" w:rsidRPr="00AB2DED" w:rsidRDefault="008B5B16" w:rsidP="008B5B16">
      <w:pPr>
        <w:spacing w:after="0" w:line="240" w:lineRule="auto"/>
        <w:ind w:left="686" w:right="618"/>
        <w:jc w:val="center"/>
        <w:rPr>
          <w:rFonts w:ascii="Times New Roman" w:hAnsi="Times New Roman" w:cs="Times New Roman"/>
          <w:sz w:val="24"/>
          <w:szCs w:val="24"/>
          <w:lang w:val="en-US"/>
        </w:rPr>
      </w:pPr>
      <w:r w:rsidRPr="008C3AC5">
        <w:rPr>
          <w:rFonts w:ascii="Times New Roman" w:hAnsi="Times New Roman" w:cs="Times New Roman"/>
          <w:noProof/>
          <w:sz w:val="24"/>
          <w:szCs w:val="24"/>
          <w:lang w:eastAsia="it-IT"/>
        </w:rPr>
        <w:lastRenderedPageBreak/>
        <w:drawing>
          <wp:inline distT="0" distB="0" distL="0" distR="0" wp14:anchorId="08A8AB2D" wp14:editId="49BB8C07">
            <wp:extent cx="4333875" cy="2974132"/>
            <wp:effectExtent l="0" t="0" r="0" b="0"/>
            <wp:docPr id="15" name="Immagin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35" cstate="print"/>
                    <a:srcRect l="4968" r="5759" b="1519"/>
                    <a:stretch/>
                  </pic:blipFill>
                  <pic:spPr bwMode="auto">
                    <a:xfrm>
                      <a:off x="0" y="0"/>
                      <a:ext cx="4370429" cy="2999218"/>
                    </a:xfrm>
                    <a:prstGeom prst="rect">
                      <a:avLst/>
                    </a:prstGeom>
                    <a:noFill/>
                    <a:ln>
                      <a:noFill/>
                    </a:ln>
                    <a:extLst>
                      <a:ext uri="{53640926-AAD7-44D8-BBD7-CCE9431645EC}">
                        <a14:shadowObscured xmlns:a14="http://schemas.microsoft.com/office/drawing/2010/main"/>
                      </a:ext>
                    </a:extLst>
                  </pic:spPr>
                </pic:pic>
              </a:graphicData>
            </a:graphic>
          </wp:inline>
        </w:drawing>
      </w:r>
    </w:p>
    <w:p w:rsidR="008B5B16" w:rsidRPr="00A50A72" w:rsidRDefault="008B5B16" w:rsidP="008B5B16">
      <w:pPr>
        <w:spacing w:after="0" w:line="240" w:lineRule="auto"/>
        <w:ind w:left="686" w:right="618"/>
        <w:jc w:val="center"/>
        <w:rPr>
          <w:rFonts w:ascii="Times New Roman" w:hAnsi="Times New Roman" w:cs="Times New Roman"/>
          <w:b/>
          <w:lang w:val="en-US"/>
        </w:rPr>
      </w:pPr>
      <w:bookmarkStart w:id="17" w:name="_Hlk127548065"/>
      <w:r w:rsidRPr="00A50A72">
        <w:rPr>
          <w:rFonts w:ascii="Times New Roman" w:hAnsi="Times New Roman" w:cs="Times New Roman"/>
          <w:b/>
          <w:lang w:val="en-US"/>
        </w:rPr>
        <w:t>Fig. 1.12 ITER machine and its main components of ITER. A person is shown for scale (in red circle). Courtesy of ITER Organization</w:t>
      </w:r>
    </w:p>
    <w:bookmarkEnd w:id="17"/>
    <w:p w:rsidR="008B5B16" w:rsidRPr="00A22243" w:rsidRDefault="008B5B16" w:rsidP="00484511">
      <w:pPr>
        <w:spacing w:line="360" w:lineRule="auto"/>
        <w:ind w:left="686" w:right="618"/>
        <w:jc w:val="both"/>
        <w:rPr>
          <w:rFonts w:ascii="Times New Roman" w:hAnsi="Times New Roman" w:cs="Times New Roman"/>
          <w:sz w:val="24"/>
          <w:szCs w:val="24"/>
          <w:lang w:val="en-US"/>
        </w:rPr>
      </w:pPr>
    </w:p>
    <w:p w:rsidR="00484511" w:rsidRPr="009A5E78" w:rsidRDefault="00484511" w:rsidP="009A5E78">
      <w:pPr>
        <w:pStyle w:val="Titolo3"/>
        <w:ind w:left="686" w:firstLine="0"/>
        <w:jc w:val="left"/>
        <w:rPr>
          <w:rFonts w:ascii="Times New Roman" w:hAnsi="Times New Roman" w:cs="Times New Roman"/>
          <w:szCs w:val="24"/>
          <w:lang w:val="en-US"/>
        </w:rPr>
      </w:pPr>
      <w:bookmarkStart w:id="18" w:name="_Toc136102843"/>
      <w:r w:rsidRPr="009A5E78">
        <w:rPr>
          <w:rFonts w:ascii="Times New Roman" w:hAnsi="Times New Roman" w:cs="Times New Roman"/>
          <w:szCs w:val="24"/>
          <w:lang w:val="en-US"/>
        </w:rPr>
        <w:t xml:space="preserve">1.2.5 Mission and </w:t>
      </w:r>
      <w:r w:rsidR="00A50A72">
        <w:rPr>
          <w:rFonts w:ascii="Times New Roman" w:hAnsi="Times New Roman" w:cs="Times New Roman"/>
          <w:szCs w:val="24"/>
          <w:lang w:val="en-US"/>
        </w:rPr>
        <w:t>t</w:t>
      </w:r>
      <w:r w:rsidRPr="009A5E78">
        <w:rPr>
          <w:rFonts w:ascii="Times New Roman" w:hAnsi="Times New Roman" w:cs="Times New Roman"/>
          <w:szCs w:val="24"/>
          <w:lang w:val="en-US"/>
        </w:rPr>
        <w:t>echnical design</w:t>
      </w:r>
      <w:bookmarkEnd w:id="18"/>
    </w:p>
    <w:p w:rsidR="00484511" w:rsidRPr="00AB2DED" w:rsidRDefault="00484511" w:rsidP="00484511">
      <w:pPr>
        <w:spacing w:line="360" w:lineRule="auto"/>
        <w:ind w:left="686" w:right="618"/>
        <w:jc w:val="both"/>
        <w:rPr>
          <w:rFonts w:ascii="Times New Roman" w:hAnsi="Times New Roman" w:cs="Times New Roman"/>
          <w:sz w:val="24"/>
          <w:szCs w:val="24"/>
          <w:lang w:val="en-US"/>
        </w:rPr>
      </w:pPr>
      <w:r w:rsidRPr="00AB2DED">
        <w:rPr>
          <w:rFonts w:ascii="Times New Roman" w:hAnsi="Times New Roman" w:cs="Times New Roman"/>
          <w:sz w:val="24"/>
          <w:szCs w:val="24"/>
          <w:lang w:val="en-US"/>
        </w:rPr>
        <w:t>ITER's mission is to demonstrate the feasibility of fusion power, and prove that it can work without negative impact. Specifically, the project aims to:</w:t>
      </w:r>
    </w:p>
    <w:p w:rsidR="00484511" w:rsidRPr="008B5B16" w:rsidRDefault="00484511" w:rsidP="00296656">
      <w:pPr>
        <w:pStyle w:val="Paragrafoelenco"/>
        <w:numPr>
          <w:ilvl w:val="1"/>
          <w:numId w:val="32"/>
        </w:numPr>
        <w:spacing w:line="360" w:lineRule="auto"/>
        <w:ind w:left="993" w:right="618"/>
        <w:jc w:val="both"/>
        <w:rPr>
          <w:lang w:val="en-US"/>
        </w:rPr>
      </w:pPr>
      <w:r w:rsidRPr="008B5B16">
        <w:rPr>
          <w:lang w:val="en-US"/>
        </w:rPr>
        <w:t>Momentarily produce ten times more thermal energy from fusion heating than is supplied by auxiliary heating (a Q value equals 10).</w:t>
      </w:r>
    </w:p>
    <w:p w:rsidR="00484511" w:rsidRPr="008B5B16" w:rsidRDefault="00484511" w:rsidP="00296656">
      <w:pPr>
        <w:pStyle w:val="Paragrafoelenco"/>
        <w:numPr>
          <w:ilvl w:val="1"/>
          <w:numId w:val="32"/>
        </w:numPr>
        <w:spacing w:line="360" w:lineRule="auto"/>
        <w:ind w:left="993" w:right="618"/>
        <w:jc w:val="both"/>
        <w:rPr>
          <w:lang w:val="en-US"/>
        </w:rPr>
      </w:pPr>
      <w:r w:rsidRPr="008B5B16">
        <w:rPr>
          <w:lang w:val="en-US"/>
        </w:rPr>
        <w:t>Produce a steady-state plasma with a Q value greater than 5. (Q = 1 is breakeven.)</w:t>
      </w:r>
    </w:p>
    <w:p w:rsidR="00484511" w:rsidRPr="008B5B16" w:rsidRDefault="00484511" w:rsidP="00296656">
      <w:pPr>
        <w:pStyle w:val="Paragrafoelenco"/>
        <w:numPr>
          <w:ilvl w:val="1"/>
          <w:numId w:val="32"/>
        </w:numPr>
        <w:spacing w:line="360" w:lineRule="auto"/>
        <w:ind w:left="993" w:right="618"/>
        <w:jc w:val="both"/>
        <w:rPr>
          <w:lang w:val="en-US"/>
        </w:rPr>
      </w:pPr>
      <w:r w:rsidRPr="008B5B16">
        <w:rPr>
          <w:lang w:val="en-US"/>
        </w:rPr>
        <w:t>Maintain a fusion pulse for up to 8 minutes.</w:t>
      </w:r>
    </w:p>
    <w:p w:rsidR="00484511" w:rsidRPr="008B5B16" w:rsidRDefault="00484511" w:rsidP="00296656">
      <w:pPr>
        <w:pStyle w:val="Paragrafoelenco"/>
        <w:numPr>
          <w:ilvl w:val="1"/>
          <w:numId w:val="32"/>
        </w:numPr>
        <w:spacing w:line="360" w:lineRule="auto"/>
        <w:ind w:left="993" w:right="618"/>
        <w:jc w:val="both"/>
        <w:rPr>
          <w:lang w:val="en-US"/>
        </w:rPr>
      </w:pPr>
      <w:r w:rsidRPr="008B5B16">
        <w:rPr>
          <w:lang w:val="en-US"/>
        </w:rPr>
        <w:t xml:space="preserve">Ignite a "burning" (self-sustaining) plasma. (i.e. 'ignition' </w:t>
      </w:r>
      <w:proofErr w:type="gramStart"/>
      <w:r w:rsidRPr="008B5B16">
        <w:rPr>
          <w:lang w:val="en-US"/>
        </w:rPr>
        <w:t>see</w:t>
      </w:r>
      <w:proofErr w:type="gramEnd"/>
      <w:r w:rsidRPr="008B5B16">
        <w:rPr>
          <w:lang w:val="en-US"/>
        </w:rPr>
        <w:t xml:space="preserve"> Lawson criterion)</w:t>
      </w:r>
    </w:p>
    <w:p w:rsidR="00484511" w:rsidRPr="008B5B16" w:rsidRDefault="00484511" w:rsidP="00296656">
      <w:pPr>
        <w:pStyle w:val="Paragrafoelenco"/>
        <w:numPr>
          <w:ilvl w:val="1"/>
          <w:numId w:val="32"/>
        </w:numPr>
        <w:spacing w:line="360" w:lineRule="auto"/>
        <w:ind w:left="993" w:right="618"/>
        <w:jc w:val="both"/>
        <w:rPr>
          <w:lang w:val="en-US"/>
        </w:rPr>
      </w:pPr>
      <w:r w:rsidRPr="008B5B16">
        <w:rPr>
          <w:lang w:val="en-US"/>
        </w:rPr>
        <w:t>Develop technologies and processes needed for a fusion power station — including superconducting magnets and remote handling (maintenance by robot).</w:t>
      </w:r>
    </w:p>
    <w:p w:rsidR="00484511" w:rsidRPr="008B5B16" w:rsidRDefault="00484511" w:rsidP="00296656">
      <w:pPr>
        <w:pStyle w:val="Paragrafoelenco"/>
        <w:numPr>
          <w:ilvl w:val="1"/>
          <w:numId w:val="32"/>
        </w:numPr>
        <w:spacing w:line="360" w:lineRule="auto"/>
        <w:ind w:left="993" w:right="618"/>
        <w:jc w:val="both"/>
        <w:rPr>
          <w:lang w:val="en-US"/>
        </w:rPr>
      </w:pPr>
      <w:r w:rsidRPr="008B5B16">
        <w:rPr>
          <w:lang w:val="en-US"/>
        </w:rPr>
        <w:t>Verify tritium breeding concepts.</w:t>
      </w:r>
    </w:p>
    <w:p w:rsidR="00484511" w:rsidRPr="008B5B16" w:rsidRDefault="00484511" w:rsidP="00296656">
      <w:pPr>
        <w:pStyle w:val="Paragrafoelenco"/>
        <w:numPr>
          <w:ilvl w:val="1"/>
          <w:numId w:val="32"/>
        </w:numPr>
        <w:spacing w:line="360" w:lineRule="auto"/>
        <w:ind w:left="993" w:right="618"/>
        <w:jc w:val="both"/>
        <w:rPr>
          <w:lang w:val="en-US"/>
        </w:rPr>
      </w:pPr>
      <w:r w:rsidRPr="008B5B16">
        <w:rPr>
          <w:lang w:val="en-US"/>
        </w:rPr>
        <w:t>Refine neutron shield/heat conversion technology (most of the energy in the D+T fusion reaction is released in the form of fast neutrons).</w:t>
      </w:r>
    </w:p>
    <w:p w:rsidR="00484511" w:rsidRPr="00A01C6E" w:rsidRDefault="00484511" w:rsidP="008B5B16">
      <w:pPr>
        <w:spacing w:before="240" w:after="120" w:line="360" w:lineRule="auto"/>
        <w:ind w:left="686" w:right="618"/>
        <w:jc w:val="both"/>
        <w:rPr>
          <w:rFonts w:ascii="Times New Roman" w:hAnsi="Times New Roman" w:cs="Times New Roman"/>
          <w:b/>
          <w:sz w:val="24"/>
          <w:szCs w:val="24"/>
          <w:lang w:val="en-US"/>
        </w:rPr>
      </w:pPr>
      <w:r w:rsidRPr="00A01C6E">
        <w:rPr>
          <w:rFonts w:ascii="Times New Roman" w:hAnsi="Times New Roman" w:cs="Times New Roman"/>
          <w:b/>
          <w:sz w:val="24"/>
          <w:szCs w:val="24"/>
          <w:lang w:val="en-US"/>
        </w:rPr>
        <w:t>Vacuum vessel</w:t>
      </w:r>
    </w:p>
    <w:p w:rsidR="00484511" w:rsidRPr="00AB2DED" w:rsidRDefault="00484511" w:rsidP="00484511">
      <w:pPr>
        <w:spacing w:line="360" w:lineRule="auto"/>
        <w:ind w:left="686" w:right="618"/>
        <w:jc w:val="both"/>
        <w:rPr>
          <w:rFonts w:ascii="Times New Roman" w:hAnsi="Times New Roman" w:cs="Times New Roman"/>
          <w:sz w:val="24"/>
          <w:szCs w:val="24"/>
          <w:lang w:val="en-US"/>
        </w:rPr>
      </w:pPr>
      <w:r w:rsidRPr="00AB2DED">
        <w:rPr>
          <w:rFonts w:ascii="Times New Roman" w:hAnsi="Times New Roman" w:cs="Times New Roman"/>
          <w:sz w:val="24"/>
          <w:szCs w:val="24"/>
          <w:lang w:val="en-US"/>
        </w:rPr>
        <w:t xml:space="preserve">The vacuum vessel is the central part of the ITER machine: a double walled steel container in which the plasma is contained by means of magnetic fields. The ITER vacuum vessel will be twice as large and 16 times as heavy as any previously manufactured fusion vessel: each of the nine torus shaped sectors will weigh between 390 and 430 </w:t>
      </w:r>
      <w:proofErr w:type="spellStart"/>
      <w:r w:rsidRPr="00AB2DED">
        <w:rPr>
          <w:rFonts w:ascii="Times New Roman" w:hAnsi="Times New Roman" w:cs="Times New Roman"/>
          <w:sz w:val="24"/>
          <w:szCs w:val="24"/>
          <w:lang w:val="en-US"/>
        </w:rPr>
        <w:t>tonnes</w:t>
      </w:r>
      <w:proofErr w:type="spellEnd"/>
      <w:r w:rsidRPr="00AB2DED">
        <w:rPr>
          <w:rFonts w:ascii="Times New Roman" w:hAnsi="Times New Roman" w:cs="Times New Roman"/>
          <w:sz w:val="24"/>
          <w:szCs w:val="24"/>
          <w:lang w:val="en-US"/>
        </w:rPr>
        <w:t xml:space="preserve">. When all the shielding and port structures are included, this adds </w:t>
      </w:r>
      <w:r w:rsidRPr="00AB2DED">
        <w:rPr>
          <w:rFonts w:ascii="Times New Roman" w:hAnsi="Times New Roman" w:cs="Times New Roman"/>
          <w:sz w:val="24"/>
          <w:szCs w:val="24"/>
          <w:lang w:val="en-US"/>
        </w:rPr>
        <w:lastRenderedPageBreak/>
        <w:t xml:space="preserve">up to a total of 5,116 </w:t>
      </w:r>
      <w:proofErr w:type="spellStart"/>
      <w:r w:rsidRPr="00AB2DED">
        <w:rPr>
          <w:rFonts w:ascii="Times New Roman" w:hAnsi="Times New Roman" w:cs="Times New Roman"/>
          <w:sz w:val="24"/>
          <w:szCs w:val="24"/>
          <w:lang w:val="en-US"/>
        </w:rPr>
        <w:t>tonnes</w:t>
      </w:r>
      <w:proofErr w:type="spellEnd"/>
      <w:r w:rsidRPr="00AB2DED">
        <w:rPr>
          <w:rFonts w:ascii="Times New Roman" w:hAnsi="Times New Roman" w:cs="Times New Roman"/>
          <w:sz w:val="24"/>
          <w:szCs w:val="24"/>
          <w:lang w:val="en-US"/>
        </w:rPr>
        <w:t xml:space="preserve">. Its external diameter will measure 19.4 </w:t>
      </w:r>
      <w:proofErr w:type="spellStart"/>
      <w:r w:rsidRPr="00AB2DED">
        <w:rPr>
          <w:rFonts w:ascii="Times New Roman" w:hAnsi="Times New Roman" w:cs="Times New Roman"/>
          <w:sz w:val="24"/>
          <w:szCs w:val="24"/>
          <w:lang w:val="en-US"/>
        </w:rPr>
        <w:t>metres</w:t>
      </w:r>
      <w:proofErr w:type="spellEnd"/>
      <w:r w:rsidRPr="00AB2DED">
        <w:rPr>
          <w:rFonts w:ascii="Times New Roman" w:hAnsi="Times New Roman" w:cs="Times New Roman"/>
          <w:sz w:val="24"/>
          <w:szCs w:val="24"/>
          <w:lang w:val="en-US"/>
        </w:rPr>
        <w:t xml:space="preserve"> (64 ft), the internal 6.5 </w:t>
      </w:r>
      <w:proofErr w:type="spellStart"/>
      <w:r w:rsidRPr="00AB2DED">
        <w:rPr>
          <w:rFonts w:ascii="Times New Roman" w:hAnsi="Times New Roman" w:cs="Times New Roman"/>
          <w:sz w:val="24"/>
          <w:szCs w:val="24"/>
          <w:lang w:val="en-US"/>
        </w:rPr>
        <w:t>metres</w:t>
      </w:r>
      <w:proofErr w:type="spellEnd"/>
      <w:r w:rsidRPr="00AB2DED">
        <w:rPr>
          <w:rFonts w:ascii="Times New Roman" w:hAnsi="Times New Roman" w:cs="Times New Roman"/>
          <w:sz w:val="24"/>
          <w:szCs w:val="24"/>
          <w:lang w:val="en-US"/>
        </w:rPr>
        <w:t xml:space="preserve"> (21 ft). Once assembled, the whole structure will be 11.3 </w:t>
      </w:r>
      <w:proofErr w:type="spellStart"/>
      <w:r w:rsidRPr="00AB2DED">
        <w:rPr>
          <w:rFonts w:ascii="Times New Roman" w:hAnsi="Times New Roman" w:cs="Times New Roman"/>
          <w:sz w:val="24"/>
          <w:szCs w:val="24"/>
          <w:lang w:val="en-US"/>
        </w:rPr>
        <w:t>metres</w:t>
      </w:r>
      <w:proofErr w:type="spellEnd"/>
      <w:r w:rsidRPr="00AB2DED">
        <w:rPr>
          <w:rFonts w:ascii="Times New Roman" w:hAnsi="Times New Roman" w:cs="Times New Roman"/>
          <w:sz w:val="24"/>
          <w:szCs w:val="24"/>
          <w:lang w:val="en-US"/>
        </w:rPr>
        <w:t xml:space="preserve"> (37 ft) high. The primary function of the vacuum vessel is to provide a hermetically sealed plasma container. Its main components are the main vessel, the port structures and the supporting system. The main vessel is a double walled structure with poloidal and toroidal stiffening ribs between 60-millimetre-thick (2.4 in) shells to reinforce the vessel structure. These ribs also form the flow passages for the cooling water. The space between the double walls will be filled with shield structures made of stainless steel. The inner surfaces of the vessel will act as the interface with breeder modules containing the breeder blanket component. These modules will provide shielding from the high-energy neutrons produced by the fusion reactions and some will also be used for tritium breeding concepts. The vacuum vessel has 18 upper, 1</w:t>
      </w:r>
      <w:r w:rsidRPr="009D329B">
        <w:rPr>
          <w:rFonts w:ascii="Times New Roman" w:hAnsi="Times New Roman" w:cs="Times New Roman"/>
          <w:sz w:val="24"/>
          <w:szCs w:val="24"/>
          <w:lang w:val="en-US"/>
        </w:rPr>
        <w:t xml:space="preserve">7 </w:t>
      </w:r>
      <w:r w:rsidR="00FF1422" w:rsidRPr="009D329B">
        <w:rPr>
          <w:rFonts w:ascii="Times New Roman" w:hAnsi="Times New Roman" w:cs="Times New Roman"/>
          <w:sz w:val="24"/>
          <w:szCs w:val="24"/>
          <w:lang w:val="en-US"/>
        </w:rPr>
        <w:t>equatorials</w:t>
      </w:r>
      <w:r w:rsidR="00B758CD" w:rsidRPr="009D329B">
        <w:rPr>
          <w:rFonts w:ascii="Times New Roman" w:hAnsi="Times New Roman" w:cs="Times New Roman"/>
          <w:sz w:val="24"/>
          <w:szCs w:val="24"/>
          <w:lang w:val="en-US"/>
        </w:rPr>
        <w:t xml:space="preserve"> (of which </w:t>
      </w:r>
      <w:r w:rsidR="00B06AA6" w:rsidRPr="009D329B">
        <w:rPr>
          <w:rFonts w:ascii="Times New Roman" w:hAnsi="Times New Roman" w:cs="Times New Roman"/>
          <w:sz w:val="24"/>
          <w:szCs w:val="24"/>
          <w:lang w:val="en-US"/>
        </w:rPr>
        <w:t xml:space="preserve">14 regular equatorial ports and 3 </w:t>
      </w:r>
      <w:proofErr w:type="spellStart"/>
      <w:r w:rsidR="00B06AA6" w:rsidRPr="009D329B">
        <w:rPr>
          <w:rFonts w:ascii="Times New Roman" w:hAnsi="Times New Roman" w:cs="Times New Roman"/>
          <w:sz w:val="24"/>
          <w:szCs w:val="24"/>
          <w:lang w:val="en-US"/>
        </w:rPr>
        <w:t>destinated</w:t>
      </w:r>
      <w:proofErr w:type="spellEnd"/>
      <w:r w:rsidR="00B06AA6" w:rsidRPr="009D329B">
        <w:rPr>
          <w:rFonts w:ascii="Times New Roman" w:hAnsi="Times New Roman" w:cs="Times New Roman"/>
          <w:sz w:val="24"/>
          <w:szCs w:val="24"/>
          <w:lang w:val="en-US"/>
        </w:rPr>
        <w:t xml:space="preserve"> to the Neutral Beam Injectors Equatorial Ports (</w:t>
      </w:r>
      <w:proofErr w:type="spellStart"/>
      <w:r w:rsidR="00CB7D97" w:rsidRPr="009D329B">
        <w:rPr>
          <w:rFonts w:ascii="Times New Roman" w:hAnsi="Times New Roman" w:cs="Times New Roman"/>
          <w:sz w:val="24"/>
          <w:szCs w:val="24"/>
        </w:rPr>
        <w:t>Kwon</w:t>
      </w:r>
      <w:proofErr w:type="spellEnd"/>
      <w:r w:rsidR="00CB7D97" w:rsidRPr="009D329B">
        <w:rPr>
          <w:rFonts w:ascii="Times New Roman" w:hAnsi="Times New Roman" w:cs="Times New Roman"/>
          <w:sz w:val="24"/>
          <w:szCs w:val="24"/>
        </w:rPr>
        <w:t>, 2009</w:t>
      </w:r>
      <w:r w:rsidR="00B06AA6" w:rsidRPr="009D329B">
        <w:rPr>
          <w:rFonts w:ascii="Times New Roman" w:hAnsi="Times New Roman" w:cs="Times New Roman"/>
          <w:sz w:val="24"/>
          <w:szCs w:val="24"/>
          <w:lang w:val="en-US"/>
        </w:rPr>
        <w:t>)</w:t>
      </w:r>
      <w:r w:rsidR="00B758CD" w:rsidRPr="009D329B">
        <w:rPr>
          <w:rFonts w:ascii="Times New Roman" w:hAnsi="Times New Roman" w:cs="Times New Roman"/>
          <w:sz w:val="24"/>
          <w:szCs w:val="24"/>
          <w:lang w:val="en-US"/>
        </w:rPr>
        <w:t>)</w:t>
      </w:r>
      <w:r w:rsidRPr="009D329B">
        <w:rPr>
          <w:rFonts w:ascii="Times New Roman" w:hAnsi="Times New Roman" w:cs="Times New Roman"/>
          <w:sz w:val="24"/>
          <w:szCs w:val="24"/>
          <w:lang w:val="en-US"/>
        </w:rPr>
        <w:t xml:space="preserve"> and</w:t>
      </w:r>
      <w:r w:rsidRPr="00AB2DED">
        <w:rPr>
          <w:rFonts w:ascii="Times New Roman" w:hAnsi="Times New Roman" w:cs="Times New Roman"/>
          <w:sz w:val="24"/>
          <w:szCs w:val="24"/>
          <w:lang w:val="en-US"/>
        </w:rPr>
        <w:t xml:space="preserve"> 9 lower ports that will be used for remote handling operations, diagnostic systems, neutral beam injections and vacuum pumping.</w:t>
      </w:r>
    </w:p>
    <w:p w:rsidR="00484511" w:rsidRPr="00A01C6E" w:rsidRDefault="00484511" w:rsidP="00484511">
      <w:pPr>
        <w:spacing w:line="360" w:lineRule="auto"/>
        <w:ind w:left="686" w:right="618"/>
        <w:jc w:val="both"/>
        <w:rPr>
          <w:rFonts w:ascii="Times New Roman" w:hAnsi="Times New Roman" w:cs="Times New Roman"/>
          <w:b/>
          <w:sz w:val="24"/>
          <w:szCs w:val="24"/>
          <w:lang w:val="en-US"/>
        </w:rPr>
      </w:pPr>
      <w:r w:rsidRPr="00A01C6E">
        <w:rPr>
          <w:rFonts w:ascii="Times New Roman" w:hAnsi="Times New Roman" w:cs="Times New Roman"/>
          <w:b/>
          <w:sz w:val="24"/>
          <w:szCs w:val="24"/>
          <w:lang w:val="en-US"/>
        </w:rPr>
        <w:t>Breeder blanket</w:t>
      </w:r>
    </w:p>
    <w:p w:rsidR="00484511" w:rsidRPr="00AB2DED" w:rsidRDefault="00484511" w:rsidP="00484511">
      <w:pPr>
        <w:spacing w:line="360" w:lineRule="auto"/>
        <w:ind w:left="686" w:right="618"/>
        <w:jc w:val="both"/>
        <w:rPr>
          <w:rFonts w:ascii="Times New Roman" w:hAnsi="Times New Roman" w:cs="Times New Roman"/>
          <w:sz w:val="24"/>
          <w:szCs w:val="24"/>
          <w:lang w:val="en-US"/>
        </w:rPr>
      </w:pPr>
      <w:r w:rsidRPr="00AB2DED">
        <w:rPr>
          <w:rFonts w:ascii="Times New Roman" w:hAnsi="Times New Roman" w:cs="Times New Roman"/>
          <w:sz w:val="24"/>
          <w:szCs w:val="24"/>
          <w:lang w:val="en-US"/>
        </w:rPr>
        <w:t xml:space="preserve">Owing to very limited terrestrial resources of tritium, a key component of the ITER reactor design is the breeder blanket. This component, located adjacent to the vacuum vessel, serves to produce tritium through reaction with neutrons from the plasma. There are several reactions that produce tritium within the blanket. 6Li produces tritium via </w:t>
      </w:r>
      <w:proofErr w:type="spellStart"/>
      <w:proofErr w:type="gramStart"/>
      <w:r w:rsidRPr="00AB2DED">
        <w:rPr>
          <w:rFonts w:ascii="Times New Roman" w:hAnsi="Times New Roman" w:cs="Times New Roman"/>
          <w:sz w:val="24"/>
          <w:szCs w:val="24"/>
          <w:lang w:val="en-US"/>
        </w:rPr>
        <w:t>n,t</w:t>
      </w:r>
      <w:proofErr w:type="spellEnd"/>
      <w:proofErr w:type="gramEnd"/>
      <w:r w:rsidRPr="00AB2DED">
        <w:rPr>
          <w:rFonts w:ascii="Times New Roman" w:hAnsi="Times New Roman" w:cs="Times New Roman"/>
          <w:sz w:val="24"/>
          <w:szCs w:val="24"/>
          <w:lang w:val="en-US"/>
        </w:rPr>
        <w:t xml:space="preserve"> reactions with moderated neutrons, 7Li produces tritium via interactions with higher energy neutrons via </w:t>
      </w:r>
      <w:proofErr w:type="spellStart"/>
      <w:r w:rsidRPr="00AB2DED">
        <w:rPr>
          <w:rFonts w:ascii="Times New Roman" w:hAnsi="Times New Roman" w:cs="Times New Roman"/>
          <w:sz w:val="24"/>
          <w:szCs w:val="24"/>
          <w:lang w:val="en-US"/>
        </w:rPr>
        <w:t>n,nt</w:t>
      </w:r>
      <w:proofErr w:type="spellEnd"/>
      <w:r w:rsidRPr="00AB2DED">
        <w:rPr>
          <w:rFonts w:ascii="Times New Roman" w:hAnsi="Times New Roman" w:cs="Times New Roman"/>
          <w:sz w:val="24"/>
          <w:szCs w:val="24"/>
          <w:lang w:val="en-US"/>
        </w:rPr>
        <w:t xml:space="preserve"> reactions. Concepts for the breeder blanket include helium cooled lithium lead (HCLL) and helium cooled pebble bed (HCPB) methods. Six different Test Blanket Modules (TBM) will be tested in ITER and will share a common box geometry. Materials for use as breeder pebbles in the HCPB concept include lithium </w:t>
      </w:r>
      <w:proofErr w:type="spellStart"/>
      <w:r w:rsidRPr="00AB2DED">
        <w:rPr>
          <w:rFonts w:ascii="Times New Roman" w:hAnsi="Times New Roman" w:cs="Times New Roman"/>
          <w:sz w:val="24"/>
          <w:szCs w:val="24"/>
          <w:lang w:val="en-US"/>
        </w:rPr>
        <w:t>metatitanate</w:t>
      </w:r>
      <w:proofErr w:type="spellEnd"/>
      <w:r w:rsidRPr="00AB2DED">
        <w:rPr>
          <w:rFonts w:ascii="Times New Roman" w:hAnsi="Times New Roman" w:cs="Times New Roman"/>
          <w:sz w:val="24"/>
          <w:szCs w:val="24"/>
          <w:lang w:val="en-US"/>
        </w:rPr>
        <w:t xml:space="preserve"> and lithium orthosilicate. Requirements of breeder materials include good tritium production and extraction, mechanical stability and low activation levels. </w:t>
      </w:r>
    </w:p>
    <w:p w:rsidR="00484511" w:rsidRPr="00A01C6E" w:rsidRDefault="00484511" w:rsidP="00484511">
      <w:pPr>
        <w:spacing w:line="360" w:lineRule="auto"/>
        <w:ind w:left="686" w:right="618"/>
        <w:jc w:val="both"/>
        <w:rPr>
          <w:rFonts w:ascii="Times New Roman" w:hAnsi="Times New Roman" w:cs="Times New Roman"/>
          <w:b/>
          <w:sz w:val="24"/>
          <w:szCs w:val="24"/>
          <w:lang w:val="en-US"/>
        </w:rPr>
      </w:pPr>
      <w:r w:rsidRPr="00A01C6E">
        <w:rPr>
          <w:rFonts w:ascii="Times New Roman" w:hAnsi="Times New Roman" w:cs="Times New Roman"/>
          <w:b/>
          <w:sz w:val="24"/>
          <w:szCs w:val="24"/>
          <w:lang w:val="en-US"/>
        </w:rPr>
        <w:t>Magnet system</w:t>
      </w:r>
    </w:p>
    <w:p w:rsidR="00484511" w:rsidRPr="00AB2DED" w:rsidRDefault="00484511" w:rsidP="00484511">
      <w:pPr>
        <w:spacing w:line="360" w:lineRule="auto"/>
        <w:ind w:left="686" w:right="618"/>
        <w:jc w:val="both"/>
        <w:rPr>
          <w:rFonts w:ascii="Times New Roman" w:hAnsi="Times New Roman" w:cs="Times New Roman"/>
          <w:sz w:val="24"/>
          <w:szCs w:val="24"/>
          <w:lang w:val="en-US"/>
        </w:rPr>
      </w:pPr>
      <w:r w:rsidRPr="00AB2DED">
        <w:rPr>
          <w:rFonts w:ascii="Times New Roman" w:hAnsi="Times New Roman" w:cs="Times New Roman"/>
          <w:sz w:val="24"/>
          <w:szCs w:val="24"/>
          <w:lang w:val="en-US"/>
        </w:rPr>
        <w:t xml:space="preserve">The central solenoid coil will use superconducting niobium-tin to carry 46 kA and produce a field of up to 13.5 </w:t>
      </w:r>
      <w:r w:rsidR="00A50A72">
        <w:rPr>
          <w:rFonts w:ascii="Times New Roman" w:hAnsi="Times New Roman" w:cs="Times New Roman"/>
          <w:sz w:val="24"/>
          <w:szCs w:val="24"/>
          <w:lang w:val="en-US"/>
        </w:rPr>
        <w:t>T</w:t>
      </w:r>
      <w:r w:rsidRPr="00AB2DED">
        <w:rPr>
          <w:rFonts w:ascii="Times New Roman" w:hAnsi="Times New Roman" w:cs="Times New Roman"/>
          <w:sz w:val="24"/>
          <w:szCs w:val="24"/>
          <w:lang w:val="en-US"/>
        </w:rPr>
        <w:t xml:space="preserve">. The 18 toroidal field coils will also use niobium-tin. At their maximum field strength of 11.8 </w:t>
      </w:r>
      <w:proofErr w:type="spellStart"/>
      <w:r w:rsidRPr="00AB2DED">
        <w:rPr>
          <w:rFonts w:ascii="Times New Roman" w:hAnsi="Times New Roman" w:cs="Times New Roman"/>
          <w:sz w:val="24"/>
          <w:szCs w:val="24"/>
          <w:lang w:val="en-US"/>
        </w:rPr>
        <w:t>teslas</w:t>
      </w:r>
      <w:proofErr w:type="spellEnd"/>
      <w:r w:rsidRPr="00AB2DED">
        <w:rPr>
          <w:rFonts w:ascii="Times New Roman" w:hAnsi="Times New Roman" w:cs="Times New Roman"/>
          <w:sz w:val="24"/>
          <w:szCs w:val="24"/>
          <w:lang w:val="en-US"/>
        </w:rPr>
        <w:t xml:space="preserve">, they will be able to store 41 gigajoules. They have been tested at a record 80 kA. Other lower field ITER magnets (PF and CC) will use niobium-titanium for their superconducting elements. As of now, the in-wall </w:t>
      </w:r>
      <w:r w:rsidRPr="00AB2DED">
        <w:rPr>
          <w:rFonts w:ascii="Times New Roman" w:hAnsi="Times New Roman" w:cs="Times New Roman"/>
          <w:sz w:val="24"/>
          <w:szCs w:val="24"/>
          <w:lang w:val="en-US"/>
        </w:rPr>
        <w:lastRenderedPageBreak/>
        <w:t xml:space="preserve">shielding blocks to protect the magnets from high energy neutrons are being manufactured and transported from the </w:t>
      </w:r>
      <w:proofErr w:type="spellStart"/>
      <w:r w:rsidRPr="00AB2DED">
        <w:rPr>
          <w:rFonts w:ascii="Times New Roman" w:hAnsi="Times New Roman" w:cs="Times New Roman"/>
          <w:sz w:val="24"/>
          <w:szCs w:val="24"/>
          <w:lang w:val="en-US"/>
        </w:rPr>
        <w:t>Avasarala</w:t>
      </w:r>
      <w:proofErr w:type="spellEnd"/>
      <w:r w:rsidRPr="00AB2DED">
        <w:rPr>
          <w:rFonts w:ascii="Times New Roman" w:hAnsi="Times New Roman" w:cs="Times New Roman"/>
          <w:sz w:val="24"/>
          <w:szCs w:val="24"/>
          <w:lang w:val="en-US"/>
        </w:rPr>
        <w:t xml:space="preserve"> technologies in Bangalore India to the ITER center. </w:t>
      </w:r>
    </w:p>
    <w:p w:rsidR="00484511" w:rsidRPr="00A01C6E" w:rsidRDefault="00484511" w:rsidP="00484511">
      <w:pPr>
        <w:spacing w:line="360" w:lineRule="auto"/>
        <w:ind w:left="686" w:right="618"/>
        <w:jc w:val="both"/>
        <w:rPr>
          <w:rFonts w:ascii="Times New Roman" w:hAnsi="Times New Roman" w:cs="Times New Roman"/>
          <w:b/>
          <w:sz w:val="24"/>
          <w:szCs w:val="24"/>
          <w:lang w:val="en-US"/>
        </w:rPr>
      </w:pPr>
      <w:r w:rsidRPr="00A01C6E">
        <w:rPr>
          <w:rFonts w:ascii="Times New Roman" w:hAnsi="Times New Roman" w:cs="Times New Roman"/>
          <w:b/>
          <w:sz w:val="24"/>
          <w:szCs w:val="24"/>
          <w:lang w:val="en-US"/>
        </w:rPr>
        <w:t>Additional heating</w:t>
      </w:r>
    </w:p>
    <w:p w:rsidR="00484511" w:rsidRPr="00AB2DED" w:rsidRDefault="00484511" w:rsidP="00484511">
      <w:pPr>
        <w:spacing w:line="360" w:lineRule="auto"/>
        <w:ind w:left="686" w:right="618"/>
        <w:jc w:val="both"/>
        <w:rPr>
          <w:rFonts w:ascii="Times New Roman" w:hAnsi="Times New Roman" w:cs="Times New Roman"/>
          <w:sz w:val="24"/>
          <w:szCs w:val="24"/>
          <w:lang w:val="en-US"/>
        </w:rPr>
      </w:pPr>
      <w:r w:rsidRPr="00AB2DED">
        <w:rPr>
          <w:rFonts w:ascii="Times New Roman" w:hAnsi="Times New Roman" w:cs="Times New Roman"/>
          <w:sz w:val="24"/>
          <w:szCs w:val="24"/>
          <w:lang w:val="en-US"/>
        </w:rPr>
        <w:t>There will be three types of external heating in ITER:</w:t>
      </w:r>
    </w:p>
    <w:p w:rsidR="00484511" w:rsidRPr="008353C8" w:rsidRDefault="00484511" w:rsidP="00296656">
      <w:pPr>
        <w:pStyle w:val="Paragrafoelenco"/>
        <w:numPr>
          <w:ilvl w:val="1"/>
          <w:numId w:val="31"/>
        </w:numPr>
        <w:spacing w:line="360" w:lineRule="auto"/>
        <w:ind w:left="1134" w:right="618"/>
        <w:jc w:val="both"/>
        <w:rPr>
          <w:lang w:val="en-US"/>
        </w:rPr>
      </w:pPr>
      <w:r w:rsidRPr="008353C8">
        <w:rPr>
          <w:lang w:val="en-US"/>
        </w:rPr>
        <w:t xml:space="preserve">Two Heating Neutral Beam injectors (HNB), each providing about 17MW to the burning plasma, with the possibility to add a third one. </w:t>
      </w:r>
      <w:r w:rsidR="008B5B16">
        <w:rPr>
          <w:lang w:val="en-US"/>
        </w:rPr>
        <w:t xml:space="preserve">Main </w:t>
      </w:r>
      <w:r w:rsidRPr="008353C8">
        <w:rPr>
          <w:lang w:val="en-US"/>
        </w:rPr>
        <w:t>requirements</w:t>
      </w:r>
      <w:r w:rsidR="008B5B16">
        <w:rPr>
          <w:lang w:val="en-US"/>
        </w:rPr>
        <w:t xml:space="preserve">: </w:t>
      </w:r>
      <w:r w:rsidR="008B5B16" w:rsidRPr="008353C8">
        <w:rPr>
          <w:lang w:val="en-US"/>
        </w:rPr>
        <w:t xml:space="preserve">1MeV </w:t>
      </w:r>
      <w:r w:rsidRPr="008353C8">
        <w:rPr>
          <w:lang w:val="en-US"/>
        </w:rPr>
        <w:t xml:space="preserve">of deuterium beam energy, </w:t>
      </w:r>
      <w:r w:rsidR="008B5B16">
        <w:rPr>
          <w:lang w:val="en-US"/>
        </w:rPr>
        <w:t xml:space="preserve">40A of </w:t>
      </w:r>
      <w:r w:rsidRPr="008353C8">
        <w:rPr>
          <w:lang w:val="en-US"/>
        </w:rPr>
        <w:t xml:space="preserve">total current and </w:t>
      </w:r>
      <w:r w:rsidR="008B5B16">
        <w:rPr>
          <w:lang w:val="en-US"/>
        </w:rPr>
        <w:t xml:space="preserve">up to 1h of </w:t>
      </w:r>
      <w:r w:rsidRPr="008353C8">
        <w:rPr>
          <w:lang w:val="en-US"/>
        </w:rPr>
        <w:t>beam pulse duration</w:t>
      </w:r>
    </w:p>
    <w:p w:rsidR="00484511" w:rsidRPr="008353C8" w:rsidRDefault="00484511" w:rsidP="00296656">
      <w:pPr>
        <w:pStyle w:val="Paragrafoelenco"/>
        <w:numPr>
          <w:ilvl w:val="1"/>
          <w:numId w:val="31"/>
        </w:numPr>
        <w:spacing w:line="360" w:lineRule="auto"/>
        <w:ind w:left="1134" w:right="618"/>
        <w:jc w:val="both"/>
        <w:rPr>
          <w:lang w:val="en-US"/>
        </w:rPr>
      </w:pPr>
      <w:r w:rsidRPr="008353C8">
        <w:rPr>
          <w:lang w:val="en-US"/>
        </w:rPr>
        <w:t>Ion Cyclotron Resonance Heating (ICRH)</w:t>
      </w:r>
    </w:p>
    <w:p w:rsidR="00484511" w:rsidRPr="008353C8" w:rsidRDefault="00484511" w:rsidP="00296656">
      <w:pPr>
        <w:pStyle w:val="Paragrafoelenco"/>
        <w:numPr>
          <w:ilvl w:val="1"/>
          <w:numId w:val="31"/>
        </w:numPr>
        <w:spacing w:line="360" w:lineRule="auto"/>
        <w:ind w:left="1134" w:right="618"/>
        <w:jc w:val="both"/>
        <w:rPr>
          <w:lang w:val="en-US"/>
        </w:rPr>
      </w:pPr>
      <w:r w:rsidRPr="008353C8">
        <w:rPr>
          <w:lang w:val="en-US"/>
        </w:rPr>
        <w:t>Electron Cyclotron Resonance Heating (ECRH)</w:t>
      </w:r>
    </w:p>
    <w:p w:rsidR="00484511" w:rsidRPr="000A6A96" w:rsidRDefault="00484511" w:rsidP="00484511">
      <w:pPr>
        <w:spacing w:line="360" w:lineRule="auto"/>
        <w:ind w:left="686" w:right="618"/>
        <w:jc w:val="both"/>
        <w:rPr>
          <w:rFonts w:ascii="Times New Roman" w:hAnsi="Times New Roman" w:cs="Times New Roman"/>
          <w:b/>
          <w:sz w:val="24"/>
          <w:szCs w:val="24"/>
          <w:lang w:val="en-US"/>
        </w:rPr>
      </w:pPr>
      <w:r w:rsidRPr="000A6A96">
        <w:rPr>
          <w:rFonts w:ascii="Times New Roman" w:hAnsi="Times New Roman" w:cs="Times New Roman"/>
          <w:b/>
          <w:sz w:val="24"/>
          <w:szCs w:val="24"/>
          <w:lang w:val="en-US"/>
        </w:rPr>
        <w:t>Cryostat</w:t>
      </w:r>
    </w:p>
    <w:p w:rsidR="00484511" w:rsidRPr="00AB2DED" w:rsidRDefault="00484511" w:rsidP="00484511">
      <w:pPr>
        <w:spacing w:line="360" w:lineRule="auto"/>
        <w:ind w:left="686" w:right="618"/>
        <w:jc w:val="both"/>
        <w:rPr>
          <w:rFonts w:ascii="Times New Roman" w:hAnsi="Times New Roman" w:cs="Times New Roman"/>
          <w:sz w:val="24"/>
          <w:szCs w:val="24"/>
          <w:lang w:val="en-US"/>
        </w:rPr>
      </w:pPr>
      <w:r w:rsidRPr="00AB2DED">
        <w:rPr>
          <w:rFonts w:ascii="Times New Roman" w:hAnsi="Times New Roman" w:cs="Times New Roman"/>
          <w:sz w:val="24"/>
          <w:szCs w:val="24"/>
          <w:lang w:val="en-US"/>
        </w:rPr>
        <w:t xml:space="preserve">The cryostat is a large 3,800-tonne stainless steel structure surrounding the vacuum vessel and the superconducting magnets, in order to provide a super-cool vacuum environment. Its thickness ranging from 50 to 250 mm will allow it to withstand the atmospheric pressure on the area of a volume of 8,500 cubic meters. The total of 54 modules of the cryostat will be engineered, procured, manufactured, and installed by Larsen &amp; Toubro Heavy Engineering. </w:t>
      </w:r>
    </w:p>
    <w:p w:rsidR="00484511" w:rsidRPr="000A6A96" w:rsidRDefault="00484511" w:rsidP="00484511">
      <w:pPr>
        <w:spacing w:line="360" w:lineRule="auto"/>
        <w:ind w:left="686" w:right="618"/>
        <w:jc w:val="both"/>
        <w:rPr>
          <w:rFonts w:ascii="Times New Roman" w:hAnsi="Times New Roman" w:cs="Times New Roman"/>
          <w:b/>
          <w:sz w:val="24"/>
          <w:szCs w:val="24"/>
          <w:lang w:val="en-US"/>
        </w:rPr>
      </w:pPr>
      <w:r w:rsidRPr="000A6A96">
        <w:rPr>
          <w:rFonts w:ascii="Times New Roman" w:hAnsi="Times New Roman" w:cs="Times New Roman"/>
          <w:b/>
          <w:sz w:val="24"/>
          <w:szCs w:val="24"/>
          <w:lang w:val="en-US"/>
        </w:rPr>
        <w:t>Cooling systems</w:t>
      </w:r>
    </w:p>
    <w:p w:rsidR="00484511" w:rsidRDefault="00484511" w:rsidP="00484511">
      <w:pPr>
        <w:spacing w:line="360" w:lineRule="auto"/>
        <w:ind w:left="686" w:right="618"/>
        <w:jc w:val="both"/>
        <w:rPr>
          <w:rFonts w:ascii="Times New Roman" w:hAnsi="Times New Roman" w:cs="Times New Roman"/>
          <w:sz w:val="24"/>
          <w:szCs w:val="24"/>
          <w:lang w:val="en-US"/>
        </w:rPr>
      </w:pPr>
      <w:r w:rsidRPr="00AB2DED">
        <w:rPr>
          <w:rFonts w:ascii="Times New Roman" w:hAnsi="Times New Roman" w:cs="Times New Roman"/>
          <w:sz w:val="24"/>
          <w:szCs w:val="24"/>
          <w:lang w:val="en-US"/>
        </w:rPr>
        <w:t xml:space="preserve">The ITER tokamak will use three interconnected cooling systems. Most of the heat will be removed by a primary </w:t>
      </w:r>
      <w:r w:rsidR="00EC24FF" w:rsidRPr="00AB2DED">
        <w:rPr>
          <w:rFonts w:ascii="Times New Roman" w:hAnsi="Times New Roman" w:cs="Times New Roman"/>
          <w:sz w:val="24"/>
          <w:szCs w:val="24"/>
          <w:lang w:val="en-US"/>
        </w:rPr>
        <w:t>water</w:t>
      </w:r>
      <w:r w:rsidR="00EC24FF">
        <w:rPr>
          <w:rFonts w:ascii="Times New Roman" w:hAnsi="Times New Roman" w:cs="Times New Roman"/>
          <w:sz w:val="24"/>
          <w:szCs w:val="24"/>
          <w:lang w:val="en-US"/>
        </w:rPr>
        <w:t>-cooling</w:t>
      </w:r>
      <w:r w:rsidRPr="00AB2DED">
        <w:rPr>
          <w:rFonts w:ascii="Times New Roman" w:hAnsi="Times New Roman" w:cs="Times New Roman"/>
          <w:sz w:val="24"/>
          <w:szCs w:val="24"/>
          <w:lang w:val="en-US"/>
        </w:rPr>
        <w:t xml:space="preserve"> loop, itself cooled by water through a heat exchanger within the tokamak building's secondary confinement. The secondary cooling loop will be cooled by a larger complex, comprising a cooling tower, a 5 km pipeline supplying water from Canal de Provence, and basins that allow cooling water to be cooled and tested for chemical contamination and tritium before being released into the Durance River. This system will need to dissipate an average power of 450 MW during the tokamak's operation. A liquid nitrogen system will provide a further 1,300 kW of cooling to 80 kelvins, and a liquid helium system will provide 75 kW of cooling to 4.5 K. The liquid helium system will be designed, manufactured, installed and commissioned by Air Liquide.</w:t>
      </w:r>
    </w:p>
    <w:p w:rsidR="00A50A72" w:rsidRDefault="00A50A72" w:rsidP="00484511">
      <w:pPr>
        <w:spacing w:line="360" w:lineRule="auto"/>
        <w:ind w:left="686" w:right="618"/>
        <w:jc w:val="both"/>
        <w:rPr>
          <w:rFonts w:ascii="Times New Roman" w:hAnsi="Times New Roman" w:cs="Times New Roman"/>
          <w:sz w:val="24"/>
          <w:szCs w:val="24"/>
          <w:lang w:val="en-US"/>
        </w:rPr>
      </w:pPr>
    </w:p>
    <w:p w:rsidR="00A75D84" w:rsidRPr="00642552" w:rsidRDefault="00A75D84" w:rsidP="00484511">
      <w:pPr>
        <w:spacing w:line="360" w:lineRule="auto"/>
        <w:ind w:left="686" w:right="618"/>
        <w:jc w:val="both"/>
        <w:rPr>
          <w:rFonts w:ascii="Times New Roman" w:hAnsi="Times New Roman" w:cs="Times New Roman"/>
          <w:sz w:val="24"/>
          <w:szCs w:val="24"/>
          <w:lang w:val="en-US"/>
        </w:rPr>
      </w:pPr>
    </w:p>
    <w:p w:rsidR="00484511" w:rsidRDefault="00484511" w:rsidP="00296656">
      <w:pPr>
        <w:pStyle w:val="Titolo2"/>
        <w:numPr>
          <w:ilvl w:val="1"/>
          <w:numId w:val="26"/>
        </w:numPr>
      </w:pPr>
      <w:bookmarkStart w:id="19" w:name="_Toc136102844"/>
      <w:r w:rsidRPr="00934576">
        <w:lastRenderedPageBreak/>
        <w:t>W</w:t>
      </w:r>
      <w:r w:rsidR="00A50A72">
        <w:t xml:space="preserve">ireless </w:t>
      </w:r>
      <w:r w:rsidRPr="00934576">
        <w:t>P</w:t>
      </w:r>
      <w:r w:rsidR="00A50A72">
        <w:t xml:space="preserve">ower </w:t>
      </w:r>
      <w:r w:rsidRPr="00934576">
        <w:t>T</w:t>
      </w:r>
      <w:r w:rsidR="00A50A72">
        <w:t>ransfer</w:t>
      </w:r>
      <w:r w:rsidRPr="00934576">
        <w:t xml:space="preserve"> sy</w:t>
      </w:r>
      <w:r w:rsidR="001C3FAC">
        <w:t>s</w:t>
      </w:r>
      <w:r w:rsidRPr="00934576">
        <w:t>tem</w:t>
      </w:r>
      <w:r w:rsidR="001C3FAC">
        <w:t>s</w:t>
      </w:r>
      <w:bookmarkEnd w:id="19"/>
    </w:p>
    <w:p w:rsidR="00A50A72" w:rsidRDefault="00A50A72" w:rsidP="00A50A72">
      <w:pPr>
        <w:pStyle w:val="Corpotesto"/>
        <w:ind w:left="1446"/>
        <w:rPr>
          <w:lang w:val="en-US" w:eastAsia="zh-CN"/>
        </w:rPr>
      </w:pPr>
    </w:p>
    <w:p w:rsidR="001C3FAC" w:rsidRPr="00AF6B8B" w:rsidRDefault="001C3FAC" w:rsidP="001C3FAC">
      <w:pPr>
        <w:tabs>
          <w:tab w:val="center" w:pos="4819"/>
        </w:tabs>
        <w:spacing w:after="0" w:line="360" w:lineRule="auto"/>
        <w:ind w:left="686" w:right="618"/>
        <w:jc w:val="both"/>
        <w:rPr>
          <w:rFonts w:ascii="Times New Roman" w:eastAsia="MS Mincho" w:hAnsi="Times New Roman" w:cs="Times New Roman"/>
          <w:bCs/>
          <w:sz w:val="24"/>
          <w:szCs w:val="24"/>
          <w:lang w:val="en-US" w:eastAsia="ja-JP"/>
        </w:rPr>
      </w:pPr>
      <w:r>
        <w:rPr>
          <w:rFonts w:ascii="Times New Roman" w:eastAsia="MS Mincho" w:hAnsi="Times New Roman" w:cs="Times New Roman"/>
          <w:bCs/>
          <w:sz w:val="24"/>
          <w:szCs w:val="24"/>
          <w:lang w:val="en-US" w:eastAsia="ja-JP"/>
        </w:rPr>
        <w:t xml:space="preserve">The concept of a Wireless </w:t>
      </w:r>
      <w:r w:rsidRPr="00AF6B8B">
        <w:rPr>
          <w:rFonts w:ascii="Times New Roman" w:eastAsia="MS Mincho" w:hAnsi="Times New Roman" w:cs="Times New Roman"/>
          <w:bCs/>
          <w:sz w:val="24"/>
          <w:szCs w:val="24"/>
          <w:lang w:val="en-US" w:eastAsia="ja-JP"/>
        </w:rPr>
        <w:t>P</w:t>
      </w:r>
      <w:r>
        <w:rPr>
          <w:rFonts w:ascii="Times New Roman" w:eastAsia="MS Mincho" w:hAnsi="Times New Roman" w:cs="Times New Roman"/>
          <w:bCs/>
          <w:sz w:val="24"/>
          <w:szCs w:val="24"/>
          <w:lang w:val="en-US" w:eastAsia="ja-JP"/>
        </w:rPr>
        <w:t xml:space="preserve">ower </w:t>
      </w:r>
      <w:r w:rsidRPr="00AF6B8B">
        <w:rPr>
          <w:rFonts w:ascii="Times New Roman" w:eastAsia="MS Mincho" w:hAnsi="Times New Roman" w:cs="Times New Roman"/>
          <w:bCs/>
          <w:sz w:val="24"/>
          <w:szCs w:val="24"/>
          <w:lang w:val="en-US" w:eastAsia="ja-JP"/>
        </w:rPr>
        <w:t>T</w:t>
      </w:r>
      <w:r>
        <w:rPr>
          <w:rFonts w:ascii="Times New Roman" w:eastAsia="MS Mincho" w:hAnsi="Times New Roman" w:cs="Times New Roman"/>
          <w:bCs/>
          <w:sz w:val="24"/>
          <w:szCs w:val="24"/>
          <w:lang w:val="en-US" w:eastAsia="ja-JP"/>
        </w:rPr>
        <w:t xml:space="preserve">ransfer system can be introduced here with reference to the </w:t>
      </w:r>
      <w:r w:rsidRPr="00AF6B8B">
        <w:rPr>
          <w:rFonts w:ascii="Times New Roman" w:eastAsia="MS Mincho" w:hAnsi="Times New Roman" w:cs="Times New Roman"/>
          <w:bCs/>
          <w:sz w:val="24"/>
          <w:szCs w:val="24"/>
          <w:lang w:val="en-US" w:eastAsia="ja-JP"/>
        </w:rPr>
        <w:t>recharging system for aut</w:t>
      </w:r>
      <w:r>
        <w:rPr>
          <w:rFonts w:ascii="Times New Roman" w:eastAsia="MS Mincho" w:hAnsi="Times New Roman" w:cs="Times New Roman"/>
          <w:bCs/>
          <w:sz w:val="24"/>
          <w:szCs w:val="24"/>
          <w:lang w:val="en-US" w:eastAsia="ja-JP"/>
        </w:rPr>
        <w:t>omotive</w:t>
      </w:r>
      <w:r w:rsidRPr="00AF6B8B">
        <w:rPr>
          <w:rFonts w:ascii="Times New Roman" w:eastAsia="MS Mincho" w:hAnsi="Times New Roman" w:cs="Times New Roman"/>
          <w:bCs/>
          <w:sz w:val="24"/>
          <w:szCs w:val="24"/>
          <w:lang w:val="en-US" w:eastAsia="ja-JP"/>
        </w:rPr>
        <w:t xml:space="preserve"> represented in Figure 5.1</w:t>
      </w:r>
      <w:r w:rsidR="00CC18CC">
        <w:rPr>
          <w:rFonts w:ascii="Times New Roman" w:eastAsia="MS Mincho" w:hAnsi="Times New Roman" w:cs="Times New Roman"/>
          <w:bCs/>
          <w:sz w:val="24"/>
          <w:szCs w:val="24"/>
          <w:lang w:val="en-US" w:eastAsia="ja-JP"/>
        </w:rPr>
        <w:t>. The wireless coupling take place thanks to the inductive coupling (IPT systems) between two coils</w:t>
      </w:r>
      <w:r w:rsidRPr="00AF6B8B">
        <w:rPr>
          <w:rFonts w:ascii="Times New Roman" w:eastAsia="MS Mincho" w:hAnsi="Times New Roman" w:cs="Times New Roman"/>
          <w:bCs/>
          <w:sz w:val="24"/>
          <w:szCs w:val="24"/>
          <w:lang w:val="en-US" w:eastAsia="ja-JP"/>
        </w:rPr>
        <w:t>: the transmitter</w:t>
      </w:r>
      <w:r w:rsidR="00CC18CC">
        <w:rPr>
          <w:rFonts w:ascii="Times New Roman" w:eastAsia="MS Mincho" w:hAnsi="Times New Roman" w:cs="Times New Roman"/>
          <w:bCs/>
          <w:sz w:val="24"/>
          <w:szCs w:val="24"/>
          <w:lang w:val="en-US" w:eastAsia="ja-JP"/>
        </w:rPr>
        <w:t xml:space="preserve"> one</w:t>
      </w:r>
      <w:r w:rsidRPr="00AF6B8B">
        <w:rPr>
          <w:rFonts w:ascii="Times New Roman" w:eastAsia="MS Mincho" w:hAnsi="Times New Roman" w:cs="Times New Roman"/>
          <w:bCs/>
          <w:sz w:val="24"/>
          <w:szCs w:val="24"/>
          <w:lang w:val="en-US" w:eastAsia="ja-JP"/>
        </w:rPr>
        <w:t xml:space="preserve"> is powered by a conversion stage which supplies a high frequency current, </w:t>
      </w:r>
      <w:r w:rsidR="00CC18CC">
        <w:rPr>
          <w:rFonts w:ascii="Times New Roman" w:eastAsia="MS Mincho" w:hAnsi="Times New Roman" w:cs="Times New Roman"/>
          <w:bCs/>
          <w:sz w:val="24"/>
          <w:szCs w:val="24"/>
          <w:lang w:val="en-US" w:eastAsia="ja-JP"/>
        </w:rPr>
        <w:t xml:space="preserve">whereas </w:t>
      </w:r>
      <w:r w:rsidRPr="00AF6B8B">
        <w:rPr>
          <w:rFonts w:ascii="Times New Roman" w:eastAsia="MS Mincho" w:hAnsi="Times New Roman" w:cs="Times New Roman"/>
          <w:bCs/>
          <w:sz w:val="24"/>
          <w:szCs w:val="24"/>
          <w:lang w:val="en-US" w:eastAsia="ja-JP"/>
        </w:rPr>
        <w:t xml:space="preserve">the receiver </w:t>
      </w:r>
      <w:r w:rsidR="00CC18CC">
        <w:rPr>
          <w:rFonts w:ascii="Times New Roman" w:eastAsia="MS Mincho" w:hAnsi="Times New Roman" w:cs="Times New Roman"/>
          <w:bCs/>
          <w:sz w:val="24"/>
          <w:szCs w:val="24"/>
          <w:lang w:val="en-US" w:eastAsia="ja-JP"/>
        </w:rPr>
        <w:t xml:space="preserve">one </w:t>
      </w:r>
      <w:r w:rsidRPr="00AF6B8B">
        <w:rPr>
          <w:rFonts w:ascii="Times New Roman" w:eastAsia="MS Mincho" w:hAnsi="Times New Roman" w:cs="Times New Roman"/>
          <w:bCs/>
          <w:sz w:val="24"/>
          <w:szCs w:val="24"/>
          <w:lang w:val="en-US" w:eastAsia="ja-JP"/>
        </w:rPr>
        <w:t>is connected to the battery pack by means of an AC/DC converter</w:t>
      </w:r>
      <w:r w:rsidR="00CC18CC">
        <w:rPr>
          <w:rFonts w:ascii="Times New Roman" w:eastAsia="MS Mincho" w:hAnsi="Times New Roman" w:cs="Times New Roman"/>
          <w:bCs/>
          <w:sz w:val="24"/>
          <w:szCs w:val="24"/>
          <w:lang w:val="en-US" w:eastAsia="ja-JP"/>
        </w:rPr>
        <w:t xml:space="preserve">. The two coils are complemented by the </w:t>
      </w:r>
      <w:r w:rsidRPr="00AF6B8B">
        <w:rPr>
          <w:rFonts w:ascii="Times New Roman" w:eastAsia="MS Mincho" w:hAnsi="Times New Roman" w:cs="Times New Roman"/>
          <w:bCs/>
          <w:sz w:val="24"/>
          <w:szCs w:val="24"/>
          <w:lang w:val="en-US" w:eastAsia="ja-JP"/>
        </w:rPr>
        <w:t>mechanical and magnetic structure</w:t>
      </w:r>
      <w:r w:rsidR="00CC18CC">
        <w:rPr>
          <w:rFonts w:ascii="Times New Roman" w:eastAsia="MS Mincho" w:hAnsi="Times New Roman" w:cs="Times New Roman"/>
          <w:bCs/>
          <w:sz w:val="24"/>
          <w:szCs w:val="24"/>
          <w:lang w:val="en-US" w:eastAsia="ja-JP"/>
        </w:rPr>
        <w:t xml:space="preserve">s, to form the so-called PADs. Static and dynamic WPT systems may be considered, with the first aimed at </w:t>
      </w:r>
      <w:proofErr w:type="spellStart"/>
      <w:r w:rsidR="00CC18CC">
        <w:rPr>
          <w:rFonts w:ascii="Times New Roman" w:eastAsia="MS Mincho" w:hAnsi="Times New Roman" w:cs="Times New Roman"/>
          <w:bCs/>
          <w:sz w:val="24"/>
          <w:szCs w:val="24"/>
          <w:lang w:val="en-US" w:eastAsia="ja-JP"/>
        </w:rPr>
        <w:t>rechearging</w:t>
      </w:r>
      <w:proofErr w:type="spellEnd"/>
      <w:r w:rsidR="00CC18CC">
        <w:rPr>
          <w:rFonts w:ascii="Times New Roman" w:eastAsia="MS Mincho" w:hAnsi="Times New Roman" w:cs="Times New Roman"/>
          <w:bCs/>
          <w:sz w:val="24"/>
          <w:szCs w:val="24"/>
          <w:lang w:val="en-US" w:eastAsia="ja-JP"/>
        </w:rPr>
        <w:t xml:space="preserve"> the electrical vehicle during its stops, and the second when in motion. </w:t>
      </w:r>
      <w:r w:rsidRPr="00AF6B8B">
        <w:rPr>
          <w:rFonts w:ascii="Times New Roman" w:eastAsia="MS Mincho" w:hAnsi="Times New Roman" w:cs="Times New Roman"/>
          <w:bCs/>
          <w:sz w:val="24"/>
          <w:szCs w:val="24"/>
          <w:lang w:val="en-US" w:eastAsia="ja-JP"/>
        </w:rPr>
        <w:t xml:space="preserve">The installation of an </w:t>
      </w:r>
      <w:r w:rsidR="00CC18CC">
        <w:rPr>
          <w:rFonts w:ascii="Times New Roman" w:eastAsia="MS Mincho" w:hAnsi="Times New Roman" w:cs="Times New Roman"/>
          <w:bCs/>
          <w:sz w:val="24"/>
          <w:szCs w:val="24"/>
          <w:lang w:val="en-US" w:eastAsia="ja-JP"/>
        </w:rPr>
        <w:t>W</w:t>
      </w:r>
      <w:r w:rsidRPr="00AF6B8B">
        <w:rPr>
          <w:rFonts w:ascii="Times New Roman" w:eastAsia="MS Mincho" w:hAnsi="Times New Roman" w:cs="Times New Roman"/>
          <w:bCs/>
          <w:sz w:val="24"/>
          <w:szCs w:val="24"/>
          <w:lang w:val="en-US" w:eastAsia="ja-JP"/>
        </w:rPr>
        <w:t>PT dynamic recharging system in road infrastructures would have enormous positive implications for the various problems associated with the energy system: in addition to eliminating the need for compulsory stops to recharge the vehicle, there would be the possibility of reducing the size of the batteries (and consequently reduce bulk and weight).</w:t>
      </w:r>
    </w:p>
    <w:p w:rsidR="001C3FAC" w:rsidRPr="009B5F20" w:rsidRDefault="001C3FAC" w:rsidP="001C3FAC">
      <w:pPr>
        <w:tabs>
          <w:tab w:val="center" w:pos="4819"/>
        </w:tabs>
        <w:spacing w:after="0" w:line="240" w:lineRule="auto"/>
        <w:jc w:val="center"/>
        <w:rPr>
          <w:rFonts w:ascii="Times New Roman" w:eastAsia="MS Mincho" w:hAnsi="Times New Roman" w:cs="Times New Roman"/>
          <w:sz w:val="24"/>
          <w:szCs w:val="24"/>
          <w:lang w:eastAsia="ja-JP"/>
        </w:rPr>
      </w:pPr>
      <w:r w:rsidRPr="009B5F20">
        <w:rPr>
          <w:rFonts w:ascii="Times New Roman" w:eastAsia="MS Mincho" w:hAnsi="Times New Roman" w:cs="Times New Roman"/>
          <w:noProof/>
          <w:sz w:val="24"/>
          <w:szCs w:val="24"/>
          <w:lang w:eastAsia="it-IT"/>
        </w:rPr>
        <w:drawing>
          <wp:inline distT="0" distB="0" distL="0" distR="0" wp14:anchorId="00E3D13F" wp14:editId="3EDF0DC4">
            <wp:extent cx="5716905" cy="2638425"/>
            <wp:effectExtent l="0" t="0" r="0" b="9525"/>
            <wp:docPr id="3191" name="Immagine 31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36" cstate="print">
                      <a:extLst>
                        <a:ext uri="{28A0092B-C50C-407E-A947-70E740481C1C}">
                          <a14:useLocalDpi xmlns:a14="http://schemas.microsoft.com/office/drawing/2010/main" val="0"/>
                        </a:ext>
                      </a:extLst>
                    </a:blip>
                    <a:srcRect b="2735"/>
                    <a:stretch/>
                  </pic:blipFill>
                  <pic:spPr bwMode="auto">
                    <a:xfrm>
                      <a:off x="0" y="0"/>
                      <a:ext cx="5983773" cy="2761588"/>
                    </a:xfrm>
                    <a:prstGeom prst="rect">
                      <a:avLst/>
                    </a:prstGeom>
                    <a:noFill/>
                    <a:ln>
                      <a:noFill/>
                    </a:ln>
                    <a:extLst>
                      <a:ext uri="{53640926-AAD7-44D8-BBD7-CCE9431645EC}">
                        <a14:shadowObscured xmlns:a14="http://schemas.microsoft.com/office/drawing/2010/main"/>
                      </a:ext>
                    </a:extLst>
                  </pic:spPr>
                </pic:pic>
              </a:graphicData>
            </a:graphic>
          </wp:inline>
        </w:drawing>
      </w:r>
    </w:p>
    <w:p w:rsidR="001C3FAC" w:rsidRDefault="001C3FAC" w:rsidP="001C3FAC">
      <w:pPr>
        <w:spacing w:after="0" w:line="240" w:lineRule="auto"/>
        <w:ind w:left="686" w:right="618"/>
        <w:jc w:val="center"/>
        <w:rPr>
          <w:rFonts w:ascii="Times New Roman" w:eastAsia="MS Mincho" w:hAnsi="Times New Roman" w:cs="Times New Roman"/>
          <w:b/>
          <w:szCs w:val="20"/>
          <w:lang w:val="en-US" w:eastAsia="ja-JP"/>
        </w:rPr>
      </w:pPr>
      <w:r w:rsidRPr="00644C94">
        <w:rPr>
          <w:rFonts w:ascii="Times New Roman" w:eastAsia="MS Mincho" w:hAnsi="Times New Roman" w:cs="Times New Roman"/>
          <w:b/>
          <w:szCs w:val="20"/>
          <w:lang w:val="en-US" w:eastAsia="ja-JP"/>
        </w:rPr>
        <w:t xml:space="preserve">Figure </w:t>
      </w:r>
      <w:r>
        <w:rPr>
          <w:rFonts w:ascii="Times New Roman" w:eastAsia="MS Mincho" w:hAnsi="Times New Roman" w:cs="Times New Roman"/>
          <w:b/>
          <w:szCs w:val="20"/>
          <w:lang w:val="en-US" w:eastAsia="ja-JP"/>
        </w:rPr>
        <w:t>1</w:t>
      </w:r>
      <w:r w:rsidRPr="00644C94">
        <w:rPr>
          <w:rFonts w:ascii="Times New Roman" w:eastAsia="MS Mincho" w:hAnsi="Times New Roman" w:cs="Times New Roman"/>
          <w:b/>
          <w:szCs w:val="20"/>
          <w:lang w:val="en-US" w:eastAsia="ja-JP"/>
        </w:rPr>
        <w:t>.1</w:t>
      </w:r>
      <w:r>
        <w:rPr>
          <w:rFonts w:ascii="Times New Roman" w:eastAsia="MS Mincho" w:hAnsi="Times New Roman" w:cs="Times New Roman"/>
          <w:b/>
          <w:szCs w:val="20"/>
          <w:lang w:val="en-US" w:eastAsia="ja-JP"/>
        </w:rPr>
        <w:t>3</w:t>
      </w:r>
      <w:r w:rsidRPr="00644C94">
        <w:rPr>
          <w:rFonts w:ascii="Times New Roman" w:eastAsia="MS Mincho" w:hAnsi="Times New Roman" w:cs="Times New Roman"/>
          <w:b/>
          <w:szCs w:val="20"/>
          <w:lang w:val="en-US" w:eastAsia="ja-JP"/>
        </w:rPr>
        <w:t xml:space="preserve"> – Scheme of the components of a generic IPT system for an electric vehicle.</w:t>
      </w:r>
    </w:p>
    <w:p w:rsidR="00CC18CC" w:rsidRPr="00644C94" w:rsidRDefault="00CC18CC" w:rsidP="001C3FAC">
      <w:pPr>
        <w:spacing w:after="0" w:line="240" w:lineRule="auto"/>
        <w:ind w:left="686" w:right="618"/>
        <w:jc w:val="center"/>
        <w:rPr>
          <w:rFonts w:ascii="Times New Roman" w:eastAsia="MS Mincho" w:hAnsi="Times New Roman" w:cs="Times New Roman"/>
          <w:b/>
          <w:szCs w:val="20"/>
          <w:lang w:val="en-US" w:eastAsia="ja-JP"/>
        </w:rPr>
      </w:pPr>
    </w:p>
    <w:p w:rsidR="001C3FAC" w:rsidRDefault="001C3FAC" w:rsidP="00A50A72">
      <w:pPr>
        <w:pStyle w:val="Corpotesto"/>
        <w:ind w:left="1446"/>
        <w:rPr>
          <w:lang w:val="en-US" w:eastAsia="zh-CN"/>
        </w:rPr>
      </w:pPr>
    </w:p>
    <w:p w:rsidR="001C3FAC" w:rsidRPr="00A50A72" w:rsidRDefault="001C3FAC" w:rsidP="00A50A72">
      <w:pPr>
        <w:pStyle w:val="Corpotesto"/>
        <w:ind w:left="1446"/>
        <w:rPr>
          <w:lang w:val="en-US" w:eastAsia="zh-CN"/>
        </w:rPr>
      </w:pPr>
    </w:p>
    <w:p w:rsidR="00484511" w:rsidRPr="00ED6B9B" w:rsidRDefault="00ED6B9B" w:rsidP="00A50A72">
      <w:pPr>
        <w:pStyle w:val="Titolo3"/>
        <w:spacing w:after="240"/>
        <w:ind w:left="0" w:firstLine="0"/>
        <w:jc w:val="left"/>
        <w:rPr>
          <w:rFonts w:ascii="Times New Roman" w:hAnsi="Times New Roman" w:cs="Times New Roman"/>
          <w:szCs w:val="24"/>
          <w:lang w:val="en-US"/>
        </w:rPr>
      </w:pPr>
      <w:r>
        <w:rPr>
          <w:rFonts w:ascii="Times New Roman" w:hAnsi="Times New Roman" w:cs="Times New Roman"/>
          <w:b w:val="0"/>
          <w:szCs w:val="24"/>
          <w:lang w:val="en-US"/>
        </w:rPr>
        <w:t xml:space="preserve">           </w:t>
      </w:r>
      <w:bookmarkStart w:id="20" w:name="_Toc136102845"/>
      <w:r w:rsidR="00484511" w:rsidRPr="00ED6B9B">
        <w:rPr>
          <w:rFonts w:ascii="Times New Roman" w:hAnsi="Times New Roman" w:cs="Times New Roman"/>
          <w:szCs w:val="24"/>
          <w:lang w:val="en-US"/>
        </w:rPr>
        <w:t>1.3.1 Histor</w:t>
      </w:r>
      <w:r w:rsidR="001C3FAC">
        <w:rPr>
          <w:rFonts w:ascii="Times New Roman" w:hAnsi="Times New Roman" w:cs="Times New Roman"/>
          <w:szCs w:val="24"/>
          <w:lang w:val="en-US"/>
        </w:rPr>
        <w:t>ical overview</w:t>
      </w:r>
      <w:bookmarkEnd w:id="20"/>
    </w:p>
    <w:p w:rsidR="00484511" w:rsidRPr="00336F89" w:rsidRDefault="00484511" w:rsidP="00484511">
      <w:pPr>
        <w:spacing w:line="360" w:lineRule="auto"/>
        <w:ind w:left="686" w:right="618"/>
        <w:jc w:val="both"/>
        <w:rPr>
          <w:rFonts w:ascii="Times New Roman" w:hAnsi="Times New Roman" w:cs="Times New Roman"/>
          <w:sz w:val="24"/>
          <w:szCs w:val="24"/>
          <w:lang w:val="en-US"/>
        </w:rPr>
      </w:pPr>
      <w:r w:rsidRPr="00336F89">
        <w:rPr>
          <w:rFonts w:ascii="Times New Roman" w:hAnsi="Times New Roman" w:cs="Times New Roman"/>
          <w:sz w:val="24"/>
          <w:szCs w:val="24"/>
          <w:lang w:val="en-US"/>
        </w:rPr>
        <w:t xml:space="preserve">Although it is a technology on which research has concentrated its efforts only recently obtaining an effective implementation, to find the first references to the concept of Wireless Power Transfer (WPT) one can go back in time to Faraday's first experiments on electromagnetic induction and on the transmission through fluids, dating back to 1832. If therefore the proper term of WPT has been introduced only in the last decades, </w:t>
      </w:r>
      <w:r w:rsidRPr="00336F89">
        <w:rPr>
          <w:rFonts w:ascii="Times New Roman" w:hAnsi="Times New Roman" w:cs="Times New Roman"/>
          <w:sz w:val="24"/>
          <w:szCs w:val="24"/>
          <w:lang w:val="en-US"/>
        </w:rPr>
        <w:lastRenderedPageBreak/>
        <w:t xml:space="preserve">it is equally true that the scientific community has always shown great interest in hypothesizing and evaluating the use of mechanisms aimed at wireless energy transfer. In addition to Faraday's experiments already mentioned, we can also recall those carried out by Tesla who was the first to speak of wireless energy transmission </w:t>
      </w:r>
      <w:r>
        <w:rPr>
          <w:rFonts w:ascii="Times New Roman" w:hAnsi="Times New Roman" w:cs="Times New Roman"/>
          <w:sz w:val="24"/>
          <w:szCs w:val="24"/>
          <w:lang w:val="en-US"/>
        </w:rPr>
        <w:t>(</w:t>
      </w:r>
      <w:r w:rsidRPr="006E3468">
        <w:rPr>
          <w:rFonts w:ascii="Times New Roman" w:hAnsi="Times New Roman" w:cs="Times New Roman"/>
          <w:sz w:val="24"/>
          <w:szCs w:val="24"/>
          <w:lang w:val="en-US"/>
        </w:rPr>
        <w:t>N. Tesla</w:t>
      </w:r>
      <w:r>
        <w:rPr>
          <w:rFonts w:ascii="Times New Roman" w:hAnsi="Times New Roman" w:cs="Times New Roman"/>
          <w:sz w:val="24"/>
          <w:szCs w:val="24"/>
          <w:lang w:val="en-US"/>
        </w:rPr>
        <w:t>, 1927)</w:t>
      </w:r>
      <w:r w:rsidRPr="00336F89">
        <w:rPr>
          <w:rFonts w:ascii="Times New Roman" w:hAnsi="Times New Roman" w:cs="Times New Roman"/>
          <w:sz w:val="24"/>
          <w:szCs w:val="24"/>
          <w:lang w:val="en-US"/>
        </w:rPr>
        <w:t xml:space="preserve"> and, after obtaining American citizenship, from 1891 conducted several experiments on inductive and capacitive </w:t>
      </w:r>
      <w:r>
        <w:rPr>
          <w:rFonts w:ascii="Times New Roman" w:hAnsi="Times New Roman" w:cs="Times New Roman"/>
          <w:sz w:val="24"/>
          <w:szCs w:val="24"/>
          <w:lang w:val="en-US"/>
        </w:rPr>
        <w:t>(N. Tesla, 1891)</w:t>
      </w:r>
      <w:r w:rsidRPr="00336F89">
        <w:rPr>
          <w:rFonts w:ascii="Times New Roman" w:hAnsi="Times New Roman" w:cs="Times New Roman"/>
          <w:sz w:val="24"/>
          <w:szCs w:val="24"/>
          <w:lang w:val="en-US"/>
        </w:rPr>
        <w:t xml:space="preserve"> which led him to a first attempt at a wireless lighting system using an LC receiver circuit tuned in resonance with another LC transmitter circuit. Still citable were the applications of radio frequencies studied by Hertz in 1895.</w:t>
      </w:r>
    </w:p>
    <w:p w:rsidR="00484511" w:rsidRPr="00336F89" w:rsidRDefault="00484511" w:rsidP="00484511">
      <w:pPr>
        <w:spacing w:line="360" w:lineRule="auto"/>
        <w:ind w:left="686" w:right="618"/>
        <w:jc w:val="both"/>
        <w:rPr>
          <w:rFonts w:ascii="Times New Roman" w:hAnsi="Times New Roman" w:cs="Times New Roman"/>
          <w:sz w:val="24"/>
          <w:szCs w:val="24"/>
          <w:lang w:val="en-US"/>
        </w:rPr>
      </w:pPr>
      <w:r w:rsidRPr="00336F89">
        <w:rPr>
          <w:rFonts w:ascii="Times New Roman" w:hAnsi="Times New Roman" w:cs="Times New Roman"/>
          <w:sz w:val="24"/>
          <w:szCs w:val="24"/>
          <w:lang w:val="en-US"/>
        </w:rPr>
        <w:t>The development of these concepts arose primarily thanks to the discoveries made by Ampère on how an electric current produces a magnetic field, and by Faraday on the relationship between electric and magnetic fields and on how a time-varying magnetic field can interact with a circuit electric leading to an induced electromotive force. The unification between electric and magnetic phenomena in electromagnetism will then be expressed and completed by Maxwell in 1861 through Maxwell's Equations.</w:t>
      </w:r>
    </w:p>
    <w:p w:rsidR="00484511" w:rsidRDefault="00484511" w:rsidP="00484511">
      <w:pPr>
        <w:spacing w:line="360" w:lineRule="auto"/>
        <w:ind w:left="686" w:right="618"/>
        <w:jc w:val="both"/>
        <w:rPr>
          <w:rFonts w:ascii="Times New Roman" w:hAnsi="Times New Roman" w:cs="Times New Roman"/>
          <w:sz w:val="24"/>
          <w:szCs w:val="24"/>
          <w:lang w:val="en-US"/>
        </w:rPr>
      </w:pPr>
      <w:r w:rsidRPr="00336F89">
        <w:rPr>
          <w:rFonts w:ascii="Times New Roman" w:hAnsi="Times New Roman" w:cs="Times New Roman"/>
          <w:sz w:val="24"/>
          <w:szCs w:val="24"/>
          <w:lang w:val="en-US"/>
        </w:rPr>
        <w:t xml:space="preserve">Finally, it was Tesla, after obtaining the patent for a wireless transmission system over long distances, who identified and defined two important parameters in the development of wireless transmission. In particular, the scholar and inventor concentrated on an inductive type transmission where the power was transmitted between two coils through the magnetic field, and noted </w:t>
      </w:r>
      <w:r>
        <w:rPr>
          <w:rFonts w:ascii="Times New Roman" w:hAnsi="Times New Roman" w:cs="Times New Roman"/>
          <w:sz w:val="24"/>
          <w:szCs w:val="24"/>
          <w:lang w:val="en-US"/>
        </w:rPr>
        <w:t>(N. Tesla, 1900)</w:t>
      </w:r>
      <w:r w:rsidRPr="00336F89">
        <w:rPr>
          <w:rFonts w:ascii="Times New Roman" w:hAnsi="Times New Roman" w:cs="Times New Roman"/>
          <w:sz w:val="24"/>
          <w:szCs w:val="24"/>
          <w:lang w:val="en-US"/>
        </w:rPr>
        <w:t>:</w:t>
      </w:r>
    </w:p>
    <w:p w:rsidR="00484511" w:rsidRPr="000B4B25" w:rsidRDefault="00484511" w:rsidP="00A50A72">
      <w:pPr>
        <w:spacing w:line="360" w:lineRule="auto"/>
        <w:ind w:left="993" w:right="618" w:hanging="284"/>
        <w:jc w:val="both"/>
        <w:rPr>
          <w:rFonts w:ascii="Times New Roman" w:hAnsi="Times New Roman" w:cs="Times New Roman"/>
          <w:sz w:val="24"/>
          <w:szCs w:val="24"/>
          <w:lang w:val="en-US"/>
        </w:rPr>
      </w:pPr>
      <w:r w:rsidRPr="000B4B25">
        <w:rPr>
          <w:rFonts w:ascii="Times New Roman" w:hAnsi="Times New Roman" w:cs="Times New Roman"/>
          <w:sz w:val="24"/>
          <w:szCs w:val="24"/>
          <w:lang w:val="en-US"/>
        </w:rPr>
        <w:t>a)</w:t>
      </w:r>
      <w:r w:rsidRPr="000B4B25">
        <w:rPr>
          <w:rFonts w:ascii="Times New Roman" w:hAnsi="Times New Roman" w:cs="Times New Roman"/>
          <w:sz w:val="24"/>
          <w:szCs w:val="24"/>
          <w:lang w:val="en-US"/>
        </w:rPr>
        <w:tab/>
      </w:r>
      <w:r w:rsidRPr="00336F89">
        <w:rPr>
          <w:rFonts w:ascii="Times New Roman" w:hAnsi="Times New Roman" w:cs="Times New Roman"/>
          <w:sz w:val="24"/>
          <w:szCs w:val="24"/>
          <w:lang w:val="en-US"/>
        </w:rPr>
        <w:t>the need to increase the operating frequencies to obtain an increase in transmitted power;</w:t>
      </w:r>
    </w:p>
    <w:p w:rsidR="00484511" w:rsidRDefault="00484511" w:rsidP="00A50A72">
      <w:pPr>
        <w:spacing w:line="360" w:lineRule="auto"/>
        <w:ind w:left="993" w:right="618" w:hanging="284"/>
        <w:jc w:val="both"/>
        <w:rPr>
          <w:rFonts w:ascii="Times New Roman" w:hAnsi="Times New Roman" w:cs="Times New Roman"/>
          <w:sz w:val="24"/>
          <w:szCs w:val="24"/>
          <w:lang w:val="en-US"/>
        </w:rPr>
      </w:pPr>
      <w:r w:rsidRPr="000B4B25">
        <w:rPr>
          <w:rFonts w:ascii="Times New Roman" w:hAnsi="Times New Roman" w:cs="Times New Roman"/>
          <w:sz w:val="24"/>
          <w:szCs w:val="24"/>
          <w:lang w:val="en-US"/>
        </w:rPr>
        <w:t>b)</w:t>
      </w:r>
      <w:r w:rsidRPr="000B4B25">
        <w:rPr>
          <w:rFonts w:ascii="Times New Roman" w:hAnsi="Times New Roman" w:cs="Times New Roman"/>
          <w:sz w:val="24"/>
          <w:szCs w:val="24"/>
          <w:lang w:val="en-US"/>
        </w:rPr>
        <w:tab/>
      </w:r>
      <w:r w:rsidRPr="00336F89">
        <w:rPr>
          <w:rFonts w:ascii="Times New Roman" w:hAnsi="Times New Roman" w:cs="Times New Roman"/>
          <w:sz w:val="24"/>
          <w:szCs w:val="24"/>
          <w:lang w:val="en-US"/>
        </w:rPr>
        <w:t>the possibility of combining the use of capacitance (Tesla used a Leyden jar in its prototype) with coils in order to work at resonant frequencies and obtain better transmission efficiency.</w:t>
      </w:r>
    </w:p>
    <w:p w:rsidR="00484511" w:rsidRPr="00336F89" w:rsidRDefault="00484511" w:rsidP="00484511">
      <w:pPr>
        <w:spacing w:line="360" w:lineRule="auto"/>
        <w:ind w:left="686" w:right="618"/>
        <w:jc w:val="both"/>
        <w:rPr>
          <w:rFonts w:ascii="Times New Roman" w:hAnsi="Times New Roman" w:cs="Times New Roman"/>
          <w:sz w:val="24"/>
          <w:szCs w:val="24"/>
          <w:lang w:val="en-US"/>
        </w:rPr>
      </w:pPr>
      <w:r w:rsidRPr="00336F89">
        <w:rPr>
          <w:rFonts w:ascii="Times New Roman" w:hAnsi="Times New Roman" w:cs="Times New Roman"/>
          <w:sz w:val="24"/>
          <w:szCs w:val="24"/>
          <w:lang w:val="en-US"/>
        </w:rPr>
        <w:t>Tesla's works, despite the right hypothesis of the need to use resonant systems, however remained confined to being non-repeatable experiments on a large scale also due to the practical limitations of the system (very high operating voltages, safety problems, low efficiencies due to the high frequency losses due to skin effect) and by the technological limits on the control systems of the historical period.</w:t>
      </w:r>
    </w:p>
    <w:p w:rsidR="00484511" w:rsidRDefault="00484511" w:rsidP="00484511">
      <w:pPr>
        <w:spacing w:line="360" w:lineRule="auto"/>
        <w:ind w:left="686" w:right="618"/>
        <w:jc w:val="both"/>
        <w:rPr>
          <w:rFonts w:ascii="Times New Roman" w:hAnsi="Times New Roman" w:cs="Times New Roman"/>
          <w:sz w:val="24"/>
          <w:szCs w:val="24"/>
          <w:lang w:val="en-US"/>
        </w:rPr>
      </w:pPr>
      <w:r w:rsidRPr="00336F89">
        <w:rPr>
          <w:rFonts w:ascii="Times New Roman" w:hAnsi="Times New Roman" w:cs="Times New Roman"/>
          <w:sz w:val="24"/>
          <w:szCs w:val="24"/>
          <w:lang w:val="en-US"/>
        </w:rPr>
        <w:t xml:space="preserve">The advent of power electronics was a key element that allowed the advancement of research in the creation of prototypes and applications of inductive power transmission. </w:t>
      </w:r>
      <w:r w:rsidRPr="00336F89">
        <w:rPr>
          <w:rFonts w:ascii="Times New Roman" w:hAnsi="Times New Roman" w:cs="Times New Roman"/>
          <w:sz w:val="24"/>
          <w:szCs w:val="24"/>
          <w:lang w:val="en-US"/>
        </w:rPr>
        <w:lastRenderedPageBreak/>
        <w:t xml:space="preserve">It was in 1943 that the first electric car was found with an Inductive Power Transfer (IPT) charging system, created by the Soviet electrical engineer George </w:t>
      </w:r>
      <w:proofErr w:type="spellStart"/>
      <w:r w:rsidRPr="00336F89">
        <w:rPr>
          <w:rFonts w:ascii="Times New Roman" w:hAnsi="Times New Roman" w:cs="Times New Roman"/>
          <w:sz w:val="24"/>
          <w:szCs w:val="24"/>
          <w:lang w:val="en-US"/>
        </w:rPr>
        <w:t>Iljitch</w:t>
      </w:r>
      <w:proofErr w:type="spellEnd"/>
      <w:r w:rsidRPr="00336F89">
        <w:rPr>
          <w:rFonts w:ascii="Times New Roman" w:hAnsi="Times New Roman" w:cs="Times New Roman"/>
          <w:sz w:val="24"/>
          <w:szCs w:val="24"/>
          <w:lang w:val="en-US"/>
        </w:rPr>
        <w:t xml:space="preserve"> </w:t>
      </w:r>
      <w:proofErr w:type="spellStart"/>
      <w:r w:rsidRPr="00336F89">
        <w:rPr>
          <w:rFonts w:ascii="Times New Roman" w:hAnsi="Times New Roman" w:cs="Times New Roman"/>
          <w:sz w:val="24"/>
          <w:szCs w:val="24"/>
          <w:lang w:val="en-US"/>
        </w:rPr>
        <w:t>Babat</w:t>
      </w:r>
      <w:proofErr w:type="spellEnd"/>
      <w:r w:rsidRPr="00336F89">
        <w:rPr>
          <w:rFonts w:ascii="Times New Roman" w:hAnsi="Times New Roman" w:cs="Times New Roman"/>
          <w:sz w:val="24"/>
          <w:szCs w:val="24"/>
          <w:lang w:val="en-US"/>
        </w:rPr>
        <w:t xml:space="preserve">. The prototype, renamed HF Automobile, was a system composed of a series of copper pipes that formed a path under the asphalt layer, and a receiver positioned on the vehicle about 20 cm above the ground. The system served to supply a motor with a power of 2 kW, with current values ​​of hundreds of amperes at a frequency of 50 kHz, overall the prototype acted with an efficiency of 4%, however it represented the first attempt to unite the world automotive and an IPT system </w:t>
      </w:r>
      <w:r>
        <w:rPr>
          <w:rFonts w:ascii="Times New Roman" w:hAnsi="Times New Roman" w:cs="Times New Roman"/>
          <w:sz w:val="24"/>
          <w:szCs w:val="24"/>
          <w:lang w:val="en-US"/>
        </w:rPr>
        <w:t xml:space="preserve">(G.I. </w:t>
      </w:r>
      <w:proofErr w:type="spellStart"/>
      <w:r>
        <w:rPr>
          <w:rFonts w:ascii="Times New Roman" w:hAnsi="Times New Roman" w:cs="Times New Roman"/>
          <w:sz w:val="24"/>
          <w:szCs w:val="24"/>
          <w:lang w:val="en-US"/>
        </w:rPr>
        <w:t>Babat</w:t>
      </w:r>
      <w:proofErr w:type="spellEnd"/>
      <w:r>
        <w:rPr>
          <w:rFonts w:ascii="Times New Roman" w:hAnsi="Times New Roman" w:cs="Times New Roman"/>
          <w:sz w:val="24"/>
          <w:szCs w:val="24"/>
          <w:lang w:val="en-US"/>
        </w:rPr>
        <w:t>, 1951)</w:t>
      </w:r>
      <w:r w:rsidRPr="00336F89">
        <w:rPr>
          <w:rFonts w:ascii="Times New Roman" w:hAnsi="Times New Roman" w:cs="Times New Roman"/>
          <w:sz w:val="24"/>
          <w:szCs w:val="24"/>
          <w:lang w:val="en-US"/>
        </w:rPr>
        <w:t xml:space="preserve">. Subsequent developments can be found in 1974 when a prototype was made with solid state units and thyristor inverters, with a frequency of 10 kHz and a nominal current of 2000 A. The resonance was obtained by means of capacitors connected in series and then connected to a DC motor with an intermediate rectifier, but this prototype was soon abandoned </w:t>
      </w:r>
      <w:r>
        <w:rPr>
          <w:rFonts w:ascii="Times New Roman" w:hAnsi="Times New Roman" w:cs="Times New Roman"/>
          <w:sz w:val="24"/>
          <w:szCs w:val="24"/>
          <w:lang w:val="en-US"/>
        </w:rPr>
        <w:t>(D.V. Otto, 1974)</w:t>
      </w:r>
      <w:r w:rsidRPr="00336F89">
        <w:rPr>
          <w:rFonts w:ascii="Times New Roman" w:hAnsi="Times New Roman" w:cs="Times New Roman"/>
          <w:sz w:val="24"/>
          <w:szCs w:val="24"/>
          <w:lang w:val="en-US"/>
        </w:rPr>
        <w:t>. Moving on about ten years, we find a further project carried out in California and under the name of PATH, the purpose of which was to obtain an operating system capable of recharging small electric buses through a portion of the road where the of transmission, the control of which was delegated to a system of variable capacities that altered the resonance frequency of the receiver. This prototype supplied a power value of 200 kW with a maximum current of 2000 A deriving from an electric machine at a frequency of 400 Hz, with an air-gap of between 5 and 10 cm, for an efficiency obtained around 60%. Although it was an important result, there were unfortunately several critical issues, in particular the dimensions and weight represented the main problem (the receiver had a length of 4.5 meters for a weight of 850 kg)</w:t>
      </w:r>
      <w:r>
        <w:rPr>
          <w:rFonts w:ascii="Times New Roman" w:hAnsi="Times New Roman" w:cs="Times New Roman"/>
          <w:sz w:val="24"/>
          <w:szCs w:val="24"/>
          <w:lang w:val="en-US"/>
        </w:rPr>
        <w:t xml:space="preserve"> (</w:t>
      </w:r>
      <w:r w:rsidRPr="002B06F7">
        <w:rPr>
          <w:rFonts w:ascii="Times New Roman" w:hAnsi="Times New Roman" w:cs="Times New Roman"/>
          <w:sz w:val="24"/>
          <w:szCs w:val="24"/>
          <w:lang w:val="en-US"/>
        </w:rPr>
        <w:t xml:space="preserve">S. E. </w:t>
      </w:r>
      <w:proofErr w:type="spellStart"/>
      <w:r w:rsidRPr="002B06F7">
        <w:rPr>
          <w:rFonts w:ascii="Times New Roman" w:hAnsi="Times New Roman" w:cs="Times New Roman"/>
          <w:sz w:val="24"/>
          <w:szCs w:val="24"/>
          <w:lang w:val="en-US"/>
        </w:rPr>
        <w:t>Shladover</w:t>
      </w:r>
      <w:proofErr w:type="spellEnd"/>
      <w:r w:rsidRPr="002B06F7">
        <w:rPr>
          <w:rFonts w:ascii="Times New Roman" w:hAnsi="Times New Roman" w:cs="Times New Roman"/>
          <w:sz w:val="24"/>
          <w:szCs w:val="24"/>
          <w:lang w:val="en-US"/>
        </w:rPr>
        <w:t>,</w:t>
      </w:r>
      <w:r>
        <w:rPr>
          <w:rFonts w:ascii="Times New Roman" w:hAnsi="Times New Roman" w:cs="Times New Roman"/>
          <w:sz w:val="24"/>
          <w:szCs w:val="24"/>
          <w:lang w:val="en-US"/>
        </w:rPr>
        <w:t xml:space="preserve"> 2007)</w:t>
      </w:r>
      <w:r w:rsidRPr="00336F89">
        <w:rPr>
          <w:rFonts w:ascii="Times New Roman" w:hAnsi="Times New Roman" w:cs="Times New Roman"/>
          <w:sz w:val="24"/>
          <w:szCs w:val="24"/>
          <w:lang w:val="en-US"/>
        </w:rPr>
        <w:t>.</w:t>
      </w:r>
      <w:r w:rsidRPr="000B4B25">
        <w:rPr>
          <w:rFonts w:ascii="Times New Roman" w:hAnsi="Times New Roman" w:cs="Times New Roman"/>
          <w:sz w:val="24"/>
          <w:szCs w:val="24"/>
          <w:lang w:val="en-US"/>
        </w:rPr>
        <w:t xml:space="preserve"> </w:t>
      </w:r>
    </w:p>
    <w:p w:rsidR="00484511" w:rsidRPr="000B4B25" w:rsidRDefault="00484511" w:rsidP="00F75FD6">
      <w:pPr>
        <w:spacing w:after="0" w:line="240" w:lineRule="auto"/>
        <w:ind w:left="686" w:right="618"/>
        <w:jc w:val="center"/>
        <w:rPr>
          <w:rFonts w:ascii="Times New Roman" w:hAnsi="Times New Roman" w:cs="Times New Roman"/>
          <w:sz w:val="24"/>
          <w:szCs w:val="24"/>
          <w:lang w:val="en-US"/>
        </w:rPr>
      </w:pPr>
      <w:r w:rsidRPr="00280FEA">
        <w:rPr>
          <w:rStyle w:val="Collegamentoipertestuale"/>
          <w:bCs/>
          <w:i/>
          <w:iCs/>
          <w:noProof/>
          <w:color w:val="auto"/>
          <w:u w:val="none"/>
          <w:lang w:eastAsia="it-IT"/>
        </w:rPr>
        <w:drawing>
          <wp:inline distT="0" distB="0" distL="0" distR="0" wp14:anchorId="0B036F83" wp14:editId="39FF78D3">
            <wp:extent cx="5310554" cy="2401142"/>
            <wp:effectExtent l="0" t="0" r="4445" b="0"/>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37">
                      <a:extLst>
                        <a:ext uri="{28A0092B-C50C-407E-A947-70E740481C1C}">
                          <a14:useLocalDpi xmlns:a14="http://schemas.microsoft.com/office/drawing/2010/main" val="0"/>
                        </a:ext>
                      </a:extLst>
                    </a:blip>
                    <a:srcRect l="5841" t="3909" r="5659" b="6831"/>
                    <a:stretch/>
                  </pic:blipFill>
                  <pic:spPr bwMode="auto">
                    <a:xfrm>
                      <a:off x="0" y="0"/>
                      <a:ext cx="5602280" cy="2533044"/>
                    </a:xfrm>
                    <a:prstGeom prst="rect">
                      <a:avLst/>
                    </a:prstGeom>
                    <a:noFill/>
                    <a:ln>
                      <a:noFill/>
                    </a:ln>
                    <a:extLst>
                      <a:ext uri="{53640926-AAD7-44D8-BBD7-CCE9431645EC}">
                        <a14:shadowObscured xmlns:a14="http://schemas.microsoft.com/office/drawing/2010/main"/>
                      </a:ext>
                    </a:extLst>
                  </pic:spPr>
                </pic:pic>
              </a:graphicData>
            </a:graphic>
          </wp:inline>
        </w:drawing>
      </w:r>
    </w:p>
    <w:p w:rsidR="00594F15" w:rsidRDefault="00484511" w:rsidP="00F75FD6">
      <w:pPr>
        <w:spacing w:after="0" w:line="240" w:lineRule="auto"/>
        <w:ind w:left="686" w:right="618"/>
        <w:jc w:val="center"/>
        <w:rPr>
          <w:rFonts w:ascii="Times New Roman" w:hAnsi="Times New Roman" w:cs="Times New Roman"/>
          <w:b/>
          <w:lang w:val="en-US"/>
        </w:rPr>
      </w:pPr>
      <w:bookmarkStart w:id="21" w:name="_Hlk127548078"/>
      <w:r w:rsidRPr="00EC011E">
        <w:rPr>
          <w:rFonts w:ascii="Times New Roman" w:hAnsi="Times New Roman" w:cs="Times New Roman"/>
          <w:b/>
          <w:lang w:val="en-US"/>
        </w:rPr>
        <w:t>Figure 1.1</w:t>
      </w:r>
      <w:r w:rsidR="00CC18CC">
        <w:rPr>
          <w:rFonts w:ascii="Times New Roman" w:hAnsi="Times New Roman" w:cs="Times New Roman"/>
          <w:b/>
          <w:lang w:val="en-US"/>
        </w:rPr>
        <w:t>4</w:t>
      </w:r>
      <w:r w:rsidRPr="00EC011E">
        <w:rPr>
          <w:rFonts w:ascii="Times New Roman" w:hAnsi="Times New Roman" w:cs="Times New Roman"/>
          <w:b/>
          <w:lang w:val="en-US"/>
        </w:rPr>
        <w:t xml:space="preserve"> Section of the routed transmitter and receiver of the PATH prototype </w:t>
      </w:r>
    </w:p>
    <w:p w:rsidR="00484511" w:rsidRPr="00EC011E" w:rsidRDefault="00484511" w:rsidP="00F75FD6">
      <w:pPr>
        <w:spacing w:after="0" w:line="240" w:lineRule="auto"/>
        <w:ind w:left="686" w:right="618"/>
        <w:jc w:val="center"/>
        <w:rPr>
          <w:rFonts w:ascii="Times New Roman" w:hAnsi="Times New Roman" w:cs="Times New Roman"/>
          <w:b/>
          <w:lang w:val="en-US"/>
        </w:rPr>
      </w:pPr>
      <w:r w:rsidRPr="00EC011E">
        <w:rPr>
          <w:rFonts w:ascii="Times New Roman" w:hAnsi="Times New Roman" w:cs="Times New Roman"/>
          <w:b/>
          <w:lang w:val="en-US"/>
        </w:rPr>
        <w:t>(</w:t>
      </w:r>
      <w:proofErr w:type="spellStart"/>
      <w:r w:rsidRPr="00EC011E">
        <w:rPr>
          <w:rFonts w:ascii="Times New Roman" w:hAnsi="Times New Roman" w:cs="Times New Roman"/>
          <w:b/>
          <w:lang w:val="en-US"/>
        </w:rPr>
        <w:t>Shladover</w:t>
      </w:r>
      <w:proofErr w:type="spellEnd"/>
      <w:r w:rsidRPr="00EC011E">
        <w:rPr>
          <w:rFonts w:ascii="Times New Roman" w:hAnsi="Times New Roman" w:cs="Times New Roman"/>
          <w:b/>
          <w:lang w:val="en-US"/>
        </w:rPr>
        <w:t>, 2007).</w:t>
      </w:r>
    </w:p>
    <w:bookmarkEnd w:id="21"/>
    <w:p w:rsidR="00484511" w:rsidRPr="00336F89" w:rsidRDefault="00484511" w:rsidP="00484511">
      <w:pPr>
        <w:spacing w:after="0" w:line="360" w:lineRule="auto"/>
        <w:ind w:left="686" w:right="618"/>
        <w:jc w:val="center"/>
        <w:rPr>
          <w:rFonts w:ascii="Times New Roman" w:hAnsi="Times New Roman" w:cs="Times New Roman"/>
          <w:sz w:val="20"/>
          <w:szCs w:val="20"/>
          <w:lang w:val="en-US"/>
        </w:rPr>
      </w:pPr>
    </w:p>
    <w:p w:rsidR="00484511" w:rsidRDefault="00484511" w:rsidP="00484511">
      <w:pPr>
        <w:spacing w:line="360" w:lineRule="auto"/>
        <w:ind w:left="686" w:right="618"/>
        <w:jc w:val="both"/>
        <w:rPr>
          <w:rFonts w:ascii="Times New Roman" w:hAnsi="Times New Roman" w:cs="Times New Roman"/>
          <w:sz w:val="24"/>
          <w:szCs w:val="24"/>
          <w:lang w:val="en-US"/>
        </w:rPr>
      </w:pPr>
      <w:r w:rsidRPr="00864D05">
        <w:rPr>
          <w:rFonts w:ascii="Times New Roman" w:hAnsi="Times New Roman" w:cs="Times New Roman"/>
          <w:sz w:val="24"/>
          <w:szCs w:val="24"/>
          <w:lang w:val="en-US"/>
        </w:rPr>
        <w:lastRenderedPageBreak/>
        <w:t xml:space="preserve">The more power electronics progressed and technologically advanced, the more the interest of industries and research for IPT systems grew, having available electronic devices capable of operating beyond tens of kHz with currents of hundreds of amperes. In 1997 the first IPT system for public transport was commercialized by </w:t>
      </w:r>
      <w:proofErr w:type="spellStart"/>
      <w:r w:rsidRPr="00864D05">
        <w:rPr>
          <w:rFonts w:ascii="Times New Roman" w:hAnsi="Times New Roman" w:cs="Times New Roman"/>
          <w:sz w:val="24"/>
          <w:szCs w:val="24"/>
          <w:lang w:val="en-US"/>
        </w:rPr>
        <w:t>Wampfler</w:t>
      </w:r>
      <w:proofErr w:type="spellEnd"/>
      <w:r w:rsidRPr="00864D05">
        <w:rPr>
          <w:rFonts w:ascii="Times New Roman" w:hAnsi="Times New Roman" w:cs="Times New Roman"/>
          <w:sz w:val="24"/>
          <w:szCs w:val="24"/>
          <w:lang w:val="en-US"/>
        </w:rPr>
        <w:t xml:space="preserve"> AG (today renamed </w:t>
      </w:r>
      <w:proofErr w:type="spellStart"/>
      <w:r w:rsidRPr="00864D05">
        <w:rPr>
          <w:rFonts w:ascii="Times New Roman" w:hAnsi="Times New Roman" w:cs="Times New Roman"/>
          <w:sz w:val="24"/>
          <w:szCs w:val="24"/>
          <w:lang w:val="en-US"/>
        </w:rPr>
        <w:t>Conductix</w:t>
      </w:r>
      <w:proofErr w:type="spellEnd"/>
      <w:r w:rsidRPr="00864D05">
        <w:rPr>
          <w:rFonts w:ascii="Times New Roman" w:hAnsi="Times New Roman" w:cs="Times New Roman"/>
          <w:sz w:val="24"/>
          <w:szCs w:val="24"/>
          <w:lang w:val="en-US"/>
        </w:rPr>
        <w:t xml:space="preserve">), based on the works and patents of the University of Auckland </w:t>
      </w:r>
      <w:r>
        <w:rPr>
          <w:rFonts w:ascii="Times New Roman" w:hAnsi="Times New Roman" w:cs="Times New Roman"/>
          <w:sz w:val="24"/>
          <w:szCs w:val="24"/>
          <w:lang w:val="en-US"/>
        </w:rPr>
        <w:t>(</w:t>
      </w:r>
      <w:r w:rsidRPr="00153501">
        <w:rPr>
          <w:rFonts w:ascii="Times New Roman" w:hAnsi="Times New Roman" w:cs="Times New Roman"/>
          <w:sz w:val="24"/>
          <w:szCs w:val="24"/>
          <w:lang w:val="en-US"/>
        </w:rPr>
        <w:t>J. Boys and A. Green,</w:t>
      </w:r>
      <w:r>
        <w:rPr>
          <w:rFonts w:ascii="Times New Roman" w:hAnsi="Times New Roman" w:cs="Times New Roman"/>
          <w:sz w:val="24"/>
          <w:szCs w:val="24"/>
          <w:lang w:val="en-US"/>
        </w:rPr>
        <w:t xml:space="preserve"> 1995 – </w:t>
      </w:r>
      <w:r w:rsidRPr="00153501">
        <w:rPr>
          <w:rFonts w:ascii="Times New Roman" w:hAnsi="Times New Roman" w:cs="Times New Roman"/>
          <w:sz w:val="24"/>
          <w:szCs w:val="24"/>
          <w:lang w:val="en-US"/>
        </w:rPr>
        <w:t>J. Boys and A. Green,</w:t>
      </w:r>
      <w:r>
        <w:rPr>
          <w:rFonts w:ascii="Times New Roman" w:hAnsi="Times New Roman" w:cs="Times New Roman"/>
          <w:sz w:val="24"/>
          <w:szCs w:val="24"/>
          <w:lang w:val="en-US"/>
        </w:rPr>
        <w:t xml:space="preserve"> 1998)</w:t>
      </w:r>
      <w:r w:rsidRPr="00864D05">
        <w:rPr>
          <w:rFonts w:ascii="Times New Roman" w:hAnsi="Times New Roman" w:cs="Times New Roman"/>
          <w:sz w:val="24"/>
          <w:szCs w:val="24"/>
          <w:lang w:val="en-US"/>
        </w:rPr>
        <w:t xml:space="preserve">. The application sees a stationary recharging of the buses by aligning, with the aid of a video camera, the transmitter (positioned on the road surface) and the receiver, with a subsequent lowering of the latter to reduce the air-gap up to a distance of 4 cm. This type of structure has been currently in use in Genoa and Turin since 2002, and operates during bus stops through two pairs of transmitter-receiver, at a frequency of 15 kHz and a nominal current of 80 A, for a power value equal to </w:t>
      </w:r>
      <w:proofErr w:type="spellStart"/>
      <w:r w:rsidRPr="00864D05">
        <w:rPr>
          <w:rFonts w:ascii="Times New Roman" w:hAnsi="Times New Roman" w:cs="Times New Roman"/>
          <w:sz w:val="24"/>
          <w:szCs w:val="24"/>
          <w:lang w:val="en-US"/>
        </w:rPr>
        <w:t>to</w:t>
      </w:r>
      <w:proofErr w:type="spellEnd"/>
      <w:r w:rsidRPr="00864D05">
        <w:rPr>
          <w:rFonts w:ascii="Times New Roman" w:hAnsi="Times New Roman" w:cs="Times New Roman"/>
          <w:sz w:val="24"/>
          <w:szCs w:val="24"/>
          <w:lang w:val="en-US"/>
        </w:rPr>
        <w:t xml:space="preserve"> 30 kW per coil.</w:t>
      </w:r>
    </w:p>
    <w:p w:rsidR="00D7142B" w:rsidRPr="00AF6B8B" w:rsidRDefault="00D7142B" w:rsidP="00D7142B">
      <w:pPr>
        <w:spacing w:after="0" w:line="360" w:lineRule="auto"/>
        <w:ind w:left="686" w:right="618"/>
        <w:jc w:val="both"/>
        <w:rPr>
          <w:rFonts w:ascii="Times New Roman" w:eastAsia="MS Mincho" w:hAnsi="Times New Roman" w:cs="Times New Roman"/>
          <w:bCs/>
          <w:sz w:val="24"/>
          <w:szCs w:val="24"/>
          <w:lang w:val="en-US" w:eastAsia="ja-JP"/>
        </w:rPr>
      </w:pPr>
      <w:r>
        <w:rPr>
          <w:rFonts w:ascii="Times New Roman" w:eastAsia="MS Mincho" w:hAnsi="Times New Roman" w:cs="Times New Roman"/>
          <w:bCs/>
          <w:sz w:val="24"/>
          <w:szCs w:val="24"/>
          <w:lang w:val="en-US" w:eastAsia="ja-JP"/>
        </w:rPr>
        <w:t xml:space="preserve">More recently, </w:t>
      </w:r>
      <w:r w:rsidRPr="00AF6B8B">
        <w:rPr>
          <w:rFonts w:ascii="Times New Roman" w:eastAsia="MS Mincho" w:hAnsi="Times New Roman" w:cs="Times New Roman"/>
          <w:bCs/>
          <w:sz w:val="24"/>
          <w:szCs w:val="24"/>
          <w:lang w:val="en-US" w:eastAsia="ja-JP"/>
        </w:rPr>
        <w:t>several companies and research centers that in recent years have concentrated and have devised solutions for electric mobility through IPT systems. A startup born out of Utah State University under the name of WAVE markets its IPT technology for charging electric buses. In the first prototype, one was used university shuttle equipped with a receiver of the same size as the transmitter, inserted into the ground of the bus station. With an efficiency reached of 90%, at each stop the transfer of 25 kW at 20 kHz took place, with an air-gap of about 15-25 cm (https://waveipt.com).</w:t>
      </w:r>
    </w:p>
    <w:p w:rsidR="00D7142B" w:rsidRPr="00AF6B8B" w:rsidRDefault="00D7142B" w:rsidP="00D7142B">
      <w:pPr>
        <w:spacing w:after="0" w:line="360" w:lineRule="auto"/>
        <w:ind w:left="686" w:right="618"/>
        <w:jc w:val="both"/>
        <w:rPr>
          <w:rFonts w:ascii="Times New Roman" w:eastAsia="MS Mincho" w:hAnsi="Times New Roman" w:cs="Times New Roman"/>
          <w:bCs/>
          <w:sz w:val="24"/>
          <w:szCs w:val="24"/>
          <w:lang w:val="en-US" w:eastAsia="ja-JP"/>
        </w:rPr>
      </w:pPr>
      <w:r w:rsidRPr="00AF6B8B">
        <w:rPr>
          <w:rFonts w:ascii="Times New Roman" w:eastAsia="MS Mincho" w:hAnsi="Times New Roman" w:cs="Times New Roman"/>
          <w:bCs/>
          <w:sz w:val="24"/>
          <w:szCs w:val="24"/>
          <w:lang w:val="en-US" w:eastAsia="ja-JP"/>
        </w:rPr>
        <w:t xml:space="preserve">In 2015 Bombardier announced PRIMOVE (currently transitioned to IPT Technology), a program and set of solutions based on IPT technology and aimed at buses, light commercial vehicles and private transportation. Developed to work during bus stops, it allowed a recharge of a power of 200kW. Remaining on the static IPT solutions, the work carried out by </w:t>
      </w:r>
      <w:proofErr w:type="spellStart"/>
      <w:r w:rsidRPr="00AF6B8B">
        <w:rPr>
          <w:rFonts w:ascii="Times New Roman" w:eastAsia="MS Mincho" w:hAnsi="Times New Roman" w:cs="Times New Roman"/>
          <w:bCs/>
          <w:sz w:val="24"/>
          <w:szCs w:val="24"/>
          <w:lang w:val="en-US" w:eastAsia="ja-JP"/>
        </w:rPr>
        <w:t>HaloIPT</w:t>
      </w:r>
      <w:proofErr w:type="spellEnd"/>
      <w:r w:rsidRPr="00AF6B8B">
        <w:rPr>
          <w:rFonts w:ascii="Times New Roman" w:eastAsia="MS Mincho" w:hAnsi="Times New Roman" w:cs="Times New Roman"/>
          <w:bCs/>
          <w:sz w:val="24"/>
          <w:szCs w:val="24"/>
          <w:lang w:val="en-US" w:eastAsia="ja-JP"/>
        </w:rPr>
        <w:t>, a New Zealand company born from the University of Auckland, whose proposal consisted of a charging system in the range between 3.3 and 20 kW, can be cited; in 2011 Rolls Royce acquired this technology for charging the Phantom EV model.</w:t>
      </w:r>
    </w:p>
    <w:p w:rsidR="00D7142B" w:rsidRPr="00864D05" w:rsidRDefault="00D7142B" w:rsidP="00484511">
      <w:pPr>
        <w:spacing w:line="360" w:lineRule="auto"/>
        <w:ind w:left="686" w:right="618"/>
        <w:jc w:val="both"/>
        <w:rPr>
          <w:rFonts w:ascii="Times New Roman" w:hAnsi="Times New Roman" w:cs="Times New Roman"/>
          <w:sz w:val="24"/>
          <w:szCs w:val="24"/>
          <w:lang w:val="en-US"/>
        </w:rPr>
      </w:pPr>
    </w:p>
    <w:p w:rsidR="00484511" w:rsidRPr="000B4B25" w:rsidRDefault="00484511" w:rsidP="00484511">
      <w:pPr>
        <w:spacing w:after="0" w:line="240" w:lineRule="auto"/>
        <w:ind w:left="686" w:right="618"/>
        <w:jc w:val="center"/>
        <w:rPr>
          <w:rFonts w:ascii="Times New Roman" w:hAnsi="Times New Roman" w:cs="Times New Roman"/>
          <w:sz w:val="24"/>
          <w:szCs w:val="24"/>
          <w:lang w:val="en-US"/>
        </w:rPr>
      </w:pPr>
      <w:r w:rsidRPr="00D81FAA">
        <w:rPr>
          <w:rStyle w:val="Collegamentoipertestuale"/>
          <w:bCs/>
          <w:i/>
          <w:iCs/>
          <w:noProof/>
          <w:color w:val="auto"/>
          <w:u w:val="none"/>
          <w:lang w:eastAsia="it-IT"/>
        </w:rPr>
        <w:lastRenderedPageBreak/>
        <w:drawing>
          <wp:inline distT="0" distB="0" distL="0" distR="0" wp14:anchorId="41175119" wp14:editId="368F12BC">
            <wp:extent cx="4956639" cy="3314700"/>
            <wp:effectExtent l="0" t="0" r="0" b="0"/>
            <wp:docPr id="14" name="Immagin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38">
                      <a:extLst>
                        <a:ext uri="{28A0092B-C50C-407E-A947-70E740481C1C}">
                          <a14:useLocalDpi xmlns:a14="http://schemas.microsoft.com/office/drawing/2010/main" val="0"/>
                        </a:ext>
                      </a:extLst>
                    </a:blip>
                    <a:srcRect t="-4213" b="1963"/>
                    <a:stretch/>
                  </pic:blipFill>
                  <pic:spPr bwMode="auto">
                    <a:xfrm>
                      <a:off x="0" y="0"/>
                      <a:ext cx="5054311" cy="3380017"/>
                    </a:xfrm>
                    <a:prstGeom prst="rect">
                      <a:avLst/>
                    </a:prstGeom>
                    <a:noFill/>
                    <a:ln>
                      <a:noFill/>
                    </a:ln>
                    <a:extLst>
                      <a:ext uri="{53640926-AAD7-44D8-BBD7-CCE9431645EC}">
                        <a14:shadowObscured xmlns:a14="http://schemas.microsoft.com/office/drawing/2010/main"/>
                      </a:ext>
                    </a:extLst>
                  </pic:spPr>
                </pic:pic>
              </a:graphicData>
            </a:graphic>
          </wp:inline>
        </w:drawing>
      </w:r>
    </w:p>
    <w:p w:rsidR="00484511" w:rsidRDefault="00484511" w:rsidP="00E00D11">
      <w:pPr>
        <w:spacing w:line="240" w:lineRule="auto"/>
        <w:ind w:left="686" w:right="618"/>
        <w:jc w:val="center"/>
        <w:rPr>
          <w:rFonts w:ascii="Times New Roman" w:hAnsi="Times New Roman" w:cs="Times New Roman"/>
          <w:b/>
          <w:lang w:val="en-US"/>
        </w:rPr>
      </w:pPr>
      <w:bookmarkStart w:id="22" w:name="_Hlk127548092"/>
      <w:r w:rsidRPr="00910F10">
        <w:rPr>
          <w:rFonts w:ascii="Times New Roman" w:hAnsi="Times New Roman" w:cs="Times New Roman"/>
          <w:b/>
          <w:lang w:val="en-US"/>
        </w:rPr>
        <w:t>Figure 1.1</w:t>
      </w:r>
      <w:r w:rsidR="00CC18CC">
        <w:rPr>
          <w:rFonts w:ascii="Times New Roman" w:hAnsi="Times New Roman" w:cs="Times New Roman"/>
          <w:b/>
          <w:lang w:val="en-US"/>
        </w:rPr>
        <w:t>5</w:t>
      </w:r>
      <w:r w:rsidRPr="00910F10">
        <w:rPr>
          <w:rFonts w:ascii="Times New Roman" w:hAnsi="Times New Roman" w:cs="Times New Roman"/>
          <w:b/>
          <w:lang w:val="en-US"/>
        </w:rPr>
        <w:t xml:space="preserve"> Position of the </w:t>
      </w:r>
      <w:proofErr w:type="spellStart"/>
      <w:r w:rsidRPr="00910F10">
        <w:rPr>
          <w:rFonts w:ascii="Times New Roman" w:hAnsi="Times New Roman" w:cs="Times New Roman"/>
          <w:b/>
          <w:lang w:val="en-US"/>
        </w:rPr>
        <w:t>Conductix</w:t>
      </w:r>
      <w:proofErr w:type="spellEnd"/>
      <w:r w:rsidRPr="00910F10">
        <w:rPr>
          <w:rFonts w:ascii="Times New Roman" w:hAnsi="Times New Roman" w:cs="Times New Roman"/>
          <w:b/>
          <w:lang w:val="en-US"/>
        </w:rPr>
        <w:t xml:space="preserve"> system receiver, before lowering (a), and with the lowered receiver 4 cm away from the transmitter (b).</w:t>
      </w:r>
    </w:p>
    <w:p w:rsidR="00D7142B" w:rsidRDefault="00D7142B" w:rsidP="00E00D11">
      <w:pPr>
        <w:spacing w:line="240" w:lineRule="auto"/>
        <w:ind w:left="686" w:right="618"/>
        <w:jc w:val="center"/>
        <w:rPr>
          <w:rFonts w:ascii="Times New Roman" w:hAnsi="Times New Roman" w:cs="Times New Roman"/>
          <w:b/>
          <w:lang w:val="en-US"/>
        </w:rPr>
      </w:pPr>
    </w:p>
    <w:p w:rsidR="00D7142B" w:rsidRPr="00AF6B8B" w:rsidRDefault="00D7142B" w:rsidP="00D7142B">
      <w:pPr>
        <w:spacing w:after="0" w:line="360" w:lineRule="auto"/>
        <w:ind w:left="686" w:right="618"/>
        <w:jc w:val="both"/>
        <w:rPr>
          <w:rFonts w:ascii="Times New Roman" w:eastAsia="MS Mincho" w:hAnsi="Times New Roman" w:cs="Times New Roman"/>
          <w:bCs/>
          <w:sz w:val="24"/>
          <w:szCs w:val="24"/>
          <w:lang w:val="en-US" w:eastAsia="ja-JP"/>
        </w:rPr>
      </w:pPr>
      <w:r w:rsidRPr="00AF6B8B">
        <w:rPr>
          <w:rFonts w:ascii="Times New Roman" w:eastAsia="MS Mincho" w:hAnsi="Times New Roman" w:cs="Times New Roman"/>
          <w:bCs/>
          <w:sz w:val="24"/>
          <w:szCs w:val="24"/>
          <w:lang w:val="en-US" w:eastAsia="ja-JP"/>
        </w:rPr>
        <w:t>WiTricity, another successful spin-off born from the Massachusetts Institute of Technology in 2007, has developed several resonance-based IPT systems, with solutions with a power between 3.6 and 11 kW and an efficiency higher than 90% (https://witricity.com/products/automotive). This technology has been taken and implemented by various automobile companies such as Toyota, BMW, Honda and Nissan.</w:t>
      </w:r>
    </w:p>
    <w:p w:rsidR="00D7142B" w:rsidRPr="00AF6B8B" w:rsidRDefault="00D7142B" w:rsidP="00D7142B">
      <w:pPr>
        <w:spacing w:after="0" w:line="360" w:lineRule="auto"/>
        <w:ind w:left="686" w:right="618"/>
        <w:jc w:val="both"/>
        <w:rPr>
          <w:rFonts w:ascii="Times New Roman" w:eastAsia="MS Mincho" w:hAnsi="Times New Roman" w:cs="Times New Roman"/>
          <w:bCs/>
          <w:sz w:val="24"/>
          <w:szCs w:val="24"/>
          <w:lang w:val="en-US" w:eastAsia="ja-JP"/>
        </w:rPr>
      </w:pPr>
      <w:r w:rsidRPr="00AF6B8B">
        <w:rPr>
          <w:rFonts w:ascii="Times New Roman" w:eastAsia="MS Mincho" w:hAnsi="Times New Roman" w:cs="Times New Roman"/>
          <w:bCs/>
          <w:sz w:val="24"/>
          <w:szCs w:val="24"/>
          <w:lang w:val="en-US" w:eastAsia="ja-JP"/>
        </w:rPr>
        <w:t xml:space="preserve">Another product marketed is </w:t>
      </w:r>
      <w:proofErr w:type="spellStart"/>
      <w:r w:rsidRPr="00AF6B8B">
        <w:rPr>
          <w:rFonts w:ascii="Times New Roman" w:eastAsia="MS Mincho" w:hAnsi="Times New Roman" w:cs="Times New Roman"/>
          <w:bCs/>
          <w:sz w:val="24"/>
          <w:szCs w:val="24"/>
          <w:lang w:val="en-US" w:eastAsia="ja-JP"/>
        </w:rPr>
        <w:t>Plugless</w:t>
      </w:r>
      <w:proofErr w:type="spellEnd"/>
      <w:r w:rsidRPr="00AF6B8B">
        <w:rPr>
          <w:rFonts w:ascii="Times New Roman" w:eastAsia="MS Mincho" w:hAnsi="Times New Roman" w:cs="Times New Roman"/>
          <w:bCs/>
          <w:sz w:val="24"/>
          <w:szCs w:val="24"/>
          <w:lang w:val="en-US" w:eastAsia="ja-JP"/>
        </w:rPr>
        <w:t xml:space="preserve"> Power, a 3.3 kW IPT stationary charging system developed by </w:t>
      </w:r>
      <w:proofErr w:type="spellStart"/>
      <w:r w:rsidRPr="00AF6B8B">
        <w:rPr>
          <w:rFonts w:ascii="Times New Roman" w:eastAsia="MS Mincho" w:hAnsi="Times New Roman" w:cs="Times New Roman"/>
          <w:bCs/>
          <w:sz w:val="24"/>
          <w:szCs w:val="24"/>
          <w:lang w:val="en-US" w:eastAsia="ja-JP"/>
        </w:rPr>
        <w:t>Evatran</w:t>
      </w:r>
      <w:proofErr w:type="spellEnd"/>
      <w:r w:rsidRPr="00AF6B8B">
        <w:rPr>
          <w:rFonts w:ascii="Times New Roman" w:eastAsia="MS Mincho" w:hAnsi="Times New Roman" w:cs="Times New Roman"/>
          <w:bCs/>
          <w:sz w:val="24"/>
          <w:szCs w:val="24"/>
          <w:lang w:val="en-US" w:eastAsia="ja-JP"/>
        </w:rPr>
        <w:t xml:space="preserve"> and marketed in collaboration with Bosch, successfully tested on Chevrolet VOLT models and on Nissan Leaf EV. A special feature of this system is its adaptability to any EV model, with a control panel with power electronics that can be connected to the low voltage mains and the transmitter pad that can be positioned on the ground of the parking lot or garage (Carlson et al., 2014).</w:t>
      </w:r>
    </w:p>
    <w:p w:rsidR="00D7142B" w:rsidRPr="00AF6B8B" w:rsidRDefault="00D7142B" w:rsidP="00D7142B">
      <w:pPr>
        <w:spacing w:after="0" w:line="360" w:lineRule="auto"/>
        <w:ind w:left="686" w:right="618"/>
        <w:jc w:val="both"/>
        <w:rPr>
          <w:rFonts w:ascii="Times New Roman" w:eastAsia="MS Mincho" w:hAnsi="Times New Roman" w:cs="Times New Roman"/>
          <w:bCs/>
          <w:sz w:val="24"/>
          <w:szCs w:val="24"/>
          <w:lang w:val="en-US" w:eastAsia="ja-JP"/>
        </w:rPr>
      </w:pPr>
      <w:r w:rsidRPr="00AF6B8B">
        <w:rPr>
          <w:rFonts w:ascii="Times New Roman" w:eastAsia="MS Mincho" w:hAnsi="Times New Roman" w:cs="Times New Roman"/>
          <w:bCs/>
          <w:sz w:val="24"/>
          <w:szCs w:val="24"/>
          <w:lang w:val="en-US" w:eastAsia="ja-JP"/>
        </w:rPr>
        <w:t xml:space="preserve">At the level of IPT dynamic systems, the work carried out by the Korea Advanced Institute of Science and Technology (KAIST) is noteworthy, which in 2009 presented a Shaped Magnetic Field </w:t>
      </w:r>
      <w:proofErr w:type="gramStart"/>
      <w:r w:rsidRPr="00AF6B8B">
        <w:rPr>
          <w:rFonts w:ascii="Times New Roman" w:eastAsia="MS Mincho" w:hAnsi="Times New Roman" w:cs="Times New Roman"/>
          <w:bCs/>
          <w:sz w:val="24"/>
          <w:szCs w:val="24"/>
          <w:lang w:val="en-US" w:eastAsia="ja-JP"/>
        </w:rPr>
        <w:t>In</w:t>
      </w:r>
      <w:proofErr w:type="gramEnd"/>
      <w:r w:rsidRPr="00AF6B8B">
        <w:rPr>
          <w:rFonts w:ascii="Times New Roman" w:eastAsia="MS Mincho" w:hAnsi="Times New Roman" w:cs="Times New Roman"/>
          <w:bCs/>
          <w:sz w:val="24"/>
          <w:szCs w:val="24"/>
          <w:lang w:val="en-US" w:eastAsia="ja-JP"/>
        </w:rPr>
        <w:t xml:space="preserve"> Resonance (SMFIR) system, based on forcing and confining the flow in well-defined paths using a large amount of ferrite (Suh, 2011).</w:t>
      </w:r>
    </w:p>
    <w:p w:rsidR="00D7142B" w:rsidRPr="009B5F20" w:rsidRDefault="00D7142B" w:rsidP="009960F7">
      <w:pPr>
        <w:spacing w:after="0" w:line="240" w:lineRule="auto"/>
        <w:ind w:left="686" w:right="618"/>
        <w:jc w:val="center"/>
        <w:rPr>
          <w:rFonts w:ascii="Times New Roman" w:eastAsia="MS Mincho" w:hAnsi="Times New Roman" w:cs="Times New Roman"/>
          <w:bCs/>
          <w:sz w:val="24"/>
          <w:szCs w:val="24"/>
          <w:lang w:eastAsia="ja-JP"/>
        </w:rPr>
      </w:pPr>
      <w:r w:rsidRPr="009B5F20">
        <w:rPr>
          <w:rFonts w:ascii="Times New Roman" w:eastAsia="MS Mincho" w:hAnsi="Times New Roman" w:cs="Times New Roman"/>
          <w:bCs/>
          <w:noProof/>
          <w:sz w:val="24"/>
          <w:szCs w:val="24"/>
          <w:lang w:eastAsia="it-IT"/>
        </w:rPr>
        <w:lastRenderedPageBreak/>
        <w:drawing>
          <wp:inline distT="0" distB="0" distL="0" distR="0" wp14:anchorId="28A239D9" wp14:editId="729200C9">
            <wp:extent cx="4371729" cy="3299460"/>
            <wp:effectExtent l="0" t="0" r="0" b="0"/>
            <wp:docPr id="3192" name="Immagine 3192" descr="Immagine che contiene testo, interni, persona, paviment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magine 9" descr="Immagine che contiene testo, interni, persona, pavimento&#10;&#10;Descrizione generata automaticamente"/>
                    <pic:cNvPicPr>
                      <a:picLocks noChangeAspect="1" noChangeArrowheads="1"/>
                    </pic:cNvPicPr>
                  </pic:nvPicPr>
                  <pic:blipFill rotWithShape="1">
                    <a:blip r:embed="rId39">
                      <a:extLst>
                        <a:ext uri="{28A0092B-C50C-407E-A947-70E740481C1C}">
                          <a14:useLocalDpi xmlns:a14="http://schemas.microsoft.com/office/drawing/2010/main" val="0"/>
                        </a:ext>
                      </a:extLst>
                    </a:blip>
                    <a:srcRect t="7956" b="2881"/>
                    <a:stretch/>
                  </pic:blipFill>
                  <pic:spPr bwMode="auto">
                    <a:xfrm>
                      <a:off x="0" y="0"/>
                      <a:ext cx="4430367" cy="3343716"/>
                    </a:xfrm>
                    <a:prstGeom prst="rect">
                      <a:avLst/>
                    </a:prstGeom>
                    <a:noFill/>
                    <a:ln>
                      <a:noFill/>
                    </a:ln>
                    <a:extLst>
                      <a:ext uri="{53640926-AAD7-44D8-BBD7-CCE9431645EC}">
                        <a14:shadowObscured xmlns:a14="http://schemas.microsoft.com/office/drawing/2010/main"/>
                      </a:ext>
                    </a:extLst>
                  </pic:spPr>
                </pic:pic>
              </a:graphicData>
            </a:graphic>
          </wp:inline>
        </w:drawing>
      </w:r>
    </w:p>
    <w:p w:rsidR="00D7142B" w:rsidRDefault="00D7142B" w:rsidP="007313EA">
      <w:pPr>
        <w:spacing w:after="0" w:line="240" w:lineRule="auto"/>
        <w:ind w:left="686" w:right="618"/>
        <w:jc w:val="center"/>
        <w:rPr>
          <w:rFonts w:ascii="Times New Roman" w:eastAsia="MS Mincho" w:hAnsi="Times New Roman" w:cs="Times New Roman"/>
          <w:b/>
          <w:szCs w:val="20"/>
          <w:lang w:val="en-US" w:eastAsia="ja-JP"/>
        </w:rPr>
      </w:pPr>
      <w:r w:rsidRPr="00161CEF">
        <w:rPr>
          <w:rFonts w:ascii="Times New Roman" w:eastAsia="MS Mincho" w:hAnsi="Times New Roman" w:cs="Times New Roman"/>
          <w:b/>
          <w:szCs w:val="20"/>
          <w:lang w:val="en-US" w:eastAsia="ja-JP"/>
        </w:rPr>
        <w:t>Figure</w:t>
      </w:r>
      <w:r w:rsidR="008C45B2">
        <w:rPr>
          <w:rFonts w:ascii="Times New Roman" w:eastAsia="MS Mincho" w:hAnsi="Times New Roman" w:cs="Times New Roman"/>
          <w:b/>
          <w:szCs w:val="20"/>
          <w:lang w:val="en-US" w:eastAsia="ja-JP"/>
        </w:rPr>
        <w:t xml:space="preserve"> </w:t>
      </w:r>
      <w:r>
        <w:rPr>
          <w:rFonts w:ascii="Times New Roman" w:eastAsia="MS Mincho" w:hAnsi="Times New Roman" w:cs="Times New Roman"/>
          <w:b/>
          <w:szCs w:val="20"/>
          <w:lang w:val="en-US" w:eastAsia="ja-JP"/>
        </w:rPr>
        <w:t>1</w:t>
      </w:r>
      <w:r w:rsidRPr="00161CEF">
        <w:rPr>
          <w:rFonts w:ascii="Times New Roman" w:eastAsia="MS Mincho" w:hAnsi="Times New Roman" w:cs="Times New Roman"/>
          <w:b/>
          <w:szCs w:val="20"/>
          <w:lang w:val="en-US" w:eastAsia="ja-JP"/>
        </w:rPr>
        <w:t>.</w:t>
      </w:r>
      <w:r>
        <w:rPr>
          <w:rFonts w:ascii="Times New Roman" w:eastAsia="MS Mincho" w:hAnsi="Times New Roman" w:cs="Times New Roman"/>
          <w:b/>
          <w:szCs w:val="20"/>
          <w:lang w:val="en-US" w:eastAsia="ja-JP"/>
        </w:rPr>
        <w:t>16</w:t>
      </w:r>
      <w:r w:rsidRPr="00161CEF">
        <w:rPr>
          <w:rFonts w:ascii="Times New Roman" w:eastAsia="MS Mincho" w:hAnsi="Times New Roman" w:cs="Times New Roman"/>
          <w:b/>
          <w:szCs w:val="20"/>
          <w:lang w:val="en-US" w:eastAsia="ja-JP"/>
        </w:rPr>
        <w:t xml:space="preserve"> – Ferrite and street-implanted transmitter segment of the OLEV system </w:t>
      </w:r>
    </w:p>
    <w:p w:rsidR="00D7142B" w:rsidRPr="00D7142B" w:rsidRDefault="00D7142B" w:rsidP="007313EA">
      <w:pPr>
        <w:spacing w:after="0" w:line="240" w:lineRule="auto"/>
        <w:ind w:left="686" w:right="618"/>
        <w:jc w:val="center"/>
        <w:rPr>
          <w:rFonts w:ascii="Times New Roman" w:eastAsia="MS Mincho" w:hAnsi="Times New Roman" w:cs="Times New Roman"/>
          <w:b/>
          <w:szCs w:val="20"/>
          <w:lang w:eastAsia="ja-JP"/>
        </w:rPr>
      </w:pPr>
      <w:r w:rsidRPr="00D7142B">
        <w:rPr>
          <w:rFonts w:ascii="Times New Roman" w:eastAsia="MS Mincho" w:hAnsi="Times New Roman" w:cs="Times New Roman"/>
          <w:b/>
          <w:szCs w:val="20"/>
          <w:lang w:eastAsia="ja-JP"/>
        </w:rPr>
        <w:t xml:space="preserve">(S. Y. </w:t>
      </w:r>
      <w:proofErr w:type="spellStart"/>
      <w:r w:rsidRPr="00D7142B">
        <w:rPr>
          <w:rFonts w:ascii="Times New Roman" w:eastAsia="MS Mincho" w:hAnsi="Times New Roman" w:cs="Times New Roman"/>
          <w:b/>
          <w:szCs w:val="20"/>
          <w:lang w:eastAsia="ja-JP"/>
        </w:rPr>
        <w:t>Choi</w:t>
      </w:r>
      <w:proofErr w:type="spellEnd"/>
      <w:r w:rsidRPr="00D7142B">
        <w:rPr>
          <w:rFonts w:ascii="Times New Roman" w:eastAsia="MS Mincho" w:hAnsi="Times New Roman" w:cs="Times New Roman"/>
          <w:b/>
          <w:szCs w:val="20"/>
          <w:lang w:eastAsia="ja-JP"/>
        </w:rPr>
        <w:t xml:space="preserve"> et al., 2015). </w:t>
      </w:r>
    </w:p>
    <w:p w:rsidR="00D7142B" w:rsidRPr="009B5F20" w:rsidRDefault="00D7142B" w:rsidP="009960F7">
      <w:pPr>
        <w:spacing w:before="240" w:after="0" w:line="240" w:lineRule="auto"/>
        <w:jc w:val="center"/>
        <w:rPr>
          <w:rFonts w:ascii="Times New Roman" w:eastAsia="MS Mincho" w:hAnsi="Times New Roman" w:cs="Times New Roman"/>
          <w:bCs/>
          <w:sz w:val="24"/>
          <w:szCs w:val="24"/>
          <w:lang w:eastAsia="ja-JP"/>
        </w:rPr>
      </w:pPr>
      <w:r w:rsidRPr="009B5F20">
        <w:rPr>
          <w:rFonts w:ascii="Times New Roman" w:eastAsia="MS Mincho" w:hAnsi="Times New Roman" w:cs="Times New Roman"/>
          <w:bCs/>
          <w:noProof/>
          <w:sz w:val="24"/>
          <w:szCs w:val="24"/>
          <w:lang w:eastAsia="it-IT"/>
        </w:rPr>
        <w:drawing>
          <wp:inline distT="0" distB="0" distL="0" distR="0" wp14:anchorId="66351FBF" wp14:editId="723E4BB5">
            <wp:extent cx="4972420" cy="3296093"/>
            <wp:effectExtent l="0" t="0" r="0" b="0"/>
            <wp:docPr id="3193" name="Immagine 3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40">
                      <a:extLst>
                        <a:ext uri="{28A0092B-C50C-407E-A947-70E740481C1C}">
                          <a14:useLocalDpi xmlns:a14="http://schemas.microsoft.com/office/drawing/2010/main" val="0"/>
                        </a:ext>
                      </a:extLst>
                    </a:blip>
                    <a:srcRect t="2398" b="3402"/>
                    <a:stretch/>
                  </pic:blipFill>
                  <pic:spPr bwMode="auto">
                    <a:xfrm>
                      <a:off x="0" y="0"/>
                      <a:ext cx="5172586" cy="3428778"/>
                    </a:xfrm>
                    <a:prstGeom prst="rect">
                      <a:avLst/>
                    </a:prstGeom>
                    <a:noFill/>
                    <a:ln>
                      <a:noFill/>
                    </a:ln>
                    <a:extLst>
                      <a:ext uri="{53640926-AAD7-44D8-BBD7-CCE9431645EC}">
                        <a14:shadowObscured xmlns:a14="http://schemas.microsoft.com/office/drawing/2010/main"/>
                      </a:ext>
                    </a:extLst>
                  </pic:spPr>
                </pic:pic>
              </a:graphicData>
            </a:graphic>
          </wp:inline>
        </w:drawing>
      </w:r>
    </w:p>
    <w:p w:rsidR="00D7142B" w:rsidRPr="00161CEF" w:rsidRDefault="00D7142B" w:rsidP="009960F7">
      <w:pPr>
        <w:spacing w:after="240" w:line="240" w:lineRule="auto"/>
        <w:ind w:left="686" w:right="618"/>
        <w:jc w:val="center"/>
        <w:rPr>
          <w:rFonts w:ascii="Times New Roman" w:eastAsia="MS Mincho" w:hAnsi="Times New Roman" w:cs="Times New Roman"/>
          <w:b/>
          <w:szCs w:val="20"/>
          <w:lang w:val="en-US" w:eastAsia="ja-JP"/>
        </w:rPr>
      </w:pPr>
      <w:r w:rsidRPr="00161CEF">
        <w:rPr>
          <w:rFonts w:ascii="Times New Roman" w:eastAsia="MS Mincho" w:hAnsi="Times New Roman" w:cs="Times New Roman"/>
          <w:b/>
          <w:szCs w:val="20"/>
          <w:lang w:val="en-US" w:eastAsia="ja-JP"/>
        </w:rPr>
        <w:t xml:space="preserve">Figure </w:t>
      </w:r>
      <w:r>
        <w:rPr>
          <w:rFonts w:ascii="Times New Roman" w:eastAsia="MS Mincho" w:hAnsi="Times New Roman" w:cs="Times New Roman"/>
          <w:b/>
          <w:szCs w:val="20"/>
          <w:lang w:val="en-US" w:eastAsia="ja-JP"/>
        </w:rPr>
        <w:t>1</w:t>
      </w:r>
      <w:r w:rsidRPr="00161CEF">
        <w:rPr>
          <w:rFonts w:ascii="Times New Roman" w:eastAsia="MS Mincho" w:hAnsi="Times New Roman" w:cs="Times New Roman"/>
          <w:b/>
          <w:szCs w:val="20"/>
          <w:lang w:val="en-US" w:eastAsia="ja-JP"/>
        </w:rPr>
        <w:t>.</w:t>
      </w:r>
      <w:r>
        <w:rPr>
          <w:rFonts w:ascii="Times New Roman" w:eastAsia="MS Mincho" w:hAnsi="Times New Roman" w:cs="Times New Roman"/>
          <w:b/>
          <w:szCs w:val="20"/>
          <w:lang w:val="en-US" w:eastAsia="ja-JP"/>
        </w:rPr>
        <w:t>17</w:t>
      </w:r>
      <w:r w:rsidRPr="00161CEF">
        <w:rPr>
          <w:rFonts w:ascii="Times New Roman" w:eastAsia="MS Mincho" w:hAnsi="Times New Roman" w:cs="Times New Roman"/>
          <w:b/>
          <w:szCs w:val="20"/>
          <w:lang w:val="en-US" w:eastAsia="ja-JP"/>
        </w:rPr>
        <w:t xml:space="preserve"> – OLEV System Scheme. </w:t>
      </w:r>
    </w:p>
    <w:p w:rsidR="003457BE" w:rsidRDefault="003457BE" w:rsidP="00D7142B">
      <w:pPr>
        <w:tabs>
          <w:tab w:val="center" w:pos="4819"/>
        </w:tabs>
        <w:spacing w:after="0" w:line="360" w:lineRule="auto"/>
        <w:ind w:left="686" w:right="618"/>
        <w:jc w:val="both"/>
        <w:rPr>
          <w:rFonts w:ascii="Times New Roman" w:eastAsia="MS Mincho" w:hAnsi="Times New Roman" w:cs="Times New Roman"/>
          <w:bCs/>
          <w:sz w:val="24"/>
          <w:szCs w:val="24"/>
          <w:lang w:val="en-US" w:eastAsia="ja-JP"/>
        </w:rPr>
      </w:pPr>
    </w:p>
    <w:p w:rsidR="00D7142B" w:rsidRPr="00AF6B8B" w:rsidRDefault="00D7142B" w:rsidP="00D7142B">
      <w:pPr>
        <w:tabs>
          <w:tab w:val="center" w:pos="4819"/>
        </w:tabs>
        <w:spacing w:after="0" w:line="360" w:lineRule="auto"/>
        <w:ind w:left="686" w:right="618"/>
        <w:jc w:val="both"/>
        <w:rPr>
          <w:rFonts w:ascii="Times New Roman" w:eastAsia="MS Mincho" w:hAnsi="Times New Roman" w:cs="Times New Roman"/>
          <w:bCs/>
          <w:sz w:val="24"/>
          <w:szCs w:val="24"/>
          <w:lang w:val="en-US" w:eastAsia="ja-JP"/>
        </w:rPr>
      </w:pPr>
      <w:r w:rsidRPr="00AF6B8B">
        <w:rPr>
          <w:rFonts w:ascii="Times New Roman" w:eastAsia="MS Mincho" w:hAnsi="Times New Roman" w:cs="Times New Roman"/>
          <w:bCs/>
          <w:sz w:val="24"/>
          <w:szCs w:val="24"/>
          <w:lang w:val="en-US" w:eastAsia="ja-JP"/>
        </w:rPr>
        <w:t xml:space="preserve">Then applied to OLEV (Online Electric Vehicle) buses in 2011, currently two of these vehicles are still operating on the campuses of the cities of </w:t>
      </w:r>
      <w:proofErr w:type="spellStart"/>
      <w:r w:rsidRPr="00AF6B8B">
        <w:rPr>
          <w:rFonts w:ascii="Times New Roman" w:eastAsia="MS Mincho" w:hAnsi="Times New Roman" w:cs="Times New Roman"/>
          <w:bCs/>
          <w:sz w:val="24"/>
          <w:szCs w:val="24"/>
          <w:lang w:val="en-US" w:eastAsia="ja-JP"/>
        </w:rPr>
        <w:t>Daejeonn</w:t>
      </w:r>
      <w:proofErr w:type="spellEnd"/>
      <w:r w:rsidRPr="00AF6B8B">
        <w:rPr>
          <w:rFonts w:ascii="Times New Roman" w:eastAsia="MS Mincho" w:hAnsi="Times New Roman" w:cs="Times New Roman"/>
          <w:bCs/>
          <w:sz w:val="24"/>
          <w:szCs w:val="24"/>
          <w:lang w:val="en-US" w:eastAsia="ja-JP"/>
        </w:rPr>
        <w:t xml:space="preserve"> and Gumi, in South Korea. At a technical level, the system starts from a conversion stage and, with a current value of 200 A and a frequency of 20 kHz, the receiver is powered and is integrated into the road in sections of 122.5 m in length, each section then divided into segments of </w:t>
      </w:r>
      <w:r w:rsidRPr="00AF6B8B">
        <w:rPr>
          <w:rFonts w:ascii="Times New Roman" w:eastAsia="MS Mincho" w:hAnsi="Times New Roman" w:cs="Times New Roman"/>
          <w:bCs/>
          <w:sz w:val="24"/>
          <w:szCs w:val="24"/>
          <w:lang w:val="en-US" w:eastAsia="ja-JP"/>
        </w:rPr>
        <w:lastRenderedPageBreak/>
        <w:t>length ranging from 2.5 to 24 m (Suh, 2011). On the receiver side, on the other hand, there is a complex shielding architecture, both active and passive, to confine the magnetic path and to improve the electromagnetic compatibility problem. An example of such a system is represented in Figure 5.4 which shows a series of copper brushes used to create a shielding closed conductive path. The OLEV versions developed by KAIST reached a maximum power of about 200 kW and an efficiency of 74% (</w:t>
      </w:r>
      <w:bookmarkStart w:id="23" w:name="_Hlk127526671"/>
      <w:r w:rsidRPr="00AF6B8B">
        <w:rPr>
          <w:rFonts w:ascii="Times New Roman" w:eastAsia="MS Mincho" w:hAnsi="Times New Roman" w:cs="Times New Roman"/>
          <w:bCs/>
          <w:sz w:val="24"/>
          <w:szCs w:val="24"/>
          <w:lang w:val="en-US" w:eastAsia="ja-JP"/>
        </w:rPr>
        <w:t>Huh et al., 2011</w:t>
      </w:r>
      <w:bookmarkEnd w:id="23"/>
      <w:r w:rsidRPr="00AF6B8B">
        <w:rPr>
          <w:rFonts w:ascii="Times New Roman" w:eastAsia="MS Mincho" w:hAnsi="Times New Roman" w:cs="Times New Roman"/>
          <w:bCs/>
          <w:sz w:val="24"/>
          <w:szCs w:val="24"/>
          <w:lang w:val="en-US" w:eastAsia="ja-JP"/>
        </w:rPr>
        <w:t>).</w:t>
      </w:r>
    </w:p>
    <w:p w:rsidR="00D7142B" w:rsidRPr="009B5F20" w:rsidRDefault="00D7142B" w:rsidP="00DF540E">
      <w:pPr>
        <w:tabs>
          <w:tab w:val="center" w:pos="4819"/>
        </w:tabs>
        <w:spacing w:after="0" w:line="240" w:lineRule="auto"/>
        <w:jc w:val="center"/>
        <w:rPr>
          <w:rFonts w:ascii="Times New Roman" w:eastAsia="MS Mincho" w:hAnsi="Times New Roman" w:cs="Times New Roman"/>
          <w:sz w:val="24"/>
          <w:szCs w:val="24"/>
          <w:lang w:eastAsia="ja-JP"/>
        </w:rPr>
      </w:pPr>
      <w:r w:rsidRPr="009B5F20">
        <w:rPr>
          <w:rFonts w:ascii="Times New Roman" w:eastAsia="MS Mincho" w:hAnsi="Times New Roman" w:cs="Times New Roman"/>
          <w:bCs/>
          <w:noProof/>
          <w:sz w:val="24"/>
          <w:szCs w:val="24"/>
          <w:lang w:eastAsia="it-IT"/>
        </w:rPr>
        <w:drawing>
          <wp:inline distT="0" distB="0" distL="0" distR="0" wp14:anchorId="3A10CA9B" wp14:editId="7A834D49">
            <wp:extent cx="2621664" cy="1569222"/>
            <wp:effectExtent l="0" t="0" r="7620" b="0"/>
            <wp:docPr id="3194" name="Immagine 3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41">
                      <a:extLst>
                        <a:ext uri="{28A0092B-C50C-407E-A947-70E740481C1C}">
                          <a14:useLocalDpi xmlns:a14="http://schemas.microsoft.com/office/drawing/2010/main" val="0"/>
                        </a:ext>
                      </a:extLst>
                    </a:blip>
                    <a:srcRect l="11786" t="2760" r="8603" b="50114"/>
                    <a:stretch/>
                  </pic:blipFill>
                  <pic:spPr bwMode="auto">
                    <a:xfrm>
                      <a:off x="0" y="0"/>
                      <a:ext cx="2756920" cy="1650181"/>
                    </a:xfrm>
                    <a:prstGeom prst="rect">
                      <a:avLst/>
                    </a:prstGeom>
                    <a:noFill/>
                    <a:ln>
                      <a:noFill/>
                    </a:ln>
                    <a:extLst>
                      <a:ext uri="{53640926-AAD7-44D8-BBD7-CCE9431645EC}">
                        <a14:shadowObscured xmlns:a14="http://schemas.microsoft.com/office/drawing/2010/main"/>
                      </a:ext>
                    </a:extLst>
                  </pic:spPr>
                </pic:pic>
              </a:graphicData>
            </a:graphic>
          </wp:inline>
        </w:drawing>
      </w:r>
      <w:r w:rsidRPr="009B5F20">
        <w:rPr>
          <w:rFonts w:ascii="Times New Roman" w:eastAsia="MS Mincho" w:hAnsi="Times New Roman" w:cs="Times New Roman"/>
          <w:bCs/>
          <w:noProof/>
          <w:sz w:val="24"/>
          <w:szCs w:val="24"/>
          <w:lang w:eastAsia="it-IT"/>
        </w:rPr>
        <w:drawing>
          <wp:inline distT="0" distB="0" distL="0" distR="0" wp14:anchorId="01E13F3A" wp14:editId="39433BDC">
            <wp:extent cx="2755900" cy="1589518"/>
            <wp:effectExtent l="0" t="0" r="6350" b="0"/>
            <wp:docPr id="3195" name="Immagine 3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41">
                      <a:extLst>
                        <a:ext uri="{28A0092B-C50C-407E-A947-70E740481C1C}">
                          <a14:useLocalDpi xmlns:a14="http://schemas.microsoft.com/office/drawing/2010/main" val="0"/>
                        </a:ext>
                      </a:extLst>
                    </a:blip>
                    <a:srcRect l="7082" t="50247" r="9763" b="2319"/>
                    <a:stretch/>
                  </pic:blipFill>
                  <pic:spPr bwMode="auto">
                    <a:xfrm>
                      <a:off x="0" y="0"/>
                      <a:ext cx="2764705" cy="1594596"/>
                    </a:xfrm>
                    <a:prstGeom prst="rect">
                      <a:avLst/>
                    </a:prstGeom>
                    <a:noFill/>
                    <a:ln>
                      <a:noFill/>
                    </a:ln>
                    <a:extLst>
                      <a:ext uri="{53640926-AAD7-44D8-BBD7-CCE9431645EC}">
                        <a14:shadowObscured xmlns:a14="http://schemas.microsoft.com/office/drawing/2010/main"/>
                      </a:ext>
                    </a:extLst>
                  </pic:spPr>
                </pic:pic>
              </a:graphicData>
            </a:graphic>
          </wp:inline>
        </w:drawing>
      </w:r>
    </w:p>
    <w:p w:rsidR="00D7142B" w:rsidRPr="00C5164A" w:rsidRDefault="00D7142B" w:rsidP="00D7142B">
      <w:pPr>
        <w:spacing w:after="240" w:line="360" w:lineRule="auto"/>
        <w:ind w:left="686" w:right="618"/>
        <w:jc w:val="center"/>
        <w:rPr>
          <w:rFonts w:ascii="Times New Roman" w:eastAsia="MS Mincho" w:hAnsi="Times New Roman" w:cs="Times New Roman"/>
          <w:b/>
          <w:szCs w:val="20"/>
          <w:lang w:val="en-US" w:eastAsia="ja-JP"/>
        </w:rPr>
      </w:pPr>
      <w:bookmarkStart w:id="24" w:name="_Hlk127549463"/>
      <w:r w:rsidRPr="00C5164A">
        <w:rPr>
          <w:rFonts w:ascii="Times New Roman" w:eastAsia="MS Mincho" w:hAnsi="Times New Roman" w:cs="Times New Roman"/>
          <w:b/>
          <w:szCs w:val="20"/>
          <w:lang w:val="en-US" w:eastAsia="ja-JP"/>
        </w:rPr>
        <w:t xml:space="preserve">Figure </w:t>
      </w:r>
      <w:r>
        <w:rPr>
          <w:rFonts w:ascii="Times New Roman" w:eastAsia="MS Mincho" w:hAnsi="Times New Roman" w:cs="Times New Roman"/>
          <w:b/>
          <w:szCs w:val="20"/>
          <w:lang w:val="en-US" w:eastAsia="ja-JP"/>
        </w:rPr>
        <w:t>1</w:t>
      </w:r>
      <w:r w:rsidRPr="00C5164A">
        <w:rPr>
          <w:rFonts w:ascii="Times New Roman" w:eastAsia="MS Mincho" w:hAnsi="Times New Roman" w:cs="Times New Roman"/>
          <w:b/>
          <w:szCs w:val="20"/>
          <w:lang w:val="en-US" w:eastAsia="ja-JP"/>
        </w:rPr>
        <w:t>.</w:t>
      </w:r>
      <w:r>
        <w:rPr>
          <w:rFonts w:ascii="Times New Roman" w:eastAsia="MS Mincho" w:hAnsi="Times New Roman" w:cs="Times New Roman"/>
          <w:b/>
          <w:szCs w:val="20"/>
          <w:lang w:val="en-US" w:eastAsia="ja-JP"/>
        </w:rPr>
        <w:t>18</w:t>
      </w:r>
      <w:r w:rsidRPr="00C5164A">
        <w:rPr>
          <w:rFonts w:ascii="Times New Roman" w:eastAsia="MS Mincho" w:hAnsi="Times New Roman" w:cs="Times New Roman"/>
          <w:b/>
          <w:szCs w:val="20"/>
          <w:lang w:val="en-US" w:eastAsia="ja-JP"/>
        </w:rPr>
        <w:t xml:space="preserve"> – Representation of a passive shielding system applied on OLEV buses. </w:t>
      </w:r>
    </w:p>
    <w:bookmarkEnd w:id="24"/>
    <w:p w:rsidR="00D7142B" w:rsidRDefault="00D7142B" w:rsidP="00D7142B">
      <w:pPr>
        <w:tabs>
          <w:tab w:val="center" w:pos="4819"/>
        </w:tabs>
        <w:spacing w:after="0" w:line="360" w:lineRule="auto"/>
        <w:ind w:left="686" w:right="618"/>
        <w:jc w:val="both"/>
        <w:rPr>
          <w:rFonts w:ascii="Times New Roman" w:eastAsia="MS Mincho" w:hAnsi="Times New Roman" w:cs="Times New Roman"/>
          <w:sz w:val="24"/>
          <w:szCs w:val="24"/>
          <w:lang w:val="en-US" w:eastAsia="ja-JP"/>
        </w:rPr>
      </w:pPr>
      <w:r w:rsidRPr="00AF6B8B">
        <w:rPr>
          <w:rFonts w:ascii="Times New Roman" w:eastAsia="MS Mincho" w:hAnsi="Times New Roman" w:cs="Times New Roman"/>
          <w:sz w:val="24"/>
          <w:szCs w:val="24"/>
          <w:lang w:val="en-US" w:eastAsia="ja-JP"/>
        </w:rPr>
        <w:t>In addition to the alternatives mentioned so far, there are several active projects being developed by research centers and companies, aimed at solving the main problems of IPT technology and defining its standards. A notable contribution comes from the Oak Ridge National Laboratory (ORNL), which is carrying out tests and research on coil design, power flux adjustments, leakage flux reduction, misalignment tolerances and interchangeability (</w:t>
      </w:r>
      <w:bookmarkStart w:id="25" w:name="_Hlk127526684"/>
      <w:r w:rsidRPr="00AF6B8B">
        <w:rPr>
          <w:rFonts w:ascii="Times New Roman" w:eastAsia="MS Mincho" w:hAnsi="Times New Roman" w:cs="Times New Roman"/>
          <w:sz w:val="24"/>
          <w:szCs w:val="24"/>
          <w:lang w:val="en-US" w:eastAsia="ja-JP"/>
        </w:rPr>
        <w:t>Miller et al., 2015</w:t>
      </w:r>
      <w:bookmarkEnd w:id="25"/>
      <w:r w:rsidRPr="00AF6B8B">
        <w:rPr>
          <w:rFonts w:ascii="Times New Roman" w:eastAsia="MS Mincho" w:hAnsi="Times New Roman" w:cs="Times New Roman"/>
          <w:sz w:val="24"/>
          <w:szCs w:val="24"/>
          <w:lang w:val="en-US" w:eastAsia="ja-JP"/>
        </w:rPr>
        <w:t>).</w:t>
      </w:r>
    </w:p>
    <w:p w:rsidR="00D7142B" w:rsidRPr="00AF6B8B" w:rsidRDefault="00D7142B" w:rsidP="00D7142B">
      <w:pPr>
        <w:tabs>
          <w:tab w:val="center" w:pos="4819"/>
        </w:tabs>
        <w:spacing w:after="0" w:line="360" w:lineRule="auto"/>
        <w:ind w:left="686" w:right="618"/>
        <w:jc w:val="both"/>
        <w:rPr>
          <w:rFonts w:ascii="Times New Roman" w:eastAsia="MS Mincho" w:hAnsi="Times New Roman" w:cs="Times New Roman"/>
          <w:sz w:val="24"/>
          <w:szCs w:val="24"/>
          <w:lang w:val="en-US" w:eastAsia="ja-JP"/>
        </w:rPr>
      </w:pPr>
      <w:r>
        <w:rPr>
          <w:rFonts w:ascii="Times New Roman" w:eastAsia="MS Mincho" w:hAnsi="Times New Roman" w:cs="Times New Roman"/>
          <w:sz w:val="24"/>
          <w:szCs w:val="24"/>
          <w:lang w:val="en-US" w:eastAsia="ja-JP"/>
        </w:rPr>
        <w:t xml:space="preserve">One of the IPT system </w:t>
      </w:r>
      <w:proofErr w:type="spellStart"/>
      <w:r>
        <w:rPr>
          <w:rFonts w:ascii="Times New Roman" w:eastAsia="MS Mincho" w:hAnsi="Times New Roman" w:cs="Times New Roman"/>
          <w:sz w:val="24"/>
          <w:szCs w:val="24"/>
          <w:lang w:val="en-US" w:eastAsia="ja-JP"/>
        </w:rPr>
        <w:t>analyzied</w:t>
      </w:r>
      <w:proofErr w:type="spellEnd"/>
      <w:r>
        <w:rPr>
          <w:rFonts w:ascii="Times New Roman" w:eastAsia="MS Mincho" w:hAnsi="Times New Roman" w:cs="Times New Roman"/>
          <w:sz w:val="24"/>
          <w:szCs w:val="24"/>
          <w:lang w:val="en-US" w:eastAsia="ja-JP"/>
        </w:rPr>
        <w:t xml:space="preserve"> in this Thesis is a product of two project, the first of which started a</w:t>
      </w:r>
      <w:r w:rsidRPr="00AF6B8B">
        <w:rPr>
          <w:rFonts w:ascii="Times New Roman" w:eastAsia="MS Mincho" w:hAnsi="Times New Roman" w:cs="Times New Roman"/>
          <w:sz w:val="24"/>
          <w:szCs w:val="24"/>
          <w:lang w:val="en-US" w:eastAsia="ja-JP"/>
        </w:rPr>
        <w:t>t the end of 2012</w:t>
      </w:r>
      <w:r>
        <w:rPr>
          <w:rFonts w:ascii="Times New Roman" w:eastAsia="MS Mincho" w:hAnsi="Times New Roman" w:cs="Times New Roman"/>
          <w:sz w:val="24"/>
          <w:szCs w:val="24"/>
          <w:lang w:val="en-US" w:eastAsia="ja-JP"/>
        </w:rPr>
        <w:t xml:space="preserve">: </w:t>
      </w:r>
      <w:r w:rsidRPr="00AF6B8B">
        <w:rPr>
          <w:rFonts w:ascii="Times New Roman" w:eastAsia="MS Mincho" w:hAnsi="Times New Roman" w:cs="Times New Roman"/>
          <w:sz w:val="24"/>
          <w:szCs w:val="24"/>
          <w:lang w:val="en-US" w:eastAsia="ja-JP"/>
        </w:rPr>
        <w:t xml:space="preserve">the </w:t>
      </w:r>
      <w:proofErr w:type="spellStart"/>
      <w:r w:rsidRPr="00AF6B8B">
        <w:rPr>
          <w:rFonts w:ascii="Times New Roman" w:eastAsia="MS Mincho" w:hAnsi="Times New Roman" w:cs="Times New Roman"/>
          <w:sz w:val="24"/>
          <w:szCs w:val="24"/>
          <w:lang w:val="en-US" w:eastAsia="ja-JP"/>
        </w:rPr>
        <w:t>eCo</w:t>
      </w:r>
      <w:proofErr w:type="spellEnd"/>
      <w:r w:rsidRPr="00AF6B8B">
        <w:rPr>
          <w:rFonts w:ascii="Times New Roman" w:eastAsia="MS Mincho" w:hAnsi="Times New Roman" w:cs="Times New Roman"/>
          <w:sz w:val="24"/>
          <w:szCs w:val="24"/>
          <w:lang w:val="en-US" w:eastAsia="ja-JP"/>
        </w:rPr>
        <w:t>-FEV project</w:t>
      </w:r>
      <w:r>
        <w:rPr>
          <w:rFonts w:ascii="Times New Roman" w:eastAsia="MS Mincho" w:hAnsi="Times New Roman" w:cs="Times New Roman"/>
          <w:sz w:val="24"/>
          <w:szCs w:val="24"/>
          <w:lang w:val="en-US" w:eastAsia="ja-JP"/>
        </w:rPr>
        <w:t>. It</w:t>
      </w:r>
      <w:r w:rsidRPr="00AF6B8B">
        <w:rPr>
          <w:rFonts w:ascii="Times New Roman" w:eastAsia="MS Mincho" w:hAnsi="Times New Roman" w:cs="Times New Roman"/>
          <w:sz w:val="24"/>
          <w:szCs w:val="24"/>
          <w:lang w:val="en-US" w:eastAsia="ja-JP"/>
        </w:rPr>
        <w:t xml:space="preserve"> was born, aimed at creating an integration platform for electric vehicles, with the aim of making all the various infrastructures relating to the vehicle communicating, including the charging infrastructures. Starting from the </w:t>
      </w:r>
      <w:proofErr w:type="spellStart"/>
      <w:r w:rsidRPr="00AF6B8B">
        <w:rPr>
          <w:rFonts w:ascii="Times New Roman" w:eastAsia="MS Mincho" w:hAnsi="Times New Roman" w:cs="Times New Roman"/>
          <w:sz w:val="24"/>
          <w:szCs w:val="24"/>
          <w:lang w:val="en-US" w:eastAsia="ja-JP"/>
        </w:rPr>
        <w:t>eCo</w:t>
      </w:r>
      <w:proofErr w:type="spellEnd"/>
      <w:r w:rsidRPr="00AF6B8B">
        <w:rPr>
          <w:rFonts w:ascii="Times New Roman" w:eastAsia="MS Mincho" w:hAnsi="Times New Roman" w:cs="Times New Roman"/>
          <w:sz w:val="24"/>
          <w:szCs w:val="24"/>
          <w:lang w:val="en-US" w:eastAsia="ja-JP"/>
        </w:rPr>
        <w:t>-FEV project, the Energy Department of the Polytechnic of Turin has developed a first prototype of a dynamic IPT for a light commercial transport vehicle, with five transmitters positioned on the road surface and vehicle identification using optical sensors. Currently, the research carried out by the Turin Polytechnic team continues with the FABRIC project, where a recharging architecture is proposed consisting of a series of 50 transmitters 1.5 m long at a distance of 50 cm from each other. Each transmitter is powered by a dedicated DC/AC converter, at a frequency of 85 kHz and a nominal power of 20 kW for each converter, with a fixed maximum speed of the vehicle at 70 km/h (</w:t>
      </w:r>
      <w:bookmarkStart w:id="26" w:name="_Hlk127526702"/>
      <w:r w:rsidRPr="00AF6B8B">
        <w:rPr>
          <w:rFonts w:ascii="Times New Roman" w:eastAsia="MS Mincho" w:hAnsi="Times New Roman" w:cs="Times New Roman"/>
          <w:sz w:val="24"/>
          <w:szCs w:val="24"/>
          <w:lang w:val="en-US" w:eastAsia="ja-JP"/>
        </w:rPr>
        <w:t>Cirimele et al., 2018</w:t>
      </w:r>
      <w:bookmarkEnd w:id="26"/>
      <w:r w:rsidRPr="00AF6B8B">
        <w:rPr>
          <w:rFonts w:ascii="Times New Roman" w:eastAsia="MS Mincho" w:hAnsi="Times New Roman" w:cs="Times New Roman"/>
          <w:sz w:val="24"/>
          <w:szCs w:val="24"/>
          <w:lang w:val="en-US" w:eastAsia="ja-JP"/>
        </w:rPr>
        <w:t>).</w:t>
      </w:r>
    </w:p>
    <w:p w:rsidR="00D7142B" w:rsidRPr="009B5F20" w:rsidRDefault="00D7142B" w:rsidP="00A476E1">
      <w:pPr>
        <w:tabs>
          <w:tab w:val="center" w:pos="4819"/>
        </w:tabs>
        <w:spacing w:after="0" w:line="240" w:lineRule="auto"/>
        <w:jc w:val="center"/>
        <w:rPr>
          <w:rFonts w:ascii="Times New Roman" w:eastAsia="MS Mincho" w:hAnsi="Times New Roman" w:cs="Times New Roman"/>
          <w:sz w:val="24"/>
          <w:szCs w:val="24"/>
          <w:lang w:eastAsia="ja-JP"/>
        </w:rPr>
      </w:pPr>
      <w:r w:rsidRPr="009B5F20">
        <w:rPr>
          <w:rFonts w:ascii="Times New Roman" w:eastAsia="MS Mincho" w:hAnsi="Times New Roman" w:cs="Times New Roman"/>
          <w:noProof/>
          <w:sz w:val="24"/>
          <w:szCs w:val="24"/>
          <w:lang w:eastAsia="it-IT"/>
        </w:rPr>
        <w:lastRenderedPageBreak/>
        <w:drawing>
          <wp:inline distT="0" distB="0" distL="0" distR="0" wp14:anchorId="32B297AA" wp14:editId="08712C21">
            <wp:extent cx="4735514" cy="3286125"/>
            <wp:effectExtent l="0" t="0" r="8255" b="0"/>
            <wp:docPr id="3196" name="Immagine 3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42">
                      <a:extLst>
                        <a:ext uri="{28A0092B-C50C-407E-A947-70E740481C1C}">
                          <a14:useLocalDpi xmlns:a14="http://schemas.microsoft.com/office/drawing/2010/main" val="0"/>
                        </a:ext>
                      </a:extLst>
                    </a:blip>
                    <a:srcRect t="3620"/>
                    <a:stretch/>
                  </pic:blipFill>
                  <pic:spPr bwMode="auto">
                    <a:xfrm>
                      <a:off x="0" y="0"/>
                      <a:ext cx="4759841" cy="3303006"/>
                    </a:xfrm>
                    <a:prstGeom prst="rect">
                      <a:avLst/>
                    </a:prstGeom>
                    <a:noFill/>
                    <a:ln>
                      <a:noFill/>
                    </a:ln>
                    <a:extLst>
                      <a:ext uri="{53640926-AAD7-44D8-BBD7-CCE9431645EC}">
                        <a14:shadowObscured xmlns:a14="http://schemas.microsoft.com/office/drawing/2010/main"/>
                      </a:ext>
                    </a:extLst>
                  </pic:spPr>
                </pic:pic>
              </a:graphicData>
            </a:graphic>
          </wp:inline>
        </w:drawing>
      </w:r>
    </w:p>
    <w:p w:rsidR="00D7142B" w:rsidRPr="008E434A" w:rsidRDefault="00D7142B" w:rsidP="00D7142B">
      <w:pPr>
        <w:spacing w:after="0" w:line="240" w:lineRule="auto"/>
        <w:ind w:left="686" w:right="618"/>
        <w:jc w:val="center"/>
        <w:rPr>
          <w:rFonts w:ascii="Times New Roman" w:eastAsia="MS Mincho" w:hAnsi="Times New Roman" w:cs="Times New Roman"/>
          <w:b/>
          <w:szCs w:val="20"/>
          <w:lang w:val="en-US" w:eastAsia="ja-JP"/>
        </w:rPr>
      </w:pPr>
      <w:bookmarkStart w:id="27" w:name="_Hlk127549493"/>
      <w:r w:rsidRPr="008E434A">
        <w:rPr>
          <w:rFonts w:ascii="Times New Roman" w:eastAsia="MS Mincho" w:hAnsi="Times New Roman" w:cs="Times New Roman"/>
          <w:b/>
          <w:szCs w:val="20"/>
          <w:lang w:val="en-US" w:eastAsia="ja-JP"/>
        </w:rPr>
        <w:t xml:space="preserve">Figure </w:t>
      </w:r>
      <w:r>
        <w:rPr>
          <w:rFonts w:ascii="Times New Roman" w:eastAsia="MS Mincho" w:hAnsi="Times New Roman" w:cs="Times New Roman"/>
          <w:b/>
          <w:szCs w:val="20"/>
          <w:lang w:val="en-US" w:eastAsia="ja-JP"/>
        </w:rPr>
        <w:t>1.19</w:t>
      </w:r>
      <w:r w:rsidRPr="008E434A">
        <w:rPr>
          <w:rFonts w:ascii="Times New Roman" w:eastAsia="MS Mincho" w:hAnsi="Times New Roman" w:cs="Times New Roman"/>
          <w:b/>
          <w:szCs w:val="20"/>
          <w:lang w:val="en-US" w:eastAsia="ja-JP"/>
        </w:rPr>
        <w:t xml:space="preserve"> – Diagram of the FABRIC dynamic IPT system of the Polytechnic of Turin (V. Cirimele et al., 2018). </w:t>
      </w:r>
    </w:p>
    <w:bookmarkEnd w:id="27"/>
    <w:p w:rsidR="00D7142B" w:rsidRPr="00AF6B8B" w:rsidRDefault="00D7142B" w:rsidP="00D7142B">
      <w:pPr>
        <w:tabs>
          <w:tab w:val="center" w:pos="4819"/>
        </w:tabs>
        <w:spacing w:after="0" w:line="360" w:lineRule="auto"/>
        <w:ind w:left="686" w:right="618"/>
        <w:jc w:val="both"/>
        <w:rPr>
          <w:rFonts w:ascii="Times New Roman" w:eastAsia="MS Mincho" w:hAnsi="Times New Roman" w:cs="Times New Roman"/>
          <w:sz w:val="24"/>
          <w:szCs w:val="24"/>
          <w:lang w:val="en-US" w:eastAsia="ja-JP"/>
        </w:rPr>
      </w:pPr>
    </w:p>
    <w:p w:rsidR="00484511" w:rsidRPr="0013210A" w:rsidRDefault="00484511" w:rsidP="0013210A">
      <w:pPr>
        <w:pStyle w:val="Titolo3"/>
        <w:ind w:left="686" w:firstLine="0"/>
        <w:jc w:val="left"/>
        <w:rPr>
          <w:rFonts w:ascii="Times New Roman" w:hAnsi="Times New Roman" w:cs="Times New Roman"/>
          <w:szCs w:val="24"/>
          <w:lang w:val="en-US"/>
        </w:rPr>
      </w:pPr>
      <w:bookmarkStart w:id="28" w:name="_Toc136102846"/>
      <w:bookmarkEnd w:id="22"/>
      <w:r w:rsidRPr="0013210A">
        <w:rPr>
          <w:rFonts w:ascii="Times New Roman" w:hAnsi="Times New Roman" w:cs="Times New Roman"/>
          <w:szCs w:val="24"/>
          <w:lang w:val="en-US"/>
        </w:rPr>
        <w:t>1.3.2 Typologies</w:t>
      </w:r>
      <w:r w:rsidR="00CA3F47">
        <w:rPr>
          <w:rFonts w:ascii="Times New Roman" w:hAnsi="Times New Roman" w:cs="Times New Roman"/>
          <w:szCs w:val="24"/>
          <w:lang w:val="en-US"/>
        </w:rPr>
        <w:t xml:space="preserve"> of WPT systems</w:t>
      </w:r>
      <w:bookmarkEnd w:id="28"/>
    </w:p>
    <w:p w:rsidR="00CA3F47" w:rsidRPr="00CA3F47" w:rsidRDefault="00CA3F47" w:rsidP="00484511">
      <w:pPr>
        <w:spacing w:line="360" w:lineRule="auto"/>
        <w:ind w:left="686" w:right="618"/>
        <w:jc w:val="both"/>
        <w:rPr>
          <w:rFonts w:ascii="Times New Roman" w:hAnsi="Times New Roman" w:cs="Times New Roman"/>
          <w:sz w:val="12"/>
          <w:szCs w:val="12"/>
          <w:lang w:val="en-US"/>
        </w:rPr>
      </w:pPr>
    </w:p>
    <w:p w:rsidR="00484511" w:rsidRPr="00512565" w:rsidRDefault="00484511" w:rsidP="00484511">
      <w:pPr>
        <w:spacing w:line="360" w:lineRule="auto"/>
        <w:ind w:left="686" w:right="618"/>
        <w:jc w:val="both"/>
        <w:rPr>
          <w:rFonts w:ascii="Times New Roman" w:hAnsi="Times New Roman" w:cs="Times New Roman"/>
          <w:sz w:val="24"/>
          <w:szCs w:val="24"/>
          <w:lang w:val="en-US"/>
        </w:rPr>
      </w:pPr>
      <w:r w:rsidRPr="00512565">
        <w:rPr>
          <w:rFonts w:ascii="Times New Roman" w:hAnsi="Times New Roman" w:cs="Times New Roman"/>
          <w:sz w:val="24"/>
          <w:szCs w:val="24"/>
          <w:lang w:val="en-US"/>
        </w:rPr>
        <w:t>A generic WPT system consists of a transmitter connected to the energy source, the coupling elements (they can be coils, metal plates or an antenna) and finally the receiver to which the load is then connected. Since there are no electrical contacts, first of all there is a reduction in the problems associated with erosion and electrical maintenance, but the main advantage of this system is also the independence between receiver and transmitter, which also ensures the recharging process without the need to have a human interaction.</w:t>
      </w:r>
    </w:p>
    <w:p w:rsidR="00484511" w:rsidRPr="000B4B25" w:rsidRDefault="00484511" w:rsidP="00F75FD6">
      <w:pPr>
        <w:spacing w:after="0" w:line="240" w:lineRule="auto"/>
        <w:ind w:left="686" w:right="618"/>
        <w:jc w:val="center"/>
        <w:rPr>
          <w:rFonts w:ascii="Times New Roman" w:hAnsi="Times New Roman" w:cs="Times New Roman"/>
          <w:sz w:val="24"/>
          <w:szCs w:val="24"/>
          <w:lang w:val="en-US"/>
        </w:rPr>
      </w:pPr>
      <w:r w:rsidRPr="008E569C">
        <w:rPr>
          <w:rStyle w:val="Collegamentoipertestuale"/>
          <w:bCs/>
          <w:i/>
          <w:iCs/>
          <w:noProof/>
          <w:color w:val="auto"/>
          <w:u w:val="none"/>
          <w:lang w:eastAsia="it-IT"/>
        </w:rPr>
        <w:lastRenderedPageBreak/>
        <w:drawing>
          <wp:inline distT="0" distB="0" distL="0" distR="0" wp14:anchorId="29CE8A4B" wp14:editId="577F30D8">
            <wp:extent cx="5030470" cy="4176979"/>
            <wp:effectExtent l="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43">
                      <a:extLst>
                        <a:ext uri="{28A0092B-C50C-407E-A947-70E740481C1C}">
                          <a14:useLocalDpi xmlns:a14="http://schemas.microsoft.com/office/drawing/2010/main" val="0"/>
                        </a:ext>
                      </a:extLst>
                    </a:blip>
                    <a:srcRect t="8502" b="3188"/>
                    <a:stretch/>
                  </pic:blipFill>
                  <pic:spPr bwMode="auto">
                    <a:xfrm>
                      <a:off x="0" y="0"/>
                      <a:ext cx="5156877" cy="4281939"/>
                    </a:xfrm>
                    <a:prstGeom prst="rect">
                      <a:avLst/>
                    </a:prstGeom>
                    <a:noFill/>
                    <a:ln>
                      <a:noFill/>
                    </a:ln>
                    <a:extLst>
                      <a:ext uri="{53640926-AAD7-44D8-BBD7-CCE9431645EC}">
                        <a14:shadowObscured xmlns:a14="http://schemas.microsoft.com/office/drawing/2010/main"/>
                      </a:ext>
                    </a:extLst>
                  </pic:spPr>
                </pic:pic>
              </a:graphicData>
            </a:graphic>
          </wp:inline>
        </w:drawing>
      </w:r>
    </w:p>
    <w:p w:rsidR="00484511" w:rsidRPr="00251CC7" w:rsidRDefault="00484511" w:rsidP="00F75FD6">
      <w:pPr>
        <w:spacing w:after="0" w:line="240" w:lineRule="auto"/>
        <w:ind w:left="686" w:right="618"/>
        <w:jc w:val="center"/>
        <w:rPr>
          <w:rFonts w:ascii="Times New Roman" w:hAnsi="Times New Roman" w:cs="Times New Roman"/>
          <w:b/>
          <w:lang w:val="en-US"/>
        </w:rPr>
      </w:pPr>
      <w:bookmarkStart w:id="29" w:name="_Hlk127548104"/>
      <w:r w:rsidRPr="00251CC7">
        <w:rPr>
          <w:rFonts w:ascii="Times New Roman" w:hAnsi="Times New Roman" w:cs="Times New Roman"/>
          <w:b/>
          <w:lang w:val="en-US"/>
        </w:rPr>
        <w:t>Figure 1.</w:t>
      </w:r>
      <w:r w:rsidR="00D7142B">
        <w:rPr>
          <w:rFonts w:ascii="Times New Roman" w:hAnsi="Times New Roman" w:cs="Times New Roman"/>
          <w:b/>
          <w:lang w:val="en-US"/>
        </w:rPr>
        <w:t>20</w:t>
      </w:r>
      <w:r w:rsidRPr="00251CC7">
        <w:rPr>
          <w:rFonts w:ascii="Times New Roman" w:hAnsi="Times New Roman" w:cs="Times New Roman"/>
          <w:b/>
          <w:lang w:val="en-US"/>
        </w:rPr>
        <w:t xml:space="preserve"> Different types of Wireless Power Transmission (Cirimele, 2018).</w:t>
      </w:r>
    </w:p>
    <w:bookmarkEnd w:id="29"/>
    <w:p w:rsidR="00594F15" w:rsidRDefault="00594F15" w:rsidP="00484511">
      <w:pPr>
        <w:spacing w:line="360" w:lineRule="auto"/>
        <w:ind w:left="686" w:right="618"/>
        <w:jc w:val="both"/>
        <w:rPr>
          <w:rFonts w:ascii="Times New Roman" w:hAnsi="Times New Roman" w:cs="Times New Roman"/>
          <w:b/>
          <w:sz w:val="24"/>
          <w:szCs w:val="24"/>
          <w:lang w:val="en-US"/>
        </w:rPr>
      </w:pPr>
    </w:p>
    <w:p w:rsidR="00D7142B" w:rsidRDefault="00D7142B" w:rsidP="00D7142B">
      <w:pPr>
        <w:spacing w:line="360" w:lineRule="auto"/>
        <w:ind w:left="686" w:right="618"/>
        <w:jc w:val="both"/>
        <w:rPr>
          <w:rFonts w:ascii="Times New Roman" w:hAnsi="Times New Roman" w:cs="Times New Roman"/>
          <w:sz w:val="24"/>
          <w:szCs w:val="24"/>
          <w:lang w:val="en-US"/>
        </w:rPr>
      </w:pPr>
      <w:r w:rsidRPr="00512565">
        <w:rPr>
          <w:rFonts w:ascii="Times New Roman" w:hAnsi="Times New Roman" w:cs="Times New Roman"/>
          <w:sz w:val="24"/>
          <w:szCs w:val="24"/>
          <w:lang w:val="en-US"/>
        </w:rPr>
        <w:t>The list of possible technologies that can be used for energy transmission through electromagnetic fields is not short and can be differentiated according to the distance, i.e. the coupling region between transmitter and receiver (Near-Field or nonradiative region, Far-Field or radiative region), and according to the type of electromagnetic energy. In the study of Near-Field techniques, reference can be made to a capacitive coupling where the transfer takes place via the electric field using a coupling between two electrodes, or to an inductive coupling and with particular attention to a resonant inductive coupling. Moving instead in the frequency range of GHz and ≥THz (microwaves and light waves) we fall within the Far-Field applications where the power is transferred through electromagnetic radiation and can reach considerable distances but with the need to align the receiver.</w:t>
      </w:r>
      <w:r w:rsidRPr="000B4B25">
        <w:rPr>
          <w:rFonts w:ascii="Times New Roman" w:hAnsi="Times New Roman" w:cs="Times New Roman"/>
          <w:sz w:val="24"/>
          <w:szCs w:val="24"/>
          <w:lang w:val="en-US"/>
        </w:rPr>
        <w:t xml:space="preserve"> </w:t>
      </w:r>
    </w:p>
    <w:p w:rsidR="00484511" w:rsidRPr="00D2455A" w:rsidRDefault="00484511" w:rsidP="00484511">
      <w:pPr>
        <w:spacing w:line="360" w:lineRule="auto"/>
        <w:ind w:left="686" w:right="618"/>
        <w:jc w:val="both"/>
        <w:rPr>
          <w:rFonts w:ascii="Times New Roman" w:hAnsi="Times New Roman" w:cs="Times New Roman"/>
          <w:b/>
          <w:sz w:val="24"/>
          <w:szCs w:val="24"/>
          <w:lang w:val="en-US"/>
        </w:rPr>
      </w:pPr>
      <w:r w:rsidRPr="00D2455A">
        <w:rPr>
          <w:rFonts w:ascii="Times New Roman" w:hAnsi="Times New Roman" w:cs="Times New Roman"/>
          <w:b/>
          <w:sz w:val="24"/>
          <w:szCs w:val="24"/>
          <w:lang w:val="en-US"/>
        </w:rPr>
        <w:t>Capacitive Power Transfer:</w:t>
      </w:r>
    </w:p>
    <w:p w:rsidR="00484511" w:rsidRDefault="00484511" w:rsidP="00484511">
      <w:pPr>
        <w:spacing w:line="360" w:lineRule="auto"/>
        <w:ind w:left="686" w:right="618"/>
        <w:jc w:val="both"/>
        <w:rPr>
          <w:rFonts w:ascii="Times New Roman" w:hAnsi="Times New Roman" w:cs="Times New Roman"/>
          <w:sz w:val="24"/>
          <w:szCs w:val="24"/>
          <w:lang w:val="en-US"/>
        </w:rPr>
      </w:pPr>
      <w:r w:rsidRPr="0052535A">
        <w:rPr>
          <w:rFonts w:ascii="Times New Roman" w:hAnsi="Times New Roman" w:cs="Times New Roman"/>
          <w:sz w:val="24"/>
          <w:szCs w:val="24"/>
          <w:lang w:val="en-US"/>
        </w:rPr>
        <w:t xml:space="preserve">A Capacitive Power Transfer (CPT) system </w:t>
      </w:r>
      <w:r w:rsidR="00CC18CC">
        <w:rPr>
          <w:rFonts w:ascii="Times New Roman" w:hAnsi="Times New Roman" w:cs="Times New Roman"/>
          <w:sz w:val="24"/>
          <w:szCs w:val="24"/>
          <w:lang w:val="en-US"/>
        </w:rPr>
        <w:t xml:space="preserve">(Fig.1.17a) </w:t>
      </w:r>
      <w:r w:rsidRPr="0052535A">
        <w:rPr>
          <w:rFonts w:ascii="Times New Roman" w:hAnsi="Times New Roman" w:cs="Times New Roman"/>
          <w:sz w:val="24"/>
          <w:szCs w:val="24"/>
          <w:lang w:val="en-US"/>
        </w:rPr>
        <w:t xml:space="preserve">uses the electric field for power transfer, with multiple advantages: negligible eddy-current losses, low cost and weight, good performance in case of misalignments. Structurally, only a few metal plates are actually used to achieve the coupling between receiver and transmitter, and the </w:t>
      </w:r>
      <w:r w:rsidRPr="0052535A">
        <w:rPr>
          <w:rFonts w:ascii="Times New Roman" w:hAnsi="Times New Roman" w:cs="Times New Roman"/>
          <w:sz w:val="24"/>
          <w:szCs w:val="24"/>
          <w:lang w:val="en-US"/>
        </w:rPr>
        <w:lastRenderedPageBreak/>
        <w:t xml:space="preserve">thickness and quality of the material do not particularly affect the performance </w:t>
      </w:r>
      <w:r>
        <w:rPr>
          <w:rFonts w:ascii="Times New Roman" w:hAnsi="Times New Roman" w:cs="Times New Roman"/>
          <w:sz w:val="24"/>
          <w:szCs w:val="24"/>
          <w:lang w:val="en-US"/>
        </w:rPr>
        <w:t>(</w:t>
      </w:r>
      <w:r w:rsidRPr="0034398E">
        <w:rPr>
          <w:rFonts w:ascii="Times New Roman" w:hAnsi="Times New Roman" w:cs="Times New Roman"/>
          <w:sz w:val="24"/>
          <w:szCs w:val="24"/>
          <w:lang w:val="en-US"/>
        </w:rPr>
        <w:t>L. Pichon</w:t>
      </w:r>
      <w:r>
        <w:rPr>
          <w:rFonts w:ascii="Times New Roman" w:hAnsi="Times New Roman" w:cs="Times New Roman"/>
          <w:sz w:val="24"/>
          <w:szCs w:val="24"/>
          <w:lang w:val="en-US"/>
        </w:rPr>
        <w:t>, 2020)</w:t>
      </w:r>
      <w:r w:rsidRPr="0052535A">
        <w:rPr>
          <w:rFonts w:ascii="Times New Roman" w:hAnsi="Times New Roman" w:cs="Times New Roman"/>
          <w:sz w:val="24"/>
          <w:szCs w:val="24"/>
          <w:lang w:val="en-US"/>
        </w:rPr>
        <w:t>. The applications are mainly aimed at integrated circuits, biomedical devices and personal electronic devices.</w:t>
      </w:r>
      <w:r w:rsidRPr="000B4B25">
        <w:rPr>
          <w:rFonts w:ascii="Times New Roman" w:hAnsi="Times New Roman" w:cs="Times New Roman"/>
          <w:sz w:val="24"/>
          <w:szCs w:val="24"/>
          <w:lang w:val="en-US"/>
        </w:rPr>
        <w:t xml:space="preserve"> </w:t>
      </w:r>
    </w:p>
    <w:p w:rsidR="00CC18CC" w:rsidRPr="00CC18CC" w:rsidRDefault="00CC18CC" w:rsidP="00CC18CC">
      <w:pPr>
        <w:spacing w:line="360" w:lineRule="auto"/>
        <w:ind w:left="686" w:right="618"/>
        <w:jc w:val="center"/>
        <w:rPr>
          <w:rFonts w:ascii="Times New Roman" w:hAnsi="Times New Roman" w:cs="Times New Roman"/>
          <w:lang w:val="en-US"/>
        </w:rPr>
      </w:pPr>
      <w:r w:rsidRPr="00CC18CC">
        <w:rPr>
          <w:rFonts w:ascii="Times New Roman" w:hAnsi="Times New Roman" w:cs="Times New Roman"/>
          <w:lang w:val="en-US"/>
        </w:rPr>
        <w:t>(a)</w:t>
      </w:r>
    </w:p>
    <w:p w:rsidR="00484511" w:rsidRDefault="00484511" w:rsidP="00484511">
      <w:pPr>
        <w:spacing w:after="0" w:line="240" w:lineRule="auto"/>
        <w:ind w:left="686" w:right="618"/>
        <w:jc w:val="center"/>
        <w:rPr>
          <w:rFonts w:ascii="Times New Roman" w:hAnsi="Times New Roman" w:cs="Times New Roman"/>
          <w:sz w:val="24"/>
          <w:szCs w:val="24"/>
          <w:lang w:val="en-US"/>
        </w:rPr>
      </w:pPr>
      <w:r w:rsidRPr="001A0B5A">
        <w:rPr>
          <w:rStyle w:val="Collegamentoipertestuale"/>
          <w:i/>
          <w:iCs/>
          <w:noProof/>
          <w:color w:val="auto"/>
          <w:u w:val="none"/>
          <w:lang w:eastAsia="it-IT"/>
        </w:rPr>
        <w:drawing>
          <wp:inline distT="0" distB="0" distL="0" distR="0" wp14:anchorId="49164BE2" wp14:editId="42C14663">
            <wp:extent cx="5215758" cy="1188720"/>
            <wp:effectExtent l="0" t="0" r="4445" b="0"/>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44">
                      <a:extLst>
                        <a:ext uri="{28A0092B-C50C-407E-A947-70E740481C1C}">
                          <a14:useLocalDpi xmlns:a14="http://schemas.microsoft.com/office/drawing/2010/main" val="0"/>
                        </a:ext>
                      </a:extLst>
                    </a:blip>
                    <a:srcRect t="10089" b="11151"/>
                    <a:stretch/>
                  </pic:blipFill>
                  <pic:spPr bwMode="auto">
                    <a:xfrm>
                      <a:off x="0" y="0"/>
                      <a:ext cx="5318883" cy="1212223"/>
                    </a:xfrm>
                    <a:prstGeom prst="rect">
                      <a:avLst/>
                    </a:prstGeom>
                    <a:noFill/>
                    <a:ln>
                      <a:noFill/>
                    </a:ln>
                    <a:extLst>
                      <a:ext uri="{53640926-AAD7-44D8-BBD7-CCE9431645EC}">
                        <a14:shadowObscured xmlns:a14="http://schemas.microsoft.com/office/drawing/2010/main"/>
                      </a:ext>
                    </a:extLst>
                  </pic:spPr>
                </pic:pic>
              </a:graphicData>
            </a:graphic>
          </wp:inline>
        </w:drawing>
      </w:r>
    </w:p>
    <w:p w:rsidR="00CC18CC" w:rsidRDefault="00CC18CC" w:rsidP="00CC18CC">
      <w:pPr>
        <w:tabs>
          <w:tab w:val="left" w:pos="5710"/>
        </w:tabs>
        <w:spacing w:after="0" w:line="240" w:lineRule="auto"/>
        <w:ind w:left="686" w:right="618"/>
        <w:rPr>
          <w:rFonts w:ascii="Times New Roman" w:hAnsi="Times New Roman" w:cs="Times New Roman"/>
          <w:lang w:val="en-US"/>
        </w:rPr>
      </w:pPr>
      <w:r>
        <w:rPr>
          <w:rFonts w:ascii="Times New Roman" w:hAnsi="Times New Roman" w:cs="Times New Roman"/>
          <w:lang w:val="en-US"/>
        </w:rPr>
        <w:tab/>
      </w:r>
    </w:p>
    <w:p w:rsidR="00594F15" w:rsidRPr="00CC18CC" w:rsidRDefault="00CC18CC" w:rsidP="00CC18CC">
      <w:pPr>
        <w:spacing w:line="360" w:lineRule="auto"/>
        <w:ind w:left="686" w:right="618"/>
        <w:jc w:val="center"/>
        <w:rPr>
          <w:rFonts w:ascii="Times New Roman" w:hAnsi="Times New Roman" w:cs="Times New Roman"/>
          <w:lang w:val="en-US"/>
        </w:rPr>
      </w:pPr>
      <w:r w:rsidRPr="00CC18CC">
        <w:rPr>
          <w:rFonts w:ascii="Times New Roman" w:hAnsi="Times New Roman" w:cs="Times New Roman"/>
          <w:lang w:val="en-US"/>
        </w:rPr>
        <w:t>(</w:t>
      </w:r>
      <w:r>
        <w:rPr>
          <w:rFonts w:ascii="Times New Roman" w:hAnsi="Times New Roman" w:cs="Times New Roman"/>
          <w:lang w:val="en-US"/>
        </w:rPr>
        <w:t>b</w:t>
      </w:r>
      <w:r w:rsidRPr="00CC18CC">
        <w:rPr>
          <w:rFonts w:ascii="Times New Roman" w:hAnsi="Times New Roman" w:cs="Times New Roman"/>
          <w:lang w:val="en-US"/>
        </w:rPr>
        <w:t>)</w:t>
      </w:r>
      <w:bookmarkStart w:id="30" w:name="_Hlk127548111"/>
    </w:p>
    <w:p w:rsidR="00594F15" w:rsidRPr="000B4B25" w:rsidRDefault="00594F15" w:rsidP="00594F15">
      <w:pPr>
        <w:spacing w:after="0" w:line="240" w:lineRule="auto"/>
        <w:ind w:left="686" w:right="618"/>
        <w:jc w:val="center"/>
        <w:rPr>
          <w:rFonts w:ascii="Times New Roman" w:hAnsi="Times New Roman" w:cs="Times New Roman"/>
          <w:sz w:val="24"/>
          <w:szCs w:val="24"/>
          <w:lang w:val="en-US"/>
        </w:rPr>
      </w:pPr>
      <w:r w:rsidRPr="00A11746">
        <w:rPr>
          <w:rStyle w:val="Collegamentoipertestuale"/>
          <w:i/>
          <w:iCs/>
          <w:noProof/>
          <w:color w:val="auto"/>
          <w:u w:val="none"/>
          <w:lang w:eastAsia="it-IT"/>
        </w:rPr>
        <w:drawing>
          <wp:inline distT="0" distB="0" distL="0" distR="0" wp14:anchorId="171F546C" wp14:editId="27F65E52">
            <wp:extent cx="5136083" cy="1097280"/>
            <wp:effectExtent l="0" t="0" r="7620" b="762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45">
                      <a:extLst>
                        <a:ext uri="{28A0092B-C50C-407E-A947-70E740481C1C}">
                          <a14:useLocalDpi xmlns:a14="http://schemas.microsoft.com/office/drawing/2010/main" val="0"/>
                        </a:ext>
                      </a:extLst>
                    </a:blip>
                    <a:srcRect b="11486"/>
                    <a:stretch/>
                  </pic:blipFill>
                  <pic:spPr bwMode="auto">
                    <a:xfrm>
                      <a:off x="0" y="0"/>
                      <a:ext cx="5261768" cy="1124132"/>
                    </a:xfrm>
                    <a:prstGeom prst="rect">
                      <a:avLst/>
                    </a:prstGeom>
                    <a:noFill/>
                    <a:ln>
                      <a:noFill/>
                    </a:ln>
                    <a:extLst>
                      <a:ext uri="{53640926-AAD7-44D8-BBD7-CCE9431645EC}">
                        <a14:shadowObscured xmlns:a14="http://schemas.microsoft.com/office/drawing/2010/main"/>
                      </a:ext>
                    </a:extLst>
                  </pic:spPr>
                </pic:pic>
              </a:graphicData>
            </a:graphic>
          </wp:inline>
        </w:drawing>
      </w:r>
    </w:p>
    <w:p w:rsidR="00594F15" w:rsidRPr="00F6031D" w:rsidRDefault="00594F15" w:rsidP="00594F15">
      <w:pPr>
        <w:spacing w:after="0" w:line="240" w:lineRule="auto"/>
        <w:ind w:left="686" w:right="618"/>
        <w:jc w:val="center"/>
        <w:rPr>
          <w:rFonts w:ascii="Times New Roman" w:hAnsi="Times New Roman" w:cs="Times New Roman"/>
          <w:b/>
          <w:lang w:val="en-US"/>
        </w:rPr>
      </w:pPr>
      <w:bookmarkStart w:id="31" w:name="_Hlk127548124"/>
      <w:r w:rsidRPr="00F6031D">
        <w:rPr>
          <w:rFonts w:ascii="Times New Roman" w:hAnsi="Times New Roman" w:cs="Times New Roman"/>
          <w:b/>
          <w:lang w:val="en-US"/>
        </w:rPr>
        <w:t>Figure 1.</w:t>
      </w:r>
      <w:r w:rsidR="00D7142B">
        <w:rPr>
          <w:rFonts w:ascii="Times New Roman" w:hAnsi="Times New Roman" w:cs="Times New Roman"/>
          <w:b/>
          <w:lang w:val="en-US"/>
        </w:rPr>
        <w:t>21</w:t>
      </w:r>
      <w:r w:rsidRPr="00F6031D">
        <w:rPr>
          <w:rFonts w:ascii="Times New Roman" w:hAnsi="Times New Roman" w:cs="Times New Roman"/>
          <w:b/>
          <w:lang w:val="en-US"/>
        </w:rPr>
        <w:t xml:space="preserve"> Generic scheme of</w:t>
      </w:r>
      <w:r w:rsidR="00CC18CC">
        <w:rPr>
          <w:rFonts w:ascii="Times New Roman" w:hAnsi="Times New Roman" w:cs="Times New Roman"/>
          <w:b/>
          <w:lang w:val="en-US"/>
        </w:rPr>
        <w:t xml:space="preserve"> (a) a Capacitive (CPT), and (b) </w:t>
      </w:r>
      <w:r w:rsidRPr="00F6031D">
        <w:rPr>
          <w:rFonts w:ascii="Times New Roman" w:hAnsi="Times New Roman" w:cs="Times New Roman"/>
          <w:b/>
          <w:lang w:val="en-US"/>
        </w:rPr>
        <w:t>an Inductive Power Transfer system</w:t>
      </w:r>
      <w:r w:rsidR="00CC18CC">
        <w:rPr>
          <w:rFonts w:ascii="Times New Roman" w:hAnsi="Times New Roman" w:cs="Times New Roman"/>
          <w:b/>
          <w:lang w:val="en-US"/>
        </w:rPr>
        <w:t xml:space="preserve"> (IPT)</w:t>
      </w:r>
      <w:r w:rsidRPr="00F6031D">
        <w:rPr>
          <w:rFonts w:ascii="Times New Roman" w:hAnsi="Times New Roman" w:cs="Times New Roman"/>
          <w:b/>
          <w:lang w:val="en-US"/>
        </w:rPr>
        <w:t>.</w:t>
      </w:r>
      <w:bookmarkEnd w:id="31"/>
    </w:p>
    <w:p w:rsidR="00594F15" w:rsidRPr="00FC5B36" w:rsidRDefault="00594F15" w:rsidP="00484511">
      <w:pPr>
        <w:spacing w:after="0" w:line="240" w:lineRule="auto"/>
        <w:ind w:left="686" w:right="618"/>
        <w:jc w:val="center"/>
        <w:rPr>
          <w:rFonts w:ascii="Times New Roman" w:hAnsi="Times New Roman" w:cs="Times New Roman"/>
          <w:b/>
          <w:lang w:val="en-US"/>
        </w:rPr>
      </w:pPr>
    </w:p>
    <w:bookmarkEnd w:id="30"/>
    <w:p w:rsidR="00D7142B" w:rsidRDefault="00D7142B" w:rsidP="00484511">
      <w:pPr>
        <w:spacing w:line="360" w:lineRule="auto"/>
        <w:ind w:left="686" w:right="618"/>
        <w:jc w:val="both"/>
        <w:rPr>
          <w:rFonts w:ascii="Times New Roman" w:hAnsi="Times New Roman" w:cs="Times New Roman"/>
          <w:b/>
          <w:sz w:val="24"/>
          <w:szCs w:val="24"/>
          <w:lang w:val="en-US"/>
        </w:rPr>
      </w:pPr>
    </w:p>
    <w:p w:rsidR="00484511" w:rsidRPr="00D2455A" w:rsidRDefault="00484511" w:rsidP="00484511">
      <w:pPr>
        <w:spacing w:line="360" w:lineRule="auto"/>
        <w:ind w:left="686" w:right="618"/>
        <w:jc w:val="both"/>
        <w:rPr>
          <w:rFonts w:ascii="Times New Roman" w:hAnsi="Times New Roman" w:cs="Times New Roman"/>
          <w:b/>
          <w:sz w:val="24"/>
          <w:szCs w:val="24"/>
          <w:lang w:val="en-US"/>
        </w:rPr>
      </w:pPr>
      <w:r w:rsidRPr="00D2455A">
        <w:rPr>
          <w:rFonts w:ascii="Times New Roman" w:hAnsi="Times New Roman" w:cs="Times New Roman"/>
          <w:b/>
          <w:sz w:val="24"/>
          <w:szCs w:val="24"/>
          <w:lang w:val="en-US"/>
        </w:rPr>
        <w:t>Inductive Power Transfer:</w:t>
      </w:r>
    </w:p>
    <w:p w:rsidR="00484511" w:rsidRDefault="00484511" w:rsidP="00594F15">
      <w:pPr>
        <w:spacing w:line="360" w:lineRule="auto"/>
        <w:ind w:left="686" w:right="618"/>
        <w:jc w:val="both"/>
        <w:rPr>
          <w:rFonts w:ascii="Times New Roman" w:hAnsi="Times New Roman" w:cs="Times New Roman"/>
          <w:sz w:val="24"/>
          <w:szCs w:val="24"/>
          <w:lang w:val="en-US"/>
        </w:rPr>
      </w:pPr>
      <w:r w:rsidRPr="0052535A">
        <w:rPr>
          <w:rFonts w:ascii="Times New Roman" w:hAnsi="Times New Roman" w:cs="Times New Roman"/>
          <w:sz w:val="24"/>
          <w:szCs w:val="24"/>
          <w:lang w:val="en-US"/>
        </w:rPr>
        <w:t>Parallel to the CPT, in the Inductive Power Transfer (IPT) the principle of magnetic induction is exploited for the transfer of power, based on the aforementioned Maxwell's Laws</w:t>
      </w:r>
      <w:r w:rsidR="00D7142B">
        <w:rPr>
          <w:rFonts w:ascii="Times New Roman" w:hAnsi="Times New Roman" w:cs="Times New Roman"/>
          <w:sz w:val="24"/>
          <w:szCs w:val="24"/>
          <w:lang w:val="en-US"/>
        </w:rPr>
        <w:t xml:space="preserve"> (Fig.1.17b)</w:t>
      </w:r>
      <w:r w:rsidRPr="0052535A">
        <w:rPr>
          <w:rFonts w:ascii="Times New Roman" w:hAnsi="Times New Roman" w:cs="Times New Roman"/>
          <w:sz w:val="24"/>
          <w:szCs w:val="24"/>
          <w:lang w:val="en-US"/>
        </w:rPr>
        <w:t>: a time-varying current in a conductor generates a magnetic field which interacts with a receiver, on which a voltage is generated due to the time-varying magnetic flux.</w:t>
      </w:r>
      <w:r w:rsidR="00594F15">
        <w:rPr>
          <w:rFonts w:ascii="Times New Roman" w:hAnsi="Times New Roman" w:cs="Times New Roman"/>
          <w:sz w:val="24"/>
          <w:szCs w:val="24"/>
          <w:lang w:val="en-US"/>
        </w:rPr>
        <w:t xml:space="preserve"> </w:t>
      </w:r>
      <w:r w:rsidRPr="0041031C">
        <w:rPr>
          <w:rFonts w:ascii="Times New Roman" w:hAnsi="Times New Roman" w:cs="Times New Roman"/>
          <w:sz w:val="24"/>
          <w:szCs w:val="24"/>
          <w:lang w:val="en-US"/>
        </w:rPr>
        <w:t>In itself this system does not appear to be particularly advantageous due to a radical reduction in efficiency as the distance that separates the transmitter and receiver coils increases. This implies that the use of this method is reserved for a few applications where the coils are adjacent or extremely close to each other (for example the recharging of a smartphone through contact with a support), in other cases it is now preferable to rely on an LC system resonant given the numerous advantages compared to the purely inductive method.</w:t>
      </w:r>
      <w:r w:rsidRPr="000B4B25">
        <w:rPr>
          <w:rFonts w:ascii="Times New Roman" w:hAnsi="Times New Roman" w:cs="Times New Roman"/>
          <w:sz w:val="24"/>
          <w:szCs w:val="24"/>
          <w:lang w:val="en-US"/>
        </w:rPr>
        <w:t xml:space="preserve"> </w:t>
      </w:r>
    </w:p>
    <w:p w:rsidR="00484511" w:rsidRPr="000B4B25" w:rsidRDefault="00484511" w:rsidP="00484511">
      <w:pPr>
        <w:spacing w:after="0" w:line="240" w:lineRule="auto"/>
        <w:ind w:left="686" w:right="618"/>
        <w:jc w:val="center"/>
        <w:rPr>
          <w:rFonts w:ascii="Times New Roman" w:hAnsi="Times New Roman" w:cs="Times New Roman"/>
          <w:sz w:val="24"/>
          <w:szCs w:val="24"/>
          <w:lang w:val="en-US"/>
        </w:rPr>
      </w:pPr>
      <w:r w:rsidRPr="00B256D0">
        <w:rPr>
          <w:rStyle w:val="Collegamentoipertestuale"/>
          <w:i/>
          <w:iCs/>
          <w:noProof/>
          <w:color w:val="auto"/>
          <w:u w:val="none"/>
          <w:lang w:eastAsia="it-IT"/>
        </w:rPr>
        <w:lastRenderedPageBreak/>
        <w:drawing>
          <wp:inline distT="0" distB="0" distL="0" distR="0" wp14:anchorId="5F4A0F8F" wp14:editId="3743C893">
            <wp:extent cx="5076825" cy="2648102"/>
            <wp:effectExtent l="0" t="0" r="0" b="0"/>
            <wp:docPr id="21" name="Immagin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46">
                      <a:extLst>
                        <a:ext uri="{28A0092B-C50C-407E-A947-70E740481C1C}">
                          <a14:useLocalDpi xmlns:a14="http://schemas.microsoft.com/office/drawing/2010/main" val="0"/>
                        </a:ext>
                      </a:extLst>
                    </a:blip>
                    <a:srcRect l="4823" t="6402" r="5770" b="5341"/>
                    <a:stretch/>
                  </pic:blipFill>
                  <pic:spPr bwMode="auto">
                    <a:xfrm>
                      <a:off x="0" y="0"/>
                      <a:ext cx="5094271" cy="2657202"/>
                    </a:xfrm>
                    <a:prstGeom prst="rect">
                      <a:avLst/>
                    </a:prstGeom>
                    <a:noFill/>
                    <a:ln>
                      <a:noFill/>
                    </a:ln>
                    <a:extLst>
                      <a:ext uri="{53640926-AAD7-44D8-BBD7-CCE9431645EC}">
                        <a14:shadowObscured xmlns:a14="http://schemas.microsoft.com/office/drawing/2010/main"/>
                      </a:ext>
                    </a:extLst>
                  </pic:spPr>
                </pic:pic>
              </a:graphicData>
            </a:graphic>
          </wp:inline>
        </w:drawing>
      </w:r>
    </w:p>
    <w:p w:rsidR="00484511" w:rsidRPr="00F6031D" w:rsidRDefault="00484511" w:rsidP="00484511">
      <w:pPr>
        <w:spacing w:after="0" w:line="240" w:lineRule="auto"/>
        <w:ind w:left="686" w:right="618"/>
        <w:jc w:val="center"/>
        <w:rPr>
          <w:rFonts w:ascii="Times New Roman" w:hAnsi="Times New Roman" w:cs="Times New Roman"/>
          <w:b/>
          <w:lang w:val="en-US"/>
        </w:rPr>
      </w:pPr>
      <w:bookmarkStart w:id="32" w:name="_Hlk127548132"/>
      <w:r w:rsidRPr="00F6031D">
        <w:rPr>
          <w:rFonts w:ascii="Times New Roman" w:hAnsi="Times New Roman" w:cs="Times New Roman"/>
          <w:b/>
          <w:lang w:val="en-US"/>
        </w:rPr>
        <w:t xml:space="preserve">Figure </w:t>
      </w:r>
      <w:r w:rsidR="00F6031D" w:rsidRPr="00F6031D">
        <w:rPr>
          <w:rFonts w:ascii="Times New Roman" w:hAnsi="Times New Roman" w:cs="Times New Roman"/>
          <w:b/>
          <w:lang w:val="en-US"/>
        </w:rPr>
        <w:t>1.</w:t>
      </w:r>
      <w:r w:rsidR="00D7142B">
        <w:rPr>
          <w:rFonts w:ascii="Times New Roman" w:hAnsi="Times New Roman" w:cs="Times New Roman"/>
          <w:b/>
          <w:lang w:val="en-US"/>
        </w:rPr>
        <w:t>22</w:t>
      </w:r>
      <w:r w:rsidR="00F6031D" w:rsidRPr="00F6031D">
        <w:rPr>
          <w:rFonts w:ascii="Times New Roman" w:hAnsi="Times New Roman" w:cs="Times New Roman"/>
          <w:b/>
          <w:lang w:val="en-US"/>
        </w:rPr>
        <w:t xml:space="preserve"> Graphical</w:t>
      </w:r>
      <w:r w:rsidRPr="00F6031D">
        <w:rPr>
          <w:rFonts w:ascii="Times New Roman" w:hAnsi="Times New Roman" w:cs="Times New Roman"/>
          <w:b/>
          <w:lang w:val="en-US"/>
        </w:rPr>
        <w:t xml:space="preserve"> representation of an IPT system.</w:t>
      </w:r>
    </w:p>
    <w:bookmarkEnd w:id="32"/>
    <w:p w:rsidR="00484511" w:rsidRPr="000B4B25" w:rsidRDefault="00484511" w:rsidP="00484511">
      <w:pPr>
        <w:spacing w:line="360" w:lineRule="auto"/>
        <w:ind w:left="686" w:right="618"/>
        <w:jc w:val="both"/>
        <w:rPr>
          <w:rFonts w:ascii="Times New Roman" w:hAnsi="Times New Roman" w:cs="Times New Roman"/>
          <w:sz w:val="24"/>
          <w:szCs w:val="24"/>
          <w:lang w:val="en-US"/>
        </w:rPr>
      </w:pPr>
    </w:p>
    <w:p w:rsidR="00484511" w:rsidRPr="00094619" w:rsidRDefault="00484511" w:rsidP="00094619">
      <w:pPr>
        <w:pStyle w:val="Titolo3"/>
        <w:ind w:left="686" w:firstLine="0"/>
        <w:jc w:val="left"/>
        <w:rPr>
          <w:rFonts w:ascii="Times New Roman" w:hAnsi="Times New Roman" w:cs="Times New Roman"/>
          <w:szCs w:val="24"/>
          <w:lang w:val="en-US"/>
        </w:rPr>
      </w:pPr>
      <w:bookmarkStart w:id="33" w:name="_Toc136102847"/>
      <w:r w:rsidRPr="00094619">
        <w:rPr>
          <w:rFonts w:ascii="Times New Roman" w:hAnsi="Times New Roman" w:cs="Times New Roman"/>
          <w:szCs w:val="24"/>
          <w:lang w:val="en-US"/>
        </w:rPr>
        <w:t>1.3.3.</w:t>
      </w:r>
      <w:r w:rsidRPr="00094619">
        <w:rPr>
          <w:rFonts w:ascii="Times New Roman" w:hAnsi="Times New Roman" w:cs="Times New Roman"/>
          <w:szCs w:val="24"/>
          <w:lang w:val="en-US"/>
        </w:rPr>
        <w:tab/>
        <w:t>IPT applications and characteristics</w:t>
      </w:r>
      <w:bookmarkEnd w:id="33"/>
    </w:p>
    <w:p w:rsidR="00484511" w:rsidRDefault="00484511" w:rsidP="00484511">
      <w:pPr>
        <w:spacing w:line="360" w:lineRule="auto"/>
        <w:ind w:left="686" w:right="618"/>
        <w:jc w:val="both"/>
        <w:rPr>
          <w:rFonts w:ascii="Times New Roman" w:hAnsi="Times New Roman" w:cs="Times New Roman"/>
          <w:sz w:val="24"/>
          <w:szCs w:val="24"/>
          <w:lang w:val="en-US"/>
        </w:rPr>
      </w:pPr>
      <w:r w:rsidRPr="004760BE">
        <w:rPr>
          <w:rFonts w:ascii="Times New Roman" w:hAnsi="Times New Roman" w:cs="Times New Roman"/>
          <w:sz w:val="24"/>
          <w:szCs w:val="24"/>
          <w:lang w:val="en-US"/>
        </w:rPr>
        <w:t>Referring only to magnetic inductive and resonant methods, the field of applicability can be divided into:</w:t>
      </w:r>
    </w:p>
    <w:p w:rsidR="00484511" w:rsidRPr="000B4B25" w:rsidRDefault="00484511" w:rsidP="00CA3F47">
      <w:pPr>
        <w:spacing w:line="360" w:lineRule="auto"/>
        <w:ind w:left="993" w:right="618" w:hanging="284"/>
        <w:jc w:val="both"/>
        <w:rPr>
          <w:rFonts w:ascii="Times New Roman" w:hAnsi="Times New Roman" w:cs="Times New Roman"/>
          <w:sz w:val="24"/>
          <w:szCs w:val="24"/>
          <w:lang w:val="en-US"/>
        </w:rPr>
      </w:pPr>
      <w:r w:rsidRPr="000B4B25">
        <w:rPr>
          <w:rFonts w:ascii="Times New Roman" w:hAnsi="Times New Roman" w:cs="Times New Roman"/>
          <w:sz w:val="24"/>
          <w:szCs w:val="24"/>
          <w:lang w:val="en-US"/>
        </w:rPr>
        <w:t>•</w:t>
      </w:r>
      <w:r w:rsidRPr="000B4B25">
        <w:rPr>
          <w:rFonts w:ascii="Times New Roman" w:hAnsi="Times New Roman" w:cs="Times New Roman"/>
          <w:sz w:val="24"/>
          <w:szCs w:val="24"/>
          <w:lang w:val="en-US"/>
        </w:rPr>
        <w:tab/>
      </w:r>
      <w:r w:rsidRPr="004760BE">
        <w:rPr>
          <w:rFonts w:ascii="Times New Roman" w:hAnsi="Times New Roman" w:cs="Times New Roman"/>
          <w:sz w:val="24"/>
          <w:szCs w:val="24"/>
          <w:lang w:val="en-US"/>
        </w:rPr>
        <w:t>mobile applications (telephone and smartphones, tablets, notebooks, lighting equipment, video cameras, cameras);</w:t>
      </w:r>
    </w:p>
    <w:p w:rsidR="00484511" w:rsidRPr="000B4B25" w:rsidRDefault="00484511" w:rsidP="00CA3F47">
      <w:pPr>
        <w:spacing w:line="360" w:lineRule="auto"/>
        <w:ind w:left="993" w:right="618" w:hanging="284"/>
        <w:jc w:val="both"/>
        <w:rPr>
          <w:rFonts w:ascii="Times New Roman" w:hAnsi="Times New Roman" w:cs="Times New Roman"/>
          <w:sz w:val="24"/>
          <w:szCs w:val="24"/>
          <w:lang w:val="en-US"/>
        </w:rPr>
      </w:pPr>
      <w:r w:rsidRPr="000B4B25">
        <w:rPr>
          <w:rFonts w:ascii="Times New Roman" w:hAnsi="Times New Roman" w:cs="Times New Roman"/>
          <w:sz w:val="24"/>
          <w:szCs w:val="24"/>
          <w:lang w:val="en-US"/>
        </w:rPr>
        <w:t>•</w:t>
      </w:r>
      <w:r w:rsidRPr="000B4B25">
        <w:rPr>
          <w:rFonts w:ascii="Times New Roman" w:hAnsi="Times New Roman" w:cs="Times New Roman"/>
          <w:sz w:val="24"/>
          <w:szCs w:val="24"/>
          <w:lang w:val="en-US"/>
        </w:rPr>
        <w:tab/>
      </w:r>
      <w:r w:rsidRPr="004760BE">
        <w:rPr>
          <w:rFonts w:ascii="Times New Roman" w:hAnsi="Times New Roman" w:cs="Times New Roman"/>
          <w:sz w:val="24"/>
          <w:szCs w:val="24"/>
          <w:lang w:val="en-US"/>
        </w:rPr>
        <w:t>logistic and civil applications (household appliances, televisions, small robots, audiovisual equipment, kitchen systems);</w:t>
      </w:r>
    </w:p>
    <w:p w:rsidR="00484511" w:rsidRPr="000B4B25" w:rsidRDefault="00484511" w:rsidP="00CA3F47">
      <w:pPr>
        <w:spacing w:line="360" w:lineRule="auto"/>
        <w:ind w:left="993" w:right="618" w:hanging="284"/>
        <w:jc w:val="both"/>
        <w:rPr>
          <w:rFonts w:ascii="Times New Roman" w:hAnsi="Times New Roman" w:cs="Times New Roman"/>
          <w:sz w:val="24"/>
          <w:szCs w:val="24"/>
          <w:lang w:val="en-US"/>
        </w:rPr>
      </w:pPr>
      <w:r w:rsidRPr="000B4B25">
        <w:rPr>
          <w:rFonts w:ascii="Times New Roman" w:hAnsi="Times New Roman" w:cs="Times New Roman"/>
          <w:sz w:val="24"/>
          <w:szCs w:val="24"/>
          <w:lang w:val="en-US"/>
        </w:rPr>
        <w:t>•</w:t>
      </w:r>
      <w:r w:rsidRPr="000B4B25">
        <w:rPr>
          <w:rFonts w:ascii="Times New Roman" w:hAnsi="Times New Roman" w:cs="Times New Roman"/>
          <w:sz w:val="24"/>
          <w:szCs w:val="24"/>
          <w:lang w:val="en-US"/>
        </w:rPr>
        <w:tab/>
      </w:r>
      <w:r w:rsidRPr="005F30F2">
        <w:rPr>
          <w:rFonts w:ascii="Times New Roman" w:hAnsi="Times New Roman" w:cs="Times New Roman"/>
          <w:sz w:val="24"/>
          <w:szCs w:val="24"/>
          <w:lang w:val="en-US"/>
        </w:rPr>
        <w:t>electric vehicles;</w:t>
      </w:r>
    </w:p>
    <w:p w:rsidR="00484511" w:rsidRPr="000B4B25" w:rsidRDefault="00484511" w:rsidP="00CA3F47">
      <w:pPr>
        <w:spacing w:line="360" w:lineRule="auto"/>
        <w:ind w:left="993" w:right="618" w:hanging="284"/>
        <w:jc w:val="both"/>
        <w:rPr>
          <w:rFonts w:ascii="Times New Roman" w:hAnsi="Times New Roman" w:cs="Times New Roman"/>
          <w:sz w:val="24"/>
          <w:szCs w:val="24"/>
          <w:lang w:val="en-US"/>
        </w:rPr>
      </w:pPr>
      <w:r w:rsidRPr="000B4B25">
        <w:rPr>
          <w:rFonts w:ascii="Times New Roman" w:hAnsi="Times New Roman" w:cs="Times New Roman"/>
          <w:sz w:val="24"/>
          <w:szCs w:val="24"/>
          <w:lang w:val="en-US"/>
        </w:rPr>
        <w:t>•</w:t>
      </w:r>
      <w:r w:rsidRPr="000B4B25">
        <w:rPr>
          <w:rFonts w:ascii="Times New Roman" w:hAnsi="Times New Roman" w:cs="Times New Roman"/>
          <w:sz w:val="24"/>
          <w:szCs w:val="24"/>
          <w:lang w:val="en-US"/>
        </w:rPr>
        <w:tab/>
      </w:r>
      <w:r w:rsidRPr="005F30F2">
        <w:rPr>
          <w:rFonts w:ascii="Times New Roman" w:hAnsi="Times New Roman" w:cs="Times New Roman"/>
          <w:sz w:val="24"/>
          <w:szCs w:val="24"/>
          <w:lang w:val="en-US"/>
        </w:rPr>
        <w:t>medical equipment, used for recharging Active Medical Implant (AMI) batteries such as neuro-stimulators or external tools, offering a means to reduce invasive surgery in case of medical implants and creating a safer healthcare environment.</w:t>
      </w:r>
    </w:p>
    <w:p w:rsidR="00484511" w:rsidRPr="000B4B25" w:rsidRDefault="00484511" w:rsidP="00484511">
      <w:pPr>
        <w:spacing w:line="360" w:lineRule="auto"/>
        <w:ind w:left="686" w:right="618"/>
        <w:jc w:val="both"/>
        <w:rPr>
          <w:rFonts w:ascii="Times New Roman" w:hAnsi="Times New Roman" w:cs="Times New Roman"/>
          <w:sz w:val="24"/>
          <w:szCs w:val="24"/>
          <w:lang w:val="en-US"/>
        </w:rPr>
      </w:pPr>
      <w:r w:rsidRPr="005F30F2">
        <w:rPr>
          <w:rFonts w:ascii="Times New Roman" w:hAnsi="Times New Roman" w:cs="Times New Roman"/>
          <w:sz w:val="24"/>
          <w:szCs w:val="24"/>
          <w:lang w:val="en-US"/>
        </w:rPr>
        <w:t>Since there are different solutions designed by various industrial companies and research centers, the standards are different. In addition to the sector of application, the classification is made according to the operating frequency ranges and according to the power of the system.</w:t>
      </w:r>
    </w:p>
    <w:p w:rsidR="00484511" w:rsidRDefault="00484511" w:rsidP="00484511">
      <w:pPr>
        <w:spacing w:line="360" w:lineRule="auto"/>
        <w:ind w:left="686" w:right="618"/>
        <w:jc w:val="both"/>
        <w:rPr>
          <w:rFonts w:ascii="Times New Roman" w:hAnsi="Times New Roman" w:cs="Times New Roman"/>
          <w:sz w:val="24"/>
          <w:szCs w:val="24"/>
          <w:lang w:val="en-US"/>
        </w:rPr>
      </w:pPr>
      <w:r w:rsidRPr="005F30F2">
        <w:rPr>
          <w:rFonts w:ascii="Times New Roman" w:hAnsi="Times New Roman" w:cs="Times New Roman"/>
          <w:sz w:val="24"/>
          <w:szCs w:val="24"/>
          <w:lang w:val="en-US"/>
        </w:rPr>
        <w:t xml:space="preserve">In </w:t>
      </w:r>
      <w:r>
        <w:rPr>
          <w:rFonts w:ascii="Times New Roman" w:hAnsi="Times New Roman" w:cs="Times New Roman"/>
          <w:sz w:val="24"/>
          <w:szCs w:val="24"/>
          <w:lang w:val="en-US"/>
        </w:rPr>
        <w:t>T</w:t>
      </w:r>
      <w:r w:rsidRPr="005F30F2">
        <w:rPr>
          <w:rFonts w:ascii="Times New Roman" w:hAnsi="Times New Roman" w:cs="Times New Roman"/>
          <w:sz w:val="24"/>
          <w:szCs w:val="24"/>
          <w:lang w:val="en-US"/>
        </w:rPr>
        <w:t>able 1.</w:t>
      </w:r>
      <w:r>
        <w:rPr>
          <w:rFonts w:ascii="Times New Roman" w:hAnsi="Times New Roman" w:cs="Times New Roman"/>
          <w:sz w:val="24"/>
          <w:szCs w:val="24"/>
          <w:lang w:val="en-US"/>
        </w:rPr>
        <w:t>2</w:t>
      </w:r>
      <w:r w:rsidRPr="005F30F2">
        <w:rPr>
          <w:rFonts w:ascii="Times New Roman" w:hAnsi="Times New Roman" w:cs="Times New Roman"/>
          <w:sz w:val="24"/>
          <w:szCs w:val="24"/>
          <w:lang w:val="en-US"/>
        </w:rPr>
        <w:t xml:space="preserve"> there is an overview of the values ​​of frequencies and powers currently used in WPT systems and more suitable to become reference bands (applications below 30 MHz have been taken into consideration) </w:t>
      </w:r>
      <w:r w:rsidRPr="00322194">
        <w:rPr>
          <w:rFonts w:ascii="Times New Roman" w:hAnsi="Times New Roman" w:cs="Times New Roman"/>
          <w:sz w:val="24"/>
          <w:szCs w:val="24"/>
          <w:lang w:val="en-US"/>
        </w:rPr>
        <w:t>(</w:t>
      </w:r>
      <w:proofErr w:type="spellStart"/>
      <w:r w:rsidRPr="00322194">
        <w:rPr>
          <w:rFonts w:ascii="Times New Roman" w:hAnsi="Times New Roman" w:cs="Times New Roman"/>
          <w:sz w:val="24"/>
          <w:szCs w:val="24"/>
          <w:lang w:val="en-US"/>
        </w:rPr>
        <w:t>SRdoc</w:t>
      </w:r>
      <w:proofErr w:type="spellEnd"/>
      <w:r>
        <w:rPr>
          <w:rFonts w:ascii="Times New Roman" w:hAnsi="Times New Roman" w:cs="Times New Roman"/>
          <w:sz w:val="24"/>
          <w:szCs w:val="24"/>
          <w:lang w:val="en-US"/>
        </w:rPr>
        <w:t>, 2019</w:t>
      </w:r>
      <w:r w:rsidRPr="00322194">
        <w:rPr>
          <w:rFonts w:ascii="Times New Roman" w:hAnsi="Times New Roman" w:cs="Times New Roman"/>
          <w:sz w:val="24"/>
          <w:szCs w:val="24"/>
          <w:lang w:val="en-US"/>
        </w:rPr>
        <w:t>)</w:t>
      </w:r>
      <w:r w:rsidRPr="005F30F2">
        <w:rPr>
          <w:rFonts w:ascii="Times New Roman" w:hAnsi="Times New Roman" w:cs="Times New Roman"/>
          <w:sz w:val="24"/>
          <w:szCs w:val="24"/>
          <w:lang w:val="en-US"/>
        </w:rPr>
        <w:t>.</w:t>
      </w:r>
    </w:p>
    <w:p w:rsidR="006D1ED8" w:rsidRDefault="006D1ED8" w:rsidP="00484511">
      <w:pPr>
        <w:spacing w:line="360" w:lineRule="auto"/>
        <w:ind w:left="686" w:right="618"/>
        <w:jc w:val="both"/>
        <w:rPr>
          <w:rFonts w:ascii="Times New Roman" w:hAnsi="Times New Roman" w:cs="Times New Roman"/>
          <w:sz w:val="24"/>
          <w:szCs w:val="24"/>
          <w:lang w:val="en-US"/>
        </w:rPr>
      </w:pPr>
    </w:p>
    <w:p w:rsidR="00484511" w:rsidRPr="006D1ED8" w:rsidRDefault="00484511" w:rsidP="00500FD1">
      <w:pPr>
        <w:spacing w:after="0" w:line="240" w:lineRule="auto"/>
        <w:ind w:left="686" w:right="618"/>
        <w:jc w:val="center"/>
        <w:rPr>
          <w:rFonts w:ascii="Times New Roman" w:hAnsi="Times New Roman" w:cs="Times New Roman"/>
          <w:b/>
          <w:lang w:val="en-US"/>
        </w:rPr>
      </w:pPr>
      <w:r w:rsidRPr="006D1ED8">
        <w:rPr>
          <w:rFonts w:ascii="Times New Roman" w:hAnsi="Times New Roman" w:cs="Times New Roman"/>
          <w:b/>
          <w:lang w:val="en-US"/>
        </w:rPr>
        <w:lastRenderedPageBreak/>
        <w:t>Table 1.2 – Frequency and power references in IPT applications.</w:t>
      </w:r>
    </w:p>
    <w:tbl>
      <w:tblPr>
        <w:tblStyle w:val="Tabellagriglia4-colore1"/>
        <w:tblW w:w="0" w:type="auto"/>
        <w:jc w:val="center"/>
        <w:tblLook w:val="04A0" w:firstRow="1" w:lastRow="0" w:firstColumn="1" w:lastColumn="0" w:noHBand="0" w:noVBand="1"/>
      </w:tblPr>
      <w:tblGrid>
        <w:gridCol w:w="2127"/>
        <w:gridCol w:w="2546"/>
        <w:gridCol w:w="2982"/>
      </w:tblGrid>
      <w:tr w:rsidR="00484511" w:rsidRPr="00CB3F5D" w:rsidTr="002450F9">
        <w:trPr>
          <w:cnfStyle w:val="100000000000" w:firstRow="1" w:lastRow="0" w:firstColumn="0" w:lastColumn="0" w:oddVBand="0" w:evenVBand="0" w:oddHBand="0" w:evenHBand="0" w:firstRowFirstColumn="0" w:firstRowLastColumn="0" w:lastRowFirstColumn="0" w:lastRowLastColumn="0"/>
          <w:trHeight w:val="510"/>
          <w:jc w:val="center"/>
        </w:trPr>
        <w:tc>
          <w:tcPr>
            <w:cnfStyle w:val="001000000000" w:firstRow="0" w:lastRow="0" w:firstColumn="1" w:lastColumn="0" w:oddVBand="0" w:evenVBand="0" w:oddHBand="0" w:evenHBand="0" w:firstRowFirstColumn="0" w:firstRowLastColumn="0" w:lastRowFirstColumn="0" w:lastRowLastColumn="0"/>
            <w:tcW w:w="2127" w:type="dxa"/>
          </w:tcPr>
          <w:p w:rsidR="00484511" w:rsidRPr="00594F15" w:rsidRDefault="00484511" w:rsidP="002450F9">
            <w:pPr>
              <w:spacing w:line="360" w:lineRule="auto"/>
              <w:jc w:val="center"/>
              <w:rPr>
                <w:rStyle w:val="Enfasidelicata"/>
                <w:rFonts w:ascii="Times New Roman" w:hAnsi="Times New Roman" w:cs="Times New Roman"/>
                <w:i w:val="0"/>
                <w:color w:val="FFFFFF" w:themeColor="background1"/>
              </w:rPr>
            </w:pPr>
            <w:r w:rsidRPr="00594F15">
              <w:rPr>
                <w:rStyle w:val="Enfasidelicata"/>
                <w:rFonts w:ascii="Times New Roman" w:hAnsi="Times New Roman" w:cs="Times New Roman"/>
                <w:i w:val="0"/>
                <w:color w:val="FFFFFF" w:themeColor="background1"/>
              </w:rPr>
              <w:t>Frequency</w:t>
            </w:r>
          </w:p>
        </w:tc>
        <w:tc>
          <w:tcPr>
            <w:tcW w:w="2546" w:type="dxa"/>
          </w:tcPr>
          <w:p w:rsidR="00484511" w:rsidRPr="00594F15" w:rsidRDefault="00484511" w:rsidP="002450F9">
            <w:pPr>
              <w:spacing w:line="360" w:lineRule="auto"/>
              <w:jc w:val="center"/>
              <w:cnfStyle w:val="100000000000" w:firstRow="1" w:lastRow="0" w:firstColumn="0" w:lastColumn="0" w:oddVBand="0" w:evenVBand="0" w:oddHBand="0" w:evenHBand="0" w:firstRowFirstColumn="0" w:firstRowLastColumn="0" w:lastRowFirstColumn="0" w:lastRowLastColumn="0"/>
              <w:rPr>
                <w:rStyle w:val="Enfasidelicata"/>
                <w:rFonts w:ascii="Times New Roman" w:hAnsi="Times New Roman" w:cs="Times New Roman"/>
                <w:i w:val="0"/>
                <w:color w:val="FFFFFF" w:themeColor="background1"/>
              </w:rPr>
            </w:pPr>
            <w:proofErr w:type="gramStart"/>
            <w:r w:rsidRPr="00594F15">
              <w:rPr>
                <w:rStyle w:val="Enfasidelicata"/>
                <w:rFonts w:ascii="Times New Roman" w:hAnsi="Times New Roman" w:cs="Times New Roman"/>
                <w:i w:val="0"/>
                <w:color w:val="FFFFFF" w:themeColor="background1"/>
              </w:rPr>
              <w:t>Power  (</w:t>
            </w:r>
            <w:proofErr w:type="gramEnd"/>
            <w:r w:rsidR="00594F15">
              <w:rPr>
                <w:rStyle w:val="Enfasidelicata"/>
                <w:rFonts w:ascii="Times New Roman" w:hAnsi="Times New Roman" w:cs="Times New Roman"/>
                <w:i w:val="0"/>
                <w:color w:val="FFFFFF" w:themeColor="background1"/>
              </w:rPr>
              <w:t xml:space="preserve">or </w:t>
            </w:r>
            <w:r w:rsidRPr="00594F15">
              <w:rPr>
                <w:rStyle w:val="Enfasidelicata"/>
                <w:rFonts w:ascii="Times New Roman" w:hAnsi="Times New Roman" w:cs="Times New Roman"/>
                <w:i w:val="0"/>
                <w:color w:val="FFFFFF" w:themeColor="background1"/>
              </w:rPr>
              <w:t>H fi</w:t>
            </w:r>
            <w:r w:rsidR="00594F15">
              <w:rPr>
                <w:rStyle w:val="Enfasidelicata"/>
                <w:rFonts w:ascii="Times New Roman" w:hAnsi="Times New Roman" w:cs="Times New Roman"/>
                <w:i w:val="0"/>
                <w:color w:val="FFFFFF" w:themeColor="background1"/>
              </w:rPr>
              <w:t>eld)</w:t>
            </w:r>
          </w:p>
        </w:tc>
        <w:tc>
          <w:tcPr>
            <w:tcW w:w="2982" w:type="dxa"/>
          </w:tcPr>
          <w:p w:rsidR="00484511" w:rsidRPr="00594F15" w:rsidRDefault="00484511" w:rsidP="002450F9">
            <w:pPr>
              <w:spacing w:line="360" w:lineRule="auto"/>
              <w:jc w:val="center"/>
              <w:cnfStyle w:val="100000000000" w:firstRow="1" w:lastRow="0" w:firstColumn="0" w:lastColumn="0" w:oddVBand="0" w:evenVBand="0" w:oddHBand="0" w:evenHBand="0" w:firstRowFirstColumn="0" w:firstRowLastColumn="0" w:lastRowFirstColumn="0" w:lastRowLastColumn="0"/>
              <w:rPr>
                <w:rStyle w:val="Enfasidelicata"/>
                <w:rFonts w:ascii="Times New Roman" w:hAnsi="Times New Roman" w:cs="Times New Roman"/>
                <w:i w:val="0"/>
                <w:color w:val="FFFFFF" w:themeColor="background1"/>
              </w:rPr>
            </w:pPr>
            <w:r w:rsidRPr="00594F15">
              <w:rPr>
                <w:rStyle w:val="Enfasidelicata"/>
                <w:rFonts w:ascii="Times New Roman" w:hAnsi="Times New Roman" w:cs="Times New Roman"/>
                <w:i w:val="0"/>
                <w:color w:val="FFFFFF" w:themeColor="background1"/>
              </w:rPr>
              <w:t>Applications</w:t>
            </w:r>
          </w:p>
        </w:tc>
      </w:tr>
      <w:tr w:rsidR="00484511" w:rsidTr="002450F9">
        <w:trPr>
          <w:cnfStyle w:val="000000100000" w:firstRow="0" w:lastRow="0" w:firstColumn="0" w:lastColumn="0" w:oddVBand="0" w:evenVBand="0" w:oddHBand="1" w:evenHBand="0" w:firstRowFirstColumn="0" w:firstRowLastColumn="0" w:lastRowFirstColumn="0" w:lastRowLastColumn="0"/>
          <w:trHeight w:val="505"/>
          <w:jc w:val="center"/>
        </w:trPr>
        <w:tc>
          <w:tcPr>
            <w:cnfStyle w:val="001000000000" w:firstRow="0" w:lastRow="0" w:firstColumn="1" w:lastColumn="0" w:oddVBand="0" w:evenVBand="0" w:oddHBand="0" w:evenHBand="0" w:firstRowFirstColumn="0" w:firstRowLastColumn="0" w:lastRowFirstColumn="0" w:lastRowLastColumn="0"/>
            <w:tcW w:w="2127" w:type="dxa"/>
          </w:tcPr>
          <w:p w:rsidR="00484511" w:rsidRPr="00594F15" w:rsidRDefault="00484511" w:rsidP="002450F9">
            <w:pPr>
              <w:spacing w:line="360" w:lineRule="auto"/>
              <w:jc w:val="center"/>
              <w:rPr>
                <w:rStyle w:val="Enfasidelicata"/>
                <w:rFonts w:ascii="Times New Roman" w:hAnsi="Times New Roman" w:cs="Times New Roman"/>
                <w:b w:val="0"/>
                <w:bCs w:val="0"/>
                <w:i w:val="0"/>
                <w:color w:val="auto"/>
              </w:rPr>
            </w:pPr>
            <w:r w:rsidRPr="00594F15">
              <w:rPr>
                <w:rStyle w:val="Enfasidelicata"/>
                <w:rFonts w:ascii="Times New Roman" w:hAnsi="Times New Roman" w:cs="Times New Roman"/>
                <w:b w:val="0"/>
                <w:bCs w:val="0"/>
                <w:i w:val="0"/>
                <w:color w:val="auto"/>
              </w:rPr>
              <w:t>19 – 21 kHz</w:t>
            </w:r>
          </w:p>
        </w:tc>
        <w:tc>
          <w:tcPr>
            <w:tcW w:w="2546" w:type="dxa"/>
          </w:tcPr>
          <w:p w:rsidR="00484511" w:rsidRPr="00594F15" w:rsidRDefault="00484511" w:rsidP="002450F9">
            <w:pPr>
              <w:spacing w:line="360" w:lineRule="auto"/>
              <w:jc w:val="center"/>
              <w:cnfStyle w:val="000000100000" w:firstRow="0" w:lastRow="0" w:firstColumn="0" w:lastColumn="0" w:oddVBand="0" w:evenVBand="0" w:oddHBand="1" w:evenHBand="0" w:firstRowFirstColumn="0" w:firstRowLastColumn="0" w:lastRowFirstColumn="0" w:lastRowLastColumn="0"/>
              <w:rPr>
                <w:rStyle w:val="Enfasidelicata"/>
                <w:rFonts w:ascii="Times New Roman" w:hAnsi="Times New Roman" w:cs="Times New Roman"/>
                <w:i w:val="0"/>
                <w:iCs w:val="0"/>
                <w:color w:val="auto"/>
              </w:rPr>
            </w:pPr>
            <w:r w:rsidRPr="00594F15">
              <w:rPr>
                <w:rStyle w:val="Enfasidelicata"/>
                <w:rFonts w:ascii="Times New Roman" w:hAnsi="Times New Roman" w:cs="Times New Roman"/>
                <w:i w:val="0"/>
                <w:iCs w:val="0"/>
                <w:color w:val="auto"/>
              </w:rPr>
              <w:t>&gt;20 kW</w:t>
            </w:r>
          </w:p>
        </w:tc>
        <w:tc>
          <w:tcPr>
            <w:tcW w:w="2982" w:type="dxa"/>
          </w:tcPr>
          <w:p w:rsidR="00484511" w:rsidRPr="00594F15" w:rsidRDefault="00484511" w:rsidP="002450F9">
            <w:pPr>
              <w:spacing w:line="360" w:lineRule="auto"/>
              <w:jc w:val="center"/>
              <w:cnfStyle w:val="000000100000" w:firstRow="0" w:lastRow="0" w:firstColumn="0" w:lastColumn="0" w:oddVBand="0" w:evenVBand="0" w:oddHBand="1" w:evenHBand="0" w:firstRowFirstColumn="0" w:firstRowLastColumn="0" w:lastRowFirstColumn="0" w:lastRowLastColumn="0"/>
              <w:rPr>
                <w:rStyle w:val="Enfasidelicata"/>
                <w:rFonts w:ascii="Times New Roman" w:hAnsi="Times New Roman" w:cs="Times New Roman"/>
                <w:i w:val="0"/>
                <w:iCs w:val="0"/>
                <w:color w:val="auto"/>
              </w:rPr>
            </w:pPr>
            <w:r w:rsidRPr="00594F15">
              <w:rPr>
                <w:rStyle w:val="Enfasidelicata"/>
                <w:rFonts w:ascii="Times New Roman" w:hAnsi="Times New Roman" w:cs="Times New Roman"/>
                <w:i w:val="0"/>
                <w:iCs w:val="0"/>
                <w:color w:val="auto"/>
              </w:rPr>
              <w:t xml:space="preserve">Bus, Heavy </w:t>
            </w:r>
            <w:proofErr w:type="spellStart"/>
            <w:r w:rsidRPr="00594F15">
              <w:rPr>
                <w:rStyle w:val="Enfasidelicata"/>
                <w:rFonts w:ascii="Times New Roman" w:hAnsi="Times New Roman" w:cs="Times New Roman"/>
                <w:i w:val="0"/>
                <w:iCs w:val="0"/>
                <w:color w:val="auto"/>
              </w:rPr>
              <w:t>transport</w:t>
            </w:r>
            <w:proofErr w:type="spellEnd"/>
            <w:r w:rsidRPr="00594F15">
              <w:rPr>
                <w:rStyle w:val="Enfasidelicata"/>
                <w:rFonts w:ascii="Times New Roman" w:hAnsi="Times New Roman" w:cs="Times New Roman"/>
                <w:i w:val="0"/>
                <w:iCs w:val="0"/>
                <w:color w:val="auto"/>
              </w:rPr>
              <w:t xml:space="preserve"> vehicles</w:t>
            </w:r>
          </w:p>
        </w:tc>
      </w:tr>
      <w:tr w:rsidR="00484511" w:rsidTr="002450F9">
        <w:trPr>
          <w:trHeight w:val="505"/>
          <w:jc w:val="center"/>
        </w:trPr>
        <w:tc>
          <w:tcPr>
            <w:cnfStyle w:val="001000000000" w:firstRow="0" w:lastRow="0" w:firstColumn="1" w:lastColumn="0" w:oddVBand="0" w:evenVBand="0" w:oddHBand="0" w:evenHBand="0" w:firstRowFirstColumn="0" w:firstRowLastColumn="0" w:lastRowFirstColumn="0" w:lastRowLastColumn="0"/>
            <w:tcW w:w="2127" w:type="dxa"/>
          </w:tcPr>
          <w:p w:rsidR="00484511" w:rsidRPr="00594F15" w:rsidRDefault="00484511" w:rsidP="002450F9">
            <w:pPr>
              <w:spacing w:line="360" w:lineRule="auto"/>
              <w:jc w:val="center"/>
              <w:rPr>
                <w:rStyle w:val="Enfasidelicata"/>
                <w:rFonts w:ascii="Times New Roman" w:hAnsi="Times New Roman" w:cs="Times New Roman"/>
                <w:b w:val="0"/>
                <w:bCs w:val="0"/>
                <w:i w:val="0"/>
                <w:color w:val="auto"/>
              </w:rPr>
            </w:pPr>
            <w:r w:rsidRPr="00594F15">
              <w:rPr>
                <w:rStyle w:val="Enfasidelicata"/>
                <w:rFonts w:ascii="Times New Roman" w:hAnsi="Times New Roman" w:cs="Times New Roman"/>
                <w:b w:val="0"/>
                <w:bCs w:val="0"/>
                <w:i w:val="0"/>
                <w:color w:val="auto"/>
              </w:rPr>
              <w:t>59 – 61 kHz</w:t>
            </w:r>
          </w:p>
        </w:tc>
        <w:tc>
          <w:tcPr>
            <w:tcW w:w="2546" w:type="dxa"/>
          </w:tcPr>
          <w:p w:rsidR="00484511" w:rsidRPr="00594F15" w:rsidRDefault="00484511" w:rsidP="002450F9">
            <w:pPr>
              <w:spacing w:line="360" w:lineRule="auto"/>
              <w:jc w:val="center"/>
              <w:cnfStyle w:val="000000000000" w:firstRow="0" w:lastRow="0" w:firstColumn="0" w:lastColumn="0" w:oddVBand="0" w:evenVBand="0" w:oddHBand="0" w:evenHBand="0" w:firstRowFirstColumn="0" w:firstRowLastColumn="0" w:lastRowFirstColumn="0" w:lastRowLastColumn="0"/>
              <w:rPr>
                <w:rStyle w:val="Enfasidelicata"/>
                <w:rFonts w:ascii="Times New Roman" w:hAnsi="Times New Roman" w:cs="Times New Roman"/>
                <w:i w:val="0"/>
                <w:iCs w:val="0"/>
                <w:color w:val="auto"/>
              </w:rPr>
            </w:pPr>
            <w:r w:rsidRPr="00594F15">
              <w:rPr>
                <w:rStyle w:val="Enfasidelicata"/>
                <w:rFonts w:ascii="Times New Roman" w:hAnsi="Times New Roman" w:cs="Times New Roman"/>
                <w:i w:val="0"/>
                <w:iCs w:val="0"/>
                <w:color w:val="auto"/>
              </w:rPr>
              <w:t>-</w:t>
            </w:r>
          </w:p>
        </w:tc>
        <w:tc>
          <w:tcPr>
            <w:tcW w:w="2982" w:type="dxa"/>
          </w:tcPr>
          <w:p w:rsidR="00484511" w:rsidRPr="00594F15" w:rsidRDefault="00484511" w:rsidP="002450F9">
            <w:pPr>
              <w:spacing w:line="360" w:lineRule="auto"/>
              <w:jc w:val="center"/>
              <w:cnfStyle w:val="000000000000" w:firstRow="0" w:lastRow="0" w:firstColumn="0" w:lastColumn="0" w:oddVBand="0" w:evenVBand="0" w:oddHBand="0" w:evenHBand="0" w:firstRowFirstColumn="0" w:firstRowLastColumn="0" w:lastRowFirstColumn="0" w:lastRowLastColumn="0"/>
              <w:rPr>
                <w:rStyle w:val="Enfasidelicata"/>
                <w:rFonts w:ascii="Times New Roman" w:hAnsi="Times New Roman" w:cs="Times New Roman"/>
                <w:i w:val="0"/>
                <w:iCs w:val="0"/>
                <w:color w:val="auto"/>
              </w:rPr>
            </w:pPr>
            <w:proofErr w:type="spellStart"/>
            <w:r w:rsidRPr="00594F15">
              <w:rPr>
                <w:rStyle w:val="Enfasidelicata"/>
                <w:rFonts w:ascii="Times New Roman" w:hAnsi="Times New Roman" w:cs="Times New Roman"/>
                <w:i w:val="0"/>
                <w:iCs w:val="0"/>
                <w:color w:val="auto"/>
              </w:rPr>
              <w:t>Electrical</w:t>
            </w:r>
            <w:proofErr w:type="spellEnd"/>
            <w:r w:rsidRPr="00594F15">
              <w:rPr>
                <w:rStyle w:val="Enfasidelicata"/>
                <w:rFonts w:ascii="Times New Roman" w:hAnsi="Times New Roman" w:cs="Times New Roman"/>
                <w:i w:val="0"/>
                <w:iCs w:val="0"/>
                <w:color w:val="auto"/>
              </w:rPr>
              <w:t xml:space="preserve"> Vehicles</w:t>
            </w:r>
          </w:p>
        </w:tc>
      </w:tr>
      <w:tr w:rsidR="00484511" w:rsidTr="002450F9">
        <w:trPr>
          <w:cnfStyle w:val="000000100000" w:firstRow="0" w:lastRow="0" w:firstColumn="0" w:lastColumn="0" w:oddVBand="0" w:evenVBand="0" w:oddHBand="1" w:evenHBand="0" w:firstRowFirstColumn="0" w:firstRowLastColumn="0" w:lastRowFirstColumn="0" w:lastRowLastColumn="0"/>
          <w:trHeight w:val="505"/>
          <w:jc w:val="center"/>
        </w:trPr>
        <w:tc>
          <w:tcPr>
            <w:cnfStyle w:val="001000000000" w:firstRow="0" w:lastRow="0" w:firstColumn="1" w:lastColumn="0" w:oddVBand="0" w:evenVBand="0" w:oddHBand="0" w:evenHBand="0" w:firstRowFirstColumn="0" w:firstRowLastColumn="0" w:lastRowFirstColumn="0" w:lastRowLastColumn="0"/>
            <w:tcW w:w="2127" w:type="dxa"/>
          </w:tcPr>
          <w:p w:rsidR="00484511" w:rsidRPr="00594F15" w:rsidRDefault="00484511" w:rsidP="002450F9">
            <w:pPr>
              <w:spacing w:line="360" w:lineRule="auto"/>
              <w:jc w:val="center"/>
              <w:rPr>
                <w:rStyle w:val="Enfasidelicata"/>
                <w:rFonts w:ascii="Times New Roman" w:hAnsi="Times New Roman" w:cs="Times New Roman"/>
                <w:b w:val="0"/>
                <w:bCs w:val="0"/>
                <w:i w:val="0"/>
                <w:color w:val="auto"/>
              </w:rPr>
            </w:pPr>
            <w:r w:rsidRPr="00594F15">
              <w:rPr>
                <w:rStyle w:val="Enfasidelicata"/>
                <w:rFonts w:ascii="Times New Roman" w:hAnsi="Times New Roman" w:cs="Times New Roman"/>
                <w:b w:val="0"/>
                <w:bCs w:val="0"/>
                <w:i w:val="0"/>
                <w:color w:val="auto"/>
              </w:rPr>
              <w:t>79 – 90 kHz</w:t>
            </w:r>
          </w:p>
        </w:tc>
        <w:tc>
          <w:tcPr>
            <w:tcW w:w="2546" w:type="dxa"/>
          </w:tcPr>
          <w:p w:rsidR="00484511" w:rsidRPr="00594F15" w:rsidRDefault="00484511" w:rsidP="002450F9">
            <w:pPr>
              <w:spacing w:line="360" w:lineRule="auto"/>
              <w:jc w:val="center"/>
              <w:cnfStyle w:val="000000100000" w:firstRow="0" w:lastRow="0" w:firstColumn="0" w:lastColumn="0" w:oddVBand="0" w:evenVBand="0" w:oddHBand="1" w:evenHBand="0" w:firstRowFirstColumn="0" w:firstRowLastColumn="0" w:lastRowFirstColumn="0" w:lastRowLastColumn="0"/>
              <w:rPr>
                <w:rStyle w:val="Enfasidelicata"/>
                <w:rFonts w:ascii="Times New Roman" w:hAnsi="Times New Roman" w:cs="Times New Roman"/>
                <w:i w:val="0"/>
                <w:iCs w:val="0"/>
                <w:color w:val="auto"/>
              </w:rPr>
            </w:pPr>
            <w:r w:rsidRPr="00594F15">
              <w:rPr>
                <w:rStyle w:val="Enfasidelicata"/>
                <w:rFonts w:ascii="Times New Roman" w:hAnsi="Times New Roman" w:cs="Times New Roman"/>
                <w:i w:val="0"/>
                <w:iCs w:val="0"/>
                <w:color w:val="auto"/>
              </w:rPr>
              <w:t>3.7 kW – 20 kW</w:t>
            </w:r>
          </w:p>
        </w:tc>
        <w:tc>
          <w:tcPr>
            <w:tcW w:w="2982" w:type="dxa"/>
          </w:tcPr>
          <w:p w:rsidR="00484511" w:rsidRPr="00594F15" w:rsidRDefault="00484511" w:rsidP="002450F9">
            <w:pPr>
              <w:spacing w:line="360" w:lineRule="auto"/>
              <w:jc w:val="center"/>
              <w:cnfStyle w:val="000000100000" w:firstRow="0" w:lastRow="0" w:firstColumn="0" w:lastColumn="0" w:oddVBand="0" w:evenVBand="0" w:oddHBand="1" w:evenHBand="0" w:firstRowFirstColumn="0" w:firstRowLastColumn="0" w:lastRowFirstColumn="0" w:lastRowLastColumn="0"/>
              <w:rPr>
                <w:rStyle w:val="Enfasidelicata"/>
                <w:rFonts w:ascii="Times New Roman" w:hAnsi="Times New Roman" w:cs="Times New Roman"/>
                <w:i w:val="0"/>
                <w:iCs w:val="0"/>
                <w:color w:val="auto"/>
              </w:rPr>
            </w:pPr>
            <w:proofErr w:type="spellStart"/>
            <w:r w:rsidRPr="00594F15">
              <w:rPr>
                <w:rStyle w:val="Enfasidelicata"/>
                <w:rFonts w:ascii="Times New Roman" w:hAnsi="Times New Roman" w:cs="Times New Roman"/>
                <w:i w:val="0"/>
                <w:iCs w:val="0"/>
                <w:color w:val="auto"/>
              </w:rPr>
              <w:t>Electrical</w:t>
            </w:r>
            <w:proofErr w:type="spellEnd"/>
            <w:r w:rsidRPr="00594F15">
              <w:rPr>
                <w:rStyle w:val="Enfasidelicata"/>
                <w:rFonts w:ascii="Times New Roman" w:hAnsi="Times New Roman" w:cs="Times New Roman"/>
                <w:i w:val="0"/>
                <w:iCs w:val="0"/>
                <w:color w:val="auto"/>
              </w:rPr>
              <w:t xml:space="preserve"> Vehicles</w:t>
            </w:r>
          </w:p>
        </w:tc>
      </w:tr>
      <w:tr w:rsidR="00484511" w:rsidTr="002450F9">
        <w:trPr>
          <w:trHeight w:val="505"/>
          <w:jc w:val="center"/>
        </w:trPr>
        <w:tc>
          <w:tcPr>
            <w:cnfStyle w:val="001000000000" w:firstRow="0" w:lastRow="0" w:firstColumn="1" w:lastColumn="0" w:oddVBand="0" w:evenVBand="0" w:oddHBand="0" w:evenHBand="0" w:firstRowFirstColumn="0" w:firstRowLastColumn="0" w:lastRowFirstColumn="0" w:lastRowLastColumn="0"/>
            <w:tcW w:w="2127" w:type="dxa"/>
          </w:tcPr>
          <w:p w:rsidR="00484511" w:rsidRPr="00594F15" w:rsidRDefault="00484511" w:rsidP="002450F9">
            <w:pPr>
              <w:spacing w:line="360" w:lineRule="auto"/>
              <w:jc w:val="center"/>
              <w:rPr>
                <w:rStyle w:val="Enfasidelicata"/>
                <w:rFonts w:ascii="Times New Roman" w:hAnsi="Times New Roman" w:cs="Times New Roman"/>
                <w:b w:val="0"/>
                <w:bCs w:val="0"/>
                <w:i w:val="0"/>
                <w:color w:val="auto"/>
              </w:rPr>
            </w:pPr>
            <w:r w:rsidRPr="00594F15">
              <w:rPr>
                <w:rStyle w:val="Enfasidelicata"/>
                <w:rFonts w:ascii="Times New Roman" w:hAnsi="Times New Roman" w:cs="Times New Roman"/>
                <w:b w:val="0"/>
                <w:bCs w:val="0"/>
                <w:i w:val="0"/>
                <w:color w:val="auto"/>
              </w:rPr>
              <w:t>100 – 205/300 kHz</w:t>
            </w:r>
          </w:p>
        </w:tc>
        <w:tc>
          <w:tcPr>
            <w:tcW w:w="2546" w:type="dxa"/>
          </w:tcPr>
          <w:p w:rsidR="00484511" w:rsidRPr="00594F15" w:rsidRDefault="00484511" w:rsidP="002450F9">
            <w:pPr>
              <w:spacing w:line="360" w:lineRule="auto"/>
              <w:jc w:val="center"/>
              <w:cnfStyle w:val="000000000000" w:firstRow="0" w:lastRow="0" w:firstColumn="0" w:lastColumn="0" w:oddVBand="0" w:evenVBand="0" w:oddHBand="0" w:evenHBand="0" w:firstRowFirstColumn="0" w:firstRowLastColumn="0" w:lastRowFirstColumn="0" w:lastRowLastColumn="0"/>
              <w:rPr>
                <w:rStyle w:val="Enfasidelicata"/>
                <w:rFonts w:ascii="Times New Roman" w:hAnsi="Times New Roman" w:cs="Times New Roman"/>
                <w:i w:val="0"/>
                <w:iCs w:val="0"/>
                <w:color w:val="auto"/>
              </w:rPr>
            </w:pPr>
            <w:r w:rsidRPr="00594F15">
              <w:rPr>
                <w:rStyle w:val="Enfasidelicata"/>
                <w:rFonts w:ascii="Times New Roman" w:hAnsi="Times New Roman" w:cs="Times New Roman"/>
                <w:i w:val="0"/>
                <w:iCs w:val="0"/>
                <w:color w:val="auto"/>
              </w:rPr>
              <w:t>&lt;200W</w:t>
            </w:r>
          </w:p>
        </w:tc>
        <w:tc>
          <w:tcPr>
            <w:tcW w:w="2982" w:type="dxa"/>
          </w:tcPr>
          <w:p w:rsidR="00484511" w:rsidRPr="00594F15" w:rsidRDefault="00484511" w:rsidP="002450F9">
            <w:pPr>
              <w:spacing w:line="360" w:lineRule="auto"/>
              <w:jc w:val="center"/>
              <w:cnfStyle w:val="000000000000" w:firstRow="0" w:lastRow="0" w:firstColumn="0" w:lastColumn="0" w:oddVBand="0" w:evenVBand="0" w:oddHBand="0" w:evenHBand="0" w:firstRowFirstColumn="0" w:firstRowLastColumn="0" w:lastRowFirstColumn="0" w:lastRowLastColumn="0"/>
              <w:rPr>
                <w:rStyle w:val="Enfasidelicata"/>
                <w:rFonts w:ascii="Times New Roman" w:hAnsi="Times New Roman" w:cs="Times New Roman"/>
                <w:i w:val="0"/>
                <w:iCs w:val="0"/>
                <w:color w:val="auto"/>
              </w:rPr>
            </w:pPr>
            <w:r w:rsidRPr="00594F15">
              <w:rPr>
                <w:rStyle w:val="Enfasidelicata"/>
                <w:rFonts w:ascii="Times New Roman" w:hAnsi="Times New Roman" w:cs="Times New Roman"/>
                <w:i w:val="0"/>
                <w:iCs w:val="0"/>
                <w:color w:val="auto"/>
              </w:rPr>
              <w:t>Mobile</w:t>
            </w:r>
          </w:p>
        </w:tc>
      </w:tr>
      <w:tr w:rsidR="00484511" w:rsidTr="002450F9">
        <w:trPr>
          <w:cnfStyle w:val="000000100000" w:firstRow="0" w:lastRow="0" w:firstColumn="0" w:lastColumn="0" w:oddVBand="0" w:evenVBand="0" w:oddHBand="1" w:evenHBand="0" w:firstRowFirstColumn="0" w:firstRowLastColumn="0" w:lastRowFirstColumn="0" w:lastRowLastColumn="0"/>
          <w:trHeight w:val="505"/>
          <w:jc w:val="center"/>
        </w:trPr>
        <w:tc>
          <w:tcPr>
            <w:cnfStyle w:val="001000000000" w:firstRow="0" w:lastRow="0" w:firstColumn="1" w:lastColumn="0" w:oddVBand="0" w:evenVBand="0" w:oddHBand="0" w:evenHBand="0" w:firstRowFirstColumn="0" w:firstRowLastColumn="0" w:lastRowFirstColumn="0" w:lastRowLastColumn="0"/>
            <w:tcW w:w="2127" w:type="dxa"/>
          </w:tcPr>
          <w:p w:rsidR="00484511" w:rsidRPr="00594F15" w:rsidRDefault="00484511" w:rsidP="002450F9">
            <w:pPr>
              <w:spacing w:line="360" w:lineRule="auto"/>
              <w:jc w:val="center"/>
              <w:rPr>
                <w:rStyle w:val="Enfasidelicata"/>
                <w:rFonts w:ascii="Times New Roman" w:hAnsi="Times New Roman" w:cs="Times New Roman"/>
                <w:b w:val="0"/>
                <w:bCs w:val="0"/>
                <w:i w:val="0"/>
                <w:color w:val="auto"/>
              </w:rPr>
            </w:pPr>
            <w:r w:rsidRPr="00594F15">
              <w:rPr>
                <w:rStyle w:val="Enfasidelicata"/>
                <w:rFonts w:ascii="Times New Roman" w:hAnsi="Times New Roman" w:cs="Times New Roman"/>
                <w:b w:val="0"/>
                <w:bCs w:val="0"/>
                <w:i w:val="0"/>
                <w:color w:val="auto"/>
              </w:rPr>
              <w:t>6765 – 6795 kHz</w:t>
            </w:r>
          </w:p>
        </w:tc>
        <w:tc>
          <w:tcPr>
            <w:tcW w:w="2546" w:type="dxa"/>
          </w:tcPr>
          <w:p w:rsidR="00484511" w:rsidRPr="00594F15" w:rsidRDefault="00484511" w:rsidP="002450F9">
            <w:pPr>
              <w:spacing w:line="360" w:lineRule="auto"/>
              <w:jc w:val="center"/>
              <w:cnfStyle w:val="000000100000" w:firstRow="0" w:lastRow="0" w:firstColumn="0" w:lastColumn="0" w:oddVBand="0" w:evenVBand="0" w:oddHBand="1" w:evenHBand="0" w:firstRowFirstColumn="0" w:firstRowLastColumn="0" w:lastRowFirstColumn="0" w:lastRowLastColumn="0"/>
              <w:rPr>
                <w:rStyle w:val="Enfasidelicata"/>
                <w:rFonts w:ascii="Times New Roman" w:hAnsi="Times New Roman" w:cs="Times New Roman"/>
                <w:i w:val="0"/>
                <w:iCs w:val="0"/>
                <w:color w:val="auto"/>
              </w:rPr>
            </w:pPr>
            <w:r w:rsidRPr="00594F15">
              <w:rPr>
                <w:rStyle w:val="Enfasidelicata"/>
                <w:rFonts w:ascii="Times New Roman" w:hAnsi="Times New Roman" w:cs="Times New Roman"/>
                <w:i w:val="0"/>
                <w:iCs w:val="0"/>
                <w:color w:val="auto"/>
              </w:rPr>
              <w:t>&lt;30 W</w:t>
            </w:r>
          </w:p>
        </w:tc>
        <w:tc>
          <w:tcPr>
            <w:tcW w:w="2982" w:type="dxa"/>
          </w:tcPr>
          <w:p w:rsidR="00484511" w:rsidRPr="00594F15" w:rsidRDefault="00484511" w:rsidP="002450F9">
            <w:pPr>
              <w:spacing w:line="360" w:lineRule="auto"/>
              <w:jc w:val="center"/>
              <w:cnfStyle w:val="000000100000" w:firstRow="0" w:lastRow="0" w:firstColumn="0" w:lastColumn="0" w:oddVBand="0" w:evenVBand="0" w:oddHBand="1" w:evenHBand="0" w:firstRowFirstColumn="0" w:firstRowLastColumn="0" w:lastRowFirstColumn="0" w:lastRowLastColumn="0"/>
              <w:rPr>
                <w:rStyle w:val="Enfasidelicata"/>
                <w:rFonts w:ascii="Times New Roman" w:hAnsi="Times New Roman" w:cs="Times New Roman"/>
                <w:i w:val="0"/>
                <w:iCs w:val="0"/>
                <w:color w:val="auto"/>
              </w:rPr>
            </w:pPr>
            <w:r w:rsidRPr="00594F15">
              <w:rPr>
                <w:rStyle w:val="Enfasidelicata"/>
                <w:rFonts w:ascii="Times New Roman" w:hAnsi="Times New Roman" w:cs="Times New Roman"/>
                <w:i w:val="0"/>
                <w:iCs w:val="0"/>
                <w:color w:val="auto"/>
              </w:rPr>
              <w:t>Mobile</w:t>
            </w:r>
          </w:p>
        </w:tc>
      </w:tr>
      <w:tr w:rsidR="00484511" w:rsidTr="002450F9">
        <w:trPr>
          <w:trHeight w:val="505"/>
          <w:jc w:val="center"/>
        </w:trPr>
        <w:tc>
          <w:tcPr>
            <w:cnfStyle w:val="001000000000" w:firstRow="0" w:lastRow="0" w:firstColumn="1" w:lastColumn="0" w:oddVBand="0" w:evenVBand="0" w:oddHBand="0" w:evenHBand="0" w:firstRowFirstColumn="0" w:firstRowLastColumn="0" w:lastRowFirstColumn="0" w:lastRowLastColumn="0"/>
            <w:tcW w:w="2127" w:type="dxa"/>
          </w:tcPr>
          <w:p w:rsidR="00484511" w:rsidRPr="00594F15" w:rsidRDefault="00484511" w:rsidP="002450F9">
            <w:pPr>
              <w:spacing w:line="360" w:lineRule="auto"/>
              <w:jc w:val="center"/>
              <w:rPr>
                <w:rStyle w:val="Enfasidelicata"/>
                <w:rFonts w:ascii="Times New Roman" w:hAnsi="Times New Roman" w:cs="Times New Roman"/>
                <w:b w:val="0"/>
                <w:bCs w:val="0"/>
                <w:i w:val="0"/>
                <w:color w:val="auto"/>
              </w:rPr>
            </w:pPr>
            <w:r w:rsidRPr="00594F15">
              <w:rPr>
                <w:rStyle w:val="Enfasidelicata"/>
                <w:rFonts w:ascii="Times New Roman" w:hAnsi="Times New Roman" w:cs="Times New Roman"/>
                <w:b w:val="0"/>
                <w:bCs w:val="0"/>
                <w:i w:val="0"/>
                <w:color w:val="auto"/>
              </w:rPr>
              <w:t>9 – 315 kHz</w:t>
            </w:r>
          </w:p>
        </w:tc>
        <w:tc>
          <w:tcPr>
            <w:tcW w:w="2546" w:type="dxa"/>
          </w:tcPr>
          <w:p w:rsidR="00484511" w:rsidRPr="00594F15" w:rsidRDefault="00484511" w:rsidP="002450F9">
            <w:pPr>
              <w:spacing w:line="360" w:lineRule="auto"/>
              <w:jc w:val="center"/>
              <w:cnfStyle w:val="000000000000" w:firstRow="0" w:lastRow="0" w:firstColumn="0" w:lastColumn="0" w:oddVBand="0" w:evenVBand="0" w:oddHBand="0" w:evenHBand="0" w:firstRowFirstColumn="0" w:firstRowLastColumn="0" w:lastRowFirstColumn="0" w:lastRowLastColumn="0"/>
              <w:rPr>
                <w:rStyle w:val="Enfasidelicata"/>
                <w:rFonts w:ascii="Times New Roman" w:hAnsi="Times New Roman" w:cs="Times New Roman"/>
                <w:i w:val="0"/>
                <w:iCs w:val="0"/>
                <w:color w:val="auto"/>
              </w:rPr>
            </w:pPr>
            <w:r w:rsidRPr="00594F15">
              <w:rPr>
                <w:rStyle w:val="Enfasidelicata"/>
                <w:rFonts w:ascii="Times New Roman" w:hAnsi="Times New Roman" w:cs="Times New Roman"/>
                <w:i w:val="0"/>
                <w:iCs w:val="0"/>
                <w:color w:val="auto"/>
              </w:rPr>
              <w:t>(</w:t>
            </w:r>
            <w:r w:rsidRPr="00594F15">
              <w:rPr>
                <w:rStyle w:val="Enfasidelicata"/>
                <w:rFonts w:ascii="Times New Roman" w:hAnsi="Times New Roman" w:cs="Times New Roman"/>
                <w:i w:val="0"/>
                <w:color w:val="auto"/>
              </w:rPr>
              <w:t xml:space="preserve">400 A/m </w:t>
            </w:r>
            <w:proofErr w:type="spellStart"/>
            <w:r w:rsidRPr="00594F15">
              <w:rPr>
                <w:rStyle w:val="Enfasidelicata"/>
                <w:rFonts w:ascii="Times New Roman" w:hAnsi="Times New Roman" w:cs="Times New Roman"/>
                <w:i w:val="0"/>
                <w:color w:val="auto"/>
              </w:rPr>
              <w:t>at</w:t>
            </w:r>
            <w:proofErr w:type="spellEnd"/>
            <w:r w:rsidRPr="00594F15">
              <w:rPr>
                <w:rStyle w:val="Enfasidelicata"/>
                <w:rFonts w:ascii="Times New Roman" w:hAnsi="Times New Roman" w:cs="Times New Roman"/>
                <w:i w:val="0"/>
                <w:color w:val="auto"/>
              </w:rPr>
              <w:t xml:space="preserve"> 10 cm</w:t>
            </w:r>
            <w:r w:rsidRPr="00594F15">
              <w:rPr>
                <w:rStyle w:val="Enfasidelicata"/>
                <w:rFonts w:ascii="Times New Roman" w:hAnsi="Times New Roman" w:cs="Times New Roman"/>
                <w:i w:val="0"/>
                <w:iCs w:val="0"/>
                <w:color w:val="auto"/>
              </w:rPr>
              <w:t>)</w:t>
            </w:r>
          </w:p>
        </w:tc>
        <w:tc>
          <w:tcPr>
            <w:tcW w:w="2982" w:type="dxa"/>
          </w:tcPr>
          <w:p w:rsidR="00484511" w:rsidRPr="00594F15" w:rsidRDefault="00484511" w:rsidP="002450F9">
            <w:pPr>
              <w:spacing w:line="360" w:lineRule="auto"/>
              <w:jc w:val="center"/>
              <w:cnfStyle w:val="000000000000" w:firstRow="0" w:lastRow="0" w:firstColumn="0" w:lastColumn="0" w:oddVBand="0" w:evenVBand="0" w:oddHBand="0" w:evenHBand="0" w:firstRowFirstColumn="0" w:firstRowLastColumn="0" w:lastRowFirstColumn="0" w:lastRowLastColumn="0"/>
              <w:rPr>
                <w:rStyle w:val="Enfasidelicata"/>
                <w:rFonts w:ascii="Times New Roman" w:hAnsi="Times New Roman" w:cs="Times New Roman"/>
                <w:i w:val="0"/>
                <w:iCs w:val="0"/>
                <w:color w:val="auto"/>
              </w:rPr>
            </w:pPr>
            <w:proofErr w:type="spellStart"/>
            <w:r w:rsidRPr="00594F15">
              <w:rPr>
                <w:rStyle w:val="Enfasidelicata"/>
                <w:rFonts w:ascii="Times New Roman" w:hAnsi="Times New Roman" w:cs="Times New Roman"/>
                <w:i w:val="0"/>
                <w:iCs w:val="0"/>
                <w:color w:val="auto"/>
              </w:rPr>
              <w:t>Medical</w:t>
            </w:r>
            <w:proofErr w:type="spellEnd"/>
            <w:r w:rsidRPr="00594F15">
              <w:rPr>
                <w:rStyle w:val="Enfasidelicata"/>
                <w:rFonts w:ascii="Times New Roman" w:hAnsi="Times New Roman" w:cs="Times New Roman"/>
                <w:i w:val="0"/>
                <w:iCs w:val="0"/>
                <w:color w:val="auto"/>
              </w:rPr>
              <w:t xml:space="preserve"> Sector</w:t>
            </w:r>
          </w:p>
        </w:tc>
      </w:tr>
      <w:tr w:rsidR="00484511" w:rsidTr="002450F9">
        <w:trPr>
          <w:cnfStyle w:val="000000100000" w:firstRow="0" w:lastRow="0" w:firstColumn="0" w:lastColumn="0" w:oddVBand="0" w:evenVBand="0" w:oddHBand="1" w:evenHBand="0" w:firstRowFirstColumn="0" w:firstRowLastColumn="0" w:lastRowFirstColumn="0" w:lastRowLastColumn="0"/>
          <w:trHeight w:val="505"/>
          <w:jc w:val="center"/>
        </w:trPr>
        <w:tc>
          <w:tcPr>
            <w:cnfStyle w:val="001000000000" w:firstRow="0" w:lastRow="0" w:firstColumn="1" w:lastColumn="0" w:oddVBand="0" w:evenVBand="0" w:oddHBand="0" w:evenHBand="0" w:firstRowFirstColumn="0" w:firstRowLastColumn="0" w:lastRowFirstColumn="0" w:lastRowLastColumn="0"/>
            <w:tcW w:w="2127" w:type="dxa"/>
          </w:tcPr>
          <w:p w:rsidR="00484511" w:rsidRPr="00594F15" w:rsidRDefault="00484511" w:rsidP="002450F9">
            <w:pPr>
              <w:spacing w:line="360" w:lineRule="auto"/>
              <w:jc w:val="center"/>
              <w:rPr>
                <w:rStyle w:val="Enfasidelicata"/>
                <w:rFonts w:ascii="Times New Roman" w:hAnsi="Times New Roman" w:cs="Times New Roman"/>
                <w:b w:val="0"/>
                <w:bCs w:val="0"/>
                <w:i w:val="0"/>
                <w:color w:val="auto"/>
              </w:rPr>
            </w:pPr>
            <w:r w:rsidRPr="00594F15">
              <w:rPr>
                <w:rStyle w:val="Enfasidelicata"/>
                <w:rFonts w:ascii="Times New Roman" w:hAnsi="Times New Roman" w:cs="Times New Roman"/>
                <w:b w:val="0"/>
                <w:bCs w:val="0"/>
                <w:i w:val="0"/>
                <w:color w:val="auto"/>
              </w:rPr>
              <w:t>20 – 80 kHz</w:t>
            </w:r>
          </w:p>
        </w:tc>
        <w:tc>
          <w:tcPr>
            <w:tcW w:w="2546" w:type="dxa"/>
          </w:tcPr>
          <w:p w:rsidR="00484511" w:rsidRPr="00594F15" w:rsidRDefault="00484511" w:rsidP="002450F9">
            <w:pPr>
              <w:spacing w:line="360" w:lineRule="auto"/>
              <w:jc w:val="center"/>
              <w:cnfStyle w:val="000000100000" w:firstRow="0" w:lastRow="0" w:firstColumn="0" w:lastColumn="0" w:oddVBand="0" w:evenVBand="0" w:oddHBand="1" w:evenHBand="0" w:firstRowFirstColumn="0" w:firstRowLastColumn="0" w:lastRowFirstColumn="0" w:lastRowLastColumn="0"/>
              <w:rPr>
                <w:rStyle w:val="Enfasidelicata"/>
                <w:rFonts w:ascii="Times New Roman" w:hAnsi="Times New Roman" w:cs="Times New Roman"/>
                <w:i w:val="0"/>
                <w:iCs w:val="0"/>
                <w:color w:val="auto"/>
              </w:rPr>
            </w:pPr>
            <w:r w:rsidRPr="00594F15">
              <w:rPr>
                <w:rStyle w:val="Enfasidelicata"/>
                <w:rFonts w:ascii="Times New Roman" w:hAnsi="Times New Roman" w:cs="Times New Roman"/>
                <w:i w:val="0"/>
                <w:iCs w:val="0"/>
                <w:color w:val="auto"/>
              </w:rPr>
              <w:t>200 W – 2.4 kW</w:t>
            </w:r>
          </w:p>
        </w:tc>
        <w:tc>
          <w:tcPr>
            <w:tcW w:w="2982" w:type="dxa"/>
          </w:tcPr>
          <w:p w:rsidR="00484511" w:rsidRPr="00594F15" w:rsidRDefault="00484511" w:rsidP="002450F9">
            <w:pPr>
              <w:spacing w:line="360" w:lineRule="auto"/>
              <w:jc w:val="center"/>
              <w:cnfStyle w:val="000000100000" w:firstRow="0" w:lastRow="0" w:firstColumn="0" w:lastColumn="0" w:oddVBand="0" w:evenVBand="0" w:oddHBand="1" w:evenHBand="0" w:firstRowFirstColumn="0" w:firstRowLastColumn="0" w:lastRowFirstColumn="0" w:lastRowLastColumn="0"/>
              <w:rPr>
                <w:rStyle w:val="Enfasidelicata"/>
                <w:rFonts w:ascii="Times New Roman" w:hAnsi="Times New Roman" w:cs="Times New Roman"/>
                <w:i w:val="0"/>
                <w:iCs w:val="0"/>
                <w:color w:val="auto"/>
              </w:rPr>
            </w:pPr>
            <w:r w:rsidRPr="00594F15">
              <w:rPr>
                <w:rStyle w:val="Enfasidelicata"/>
                <w:rFonts w:ascii="Times New Roman" w:hAnsi="Times New Roman" w:cs="Times New Roman"/>
                <w:i w:val="0"/>
                <w:iCs w:val="0"/>
                <w:color w:val="auto"/>
              </w:rPr>
              <w:t>Home appliance</w:t>
            </w:r>
          </w:p>
        </w:tc>
      </w:tr>
      <w:tr w:rsidR="00484511" w:rsidTr="002450F9">
        <w:trPr>
          <w:trHeight w:val="505"/>
          <w:jc w:val="center"/>
        </w:trPr>
        <w:tc>
          <w:tcPr>
            <w:cnfStyle w:val="001000000000" w:firstRow="0" w:lastRow="0" w:firstColumn="1" w:lastColumn="0" w:oddVBand="0" w:evenVBand="0" w:oddHBand="0" w:evenHBand="0" w:firstRowFirstColumn="0" w:firstRowLastColumn="0" w:lastRowFirstColumn="0" w:lastRowLastColumn="0"/>
            <w:tcW w:w="2127" w:type="dxa"/>
          </w:tcPr>
          <w:p w:rsidR="00484511" w:rsidRPr="00594F15" w:rsidRDefault="00484511" w:rsidP="002450F9">
            <w:pPr>
              <w:spacing w:line="360" w:lineRule="auto"/>
              <w:jc w:val="center"/>
              <w:rPr>
                <w:rStyle w:val="Enfasidelicata"/>
                <w:rFonts w:ascii="Times New Roman" w:hAnsi="Times New Roman" w:cs="Times New Roman"/>
                <w:b w:val="0"/>
                <w:bCs w:val="0"/>
                <w:i w:val="0"/>
                <w:color w:val="auto"/>
              </w:rPr>
            </w:pPr>
            <w:r w:rsidRPr="00594F15">
              <w:rPr>
                <w:rStyle w:val="Enfasidelicata"/>
                <w:rFonts w:ascii="Times New Roman" w:hAnsi="Times New Roman" w:cs="Times New Roman"/>
                <w:b w:val="0"/>
                <w:bCs w:val="0"/>
                <w:i w:val="0"/>
                <w:color w:val="auto"/>
              </w:rPr>
              <w:t>300 – 500 kHz</w:t>
            </w:r>
          </w:p>
        </w:tc>
        <w:tc>
          <w:tcPr>
            <w:tcW w:w="2546" w:type="dxa"/>
          </w:tcPr>
          <w:p w:rsidR="00484511" w:rsidRPr="00594F15" w:rsidRDefault="00484511" w:rsidP="002450F9">
            <w:pPr>
              <w:spacing w:line="360" w:lineRule="auto"/>
              <w:jc w:val="center"/>
              <w:cnfStyle w:val="000000000000" w:firstRow="0" w:lastRow="0" w:firstColumn="0" w:lastColumn="0" w:oddVBand="0" w:evenVBand="0" w:oddHBand="0" w:evenHBand="0" w:firstRowFirstColumn="0" w:firstRowLastColumn="0" w:lastRowFirstColumn="0" w:lastRowLastColumn="0"/>
              <w:rPr>
                <w:rStyle w:val="Enfasidelicata"/>
                <w:rFonts w:ascii="Times New Roman" w:hAnsi="Times New Roman" w:cs="Times New Roman"/>
                <w:i w:val="0"/>
                <w:iCs w:val="0"/>
                <w:color w:val="auto"/>
              </w:rPr>
            </w:pPr>
            <w:r w:rsidRPr="00594F15">
              <w:rPr>
                <w:rStyle w:val="Enfasidelicata"/>
                <w:rFonts w:ascii="Times New Roman" w:hAnsi="Times New Roman" w:cs="Times New Roman"/>
                <w:i w:val="0"/>
                <w:iCs w:val="0"/>
                <w:color w:val="auto"/>
              </w:rPr>
              <w:t>&lt;5 W</w:t>
            </w:r>
          </w:p>
        </w:tc>
        <w:tc>
          <w:tcPr>
            <w:tcW w:w="2982" w:type="dxa"/>
          </w:tcPr>
          <w:p w:rsidR="00484511" w:rsidRPr="00594F15" w:rsidRDefault="00484511" w:rsidP="002450F9">
            <w:pPr>
              <w:spacing w:line="360" w:lineRule="auto"/>
              <w:jc w:val="center"/>
              <w:cnfStyle w:val="000000000000" w:firstRow="0" w:lastRow="0" w:firstColumn="0" w:lastColumn="0" w:oddVBand="0" w:evenVBand="0" w:oddHBand="0" w:evenHBand="0" w:firstRowFirstColumn="0" w:firstRowLastColumn="0" w:lastRowFirstColumn="0" w:lastRowLastColumn="0"/>
              <w:rPr>
                <w:rStyle w:val="Enfasidelicata"/>
                <w:rFonts w:ascii="Times New Roman" w:hAnsi="Times New Roman" w:cs="Times New Roman"/>
                <w:i w:val="0"/>
                <w:iCs w:val="0"/>
                <w:color w:val="auto"/>
              </w:rPr>
            </w:pPr>
            <w:r w:rsidRPr="00594F15">
              <w:rPr>
                <w:rStyle w:val="Enfasidelicata"/>
                <w:rFonts w:ascii="Times New Roman" w:hAnsi="Times New Roman" w:cs="Times New Roman"/>
                <w:i w:val="0"/>
                <w:iCs w:val="0"/>
                <w:color w:val="auto"/>
              </w:rPr>
              <w:t>Small devices</w:t>
            </w:r>
          </w:p>
        </w:tc>
      </w:tr>
    </w:tbl>
    <w:p w:rsidR="0086749B" w:rsidRDefault="0086749B" w:rsidP="00484511">
      <w:pPr>
        <w:spacing w:line="360" w:lineRule="auto"/>
        <w:ind w:left="686" w:right="618"/>
        <w:jc w:val="both"/>
        <w:rPr>
          <w:rFonts w:ascii="Times New Roman" w:hAnsi="Times New Roman" w:cs="Times New Roman"/>
          <w:sz w:val="24"/>
          <w:szCs w:val="24"/>
          <w:lang w:val="en-US"/>
        </w:rPr>
      </w:pPr>
    </w:p>
    <w:p w:rsidR="00484511" w:rsidRPr="000B4B25" w:rsidRDefault="00484511" w:rsidP="00484511">
      <w:pPr>
        <w:spacing w:line="360" w:lineRule="auto"/>
        <w:ind w:left="686" w:right="618"/>
        <w:jc w:val="both"/>
        <w:rPr>
          <w:rFonts w:ascii="Times New Roman" w:hAnsi="Times New Roman" w:cs="Times New Roman"/>
          <w:sz w:val="24"/>
          <w:szCs w:val="24"/>
          <w:lang w:val="en-US"/>
        </w:rPr>
      </w:pPr>
      <w:r w:rsidRPr="003F60C6">
        <w:rPr>
          <w:rFonts w:ascii="Times New Roman" w:hAnsi="Times New Roman" w:cs="Times New Roman"/>
          <w:sz w:val="24"/>
          <w:szCs w:val="24"/>
          <w:lang w:val="en-US"/>
        </w:rPr>
        <w:t>A</w:t>
      </w:r>
      <w:r>
        <w:rPr>
          <w:rFonts w:ascii="Times New Roman" w:hAnsi="Times New Roman" w:cs="Times New Roman"/>
          <w:sz w:val="24"/>
          <w:szCs w:val="24"/>
          <w:lang w:val="en-US"/>
        </w:rPr>
        <w:t>n</w:t>
      </w:r>
      <w:r w:rsidRPr="003F60C6">
        <w:rPr>
          <w:rFonts w:ascii="Times New Roman" w:hAnsi="Times New Roman" w:cs="Times New Roman"/>
          <w:sz w:val="24"/>
          <w:szCs w:val="24"/>
          <w:lang w:val="en-US"/>
        </w:rPr>
        <w:t xml:space="preserve"> </w:t>
      </w:r>
      <w:r>
        <w:rPr>
          <w:rFonts w:ascii="Times New Roman" w:hAnsi="Times New Roman" w:cs="Times New Roman"/>
          <w:sz w:val="24"/>
          <w:szCs w:val="24"/>
          <w:lang w:val="en-US"/>
        </w:rPr>
        <w:t>excellent</w:t>
      </w:r>
      <w:r w:rsidRPr="003F60C6">
        <w:rPr>
          <w:rFonts w:ascii="Times New Roman" w:hAnsi="Times New Roman" w:cs="Times New Roman"/>
          <w:sz w:val="24"/>
          <w:szCs w:val="24"/>
          <w:lang w:val="en-US"/>
        </w:rPr>
        <w:t xml:space="preserve"> example of today's widespread use of an IPT system is the Qi standard, currently present in many low-power devices (mobile phones, tablets and laptops) and developed by the Wireless Power Consortium since 2008. In the specifications of this standard </w:t>
      </w:r>
      <w:r>
        <w:rPr>
          <w:rFonts w:ascii="Times New Roman" w:hAnsi="Times New Roman" w:cs="Times New Roman"/>
          <w:sz w:val="24"/>
          <w:szCs w:val="24"/>
          <w:lang w:val="en-US"/>
        </w:rPr>
        <w:t>the</w:t>
      </w:r>
      <w:r w:rsidRPr="003F60C6">
        <w:rPr>
          <w:rFonts w:ascii="Times New Roman" w:hAnsi="Times New Roman" w:cs="Times New Roman"/>
          <w:sz w:val="24"/>
          <w:szCs w:val="24"/>
          <w:lang w:val="en-US"/>
        </w:rPr>
        <w:t xml:space="preserve"> reported power values ​​are within 5 W, using an inductive coupling between two planar coils for a maximum distance of 4 cm </w:t>
      </w:r>
      <w:r>
        <w:rPr>
          <w:rFonts w:ascii="Times New Roman" w:hAnsi="Times New Roman" w:cs="Times New Roman"/>
          <w:sz w:val="24"/>
          <w:szCs w:val="24"/>
          <w:lang w:val="en-US"/>
        </w:rPr>
        <w:t>(</w:t>
      </w:r>
      <w:r w:rsidRPr="00A13F8B">
        <w:rPr>
          <w:rFonts w:ascii="Times New Roman" w:hAnsi="Times New Roman" w:cs="Times New Roman"/>
          <w:sz w:val="24"/>
          <w:szCs w:val="24"/>
          <w:lang w:val="en-US"/>
        </w:rPr>
        <w:t>D. van Wageningen and T. Staring</w:t>
      </w:r>
      <w:r>
        <w:rPr>
          <w:rFonts w:ascii="Times New Roman" w:hAnsi="Times New Roman" w:cs="Times New Roman"/>
          <w:sz w:val="24"/>
          <w:szCs w:val="24"/>
          <w:lang w:val="en-US"/>
        </w:rPr>
        <w:t>, 2010)</w:t>
      </w:r>
      <w:r w:rsidRPr="003F60C6">
        <w:rPr>
          <w:rFonts w:ascii="Times New Roman" w:hAnsi="Times New Roman" w:cs="Times New Roman"/>
          <w:sz w:val="24"/>
          <w:szCs w:val="24"/>
          <w:lang w:val="en-US"/>
        </w:rPr>
        <w:t>. Starting from 2011, the Wireless Power Consortium also extended the specifications to medium power and in 2019 the maximum limit was raised to 30 - 65 W, the current goal is to reach 200 W.</w:t>
      </w:r>
    </w:p>
    <w:p w:rsidR="00484511" w:rsidRPr="00AF6B8B" w:rsidRDefault="00484511" w:rsidP="00484511">
      <w:pPr>
        <w:spacing w:after="0" w:line="240" w:lineRule="auto"/>
        <w:jc w:val="center"/>
        <w:rPr>
          <w:bCs/>
          <w:lang w:val="en-US"/>
        </w:rPr>
      </w:pPr>
      <w:r w:rsidRPr="000B4B25">
        <w:rPr>
          <w:rFonts w:ascii="Times New Roman" w:hAnsi="Times New Roman" w:cs="Times New Roman"/>
          <w:sz w:val="24"/>
          <w:szCs w:val="24"/>
          <w:lang w:val="en-US"/>
        </w:rPr>
        <w:t xml:space="preserve">         </w:t>
      </w:r>
      <w:r>
        <w:rPr>
          <w:noProof/>
          <w:lang w:eastAsia="it-IT"/>
        </w:rPr>
        <mc:AlternateContent>
          <mc:Choice Requires="wps">
            <w:drawing>
              <wp:anchor distT="0" distB="0" distL="114300" distR="114300" simplePos="0" relativeHeight="251660288" behindDoc="0" locked="0" layoutInCell="1" allowOverlap="1" wp14:anchorId="3E729142" wp14:editId="4C3B735B">
                <wp:simplePos x="0" y="0"/>
                <wp:positionH relativeFrom="column">
                  <wp:posOffset>2648585</wp:posOffset>
                </wp:positionH>
                <wp:positionV relativeFrom="paragraph">
                  <wp:posOffset>4445</wp:posOffset>
                </wp:positionV>
                <wp:extent cx="353695" cy="353695"/>
                <wp:effectExtent l="0" t="0" r="0" b="0"/>
                <wp:wrapNone/>
                <wp:docPr id="237" name="Casella di testo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53695" cy="353695"/>
                        </a:xfrm>
                        <a:prstGeom prst="rect">
                          <a:avLst/>
                        </a:prstGeom>
                        <a:noFill/>
                        <a:ln w="6350">
                          <a:noFill/>
                        </a:ln>
                      </wps:spPr>
                      <wps:txbx>
                        <w:txbxContent>
                          <w:p w:rsidR="00B33380" w:rsidRPr="00BA7BC3" w:rsidRDefault="00B33380" w:rsidP="00484511">
                            <w:pPr>
                              <w:jc w:val="center"/>
                              <w:rPr>
                                <w:rFonts w:ascii="Times New Roman" w:hAnsi="Times New Roman" w:cs="Times New Roman"/>
                                <w:color w:val="404040" w:themeColor="text1" w:themeTint="BF"/>
                                <w:sz w:val="20"/>
                                <w:szCs w:val="20"/>
                              </w:rPr>
                            </w:pPr>
                            <w:r w:rsidRPr="00BA7BC3">
                              <w:rPr>
                                <w:rFonts w:ascii="Times New Roman" w:hAnsi="Times New Roman" w:cs="Times New Roman"/>
                                <w:color w:val="404040" w:themeColor="text1" w:themeTint="BF"/>
                                <w:sz w:val="20"/>
                                <w:szCs w:val="20"/>
                              </w:rPr>
                              <w: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E729142" id="_x0000_t202" coordsize="21600,21600" o:spt="202" path="m,l,21600r21600,l21600,xe">
                <v:stroke joinstyle="miter"/>
                <v:path gradientshapeok="t" o:connecttype="rect"/>
              </v:shapetype>
              <v:shape id="Casella di testo 16" o:spid="_x0000_s1026" type="#_x0000_t202" style="position:absolute;left:0;text-align:left;margin-left:208.55pt;margin-top:.35pt;width:27.85pt;height:27.8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" filled="f" stroked="f" strokeweight=".5pt">
                <v:textbox>
                  <w:txbxContent>
                    <w:p w:rsidR="00B33380" w:rsidRPr="00BA7BC3" w:rsidRDefault="00B33380" w:rsidP="00484511">
                      <w:pPr>
                        <w:jc w:val="center"/>
                        <w:rPr>
                          <w:rFonts w:ascii="Times New Roman" w:hAnsi="Times New Roman" w:cs="Times New Roman"/>
                          <w:color w:val="404040" w:themeColor="text1" w:themeTint="BF"/>
                          <w:sz w:val="20"/>
                          <w:szCs w:val="20"/>
                        </w:rPr>
                      </w:pPr>
                      <w:r w:rsidRPr="00BA7BC3">
                        <w:rPr>
                          <w:rFonts w:ascii="Times New Roman" w:hAnsi="Times New Roman" w:cs="Times New Roman"/>
                          <w:color w:val="404040" w:themeColor="text1" w:themeTint="BF"/>
                          <w:sz w:val="20"/>
                          <w:szCs w:val="20"/>
                        </w:rPr>
                        <w:t>(b)</w:t>
                      </w:r>
                    </w:p>
                  </w:txbxContent>
                </v:textbox>
              </v:shape>
            </w:pict>
          </mc:Fallback>
        </mc:AlternateContent>
      </w:r>
      <w:r>
        <w:rPr>
          <w:noProof/>
          <w:lang w:eastAsia="it-IT"/>
        </w:rPr>
        <mc:AlternateContent>
          <mc:Choice Requires="wps">
            <w:drawing>
              <wp:anchor distT="0" distB="0" distL="114300" distR="114300" simplePos="0" relativeHeight="251659264" behindDoc="0" locked="0" layoutInCell="1" allowOverlap="1" wp14:anchorId="1FC556DB" wp14:editId="70A1DF81">
                <wp:simplePos x="0" y="0"/>
                <wp:positionH relativeFrom="column">
                  <wp:posOffset>462280</wp:posOffset>
                </wp:positionH>
                <wp:positionV relativeFrom="paragraph">
                  <wp:posOffset>8255</wp:posOffset>
                </wp:positionV>
                <wp:extent cx="353695" cy="353695"/>
                <wp:effectExtent l="0" t="0" r="0" b="0"/>
                <wp:wrapNone/>
                <wp:docPr id="236" name="Casella di testo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53695" cy="353695"/>
                        </a:xfrm>
                        <a:prstGeom prst="rect">
                          <a:avLst/>
                        </a:prstGeom>
                        <a:noFill/>
                        <a:ln w="6350">
                          <a:noFill/>
                        </a:ln>
                      </wps:spPr>
                      <wps:txbx>
                        <w:txbxContent>
                          <w:p w:rsidR="00B33380" w:rsidRPr="00BA7BC3" w:rsidRDefault="00B33380" w:rsidP="00484511">
                            <w:pPr>
                              <w:jc w:val="center"/>
                              <w:rPr>
                                <w:rFonts w:ascii="Times New Roman" w:hAnsi="Times New Roman" w:cs="Times New Roman"/>
                                <w:color w:val="404040" w:themeColor="text1" w:themeTint="BF"/>
                                <w:sz w:val="20"/>
                                <w:szCs w:val="20"/>
                              </w:rPr>
                            </w:pPr>
                            <w:r w:rsidRPr="00BA7BC3">
                              <w:rPr>
                                <w:rFonts w:ascii="Times New Roman" w:hAnsi="Times New Roman" w:cs="Times New Roman"/>
                                <w:color w:val="404040" w:themeColor="text1" w:themeTint="BF"/>
                                <w:sz w:val="20"/>
                                <w:szCs w:val="20"/>
                              </w:rPr>
                              <w: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FC556DB" id="Casella di testo 15" o:spid="_x0000_s1027" type="#_x0000_t202" style="position:absolute;left:0;text-align:left;margin-left:36.4pt;margin-top:.65pt;width:27.85pt;height:27.8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" filled="f" stroked="f" strokeweight=".5pt">
                <v:textbox>
                  <w:txbxContent>
                    <w:p w:rsidR="00B33380" w:rsidRPr="00BA7BC3" w:rsidRDefault="00B33380" w:rsidP="00484511">
                      <w:pPr>
                        <w:jc w:val="center"/>
                        <w:rPr>
                          <w:rFonts w:ascii="Times New Roman" w:hAnsi="Times New Roman" w:cs="Times New Roman"/>
                          <w:color w:val="404040" w:themeColor="text1" w:themeTint="BF"/>
                          <w:sz w:val="20"/>
                          <w:szCs w:val="20"/>
                        </w:rPr>
                      </w:pPr>
                      <w:r w:rsidRPr="00BA7BC3">
                        <w:rPr>
                          <w:rFonts w:ascii="Times New Roman" w:hAnsi="Times New Roman" w:cs="Times New Roman"/>
                          <w:color w:val="404040" w:themeColor="text1" w:themeTint="BF"/>
                          <w:sz w:val="20"/>
                          <w:szCs w:val="20"/>
                        </w:rPr>
                        <w:t>(a)</w:t>
                      </w:r>
                    </w:p>
                  </w:txbxContent>
                </v:textbox>
              </v:shape>
            </w:pict>
          </mc:Fallback>
        </mc:AlternateContent>
      </w:r>
      <w:r>
        <w:rPr>
          <w:rStyle w:val="Enfasidelicata"/>
          <w:i w:val="0"/>
          <w:iCs w:val="0"/>
          <w:noProof/>
          <w:color w:val="auto"/>
          <w:lang w:eastAsia="it-IT"/>
        </w:rPr>
        <w:drawing>
          <wp:inline distT="0" distB="0" distL="0" distR="0" wp14:anchorId="0D0850CD" wp14:editId="1310828C">
            <wp:extent cx="1880474" cy="2624059"/>
            <wp:effectExtent l="0" t="0" r="5715" b="5080"/>
            <wp:docPr id="16" name="Immagin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1900205" cy="2651591"/>
                    </a:xfrm>
                    <a:prstGeom prst="rect">
                      <a:avLst/>
                    </a:prstGeom>
                    <a:noFill/>
                    <a:ln>
                      <a:noFill/>
                    </a:ln>
                  </pic:spPr>
                </pic:pic>
              </a:graphicData>
            </a:graphic>
          </wp:inline>
        </w:drawing>
      </w:r>
      <w:r w:rsidRPr="00AF6B8B">
        <w:rPr>
          <w:rStyle w:val="Enfasidelicata"/>
          <w:bCs/>
          <w:i w:val="0"/>
          <w:iCs w:val="0"/>
          <w:color w:val="auto"/>
          <w:lang w:val="en-US"/>
        </w:rPr>
        <w:t xml:space="preserve">       </w:t>
      </w:r>
      <w:r>
        <w:rPr>
          <w:rStyle w:val="Enfasidelicata"/>
          <w:i w:val="0"/>
          <w:iCs w:val="0"/>
          <w:noProof/>
          <w:color w:val="auto"/>
          <w:lang w:eastAsia="it-IT"/>
        </w:rPr>
        <w:drawing>
          <wp:inline distT="0" distB="0" distL="0" distR="0" wp14:anchorId="7B6CDF91" wp14:editId="1AC9AC0C">
            <wp:extent cx="2355012" cy="2608737"/>
            <wp:effectExtent l="0" t="0" r="7620" b="1270"/>
            <wp:docPr id="20" name="Immagin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2403290" cy="2662216"/>
                    </a:xfrm>
                    <a:prstGeom prst="rect">
                      <a:avLst/>
                    </a:prstGeom>
                    <a:noFill/>
                    <a:ln>
                      <a:noFill/>
                    </a:ln>
                  </pic:spPr>
                </pic:pic>
              </a:graphicData>
            </a:graphic>
          </wp:inline>
        </w:drawing>
      </w:r>
    </w:p>
    <w:p w:rsidR="00484511" w:rsidRPr="00817D18" w:rsidRDefault="00484511" w:rsidP="00484511">
      <w:pPr>
        <w:spacing w:after="0" w:line="240" w:lineRule="auto"/>
        <w:ind w:left="686" w:right="618"/>
        <w:jc w:val="center"/>
        <w:rPr>
          <w:rFonts w:ascii="Times New Roman" w:hAnsi="Times New Roman" w:cs="Times New Roman"/>
          <w:b/>
          <w:lang w:val="en-US"/>
        </w:rPr>
      </w:pPr>
      <w:bookmarkStart w:id="34" w:name="_Hlk127548141"/>
      <w:r w:rsidRPr="00817D18">
        <w:rPr>
          <w:rFonts w:ascii="Times New Roman" w:hAnsi="Times New Roman" w:cs="Times New Roman"/>
          <w:b/>
          <w:lang w:val="en-US"/>
        </w:rPr>
        <w:t>Figure 1.</w:t>
      </w:r>
      <w:r w:rsidR="00D7142B">
        <w:rPr>
          <w:rFonts w:ascii="Times New Roman" w:hAnsi="Times New Roman" w:cs="Times New Roman"/>
          <w:b/>
          <w:lang w:val="en-US"/>
        </w:rPr>
        <w:t>23</w:t>
      </w:r>
      <w:r w:rsidRPr="00817D18">
        <w:rPr>
          <w:rFonts w:ascii="Times New Roman" w:hAnsi="Times New Roman" w:cs="Times New Roman"/>
          <w:b/>
          <w:lang w:val="en-US"/>
        </w:rPr>
        <w:t xml:space="preserve"> Examples of the use of IPT for low powers with inductive (a), or resonant (b) transmission.</w:t>
      </w:r>
    </w:p>
    <w:bookmarkEnd w:id="34"/>
    <w:p w:rsidR="00484511" w:rsidRDefault="00484511" w:rsidP="00484511">
      <w:pPr>
        <w:spacing w:after="0" w:line="240" w:lineRule="auto"/>
        <w:ind w:left="686" w:right="618"/>
        <w:jc w:val="center"/>
        <w:rPr>
          <w:rFonts w:ascii="Times New Roman" w:hAnsi="Times New Roman" w:cs="Times New Roman"/>
          <w:sz w:val="20"/>
          <w:szCs w:val="20"/>
          <w:lang w:val="en-US"/>
        </w:rPr>
      </w:pPr>
    </w:p>
    <w:p w:rsidR="00484511" w:rsidRDefault="00484511" w:rsidP="00484511">
      <w:pPr>
        <w:spacing w:line="360" w:lineRule="auto"/>
        <w:ind w:left="686" w:right="618"/>
        <w:jc w:val="both"/>
        <w:rPr>
          <w:rFonts w:ascii="Times New Roman" w:hAnsi="Times New Roman" w:cs="Times New Roman"/>
          <w:sz w:val="24"/>
          <w:szCs w:val="24"/>
          <w:lang w:val="en-US"/>
        </w:rPr>
      </w:pPr>
      <w:r w:rsidRPr="00686EF7">
        <w:rPr>
          <w:rFonts w:ascii="Times New Roman" w:hAnsi="Times New Roman" w:cs="Times New Roman"/>
          <w:sz w:val="24"/>
          <w:szCs w:val="24"/>
          <w:lang w:val="en-US"/>
        </w:rPr>
        <w:lastRenderedPageBreak/>
        <w:t>Before introducing the state of research on IPT systems in the automotive sector, it is right to make a further differentiation between static and dynamic technology: if until now we have mainly talked about charging applications with stationary objects, having physically decoupled transmitter and receiver in fact, it does not preclude the possibility of energy transfer systems with one of the two elements in motion, as occurs in the technologies being developed for electric vehicles. While on the one hand the static part already has a solid basis to be standardized, even in automotive applications, the dynamic side on the other hand still has a long way to go to arrive at a stable, optimized and functional system for marketing. In fact, currently there is no standard on the shapes of transmitters and receivers, on frequency values ​​or on power levels. These last two factors in particular are linked to everything connected with the support structure: the dimensions of the coils, the power electronics technology to be implemented, the distances in the air between the receiver and the transmitter and finally also the electromagnetic compatibility with the rest of the vehicle. Last but not least is the aspect of safety and exposure of people to the magnetic fields generated by IPT applications.</w:t>
      </w:r>
    </w:p>
    <w:p w:rsidR="001C3FAC" w:rsidRDefault="001C3FAC" w:rsidP="00484511">
      <w:pPr>
        <w:spacing w:line="360" w:lineRule="auto"/>
        <w:ind w:left="686" w:right="618"/>
        <w:jc w:val="both"/>
        <w:rPr>
          <w:rFonts w:ascii="Times New Roman" w:hAnsi="Times New Roman" w:cs="Times New Roman"/>
          <w:sz w:val="24"/>
          <w:szCs w:val="24"/>
          <w:lang w:val="en-US"/>
        </w:rPr>
      </w:pPr>
    </w:p>
    <w:p w:rsidR="001C3FAC" w:rsidRDefault="001C3FAC" w:rsidP="00484511">
      <w:pPr>
        <w:spacing w:line="360" w:lineRule="auto"/>
        <w:ind w:left="686" w:right="618"/>
        <w:jc w:val="both"/>
        <w:rPr>
          <w:rFonts w:ascii="Times New Roman" w:hAnsi="Times New Roman" w:cs="Times New Roman"/>
          <w:sz w:val="24"/>
          <w:szCs w:val="24"/>
          <w:lang w:val="en-US"/>
        </w:rPr>
        <w:sectPr w:rsidR="001C3FAC" w:rsidSect="00EB575A">
          <w:headerReference w:type="default" r:id="rId49"/>
          <w:headerReference w:type="first" r:id="rId50"/>
          <w:pgSz w:w="11906" w:h="16838" w:code="9"/>
          <w:pgMar w:top="1417" w:right="1134" w:bottom="1134" w:left="1134" w:header="709" w:footer="615" w:gutter="0"/>
          <w:pgNumType w:chapStyle="1"/>
          <w:cols w:space="720"/>
          <w:titlePg/>
          <w:docGrid w:linePitch="360"/>
        </w:sectPr>
      </w:pPr>
    </w:p>
    <w:p w:rsidR="00A42340" w:rsidRDefault="00A42340" w:rsidP="00A42340">
      <w:pPr>
        <w:pStyle w:val="Titolo1"/>
        <w:ind w:left="686"/>
        <w:rPr>
          <w:rFonts w:ascii="Times New Roman" w:hAnsi="Times New Roman" w:cs="Times New Roman"/>
          <w:b/>
          <w:color w:val="auto"/>
          <w:sz w:val="28"/>
          <w:szCs w:val="28"/>
          <w:lang w:val="en-US"/>
        </w:rPr>
      </w:pPr>
    </w:p>
    <w:p w:rsidR="00A42340" w:rsidRDefault="00A42340" w:rsidP="00A42340">
      <w:pPr>
        <w:ind w:left="709"/>
        <w:rPr>
          <w:rFonts w:ascii="Times New Roman" w:hAnsi="Times New Roman" w:cs="Times New Roman"/>
          <w:b/>
          <w:sz w:val="28"/>
          <w:szCs w:val="28"/>
          <w:lang w:val="en-US"/>
        </w:rPr>
      </w:pPr>
    </w:p>
    <w:p w:rsidR="005E0BD9" w:rsidRDefault="005E0BD9" w:rsidP="00A42340">
      <w:pPr>
        <w:ind w:left="709"/>
        <w:rPr>
          <w:rFonts w:ascii="Times New Roman" w:hAnsi="Times New Roman" w:cs="Times New Roman"/>
          <w:b/>
          <w:sz w:val="36"/>
          <w:szCs w:val="36"/>
          <w:lang w:val="en-US"/>
        </w:rPr>
      </w:pPr>
    </w:p>
    <w:p w:rsidR="005E0BD9" w:rsidRDefault="005E0BD9" w:rsidP="00A42340">
      <w:pPr>
        <w:ind w:left="709"/>
        <w:rPr>
          <w:rFonts w:ascii="Times New Roman" w:hAnsi="Times New Roman" w:cs="Times New Roman"/>
          <w:b/>
          <w:sz w:val="36"/>
          <w:szCs w:val="36"/>
          <w:lang w:val="en-US"/>
        </w:rPr>
      </w:pPr>
    </w:p>
    <w:p w:rsidR="005E0BD9" w:rsidRDefault="005E0BD9" w:rsidP="00A42340">
      <w:pPr>
        <w:ind w:left="709"/>
        <w:rPr>
          <w:rFonts w:ascii="Times New Roman" w:hAnsi="Times New Roman" w:cs="Times New Roman"/>
          <w:b/>
          <w:sz w:val="36"/>
          <w:szCs w:val="36"/>
          <w:lang w:val="en-US"/>
        </w:rPr>
      </w:pPr>
    </w:p>
    <w:p w:rsidR="00A42340" w:rsidRPr="00A42340" w:rsidRDefault="00A42340" w:rsidP="006F3A94">
      <w:pPr>
        <w:ind w:left="709"/>
        <w:jc w:val="center"/>
        <w:rPr>
          <w:rFonts w:ascii="Times New Roman" w:hAnsi="Times New Roman" w:cs="Times New Roman"/>
          <w:b/>
          <w:sz w:val="36"/>
          <w:szCs w:val="36"/>
          <w:lang w:val="en-US"/>
        </w:rPr>
      </w:pPr>
      <w:r w:rsidRPr="00A42340">
        <w:rPr>
          <w:rFonts w:ascii="Times New Roman" w:hAnsi="Times New Roman" w:cs="Times New Roman"/>
          <w:b/>
          <w:sz w:val="36"/>
          <w:szCs w:val="36"/>
          <w:lang w:val="en-US"/>
        </w:rPr>
        <w:t xml:space="preserve">CHAPTER </w:t>
      </w:r>
      <w:r>
        <w:rPr>
          <w:rFonts w:ascii="Times New Roman" w:hAnsi="Times New Roman" w:cs="Times New Roman"/>
          <w:b/>
          <w:sz w:val="36"/>
          <w:szCs w:val="36"/>
          <w:lang w:val="en-US"/>
        </w:rPr>
        <w:t>2</w:t>
      </w:r>
    </w:p>
    <w:p w:rsidR="0011538E" w:rsidRDefault="0011538E" w:rsidP="006F3A94">
      <w:pPr>
        <w:ind w:left="709"/>
        <w:jc w:val="center"/>
        <w:rPr>
          <w:rFonts w:ascii="Times New Roman" w:hAnsi="Times New Roman" w:cs="Times New Roman"/>
          <w:b/>
          <w:sz w:val="32"/>
          <w:szCs w:val="32"/>
          <w:lang w:val="en-US"/>
        </w:rPr>
      </w:pPr>
    </w:p>
    <w:p w:rsidR="00A42340" w:rsidRPr="00A42340" w:rsidRDefault="00A42340" w:rsidP="006F3A94">
      <w:pPr>
        <w:ind w:left="709"/>
        <w:jc w:val="center"/>
        <w:rPr>
          <w:sz w:val="32"/>
          <w:szCs w:val="32"/>
          <w:lang w:val="en-US" w:eastAsia="ja-JP"/>
        </w:rPr>
      </w:pPr>
      <w:r w:rsidRPr="00A42340">
        <w:rPr>
          <w:rFonts w:ascii="Times New Roman" w:hAnsi="Times New Roman" w:cs="Times New Roman"/>
          <w:b/>
          <w:sz w:val="32"/>
          <w:szCs w:val="32"/>
          <w:lang w:val="en-US"/>
        </w:rPr>
        <w:t xml:space="preserve">Formulations </w:t>
      </w:r>
      <w:r w:rsidR="0011538E">
        <w:rPr>
          <w:rFonts w:ascii="Times New Roman" w:hAnsi="Times New Roman" w:cs="Times New Roman"/>
          <w:b/>
          <w:sz w:val="32"/>
          <w:szCs w:val="32"/>
          <w:lang w:val="en-US"/>
        </w:rPr>
        <w:t>of</w:t>
      </w:r>
      <w:r w:rsidRPr="00A42340">
        <w:rPr>
          <w:rFonts w:ascii="Times New Roman" w:hAnsi="Times New Roman" w:cs="Times New Roman"/>
          <w:b/>
          <w:sz w:val="32"/>
          <w:szCs w:val="32"/>
          <w:lang w:val="en-US"/>
        </w:rPr>
        <w:t xml:space="preserve"> </w:t>
      </w:r>
      <w:r w:rsidR="0011538E">
        <w:rPr>
          <w:rFonts w:ascii="Times New Roman" w:hAnsi="Times New Roman" w:cs="Times New Roman"/>
          <w:b/>
          <w:sz w:val="32"/>
          <w:szCs w:val="32"/>
          <w:lang w:val="en-US"/>
        </w:rPr>
        <w:t xml:space="preserve">low-frequency </w:t>
      </w:r>
      <w:r w:rsidRPr="00A42340">
        <w:rPr>
          <w:rFonts w:ascii="Times New Roman" w:hAnsi="Times New Roman" w:cs="Times New Roman"/>
          <w:b/>
          <w:sz w:val="32"/>
          <w:szCs w:val="32"/>
          <w:lang w:val="en-US"/>
        </w:rPr>
        <w:t xml:space="preserve">electromagnetic </w:t>
      </w:r>
      <w:r w:rsidR="0011538E">
        <w:rPr>
          <w:rFonts w:ascii="Times New Roman" w:hAnsi="Times New Roman" w:cs="Times New Roman"/>
          <w:b/>
          <w:sz w:val="32"/>
          <w:szCs w:val="32"/>
          <w:lang w:val="en-US"/>
        </w:rPr>
        <w:t>problems</w:t>
      </w:r>
    </w:p>
    <w:p w:rsidR="00A42340" w:rsidRDefault="00A42340" w:rsidP="00A42340">
      <w:pPr>
        <w:rPr>
          <w:sz w:val="32"/>
          <w:szCs w:val="32"/>
          <w:lang w:val="en-US" w:eastAsia="ja-JP"/>
        </w:rPr>
      </w:pPr>
    </w:p>
    <w:p w:rsidR="00A42340" w:rsidRDefault="00A42340" w:rsidP="00A42340">
      <w:pPr>
        <w:rPr>
          <w:lang w:val="en-US" w:eastAsia="ja-JP"/>
        </w:rPr>
      </w:pPr>
    </w:p>
    <w:p w:rsidR="00A42340" w:rsidRPr="00A42340" w:rsidRDefault="00A42340" w:rsidP="00A42340">
      <w:pPr>
        <w:rPr>
          <w:lang w:val="en-US" w:eastAsia="ja-JP"/>
        </w:rPr>
      </w:pPr>
    </w:p>
    <w:p w:rsidR="00A42340" w:rsidRDefault="00A42340" w:rsidP="00A42340">
      <w:pPr>
        <w:pStyle w:val="Titolo1"/>
        <w:ind w:left="686"/>
        <w:rPr>
          <w:rFonts w:ascii="Times New Roman" w:hAnsi="Times New Roman" w:cs="Times New Roman"/>
          <w:b/>
          <w:color w:val="auto"/>
          <w:sz w:val="28"/>
          <w:szCs w:val="28"/>
          <w:lang w:val="en-US"/>
        </w:rPr>
      </w:pPr>
    </w:p>
    <w:p w:rsidR="00A42340" w:rsidRDefault="00A42340" w:rsidP="00A42340">
      <w:pPr>
        <w:pStyle w:val="Titolo1"/>
        <w:ind w:left="686"/>
        <w:rPr>
          <w:rFonts w:ascii="Times New Roman" w:hAnsi="Times New Roman" w:cs="Times New Roman"/>
          <w:b/>
          <w:color w:val="auto"/>
          <w:sz w:val="28"/>
          <w:szCs w:val="28"/>
          <w:lang w:val="en-US"/>
        </w:rPr>
      </w:pPr>
    </w:p>
    <w:p w:rsidR="00A42340" w:rsidRDefault="00A42340" w:rsidP="00A42340">
      <w:pPr>
        <w:pStyle w:val="Titolo1"/>
        <w:ind w:left="686"/>
        <w:rPr>
          <w:rFonts w:ascii="Times New Roman" w:hAnsi="Times New Roman" w:cs="Times New Roman"/>
          <w:b/>
          <w:color w:val="auto"/>
          <w:sz w:val="28"/>
          <w:szCs w:val="28"/>
          <w:lang w:val="en-US"/>
        </w:rPr>
      </w:pPr>
    </w:p>
    <w:p w:rsidR="00A42340" w:rsidRDefault="00A42340" w:rsidP="00A42340">
      <w:pPr>
        <w:pStyle w:val="Titolo1"/>
        <w:ind w:left="686"/>
        <w:rPr>
          <w:rFonts w:ascii="Times New Roman" w:hAnsi="Times New Roman" w:cs="Times New Roman"/>
          <w:b/>
          <w:color w:val="auto"/>
          <w:sz w:val="28"/>
          <w:szCs w:val="28"/>
          <w:lang w:val="en-US"/>
        </w:rPr>
      </w:pPr>
    </w:p>
    <w:p w:rsidR="00A42340" w:rsidRDefault="00A42340" w:rsidP="00A42340">
      <w:pPr>
        <w:pStyle w:val="Titolo1"/>
        <w:ind w:left="686"/>
        <w:rPr>
          <w:rFonts w:ascii="Times New Roman" w:hAnsi="Times New Roman" w:cs="Times New Roman"/>
          <w:b/>
          <w:color w:val="auto"/>
          <w:sz w:val="28"/>
          <w:szCs w:val="28"/>
          <w:lang w:val="en-US"/>
        </w:rPr>
      </w:pPr>
    </w:p>
    <w:p w:rsidR="00A42340" w:rsidRDefault="00A42340" w:rsidP="00A42340">
      <w:pPr>
        <w:pStyle w:val="Titolo1"/>
        <w:ind w:left="686"/>
        <w:rPr>
          <w:rFonts w:ascii="Times New Roman" w:hAnsi="Times New Roman" w:cs="Times New Roman"/>
          <w:b/>
          <w:color w:val="auto"/>
          <w:sz w:val="28"/>
          <w:szCs w:val="28"/>
          <w:lang w:val="en-US"/>
        </w:rPr>
      </w:pPr>
    </w:p>
    <w:p w:rsidR="00A42340" w:rsidRDefault="00A42340" w:rsidP="00A42340">
      <w:pPr>
        <w:pStyle w:val="Titolo1"/>
        <w:ind w:left="686"/>
        <w:rPr>
          <w:rFonts w:ascii="Times New Roman" w:hAnsi="Times New Roman" w:cs="Times New Roman"/>
          <w:b/>
          <w:color w:val="auto"/>
          <w:sz w:val="28"/>
          <w:szCs w:val="28"/>
          <w:lang w:val="en-US"/>
        </w:rPr>
      </w:pPr>
    </w:p>
    <w:p w:rsidR="00A42340" w:rsidRDefault="00A42340" w:rsidP="00A42340">
      <w:pPr>
        <w:pStyle w:val="Titolo1"/>
        <w:ind w:left="686"/>
        <w:rPr>
          <w:rFonts w:ascii="Times New Roman" w:hAnsi="Times New Roman" w:cs="Times New Roman"/>
          <w:b/>
          <w:color w:val="auto"/>
          <w:sz w:val="28"/>
          <w:szCs w:val="28"/>
          <w:lang w:val="en-US"/>
        </w:rPr>
      </w:pPr>
    </w:p>
    <w:p w:rsidR="00A42340" w:rsidRDefault="00A42340" w:rsidP="00A42340">
      <w:pPr>
        <w:pStyle w:val="Titolo1"/>
        <w:ind w:left="686"/>
        <w:rPr>
          <w:rFonts w:ascii="Times New Roman" w:hAnsi="Times New Roman" w:cs="Times New Roman"/>
          <w:b/>
          <w:color w:val="auto"/>
          <w:sz w:val="28"/>
          <w:szCs w:val="28"/>
          <w:lang w:val="en-US"/>
        </w:rPr>
      </w:pPr>
    </w:p>
    <w:p w:rsidR="00A42340" w:rsidRDefault="00A42340" w:rsidP="00A42340">
      <w:pPr>
        <w:pStyle w:val="Titolo1"/>
        <w:ind w:left="686"/>
        <w:rPr>
          <w:rFonts w:ascii="Times New Roman" w:hAnsi="Times New Roman" w:cs="Times New Roman"/>
          <w:b/>
          <w:color w:val="auto"/>
          <w:sz w:val="28"/>
          <w:szCs w:val="28"/>
          <w:lang w:val="en-US"/>
        </w:rPr>
      </w:pPr>
      <w:r>
        <w:rPr>
          <w:rFonts w:ascii="Times New Roman" w:hAnsi="Times New Roman" w:cs="Times New Roman"/>
          <w:b/>
          <w:color w:val="auto"/>
          <w:sz w:val="28"/>
          <w:szCs w:val="28"/>
          <w:lang w:val="en-US"/>
        </w:rPr>
        <w:br w:type="page"/>
      </w:r>
    </w:p>
    <w:p w:rsidR="00F93383" w:rsidRPr="00832ECC" w:rsidRDefault="00F93383" w:rsidP="00A42340">
      <w:pPr>
        <w:pStyle w:val="Titolo1"/>
        <w:ind w:left="686"/>
        <w:rPr>
          <w:rFonts w:ascii="Times New Roman" w:hAnsi="Times New Roman" w:cs="Times New Roman"/>
          <w:b/>
          <w:color w:val="auto"/>
          <w:sz w:val="28"/>
          <w:szCs w:val="28"/>
          <w:lang w:val="en-US"/>
        </w:rPr>
      </w:pPr>
      <w:bookmarkStart w:id="36" w:name="_Toc136102848"/>
      <w:r w:rsidRPr="00832ECC">
        <w:rPr>
          <w:rFonts w:ascii="Times New Roman" w:hAnsi="Times New Roman" w:cs="Times New Roman"/>
          <w:b/>
          <w:color w:val="auto"/>
          <w:sz w:val="28"/>
          <w:szCs w:val="28"/>
          <w:lang w:val="en-US"/>
        </w:rPr>
        <w:lastRenderedPageBreak/>
        <w:t xml:space="preserve">2. </w:t>
      </w:r>
      <w:r w:rsidR="00D1144F">
        <w:rPr>
          <w:rFonts w:ascii="Times New Roman" w:hAnsi="Times New Roman" w:cs="Times New Roman"/>
          <w:b/>
          <w:color w:val="auto"/>
          <w:sz w:val="28"/>
          <w:szCs w:val="28"/>
          <w:lang w:val="en-US"/>
        </w:rPr>
        <w:t xml:space="preserve">Formulations </w:t>
      </w:r>
      <w:r w:rsidR="0011538E" w:rsidRPr="0011538E">
        <w:rPr>
          <w:rFonts w:ascii="Times New Roman" w:hAnsi="Times New Roman" w:cs="Times New Roman"/>
          <w:b/>
          <w:color w:val="auto"/>
          <w:sz w:val="28"/>
          <w:szCs w:val="28"/>
          <w:lang w:val="en-US"/>
        </w:rPr>
        <w:t>of low-frequency electromagnetic problems</w:t>
      </w:r>
      <w:bookmarkEnd w:id="36"/>
    </w:p>
    <w:p w:rsidR="003A74D4" w:rsidRDefault="003A74D4" w:rsidP="0076799F">
      <w:pPr>
        <w:pStyle w:val="Titolo2"/>
        <w:rPr>
          <w:rStyle w:val="Enfasidelicata"/>
          <w:bCs w:val="0"/>
          <w:i w:val="0"/>
          <w:color w:val="auto"/>
        </w:rPr>
      </w:pPr>
    </w:p>
    <w:p w:rsidR="003A74D4" w:rsidRPr="005F411D" w:rsidRDefault="003A74D4" w:rsidP="0076799F">
      <w:pPr>
        <w:pStyle w:val="Titolo2"/>
        <w:rPr>
          <w:rStyle w:val="Enfasidelicata"/>
          <w:bCs w:val="0"/>
          <w:i w:val="0"/>
          <w:color w:val="auto"/>
        </w:rPr>
      </w:pPr>
      <w:bookmarkStart w:id="37" w:name="_Toc136102849"/>
      <w:r w:rsidRPr="005F411D">
        <w:rPr>
          <w:rStyle w:val="Enfasidelicata"/>
          <w:bCs w:val="0"/>
          <w:i w:val="0"/>
          <w:color w:val="auto"/>
        </w:rPr>
        <w:t xml:space="preserve">2.1 </w:t>
      </w:r>
      <w:r>
        <w:rPr>
          <w:rStyle w:val="Enfasidelicata"/>
          <w:bCs w:val="0"/>
          <w:i w:val="0"/>
          <w:color w:val="auto"/>
        </w:rPr>
        <w:t>Criteria to assess the electromagnetic model</w:t>
      </w:r>
      <w:bookmarkEnd w:id="37"/>
    </w:p>
    <w:p w:rsidR="003A74D4" w:rsidRDefault="00A42340" w:rsidP="00CA3F47">
      <w:pPr>
        <w:spacing w:before="240" w:after="120" w:line="360" w:lineRule="auto"/>
        <w:ind w:left="686" w:right="618"/>
        <w:jc w:val="both"/>
        <w:rPr>
          <w:rStyle w:val="Enfasidelicata"/>
          <w:rFonts w:ascii="Times New Roman" w:hAnsi="Times New Roman" w:cs="Times New Roman"/>
          <w:bCs/>
          <w:i w:val="0"/>
          <w:color w:val="auto"/>
          <w:sz w:val="24"/>
          <w:szCs w:val="24"/>
          <w:lang w:val="en-US"/>
        </w:rPr>
      </w:pPr>
      <w:r>
        <w:rPr>
          <w:rStyle w:val="Enfasidelicata"/>
          <w:rFonts w:ascii="Times New Roman" w:hAnsi="Times New Roman" w:cs="Times New Roman"/>
          <w:bCs/>
          <w:i w:val="0"/>
          <w:color w:val="auto"/>
          <w:sz w:val="24"/>
          <w:szCs w:val="24"/>
          <w:lang w:val="en-US"/>
        </w:rPr>
        <w:t xml:space="preserve">The two applications analyzed in this Thesis can be modelled by using </w:t>
      </w:r>
      <w:proofErr w:type="spellStart"/>
      <w:r>
        <w:rPr>
          <w:rStyle w:val="Enfasidelicata"/>
          <w:rFonts w:ascii="Times New Roman" w:hAnsi="Times New Roman" w:cs="Times New Roman"/>
          <w:bCs/>
          <w:i w:val="0"/>
          <w:color w:val="auto"/>
          <w:sz w:val="24"/>
          <w:szCs w:val="24"/>
          <w:lang w:val="en-US"/>
        </w:rPr>
        <w:t>magnetostatic</w:t>
      </w:r>
      <w:proofErr w:type="spellEnd"/>
      <w:r>
        <w:rPr>
          <w:rStyle w:val="Enfasidelicata"/>
          <w:rFonts w:ascii="Times New Roman" w:hAnsi="Times New Roman" w:cs="Times New Roman"/>
          <w:bCs/>
          <w:i w:val="0"/>
          <w:color w:val="auto"/>
          <w:sz w:val="24"/>
          <w:szCs w:val="24"/>
          <w:lang w:val="en-US"/>
        </w:rPr>
        <w:t xml:space="preserve"> or magneto-quasi-static formulations of the electromagnetic problem.</w:t>
      </w:r>
      <w:r w:rsidR="003A74D4">
        <w:rPr>
          <w:rStyle w:val="Enfasidelicata"/>
          <w:rFonts w:ascii="Times New Roman" w:hAnsi="Times New Roman" w:cs="Times New Roman"/>
          <w:bCs/>
          <w:i w:val="0"/>
          <w:color w:val="auto"/>
          <w:sz w:val="24"/>
          <w:szCs w:val="24"/>
          <w:lang w:val="en-US"/>
        </w:rPr>
        <w:t xml:space="preserve"> In the following, the general theory of electromagnetic formulation is reviewed and criteria are presented to choose the proper model to be applied for the specific application under investigation.</w:t>
      </w:r>
    </w:p>
    <w:p w:rsidR="003A74D4" w:rsidRDefault="00F93383" w:rsidP="003A74D4">
      <w:pPr>
        <w:spacing w:before="240" w:after="120" w:line="360" w:lineRule="auto"/>
        <w:ind w:left="686" w:right="618"/>
        <w:jc w:val="both"/>
        <w:rPr>
          <w:rStyle w:val="Enfasidelicata"/>
          <w:rFonts w:ascii="Times New Roman" w:hAnsi="Times New Roman" w:cs="Times New Roman"/>
          <w:bCs/>
          <w:i w:val="0"/>
          <w:color w:val="auto"/>
          <w:sz w:val="24"/>
          <w:szCs w:val="24"/>
          <w:lang w:val="en-US"/>
        </w:rPr>
      </w:pPr>
      <w:r w:rsidRPr="00AF6B8B">
        <w:rPr>
          <w:rStyle w:val="Enfasidelicata"/>
          <w:rFonts w:ascii="Times New Roman" w:hAnsi="Times New Roman" w:cs="Times New Roman"/>
          <w:bCs/>
          <w:i w:val="0"/>
          <w:color w:val="auto"/>
          <w:sz w:val="24"/>
          <w:szCs w:val="24"/>
          <w:lang w:val="en-US"/>
        </w:rPr>
        <w:t>The choice of the usable model is possible through a process of dimensionless Maxwell's equations, allowing a numerical comparison to define the negligibility of a component or not.</w:t>
      </w:r>
      <w:r w:rsidR="003A74D4">
        <w:rPr>
          <w:rStyle w:val="Enfasidelicata"/>
          <w:rFonts w:ascii="Times New Roman" w:hAnsi="Times New Roman" w:cs="Times New Roman"/>
          <w:bCs/>
          <w:i w:val="0"/>
          <w:color w:val="auto"/>
          <w:sz w:val="24"/>
          <w:szCs w:val="24"/>
          <w:lang w:val="en-US"/>
        </w:rPr>
        <w:t xml:space="preserve"> </w:t>
      </w:r>
    </w:p>
    <w:p w:rsidR="00F93383" w:rsidRPr="003A74D4" w:rsidRDefault="00F93383" w:rsidP="003A74D4">
      <w:pPr>
        <w:spacing w:before="240" w:after="120" w:line="360" w:lineRule="auto"/>
        <w:ind w:left="686" w:right="618"/>
        <w:jc w:val="both"/>
        <w:rPr>
          <w:rStyle w:val="Enfasidelicata"/>
          <w:rFonts w:ascii="Times New Roman" w:hAnsi="Times New Roman" w:cs="Times New Roman"/>
          <w:bCs/>
          <w:i w:val="0"/>
          <w:color w:val="auto"/>
          <w:sz w:val="24"/>
          <w:szCs w:val="24"/>
          <w:lang w:val="en-US"/>
        </w:rPr>
      </w:pPr>
      <w:r w:rsidRPr="00AF6B8B">
        <w:rPr>
          <w:rStyle w:val="Enfasidelicata"/>
          <w:rFonts w:ascii="Times New Roman" w:hAnsi="Times New Roman" w:cs="Times New Roman"/>
          <w:bCs/>
          <w:i w:val="0"/>
          <w:color w:val="auto"/>
          <w:sz w:val="24"/>
          <w:szCs w:val="24"/>
          <w:lang w:val="en-US"/>
        </w:rPr>
        <w:t>Maxwell's equations describe the evolution of th</w:t>
      </w:r>
      <w:r w:rsidR="00CA3F47">
        <w:rPr>
          <w:rStyle w:val="Enfasidelicata"/>
          <w:rFonts w:ascii="Times New Roman" w:hAnsi="Times New Roman" w:cs="Times New Roman"/>
          <w:bCs/>
          <w:i w:val="0"/>
          <w:color w:val="auto"/>
          <w:sz w:val="24"/>
          <w:szCs w:val="24"/>
          <w:lang w:val="en-US"/>
        </w:rPr>
        <w:t>e</w:t>
      </w:r>
      <w:r w:rsidRPr="00AF6B8B">
        <w:rPr>
          <w:rStyle w:val="Enfasidelicata"/>
          <w:rFonts w:ascii="Times New Roman" w:hAnsi="Times New Roman" w:cs="Times New Roman"/>
          <w:bCs/>
          <w:i w:val="0"/>
          <w:color w:val="auto"/>
          <w:sz w:val="24"/>
          <w:szCs w:val="24"/>
          <w:lang w:val="en-US"/>
        </w:rPr>
        <w:t xml:space="preserve"> electromagnetic field.</w:t>
      </w:r>
    </w:p>
    <w:tbl>
      <w:tblPr>
        <w:tblStyle w:val="Grigliatabella"/>
        <w:tblW w:w="0" w:type="auto"/>
        <w:tblInd w:w="68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961"/>
        <w:gridCol w:w="2981"/>
      </w:tblGrid>
      <w:tr w:rsidR="00F93383" w:rsidTr="002450F9">
        <w:tc>
          <w:tcPr>
            <w:tcW w:w="5961" w:type="dxa"/>
          </w:tcPr>
          <w:p w:rsidR="00F93383" w:rsidRPr="008D6F16" w:rsidRDefault="00B33380" w:rsidP="002450F9">
            <w:pPr>
              <w:spacing w:before="240" w:after="240" w:line="360" w:lineRule="auto"/>
              <w:ind w:right="618"/>
              <w:jc w:val="both"/>
              <w:rPr>
                <w:rStyle w:val="Enfasidelicata"/>
                <w:rFonts w:ascii="Times New Roman" w:hAnsi="Times New Roman" w:cs="Times New Roman"/>
                <w:bCs/>
                <w:i w:val="0"/>
                <w:color w:val="auto"/>
                <w:sz w:val="24"/>
                <w:szCs w:val="24"/>
              </w:rPr>
            </w:pPr>
            <m:oMathPara>
              <m:oMathParaPr>
                <m:jc m:val="right"/>
              </m:oMathParaPr>
              <m:oMath>
                <m:d>
                  <m:dPr>
                    <m:begChr m:val="{"/>
                    <m:endChr m:val=""/>
                    <m:ctrlPr>
                      <w:rPr>
                        <w:rStyle w:val="Enfasidelicata"/>
                        <w:rFonts w:ascii="Cambria Math" w:hAnsi="Cambria Math" w:cs="Times New Roman"/>
                        <w:bCs/>
                        <w:i w:val="0"/>
                        <w:iCs w:val="0"/>
                        <w:color w:val="auto"/>
                        <w:sz w:val="24"/>
                        <w:szCs w:val="24"/>
                      </w:rPr>
                    </m:ctrlPr>
                  </m:dPr>
                  <m:e>
                    <m:eqArr>
                      <m:eqArrPr>
                        <m:ctrlPr>
                          <w:rPr>
                            <w:rStyle w:val="Enfasidelicata"/>
                            <w:rFonts w:ascii="Cambria Math" w:hAnsi="Cambria Math" w:cs="Times New Roman"/>
                            <w:bCs/>
                            <w:i w:val="0"/>
                            <w:iCs w:val="0"/>
                            <w:color w:val="auto"/>
                            <w:sz w:val="24"/>
                            <w:szCs w:val="24"/>
                          </w:rPr>
                        </m:ctrlPr>
                      </m:eqArrPr>
                      <m:e>
                        <m:r>
                          <m:rPr>
                            <m:sty m:val="p"/>
                          </m:rPr>
                          <w:rPr>
                            <w:rStyle w:val="Enfasidelicata"/>
                            <w:rFonts w:ascii="Cambria Math" w:hAnsi="Cambria Math" w:cs="Times New Roman"/>
                            <w:color w:val="auto"/>
                            <w:sz w:val="24"/>
                            <w:szCs w:val="24"/>
                          </w:rPr>
                          <m:t>∇×</m:t>
                        </m:r>
                        <m:r>
                          <m:rPr>
                            <m:sty m:val="b"/>
                          </m:rPr>
                          <w:rPr>
                            <w:rStyle w:val="Enfasidelicata"/>
                            <w:rFonts w:ascii="Cambria Math" w:hAnsi="Cambria Math" w:cs="Times New Roman"/>
                            <w:color w:val="auto"/>
                            <w:sz w:val="24"/>
                            <w:szCs w:val="24"/>
                          </w:rPr>
                          <m:t>E</m:t>
                        </m:r>
                        <m:r>
                          <m:rPr>
                            <m:sty m:val="p"/>
                          </m:rPr>
                          <w:rPr>
                            <w:rStyle w:val="Enfasidelicata"/>
                            <w:rFonts w:ascii="Cambria Math" w:hAnsi="Cambria Math" w:cs="Times New Roman"/>
                            <w:color w:val="auto"/>
                            <w:sz w:val="24"/>
                            <w:szCs w:val="24"/>
                          </w:rPr>
                          <m:t>=-</m:t>
                        </m:r>
                        <m:f>
                          <m:fPr>
                            <m:ctrlPr>
                              <w:rPr>
                                <w:rStyle w:val="Enfasidelicata"/>
                                <w:rFonts w:ascii="Cambria Math" w:hAnsi="Cambria Math" w:cs="Times New Roman"/>
                                <w:bCs/>
                                <w:i w:val="0"/>
                                <w:iCs w:val="0"/>
                                <w:color w:val="auto"/>
                                <w:sz w:val="24"/>
                                <w:szCs w:val="24"/>
                              </w:rPr>
                            </m:ctrlPr>
                          </m:fPr>
                          <m:num>
                            <m:r>
                              <m:rPr>
                                <m:sty m:val="p"/>
                              </m:rPr>
                              <w:rPr>
                                <w:rStyle w:val="Enfasidelicata"/>
                                <w:rFonts w:ascii="Cambria Math" w:hAnsi="Cambria Math" w:cs="Times New Roman"/>
                                <w:color w:val="auto"/>
                                <w:sz w:val="24"/>
                                <w:szCs w:val="24"/>
                              </w:rPr>
                              <m:t>∂</m:t>
                            </m:r>
                            <m:r>
                              <m:rPr>
                                <m:sty m:val="b"/>
                              </m:rPr>
                              <w:rPr>
                                <w:rStyle w:val="Enfasidelicata"/>
                                <w:rFonts w:ascii="Cambria Math" w:hAnsi="Cambria Math" w:cs="Times New Roman"/>
                                <w:color w:val="auto"/>
                                <w:sz w:val="24"/>
                                <w:szCs w:val="24"/>
                              </w:rPr>
                              <m:t>B</m:t>
                            </m:r>
                          </m:num>
                          <m:den>
                            <m:r>
                              <m:rPr>
                                <m:sty m:val="p"/>
                              </m:rPr>
                              <w:rPr>
                                <w:rStyle w:val="Enfasidelicata"/>
                                <w:rFonts w:ascii="Cambria Math" w:hAnsi="Cambria Math" w:cs="Times New Roman"/>
                                <w:color w:val="auto"/>
                                <w:sz w:val="24"/>
                                <w:szCs w:val="24"/>
                              </w:rPr>
                              <m:t>∂t</m:t>
                            </m:r>
                          </m:den>
                        </m:f>
                      </m:e>
                      <m:e>
                        <m:r>
                          <m:rPr>
                            <m:sty m:val="p"/>
                          </m:rPr>
                          <w:rPr>
                            <w:rStyle w:val="Enfasidelicata"/>
                            <w:rFonts w:ascii="Cambria Math" w:hAnsi="Cambria Math" w:cs="Times New Roman"/>
                            <w:color w:val="auto"/>
                            <w:sz w:val="24"/>
                            <w:szCs w:val="24"/>
                          </w:rPr>
                          <m:t xml:space="preserve"> </m:t>
                        </m:r>
                      </m:e>
                      <m:e>
                        <m:r>
                          <m:rPr>
                            <m:sty m:val="p"/>
                          </m:rPr>
                          <w:rPr>
                            <w:rStyle w:val="Enfasidelicata"/>
                            <w:rFonts w:ascii="Cambria Math" w:hAnsi="Cambria Math" w:cs="Times New Roman"/>
                            <w:color w:val="auto"/>
                            <w:sz w:val="24"/>
                            <w:szCs w:val="24"/>
                          </w:rPr>
                          <m:t>∇×</m:t>
                        </m:r>
                        <m:r>
                          <m:rPr>
                            <m:sty m:val="b"/>
                          </m:rPr>
                          <w:rPr>
                            <w:rStyle w:val="Enfasidelicata"/>
                            <w:rFonts w:ascii="Cambria Math" w:hAnsi="Cambria Math" w:cs="Times New Roman"/>
                            <w:color w:val="auto"/>
                            <w:sz w:val="24"/>
                            <w:szCs w:val="24"/>
                          </w:rPr>
                          <m:t>H</m:t>
                        </m:r>
                        <m:r>
                          <m:rPr>
                            <m:sty m:val="p"/>
                          </m:rPr>
                          <w:rPr>
                            <w:rStyle w:val="Enfasidelicata"/>
                            <w:rFonts w:ascii="Cambria Math" w:hAnsi="Cambria Math" w:cs="Times New Roman"/>
                            <w:color w:val="auto"/>
                            <w:sz w:val="24"/>
                            <w:szCs w:val="24"/>
                          </w:rPr>
                          <m:t>=</m:t>
                        </m:r>
                        <m:r>
                          <m:rPr>
                            <m:sty m:val="b"/>
                          </m:rPr>
                          <w:rPr>
                            <w:rStyle w:val="Enfasidelicata"/>
                            <w:rFonts w:ascii="Cambria Math" w:hAnsi="Cambria Math" w:cs="Times New Roman"/>
                            <w:color w:val="auto"/>
                            <w:sz w:val="24"/>
                            <w:szCs w:val="24"/>
                          </w:rPr>
                          <m:t>J</m:t>
                        </m:r>
                        <m:r>
                          <m:rPr>
                            <m:sty m:val="p"/>
                          </m:rPr>
                          <w:rPr>
                            <w:rStyle w:val="Enfasidelicata"/>
                            <w:rFonts w:ascii="Cambria Math" w:hAnsi="Cambria Math" w:cs="Times New Roman"/>
                            <w:color w:val="auto"/>
                            <w:sz w:val="24"/>
                            <w:szCs w:val="24"/>
                          </w:rPr>
                          <m:t>+</m:t>
                        </m:r>
                        <m:f>
                          <m:fPr>
                            <m:ctrlPr>
                              <w:rPr>
                                <w:rStyle w:val="Enfasidelicata"/>
                                <w:rFonts w:ascii="Cambria Math" w:hAnsi="Cambria Math" w:cs="Times New Roman"/>
                                <w:bCs/>
                                <w:i w:val="0"/>
                                <w:iCs w:val="0"/>
                                <w:color w:val="auto"/>
                                <w:sz w:val="24"/>
                                <w:szCs w:val="24"/>
                              </w:rPr>
                            </m:ctrlPr>
                          </m:fPr>
                          <m:num>
                            <m:r>
                              <m:rPr>
                                <m:sty m:val="p"/>
                              </m:rPr>
                              <w:rPr>
                                <w:rStyle w:val="Enfasidelicata"/>
                                <w:rFonts w:ascii="Cambria Math" w:hAnsi="Cambria Math" w:cs="Times New Roman"/>
                                <w:color w:val="auto"/>
                                <w:sz w:val="24"/>
                                <w:szCs w:val="24"/>
                              </w:rPr>
                              <m:t>∂</m:t>
                            </m:r>
                            <m:r>
                              <m:rPr>
                                <m:sty m:val="b"/>
                              </m:rPr>
                              <w:rPr>
                                <w:rStyle w:val="Enfasidelicata"/>
                                <w:rFonts w:ascii="Cambria Math" w:hAnsi="Cambria Math" w:cs="Times New Roman"/>
                                <w:color w:val="auto"/>
                                <w:sz w:val="24"/>
                                <w:szCs w:val="24"/>
                              </w:rPr>
                              <m:t>D</m:t>
                            </m:r>
                          </m:num>
                          <m:den>
                            <m:r>
                              <m:rPr>
                                <m:sty m:val="p"/>
                              </m:rPr>
                              <w:rPr>
                                <w:rStyle w:val="Enfasidelicata"/>
                                <w:rFonts w:ascii="Cambria Math" w:hAnsi="Cambria Math" w:cs="Times New Roman"/>
                                <w:color w:val="auto"/>
                                <w:sz w:val="24"/>
                                <w:szCs w:val="24"/>
                              </w:rPr>
                              <m:t>∂t</m:t>
                            </m:r>
                          </m:den>
                        </m:f>
                        <m:ctrlPr>
                          <w:rPr>
                            <w:rStyle w:val="Enfasidelicata"/>
                            <w:rFonts w:ascii="Cambria Math" w:eastAsia="Cambria Math" w:hAnsi="Cambria Math" w:cs="Times New Roman"/>
                            <w:bCs/>
                            <w:i w:val="0"/>
                            <w:iCs w:val="0"/>
                            <w:color w:val="auto"/>
                            <w:sz w:val="24"/>
                            <w:szCs w:val="24"/>
                          </w:rPr>
                        </m:ctrlPr>
                      </m:e>
                      <m:e>
                        <m:r>
                          <m:rPr>
                            <m:sty m:val="p"/>
                          </m:rPr>
                          <w:rPr>
                            <w:rStyle w:val="Enfasidelicata"/>
                            <w:rFonts w:ascii="Cambria Math" w:eastAsia="Cambria Math" w:hAnsi="Cambria Math" w:cs="Times New Roman"/>
                            <w:color w:val="auto"/>
                            <w:sz w:val="24"/>
                            <w:szCs w:val="24"/>
                          </w:rPr>
                          <m:t xml:space="preserve"> </m:t>
                        </m:r>
                        <m:ctrlPr>
                          <w:rPr>
                            <w:rStyle w:val="Enfasidelicata"/>
                            <w:rFonts w:ascii="Cambria Math" w:eastAsia="Cambria Math" w:hAnsi="Cambria Math" w:cs="Times New Roman"/>
                            <w:bCs/>
                            <w:i w:val="0"/>
                            <w:iCs w:val="0"/>
                            <w:color w:val="auto"/>
                            <w:sz w:val="24"/>
                            <w:szCs w:val="24"/>
                          </w:rPr>
                        </m:ctrlPr>
                      </m:e>
                      <m:e>
                        <m:r>
                          <m:rPr>
                            <m:sty m:val="p"/>
                          </m:rPr>
                          <w:rPr>
                            <w:rStyle w:val="Enfasidelicata"/>
                            <w:rFonts w:ascii="Cambria Math" w:hAnsi="Cambria Math" w:cs="Times New Roman"/>
                            <w:color w:val="auto"/>
                            <w:sz w:val="24"/>
                            <w:szCs w:val="24"/>
                          </w:rPr>
                          <m:t>∇⋅</m:t>
                        </m:r>
                        <m:r>
                          <m:rPr>
                            <m:sty m:val="b"/>
                          </m:rPr>
                          <w:rPr>
                            <w:rStyle w:val="Enfasidelicata"/>
                            <w:rFonts w:ascii="Cambria Math" w:hAnsi="Cambria Math" w:cs="Times New Roman"/>
                            <w:color w:val="auto"/>
                            <w:sz w:val="24"/>
                            <w:szCs w:val="24"/>
                          </w:rPr>
                          <m:t>D</m:t>
                        </m:r>
                        <m:r>
                          <m:rPr>
                            <m:sty m:val="p"/>
                          </m:rPr>
                          <w:rPr>
                            <w:rStyle w:val="Enfasidelicata"/>
                            <w:rFonts w:ascii="Cambria Math" w:hAnsi="Cambria Math" w:cs="Times New Roman"/>
                            <w:color w:val="auto"/>
                            <w:sz w:val="24"/>
                            <w:szCs w:val="24"/>
                          </w:rPr>
                          <m:t>=ρ</m:t>
                        </m:r>
                        <m:ctrlPr>
                          <w:rPr>
                            <w:rStyle w:val="Enfasidelicata"/>
                            <w:rFonts w:ascii="Cambria Math" w:eastAsia="Cambria Math" w:hAnsi="Cambria Math" w:cs="Times New Roman"/>
                            <w:bCs/>
                            <w:i w:val="0"/>
                            <w:iCs w:val="0"/>
                            <w:color w:val="auto"/>
                            <w:sz w:val="24"/>
                            <w:szCs w:val="24"/>
                          </w:rPr>
                        </m:ctrlPr>
                      </m:e>
                      <m:e>
                        <m:r>
                          <m:rPr>
                            <m:sty m:val="p"/>
                          </m:rPr>
                          <w:rPr>
                            <w:rStyle w:val="Enfasidelicata"/>
                            <w:rFonts w:ascii="Cambria Math" w:eastAsia="Cambria Math" w:hAnsi="Cambria Math" w:cs="Times New Roman"/>
                            <w:color w:val="auto"/>
                            <w:sz w:val="24"/>
                            <w:szCs w:val="24"/>
                          </w:rPr>
                          <m:t xml:space="preserve"> </m:t>
                        </m:r>
                        <m:ctrlPr>
                          <w:rPr>
                            <w:rStyle w:val="Enfasidelicata"/>
                            <w:rFonts w:ascii="Cambria Math" w:eastAsia="Cambria Math" w:hAnsi="Cambria Math" w:cs="Times New Roman"/>
                            <w:bCs/>
                            <w:i w:val="0"/>
                            <w:iCs w:val="0"/>
                            <w:color w:val="auto"/>
                            <w:sz w:val="24"/>
                            <w:szCs w:val="24"/>
                          </w:rPr>
                        </m:ctrlPr>
                      </m:e>
                      <m:e>
                        <m:r>
                          <m:rPr>
                            <m:sty m:val="p"/>
                          </m:rPr>
                          <w:rPr>
                            <w:rStyle w:val="Enfasidelicata"/>
                            <w:rFonts w:ascii="Cambria Math" w:hAnsi="Cambria Math" w:cs="Times New Roman"/>
                            <w:color w:val="auto"/>
                            <w:sz w:val="24"/>
                            <w:szCs w:val="24"/>
                          </w:rPr>
                          <m:t>∇⋅</m:t>
                        </m:r>
                        <m:r>
                          <m:rPr>
                            <m:sty m:val="b"/>
                          </m:rPr>
                          <w:rPr>
                            <w:rStyle w:val="Enfasidelicata"/>
                            <w:rFonts w:ascii="Cambria Math" w:hAnsi="Cambria Math" w:cs="Times New Roman"/>
                            <w:color w:val="auto"/>
                            <w:sz w:val="24"/>
                            <w:szCs w:val="24"/>
                          </w:rPr>
                          <m:t>B</m:t>
                        </m:r>
                        <m:r>
                          <m:rPr>
                            <m:sty m:val="p"/>
                          </m:rPr>
                          <w:rPr>
                            <w:rStyle w:val="Enfasidelicata"/>
                            <w:rFonts w:ascii="Cambria Math" w:hAnsi="Cambria Math" w:cs="Times New Roman"/>
                            <w:color w:val="auto"/>
                            <w:sz w:val="24"/>
                            <w:szCs w:val="24"/>
                          </w:rPr>
                          <m:t>=0</m:t>
                        </m:r>
                      </m:e>
                    </m:eqArr>
                  </m:e>
                </m:d>
              </m:oMath>
            </m:oMathPara>
          </w:p>
        </w:tc>
        <w:tc>
          <w:tcPr>
            <w:tcW w:w="2981" w:type="dxa"/>
            <w:vAlign w:val="center"/>
          </w:tcPr>
          <w:p w:rsidR="00F93383" w:rsidRPr="0066645C" w:rsidRDefault="00F93383" w:rsidP="002450F9">
            <w:pPr>
              <w:spacing w:before="240" w:after="240" w:line="360" w:lineRule="auto"/>
              <w:ind w:right="618"/>
              <w:jc w:val="right"/>
              <w:rPr>
                <w:rStyle w:val="Enfasidelicata"/>
                <w:rFonts w:ascii="Times New Roman" w:hAnsi="Times New Roman" w:cs="Times New Roman"/>
                <w:bCs/>
                <w:i w:val="0"/>
                <w:color w:val="auto"/>
                <w:sz w:val="24"/>
                <w:szCs w:val="24"/>
              </w:rPr>
            </w:pPr>
            <w:r w:rsidRPr="0066645C">
              <w:rPr>
                <w:rStyle w:val="Enfasidelicata"/>
                <w:rFonts w:ascii="Times New Roman" w:hAnsi="Times New Roman" w:cs="Times New Roman"/>
                <w:bCs/>
                <w:i w:val="0"/>
                <w:color w:val="auto"/>
                <w:sz w:val="24"/>
                <w:szCs w:val="24"/>
              </w:rPr>
              <w:t>(2.1)</w:t>
            </w:r>
          </w:p>
        </w:tc>
      </w:tr>
    </w:tbl>
    <w:p w:rsidR="00F93383" w:rsidRPr="00AF6B8B" w:rsidRDefault="00F93383" w:rsidP="00D1144F">
      <w:pPr>
        <w:spacing w:after="0" w:line="360" w:lineRule="auto"/>
        <w:ind w:left="686" w:right="618"/>
        <w:jc w:val="both"/>
        <w:rPr>
          <w:rStyle w:val="Enfasidelicata"/>
          <w:rFonts w:ascii="Times New Roman" w:hAnsi="Times New Roman" w:cs="Times New Roman"/>
          <w:bCs/>
          <w:i w:val="0"/>
          <w:iCs w:val="0"/>
          <w:color w:val="auto"/>
          <w:sz w:val="24"/>
          <w:szCs w:val="24"/>
          <w:lang w:val="en-US"/>
        </w:rPr>
      </w:pPr>
      <w:r w:rsidRPr="00AF6B8B">
        <w:rPr>
          <w:rStyle w:val="Enfasidelicata"/>
          <w:rFonts w:ascii="Times New Roman" w:hAnsi="Times New Roman" w:cs="Times New Roman"/>
          <w:bCs/>
          <w:i w:val="0"/>
          <w:color w:val="auto"/>
          <w:sz w:val="24"/>
          <w:szCs w:val="24"/>
          <w:lang w:val="en-US"/>
        </w:rPr>
        <w:t xml:space="preserve">where </w:t>
      </w:r>
      <m:oMath>
        <m:acc>
          <m:accPr>
            <m:chr m:val="̅"/>
            <m:ctrlPr>
              <w:rPr>
                <w:rStyle w:val="Enfasidelicata"/>
                <w:rFonts w:ascii="Cambria Math" w:hAnsi="Cambria Math" w:cs="Times New Roman"/>
                <w:i w:val="0"/>
                <w:iCs w:val="0"/>
                <w:color w:val="auto"/>
                <w:sz w:val="24"/>
                <w:szCs w:val="24"/>
              </w:rPr>
            </m:ctrlPr>
          </m:accPr>
          <m:e>
            <m:r>
              <m:rPr>
                <m:sty m:val="p"/>
              </m:rPr>
              <w:rPr>
                <w:rStyle w:val="Enfasidelicata"/>
                <w:rFonts w:ascii="Cambria Math" w:hAnsi="Cambria Math" w:cs="Times New Roman"/>
                <w:color w:val="auto"/>
                <w:sz w:val="24"/>
                <w:szCs w:val="24"/>
                <w:lang w:val="en-US"/>
              </w:rPr>
              <m:t>E</m:t>
            </m:r>
          </m:e>
        </m:acc>
      </m:oMath>
      <w:r w:rsidRPr="00AF6B8B">
        <w:rPr>
          <w:rStyle w:val="Enfasidelicata"/>
          <w:rFonts w:ascii="Times New Roman" w:hAnsi="Times New Roman" w:cs="Times New Roman"/>
          <w:i w:val="0"/>
          <w:color w:val="auto"/>
          <w:sz w:val="24"/>
          <w:szCs w:val="24"/>
          <w:lang w:val="en-US"/>
        </w:rPr>
        <w:t xml:space="preserve"> is the Electric Field, </w:t>
      </w:r>
      <m:oMath>
        <m:acc>
          <m:accPr>
            <m:chr m:val="̅"/>
            <m:ctrlPr>
              <w:rPr>
                <w:rStyle w:val="Enfasidelicata"/>
                <w:rFonts w:ascii="Cambria Math" w:hAnsi="Cambria Math" w:cs="Times New Roman"/>
                <w:i w:val="0"/>
                <w:iCs w:val="0"/>
                <w:color w:val="auto"/>
                <w:sz w:val="24"/>
                <w:szCs w:val="24"/>
              </w:rPr>
            </m:ctrlPr>
          </m:accPr>
          <m:e>
            <m:r>
              <m:rPr>
                <m:sty m:val="p"/>
              </m:rPr>
              <w:rPr>
                <w:rStyle w:val="Enfasidelicata"/>
                <w:rFonts w:ascii="Cambria Math" w:hAnsi="Cambria Math" w:cs="Times New Roman"/>
                <w:color w:val="auto"/>
                <w:sz w:val="24"/>
                <w:szCs w:val="24"/>
                <w:lang w:val="en-US"/>
              </w:rPr>
              <m:t>B</m:t>
            </m:r>
          </m:e>
        </m:acc>
      </m:oMath>
      <w:r w:rsidRPr="00AF6B8B">
        <w:rPr>
          <w:rStyle w:val="Enfasidelicata"/>
          <w:rFonts w:ascii="Times New Roman" w:hAnsi="Times New Roman" w:cs="Times New Roman"/>
          <w:i w:val="0"/>
          <w:color w:val="auto"/>
          <w:sz w:val="24"/>
          <w:szCs w:val="24"/>
          <w:lang w:val="en-US"/>
        </w:rPr>
        <w:t xml:space="preserve"> is the magnetic flux density, </w:t>
      </w:r>
      <m:oMath>
        <m:acc>
          <m:accPr>
            <m:chr m:val="̅"/>
            <m:ctrlPr>
              <w:rPr>
                <w:rStyle w:val="Enfasidelicata"/>
                <w:rFonts w:ascii="Cambria Math" w:hAnsi="Cambria Math" w:cs="Times New Roman"/>
                <w:i w:val="0"/>
                <w:iCs w:val="0"/>
                <w:color w:val="auto"/>
                <w:sz w:val="24"/>
                <w:szCs w:val="24"/>
              </w:rPr>
            </m:ctrlPr>
          </m:accPr>
          <m:e>
            <m:r>
              <m:rPr>
                <m:sty m:val="p"/>
              </m:rPr>
              <w:rPr>
                <w:rStyle w:val="Enfasidelicata"/>
                <w:rFonts w:ascii="Cambria Math" w:hAnsi="Cambria Math" w:cs="Times New Roman"/>
                <w:color w:val="auto"/>
                <w:sz w:val="24"/>
                <w:szCs w:val="24"/>
                <w:lang w:val="en-US"/>
              </w:rPr>
              <m:t>D</m:t>
            </m:r>
          </m:e>
        </m:acc>
      </m:oMath>
      <w:r w:rsidRPr="00AF6B8B">
        <w:rPr>
          <w:rStyle w:val="Enfasidelicata"/>
          <w:rFonts w:ascii="Times New Roman" w:hAnsi="Times New Roman" w:cs="Times New Roman"/>
          <w:i w:val="0"/>
          <w:color w:val="auto"/>
          <w:sz w:val="24"/>
          <w:szCs w:val="24"/>
          <w:lang w:val="en-US"/>
        </w:rPr>
        <w:t xml:space="preserve"> the electric induction, </w:t>
      </w:r>
      <m:oMath>
        <m:acc>
          <m:accPr>
            <m:chr m:val="̅"/>
            <m:ctrlPr>
              <w:rPr>
                <w:rStyle w:val="Enfasidelicata"/>
                <w:rFonts w:ascii="Cambria Math" w:hAnsi="Cambria Math" w:cs="Times New Roman"/>
                <w:i w:val="0"/>
                <w:iCs w:val="0"/>
                <w:color w:val="auto"/>
                <w:sz w:val="24"/>
                <w:szCs w:val="24"/>
              </w:rPr>
            </m:ctrlPr>
          </m:accPr>
          <m:e>
            <m:r>
              <m:rPr>
                <m:sty m:val="p"/>
              </m:rPr>
              <w:rPr>
                <w:rStyle w:val="Enfasidelicata"/>
                <w:rFonts w:ascii="Cambria Math" w:hAnsi="Cambria Math" w:cs="Times New Roman"/>
                <w:color w:val="auto"/>
                <w:sz w:val="24"/>
                <w:szCs w:val="24"/>
                <w:lang w:val="en-US"/>
              </w:rPr>
              <m:t>J</m:t>
            </m:r>
          </m:e>
        </m:acc>
      </m:oMath>
      <w:r w:rsidRPr="00AF6B8B">
        <w:rPr>
          <w:rStyle w:val="Enfasidelicata"/>
          <w:rFonts w:ascii="Times New Roman" w:hAnsi="Times New Roman" w:cs="Times New Roman"/>
          <w:i w:val="0"/>
          <w:color w:val="auto"/>
          <w:sz w:val="24"/>
          <w:szCs w:val="24"/>
          <w:lang w:val="en-US"/>
        </w:rPr>
        <w:t xml:space="preserve"> the current density, </w:t>
      </w:r>
      <m:oMath>
        <m:acc>
          <m:accPr>
            <m:chr m:val="̅"/>
            <m:ctrlPr>
              <w:rPr>
                <w:rStyle w:val="Enfasidelicata"/>
                <w:rFonts w:ascii="Cambria Math" w:hAnsi="Cambria Math" w:cs="Times New Roman"/>
                <w:i w:val="0"/>
                <w:iCs w:val="0"/>
                <w:color w:val="auto"/>
                <w:sz w:val="24"/>
                <w:szCs w:val="24"/>
              </w:rPr>
            </m:ctrlPr>
          </m:accPr>
          <m:e>
            <m:r>
              <m:rPr>
                <m:sty m:val="p"/>
              </m:rPr>
              <w:rPr>
                <w:rStyle w:val="Enfasidelicata"/>
                <w:rFonts w:ascii="Cambria Math" w:hAnsi="Cambria Math" w:cs="Times New Roman"/>
                <w:color w:val="auto"/>
                <w:sz w:val="24"/>
                <w:szCs w:val="24"/>
                <w:lang w:val="en-US"/>
              </w:rPr>
              <m:t>H</m:t>
            </m:r>
          </m:e>
        </m:acc>
      </m:oMath>
      <w:r w:rsidRPr="00AF6B8B">
        <w:rPr>
          <w:rStyle w:val="Enfasidelicata"/>
          <w:rFonts w:ascii="Times New Roman" w:hAnsi="Times New Roman" w:cs="Times New Roman"/>
          <w:i w:val="0"/>
          <w:color w:val="auto"/>
          <w:sz w:val="24"/>
          <w:szCs w:val="24"/>
          <w:lang w:val="en-US"/>
        </w:rPr>
        <w:t xml:space="preserve"> the magnetic field, and </w:t>
      </w:r>
      <m:oMath>
        <m:r>
          <m:rPr>
            <m:sty m:val="p"/>
          </m:rPr>
          <w:rPr>
            <w:rStyle w:val="Enfasidelicata"/>
            <w:rFonts w:ascii="Cambria Math" w:hAnsi="Cambria Math" w:cs="Times New Roman"/>
            <w:color w:val="auto"/>
            <w:sz w:val="24"/>
            <w:szCs w:val="24"/>
          </w:rPr>
          <m:t>ρ</m:t>
        </m:r>
      </m:oMath>
      <w:r w:rsidRPr="00AF6B8B">
        <w:rPr>
          <w:rStyle w:val="Enfasidelicata"/>
          <w:rFonts w:ascii="Times New Roman" w:hAnsi="Times New Roman" w:cs="Times New Roman"/>
          <w:i w:val="0"/>
          <w:color w:val="auto"/>
          <w:sz w:val="24"/>
          <w:szCs w:val="24"/>
          <w:lang w:val="en-US"/>
        </w:rPr>
        <w:t xml:space="preserve"> represents the charge density. In support of the system </w:t>
      </w:r>
      <w:r w:rsidRPr="00AF6B8B">
        <w:rPr>
          <w:rStyle w:val="Enfasidelicata"/>
          <w:rFonts w:ascii="Times New Roman" w:hAnsi="Times New Roman" w:cs="Times New Roman"/>
          <w:bCs/>
          <w:i w:val="0"/>
          <w:color w:val="auto"/>
          <w:sz w:val="24"/>
          <w:szCs w:val="24"/>
          <w:lang w:val="en-US"/>
        </w:rPr>
        <w:t>(2.1) the constitutive equations must be added and so (for linear and homogeneous materials):</w:t>
      </w:r>
    </w:p>
    <w:tbl>
      <w:tblPr>
        <w:tblStyle w:val="Grigliatabella"/>
        <w:tblW w:w="0" w:type="auto"/>
        <w:tblInd w:w="68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680"/>
        <w:gridCol w:w="2262"/>
      </w:tblGrid>
      <w:tr w:rsidR="00F93383" w:rsidTr="002450F9">
        <w:tc>
          <w:tcPr>
            <w:tcW w:w="6680" w:type="dxa"/>
          </w:tcPr>
          <w:p w:rsidR="00F93383" w:rsidRPr="00F210CA" w:rsidRDefault="00B33380" w:rsidP="002450F9">
            <w:pPr>
              <w:spacing w:before="240" w:after="240" w:line="360" w:lineRule="auto"/>
              <w:ind w:right="618"/>
              <w:jc w:val="both"/>
              <w:rPr>
                <w:rStyle w:val="Enfasidelicata"/>
                <w:rFonts w:ascii="Times New Roman" w:hAnsi="Times New Roman" w:cs="Times New Roman"/>
                <w:bCs/>
                <w:color w:val="auto"/>
                <w:sz w:val="24"/>
                <w:szCs w:val="24"/>
              </w:rPr>
            </w:pPr>
            <m:oMathPara>
              <m:oMathParaPr>
                <m:jc m:val="right"/>
              </m:oMathParaPr>
              <m:oMath>
                <m:f>
                  <m:fPr>
                    <m:type m:val="noBar"/>
                    <m:ctrlPr>
                      <w:rPr>
                        <w:rStyle w:val="Enfasidelicata"/>
                        <w:rFonts w:ascii="Cambria Math" w:hAnsi="Cambria Math" w:cs="Times New Roman"/>
                        <w:bCs/>
                        <w:i w:val="0"/>
                        <w:iCs w:val="0"/>
                        <w:color w:val="auto"/>
                        <w:sz w:val="24"/>
                        <w:szCs w:val="24"/>
                      </w:rPr>
                    </m:ctrlPr>
                  </m:fPr>
                  <m:num>
                    <m:r>
                      <m:rPr>
                        <m:sty m:val="b"/>
                      </m:rPr>
                      <w:rPr>
                        <w:rStyle w:val="Enfasidelicata"/>
                        <w:rFonts w:ascii="Cambria Math" w:hAnsi="Cambria Math" w:cs="Times New Roman"/>
                        <w:color w:val="auto"/>
                        <w:sz w:val="24"/>
                        <w:szCs w:val="24"/>
                      </w:rPr>
                      <m:t>B</m:t>
                    </m:r>
                    <m:r>
                      <m:rPr>
                        <m:sty m:val="p"/>
                      </m:rPr>
                      <w:rPr>
                        <w:rStyle w:val="Enfasidelicata"/>
                        <w:rFonts w:ascii="Cambria Math" w:hAnsi="Cambria Math" w:cs="Times New Roman"/>
                        <w:color w:val="auto"/>
                        <w:sz w:val="24"/>
                        <w:szCs w:val="24"/>
                      </w:rPr>
                      <m:t>=</m:t>
                    </m:r>
                    <m:sSub>
                      <m:sSubPr>
                        <m:ctrlPr>
                          <w:rPr>
                            <w:rStyle w:val="Enfasidelicata"/>
                            <w:rFonts w:ascii="Cambria Math" w:hAnsi="Cambria Math" w:cs="Times New Roman"/>
                            <w:i w:val="0"/>
                            <w:iCs w:val="0"/>
                            <w:color w:val="auto"/>
                            <w:sz w:val="24"/>
                            <w:szCs w:val="24"/>
                          </w:rPr>
                        </m:ctrlPr>
                      </m:sSubPr>
                      <m:e>
                        <m:r>
                          <m:rPr>
                            <m:sty m:val="p"/>
                          </m:rPr>
                          <w:rPr>
                            <w:rStyle w:val="Enfasidelicata"/>
                            <w:rFonts w:ascii="Cambria Math" w:hAnsi="Cambria Math" w:cs="Times New Roman"/>
                            <w:color w:val="auto"/>
                            <w:sz w:val="24"/>
                            <w:szCs w:val="24"/>
                          </w:rPr>
                          <m:t>f</m:t>
                        </m:r>
                      </m:e>
                      <m:sub>
                        <m:r>
                          <m:rPr>
                            <m:sty m:val="p"/>
                          </m:rPr>
                          <w:rPr>
                            <w:rStyle w:val="Enfasidelicata"/>
                            <w:rFonts w:ascii="Cambria Math" w:hAnsi="Cambria Math" w:cs="Times New Roman"/>
                            <w:color w:val="auto"/>
                            <w:sz w:val="24"/>
                            <w:szCs w:val="24"/>
                          </w:rPr>
                          <m:t>1</m:t>
                        </m:r>
                      </m:sub>
                    </m:sSub>
                    <m:d>
                      <m:dPr>
                        <m:ctrlPr>
                          <w:rPr>
                            <w:rStyle w:val="Enfasidelicata"/>
                            <w:rFonts w:ascii="Cambria Math" w:hAnsi="Cambria Math" w:cs="Times New Roman"/>
                            <w:i w:val="0"/>
                            <w:iCs w:val="0"/>
                            <w:color w:val="auto"/>
                            <w:sz w:val="24"/>
                            <w:szCs w:val="24"/>
                          </w:rPr>
                        </m:ctrlPr>
                      </m:dPr>
                      <m:e>
                        <m:r>
                          <m:rPr>
                            <m:sty m:val="b"/>
                          </m:rPr>
                          <w:rPr>
                            <w:rStyle w:val="Enfasidelicata"/>
                            <w:rFonts w:ascii="Cambria Math" w:hAnsi="Cambria Math" w:cs="Times New Roman"/>
                            <w:color w:val="auto"/>
                            <w:sz w:val="24"/>
                            <w:szCs w:val="24"/>
                          </w:rPr>
                          <m:t>H</m:t>
                        </m:r>
                      </m:e>
                    </m:d>
                    <m:r>
                      <m:rPr>
                        <m:sty m:val="p"/>
                      </m:rPr>
                      <w:rPr>
                        <w:rStyle w:val="Enfasidelicata"/>
                        <w:rFonts w:ascii="Cambria Math" w:hAnsi="Cambria Math" w:cs="Times New Roman"/>
                        <w:color w:val="auto"/>
                        <w:sz w:val="24"/>
                        <w:szCs w:val="24"/>
                      </w:rPr>
                      <m:t xml:space="preserve">    →    </m:t>
                    </m:r>
                    <m:r>
                      <m:rPr>
                        <m:sty m:val="b"/>
                      </m:rPr>
                      <w:rPr>
                        <w:rStyle w:val="Enfasidelicata"/>
                        <w:rFonts w:ascii="Cambria Math" w:hAnsi="Cambria Math" w:cs="Times New Roman"/>
                        <w:color w:val="auto"/>
                        <w:sz w:val="24"/>
                        <w:szCs w:val="24"/>
                      </w:rPr>
                      <m:t>B</m:t>
                    </m:r>
                    <m:r>
                      <m:rPr>
                        <m:sty m:val="p"/>
                      </m:rPr>
                      <w:rPr>
                        <w:rStyle w:val="Enfasidelicata"/>
                        <w:rFonts w:ascii="Cambria Math" w:hAnsi="Cambria Math" w:cs="Times New Roman"/>
                        <w:color w:val="auto"/>
                        <w:sz w:val="24"/>
                        <w:szCs w:val="24"/>
                      </w:rPr>
                      <m:t>=μ</m:t>
                    </m:r>
                    <m:r>
                      <m:rPr>
                        <m:sty m:val="b"/>
                      </m:rPr>
                      <w:rPr>
                        <w:rStyle w:val="Enfasidelicata"/>
                        <w:rFonts w:ascii="Cambria Math" w:hAnsi="Cambria Math" w:cs="Times New Roman"/>
                        <w:color w:val="auto"/>
                        <w:sz w:val="24"/>
                        <w:szCs w:val="24"/>
                      </w:rPr>
                      <m:t>H</m:t>
                    </m:r>
                  </m:num>
                  <m:den>
                    <m:eqArr>
                      <m:eqArrPr>
                        <m:ctrlPr>
                          <w:rPr>
                            <w:rStyle w:val="Enfasidelicata"/>
                            <w:rFonts w:ascii="Cambria Math" w:hAnsi="Cambria Math" w:cs="Times New Roman"/>
                            <w:bCs/>
                            <w:i w:val="0"/>
                            <w:iCs w:val="0"/>
                            <w:color w:val="auto"/>
                            <w:sz w:val="24"/>
                            <w:szCs w:val="24"/>
                          </w:rPr>
                        </m:ctrlPr>
                      </m:eqArrPr>
                      <m:e>
                        <m:r>
                          <m:rPr>
                            <m:sty m:val="b"/>
                          </m:rPr>
                          <w:rPr>
                            <w:rStyle w:val="Enfasidelicata"/>
                            <w:rFonts w:ascii="Cambria Math" w:hAnsi="Cambria Math" w:cs="Times New Roman"/>
                            <w:color w:val="auto"/>
                            <w:sz w:val="24"/>
                            <w:szCs w:val="24"/>
                          </w:rPr>
                          <m:t>D</m:t>
                        </m:r>
                        <m:r>
                          <m:rPr>
                            <m:sty m:val="p"/>
                          </m:rPr>
                          <w:rPr>
                            <w:rStyle w:val="Enfasidelicata"/>
                            <w:rFonts w:ascii="Cambria Math" w:hAnsi="Cambria Math" w:cs="Times New Roman"/>
                            <w:color w:val="auto"/>
                            <w:sz w:val="24"/>
                            <w:szCs w:val="24"/>
                          </w:rPr>
                          <m:t>=</m:t>
                        </m:r>
                        <m:sSub>
                          <m:sSubPr>
                            <m:ctrlPr>
                              <w:rPr>
                                <w:rStyle w:val="Enfasidelicata"/>
                                <w:rFonts w:ascii="Cambria Math" w:hAnsi="Cambria Math" w:cs="Times New Roman"/>
                                <w:bCs/>
                                <w:i w:val="0"/>
                                <w:iCs w:val="0"/>
                                <w:color w:val="auto"/>
                                <w:sz w:val="24"/>
                                <w:szCs w:val="24"/>
                              </w:rPr>
                            </m:ctrlPr>
                          </m:sSubPr>
                          <m:e>
                            <m:r>
                              <m:rPr>
                                <m:sty m:val="p"/>
                              </m:rPr>
                              <w:rPr>
                                <w:rStyle w:val="Enfasidelicata"/>
                                <w:rFonts w:ascii="Cambria Math" w:hAnsi="Cambria Math" w:cs="Times New Roman"/>
                                <w:color w:val="auto"/>
                                <w:sz w:val="24"/>
                                <w:szCs w:val="24"/>
                              </w:rPr>
                              <m:t>f</m:t>
                            </m:r>
                          </m:e>
                          <m:sub>
                            <m:r>
                              <m:rPr>
                                <m:sty m:val="p"/>
                              </m:rPr>
                              <w:rPr>
                                <w:rStyle w:val="Enfasidelicata"/>
                                <w:rFonts w:ascii="Cambria Math" w:hAnsi="Cambria Math" w:cs="Times New Roman"/>
                                <w:color w:val="auto"/>
                                <w:sz w:val="24"/>
                                <w:szCs w:val="24"/>
                              </w:rPr>
                              <m:t>2</m:t>
                            </m:r>
                          </m:sub>
                        </m:sSub>
                        <m:d>
                          <m:dPr>
                            <m:ctrlPr>
                              <w:rPr>
                                <w:rStyle w:val="Enfasidelicata"/>
                                <w:rFonts w:ascii="Cambria Math" w:hAnsi="Cambria Math" w:cs="Times New Roman"/>
                                <w:bCs/>
                                <w:i w:val="0"/>
                                <w:iCs w:val="0"/>
                                <w:color w:val="auto"/>
                                <w:sz w:val="24"/>
                                <w:szCs w:val="24"/>
                              </w:rPr>
                            </m:ctrlPr>
                          </m:dPr>
                          <m:e>
                            <m:r>
                              <m:rPr>
                                <m:sty m:val="b"/>
                              </m:rPr>
                              <w:rPr>
                                <w:rStyle w:val="Enfasidelicata"/>
                                <w:rFonts w:ascii="Cambria Math" w:hAnsi="Cambria Math" w:cs="Times New Roman"/>
                                <w:color w:val="auto"/>
                                <w:sz w:val="24"/>
                                <w:szCs w:val="24"/>
                              </w:rPr>
                              <m:t>E</m:t>
                            </m:r>
                          </m:e>
                        </m:d>
                        <m:r>
                          <m:rPr>
                            <m:sty m:val="p"/>
                          </m:rPr>
                          <w:rPr>
                            <w:rStyle w:val="Enfasidelicata"/>
                            <w:rFonts w:ascii="Cambria Math" w:hAnsi="Cambria Math" w:cs="Times New Roman"/>
                            <w:color w:val="auto"/>
                            <w:sz w:val="24"/>
                            <w:szCs w:val="24"/>
                          </w:rPr>
                          <m:t xml:space="preserve">   →    </m:t>
                        </m:r>
                        <m:r>
                          <m:rPr>
                            <m:sty m:val="b"/>
                          </m:rPr>
                          <w:rPr>
                            <w:rStyle w:val="Enfasidelicata"/>
                            <w:rFonts w:ascii="Cambria Math" w:hAnsi="Cambria Math" w:cs="Times New Roman"/>
                            <w:color w:val="auto"/>
                            <w:sz w:val="24"/>
                            <w:szCs w:val="24"/>
                          </w:rPr>
                          <m:t>D</m:t>
                        </m:r>
                        <m:r>
                          <m:rPr>
                            <m:sty m:val="p"/>
                          </m:rPr>
                          <w:rPr>
                            <w:rStyle w:val="Enfasidelicata"/>
                            <w:rFonts w:ascii="Cambria Math" w:hAnsi="Cambria Math" w:cs="Times New Roman"/>
                            <w:color w:val="auto"/>
                            <w:sz w:val="24"/>
                            <w:szCs w:val="24"/>
                          </w:rPr>
                          <m:t>=ε</m:t>
                        </m:r>
                        <m:r>
                          <m:rPr>
                            <m:sty m:val="b"/>
                          </m:rPr>
                          <w:rPr>
                            <w:rStyle w:val="Enfasidelicata"/>
                            <w:rFonts w:ascii="Cambria Math" w:hAnsi="Cambria Math" w:cs="Times New Roman"/>
                            <w:color w:val="auto"/>
                            <w:sz w:val="24"/>
                            <w:szCs w:val="24"/>
                          </w:rPr>
                          <m:t>E</m:t>
                        </m:r>
                      </m:e>
                      <m:e>
                        <m:r>
                          <m:rPr>
                            <m:sty m:val="b"/>
                          </m:rPr>
                          <w:rPr>
                            <w:rStyle w:val="Enfasidelicata"/>
                            <w:rFonts w:ascii="Cambria Math" w:hAnsi="Cambria Math" w:cs="Times New Roman"/>
                            <w:color w:val="auto"/>
                            <w:sz w:val="24"/>
                            <w:szCs w:val="24"/>
                          </w:rPr>
                          <m:t>J</m:t>
                        </m:r>
                        <m:r>
                          <m:rPr>
                            <m:sty m:val="p"/>
                          </m:rPr>
                          <w:rPr>
                            <w:rStyle w:val="Enfasidelicata"/>
                            <w:rFonts w:ascii="Cambria Math" w:hAnsi="Cambria Math" w:cs="Times New Roman"/>
                            <w:color w:val="auto"/>
                            <w:sz w:val="24"/>
                            <w:szCs w:val="24"/>
                          </w:rPr>
                          <m:t>=</m:t>
                        </m:r>
                        <m:sSub>
                          <m:sSubPr>
                            <m:ctrlPr>
                              <w:rPr>
                                <w:rStyle w:val="Enfasidelicata"/>
                                <w:rFonts w:ascii="Cambria Math" w:hAnsi="Cambria Math" w:cs="Times New Roman"/>
                                <w:bCs/>
                                <w:i w:val="0"/>
                                <w:iCs w:val="0"/>
                                <w:color w:val="auto"/>
                                <w:sz w:val="24"/>
                                <w:szCs w:val="24"/>
                              </w:rPr>
                            </m:ctrlPr>
                          </m:sSubPr>
                          <m:e>
                            <m:r>
                              <m:rPr>
                                <m:sty m:val="p"/>
                              </m:rPr>
                              <w:rPr>
                                <w:rStyle w:val="Enfasidelicata"/>
                                <w:rFonts w:ascii="Cambria Math" w:hAnsi="Cambria Math" w:cs="Times New Roman"/>
                                <w:color w:val="auto"/>
                                <w:sz w:val="24"/>
                                <w:szCs w:val="24"/>
                              </w:rPr>
                              <m:t>f</m:t>
                            </m:r>
                          </m:e>
                          <m:sub>
                            <m:r>
                              <m:rPr>
                                <m:sty m:val="p"/>
                              </m:rPr>
                              <w:rPr>
                                <w:rStyle w:val="Enfasidelicata"/>
                                <w:rFonts w:ascii="Cambria Math" w:hAnsi="Cambria Math" w:cs="Times New Roman"/>
                                <w:color w:val="auto"/>
                                <w:sz w:val="24"/>
                                <w:szCs w:val="24"/>
                              </w:rPr>
                              <m:t>3</m:t>
                            </m:r>
                          </m:sub>
                        </m:sSub>
                        <m:d>
                          <m:dPr>
                            <m:ctrlPr>
                              <w:rPr>
                                <w:rStyle w:val="Enfasidelicata"/>
                                <w:rFonts w:ascii="Cambria Math" w:hAnsi="Cambria Math" w:cs="Times New Roman"/>
                                <w:bCs/>
                                <w:i w:val="0"/>
                                <w:iCs w:val="0"/>
                                <w:color w:val="auto"/>
                                <w:sz w:val="24"/>
                                <w:szCs w:val="24"/>
                              </w:rPr>
                            </m:ctrlPr>
                          </m:dPr>
                          <m:e>
                            <m:r>
                              <m:rPr>
                                <m:sty m:val="b"/>
                              </m:rPr>
                              <w:rPr>
                                <w:rStyle w:val="Enfasidelicata"/>
                                <w:rFonts w:ascii="Cambria Math" w:hAnsi="Cambria Math" w:cs="Times New Roman"/>
                                <w:color w:val="auto"/>
                                <w:sz w:val="24"/>
                                <w:szCs w:val="24"/>
                              </w:rPr>
                              <m:t>E</m:t>
                            </m:r>
                          </m:e>
                        </m:d>
                        <m:r>
                          <m:rPr>
                            <m:sty m:val="p"/>
                          </m:rPr>
                          <w:rPr>
                            <w:rStyle w:val="Enfasidelicata"/>
                            <w:rFonts w:ascii="Cambria Math" w:hAnsi="Cambria Math" w:cs="Times New Roman"/>
                            <w:color w:val="auto"/>
                            <w:sz w:val="24"/>
                            <w:szCs w:val="24"/>
                          </w:rPr>
                          <m:t xml:space="preserve">   →   </m:t>
                        </m:r>
                        <m:r>
                          <m:rPr>
                            <m:sty m:val="b"/>
                          </m:rPr>
                          <w:rPr>
                            <w:rStyle w:val="Enfasidelicata"/>
                            <w:rFonts w:ascii="Cambria Math" w:hAnsi="Cambria Math" w:cs="Times New Roman"/>
                            <w:color w:val="auto"/>
                            <w:sz w:val="24"/>
                            <w:szCs w:val="24"/>
                          </w:rPr>
                          <m:t>J</m:t>
                        </m:r>
                        <m:r>
                          <m:rPr>
                            <m:sty m:val="p"/>
                          </m:rPr>
                          <w:rPr>
                            <w:rStyle w:val="Enfasidelicata"/>
                            <w:rFonts w:ascii="Cambria Math" w:hAnsi="Cambria Math" w:cs="Times New Roman"/>
                            <w:color w:val="auto"/>
                            <w:sz w:val="24"/>
                            <w:szCs w:val="24"/>
                          </w:rPr>
                          <m:t>=σ</m:t>
                        </m:r>
                        <m:r>
                          <m:rPr>
                            <m:sty m:val="b"/>
                          </m:rPr>
                          <w:rPr>
                            <w:rStyle w:val="Enfasidelicata"/>
                            <w:rFonts w:ascii="Cambria Math" w:hAnsi="Cambria Math" w:cs="Times New Roman"/>
                            <w:color w:val="auto"/>
                            <w:sz w:val="24"/>
                            <w:szCs w:val="24"/>
                          </w:rPr>
                          <m:t>E</m:t>
                        </m:r>
                      </m:e>
                    </m:eqArr>
                  </m:den>
                </m:f>
              </m:oMath>
            </m:oMathPara>
          </w:p>
        </w:tc>
        <w:tc>
          <w:tcPr>
            <w:tcW w:w="2262" w:type="dxa"/>
            <w:vAlign w:val="center"/>
          </w:tcPr>
          <w:p w:rsidR="00F93383" w:rsidRPr="005E0A9B" w:rsidRDefault="00F93383" w:rsidP="002450F9">
            <w:pPr>
              <w:spacing w:before="240" w:after="240" w:line="360" w:lineRule="auto"/>
              <w:ind w:right="618"/>
              <w:jc w:val="right"/>
              <w:rPr>
                <w:rStyle w:val="Enfasidelicata"/>
                <w:rFonts w:ascii="Times New Roman" w:hAnsi="Times New Roman" w:cs="Times New Roman"/>
                <w:bCs/>
                <w:i w:val="0"/>
                <w:color w:val="auto"/>
                <w:sz w:val="24"/>
                <w:szCs w:val="24"/>
              </w:rPr>
            </w:pPr>
            <w:r w:rsidRPr="005E0A9B">
              <w:rPr>
                <w:rStyle w:val="Enfasidelicata"/>
                <w:rFonts w:ascii="Times New Roman" w:hAnsi="Times New Roman" w:cs="Times New Roman"/>
                <w:bCs/>
                <w:i w:val="0"/>
                <w:color w:val="auto"/>
                <w:sz w:val="24"/>
                <w:szCs w:val="24"/>
              </w:rPr>
              <w:t>(2.2)</w:t>
            </w:r>
          </w:p>
        </w:tc>
      </w:tr>
    </w:tbl>
    <w:p w:rsidR="00F93383" w:rsidRPr="00AF6B8B" w:rsidRDefault="00F93383" w:rsidP="00F93383">
      <w:pPr>
        <w:spacing w:line="360" w:lineRule="auto"/>
        <w:ind w:left="686" w:right="618"/>
        <w:jc w:val="both"/>
        <w:rPr>
          <w:rStyle w:val="Enfasidelicata"/>
          <w:rFonts w:ascii="Times New Roman" w:hAnsi="Times New Roman" w:cs="Times New Roman"/>
          <w:bCs/>
          <w:i w:val="0"/>
          <w:iCs w:val="0"/>
          <w:color w:val="auto"/>
          <w:sz w:val="24"/>
          <w:szCs w:val="24"/>
          <w:lang w:val="en-US"/>
        </w:rPr>
      </w:pPr>
      <w:r w:rsidRPr="00AF6B8B">
        <w:rPr>
          <w:rStyle w:val="Enfasidelicata"/>
          <w:rFonts w:ascii="Times New Roman" w:hAnsi="Times New Roman" w:cs="Times New Roman"/>
          <w:bCs/>
          <w:i w:val="0"/>
          <w:color w:val="auto"/>
          <w:sz w:val="24"/>
          <w:szCs w:val="24"/>
          <w:lang w:val="en-US"/>
        </w:rPr>
        <w:t xml:space="preserve">where </w:t>
      </w:r>
      <m:oMath>
        <m:r>
          <m:rPr>
            <m:sty m:val="p"/>
          </m:rPr>
          <w:rPr>
            <w:rStyle w:val="Enfasidelicata"/>
            <w:rFonts w:ascii="Cambria Math" w:hAnsi="Cambria Math" w:cs="Times New Roman"/>
            <w:color w:val="auto"/>
            <w:sz w:val="24"/>
            <w:szCs w:val="24"/>
          </w:rPr>
          <m:t>μ</m:t>
        </m:r>
      </m:oMath>
      <w:r w:rsidRPr="00AF6B8B">
        <w:rPr>
          <w:rStyle w:val="Enfasidelicata"/>
          <w:rFonts w:ascii="Times New Roman" w:hAnsi="Times New Roman" w:cs="Times New Roman"/>
          <w:i w:val="0"/>
          <w:color w:val="auto"/>
          <w:sz w:val="24"/>
          <w:szCs w:val="24"/>
          <w:lang w:val="en-US"/>
        </w:rPr>
        <w:t xml:space="preserve"> is the magnetic permeability,</w:t>
      </w:r>
      <w:r w:rsidRPr="00AF6B8B">
        <w:rPr>
          <w:rStyle w:val="Enfasidelicata"/>
          <w:rFonts w:ascii="Times New Roman" w:hAnsi="Times New Roman" w:cs="Times New Roman"/>
          <w:bCs/>
          <w:i w:val="0"/>
          <w:color w:val="auto"/>
          <w:sz w:val="24"/>
          <w:szCs w:val="24"/>
          <w:lang w:val="en-US"/>
        </w:rPr>
        <w:t xml:space="preserve"> </w:t>
      </w:r>
      <m:oMath>
        <m:r>
          <m:rPr>
            <m:sty m:val="p"/>
          </m:rPr>
          <w:rPr>
            <w:rStyle w:val="Enfasidelicata"/>
            <w:rFonts w:ascii="Cambria Math" w:hAnsi="Cambria Math" w:cs="Times New Roman"/>
            <w:color w:val="auto"/>
            <w:sz w:val="24"/>
            <w:szCs w:val="24"/>
          </w:rPr>
          <m:t>ε</m:t>
        </m:r>
      </m:oMath>
      <w:r w:rsidRPr="00AF6B8B">
        <w:rPr>
          <w:rStyle w:val="Enfasidelicata"/>
          <w:rFonts w:ascii="Times New Roman" w:hAnsi="Times New Roman" w:cs="Times New Roman"/>
          <w:bCs/>
          <w:i w:val="0"/>
          <w:color w:val="auto"/>
          <w:sz w:val="24"/>
          <w:szCs w:val="24"/>
          <w:lang w:val="en-US"/>
        </w:rPr>
        <w:t xml:space="preserve"> is the dielectric c</w:t>
      </w:r>
      <w:proofErr w:type="spellStart"/>
      <w:r w:rsidRPr="00AF6B8B">
        <w:rPr>
          <w:rStyle w:val="Enfasidelicata"/>
          <w:rFonts w:ascii="Times New Roman" w:hAnsi="Times New Roman" w:cs="Times New Roman"/>
          <w:bCs/>
          <w:i w:val="0"/>
          <w:color w:val="auto"/>
          <w:sz w:val="24"/>
          <w:szCs w:val="24"/>
          <w:lang w:val="en-US"/>
        </w:rPr>
        <w:t>onstant</w:t>
      </w:r>
      <w:proofErr w:type="spellEnd"/>
      <w:r w:rsidRPr="00AF6B8B">
        <w:rPr>
          <w:rStyle w:val="Enfasidelicata"/>
          <w:rFonts w:ascii="Times New Roman" w:hAnsi="Times New Roman" w:cs="Times New Roman"/>
          <w:bCs/>
          <w:i w:val="0"/>
          <w:color w:val="auto"/>
          <w:sz w:val="24"/>
          <w:szCs w:val="24"/>
          <w:lang w:val="en-US"/>
        </w:rPr>
        <w:t xml:space="preserve">, </w:t>
      </w:r>
      <m:oMath>
        <m:r>
          <m:rPr>
            <m:sty m:val="p"/>
          </m:rPr>
          <w:rPr>
            <w:rStyle w:val="Enfasidelicata"/>
            <w:rFonts w:ascii="Cambria Math" w:hAnsi="Cambria Math" w:cs="Times New Roman"/>
            <w:color w:val="auto"/>
            <w:sz w:val="24"/>
            <w:szCs w:val="24"/>
          </w:rPr>
          <m:t>σ</m:t>
        </m:r>
      </m:oMath>
      <w:r w:rsidRPr="00AF6B8B">
        <w:rPr>
          <w:rStyle w:val="Enfasidelicata"/>
          <w:rFonts w:ascii="Times New Roman" w:hAnsi="Times New Roman" w:cs="Times New Roman"/>
          <w:bCs/>
          <w:i w:val="0"/>
          <w:color w:val="auto"/>
          <w:sz w:val="24"/>
          <w:szCs w:val="24"/>
          <w:lang w:val="en-US"/>
        </w:rPr>
        <w:t xml:space="preserve"> is the electric </w:t>
      </w:r>
      <w:proofErr w:type="gramStart"/>
      <w:r w:rsidRPr="00AF6B8B">
        <w:rPr>
          <w:rStyle w:val="Enfasidelicata"/>
          <w:rFonts w:ascii="Times New Roman" w:hAnsi="Times New Roman" w:cs="Times New Roman"/>
          <w:bCs/>
          <w:i w:val="0"/>
          <w:color w:val="auto"/>
          <w:sz w:val="24"/>
          <w:szCs w:val="24"/>
          <w:lang w:val="en-US"/>
        </w:rPr>
        <w:t>conductivity.</w:t>
      </w:r>
      <w:proofErr w:type="gramEnd"/>
      <w:r w:rsidR="0011538E">
        <w:rPr>
          <w:rStyle w:val="Enfasidelicata"/>
          <w:rFonts w:ascii="Times New Roman" w:hAnsi="Times New Roman" w:cs="Times New Roman"/>
          <w:bCs/>
          <w:i w:val="0"/>
          <w:color w:val="auto"/>
          <w:sz w:val="24"/>
          <w:szCs w:val="24"/>
          <w:lang w:val="en-US"/>
        </w:rPr>
        <w:t xml:space="preserve"> </w:t>
      </w:r>
      <w:r w:rsidRPr="00AF6B8B">
        <w:rPr>
          <w:rStyle w:val="Enfasidelicata"/>
          <w:rFonts w:ascii="Times New Roman" w:hAnsi="Times New Roman" w:cs="Times New Roman"/>
          <w:bCs/>
          <w:i w:val="0"/>
          <w:color w:val="auto"/>
          <w:sz w:val="24"/>
          <w:szCs w:val="24"/>
          <w:lang w:val="en-US"/>
        </w:rPr>
        <w:t xml:space="preserve">Finally, the conditions of regularity at infinity and the connection conditions must be added. </w:t>
      </w:r>
    </w:p>
    <w:p w:rsidR="00F93383" w:rsidRPr="00AF6B8B" w:rsidRDefault="00F93383" w:rsidP="00D1144F">
      <w:pPr>
        <w:spacing w:after="120" w:line="360" w:lineRule="auto"/>
        <w:ind w:left="686" w:right="618"/>
        <w:jc w:val="both"/>
        <w:rPr>
          <w:rStyle w:val="Enfasidelicata"/>
          <w:rFonts w:ascii="Times New Roman" w:hAnsi="Times New Roman" w:cs="Times New Roman"/>
          <w:bCs/>
          <w:i w:val="0"/>
          <w:iCs w:val="0"/>
          <w:color w:val="auto"/>
          <w:sz w:val="24"/>
          <w:szCs w:val="24"/>
          <w:lang w:val="en-US"/>
        </w:rPr>
      </w:pPr>
      <w:r w:rsidRPr="00AF6B8B">
        <w:rPr>
          <w:rStyle w:val="Enfasidelicata"/>
          <w:rFonts w:ascii="Times New Roman" w:hAnsi="Times New Roman" w:cs="Times New Roman"/>
          <w:bCs/>
          <w:i w:val="0"/>
          <w:color w:val="auto"/>
          <w:sz w:val="24"/>
          <w:szCs w:val="24"/>
          <w:lang w:val="en-US"/>
        </w:rPr>
        <w:t>From the energy point of view, it can be introduced the concept of the magnetic and electric energy:</w:t>
      </w:r>
    </w:p>
    <w:tbl>
      <w:tblPr>
        <w:tblStyle w:val="Grigliatabella"/>
        <w:tblW w:w="0" w:type="auto"/>
        <w:tblInd w:w="68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55"/>
        <w:gridCol w:w="2687"/>
      </w:tblGrid>
      <w:tr w:rsidR="00F93383" w:rsidTr="002450F9">
        <w:tc>
          <w:tcPr>
            <w:tcW w:w="6255" w:type="dxa"/>
          </w:tcPr>
          <w:p w:rsidR="00F93383" w:rsidRPr="003A3DAE" w:rsidRDefault="00B33380" w:rsidP="002450F9">
            <w:pPr>
              <w:spacing w:before="240" w:line="360" w:lineRule="auto"/>
              <w:ind w:right="618"/>
              <w:jc w:val="both"/>
              <w:rPr>
                <w:rStyle w:val="Enfasidelicata"/>
                <w:rFonts w:ascii="Times New Roman" w:hAnsi="Times New Roman" w:cs="Times New Roman"/>
                <w:bCs/>
                <w:i w:val="0"/>
                <w:color w:val="auto"/>
                <w:sz w:val="24"/>
                <w:szCs w:val="24"/>
              </w:rPr>
            </w:pPr>
            <m:oMathPara>
              <m:oMathParaPr>
                <m:jc m:val="right"/>
              </m:oMathParaPr>
              <m:oMath>
                <m:sSub>
                  <m:sSubPr>
                    <m:ctrlPr>
                      <w:rPr>
                        <w:rStyle w:val="Enfasidelicata"/>
                        <w:rFonts w:ascii="Cambria Math" w:hAnsi="Cambria Math" w:cs="Times New Roman"/>
                        <w:bCs/>
                        <w:i w:val="0"/>
                        <w:iCs w:val="0"/>
                        <w:color w:val="auto"/>
                        <w:sz w:val="24"/>
                        <w:szCs w:val="24"/>
                      </w:rPr>
                    </m:ctrlPr>
                  </m:sSubPr>
                  <m:e>
                    <m:r>
                      <m:rPr>
                        <m:sty m:val="p"/>
                      </m:rPr>
                      <w:rPr>
                        <w:rStyle w:val="Enfasidelicata"/>
                        <w:rFonts w:ascii="Cambria Math" w:hAnsi="Cambria Math" w:cs="Times New Roman"/>
                        <w:color w:val="auto"/>
                        <w:sz w:val="24"/>
                        <w:szCs w:val="24"/>
                      </w:rPr>
                      <m:t>W</m:t>
                    </m:r>
                  </m:e>
                  <m:sub>
                    <m:r>
                      <m:rPr>
                        <m:sty m:val="p"/>
                      </m:rPr>
                      <w:rPr>
                        <w:rStyle w:val="Enfasidelicata"/>
                        <w:rFonts w:ascii="Cambria Math" w:hAnsi="Cambria Math" w:cs="Times New Roman"/>
                        <w:color w:val="auto"/>
                        <w:sz w:val="24"/>
                        <w:szCs w:val="24"/>
                      </w:rPr>
                      <m:t>m</m:t>
                    </m:r>
                  </m:sub>
                </m:sSub>
                <m:r>
                  <m:rPr>
                    <m:sty m:val="p"/>
                  </m:rPr>
                  <w:rPr>
                    <w:rStyle w:val="Enfasidelicata"/>
                    <w:rFonts w:ascii="Cambria Math" w:hAnsi="Cambria Math" w:cs="Times New Roman"/>
                    <w:color w:val="auto"/>
                    <w:sz w:val="24"/>
                    <w:szCs w:val="24"/>
                  </w:rPr>
                  <m:t>=</m:t>
                </m:r>
                <m:nary>
                  <m:naryPr>
                    <m:chr m:val="∭"/>
                    <m:limLoc m:val="subSup"/>
                    <m:ctrlPr>
                      <w:rPr>
                        <w:rStyle w:val="Enfasidelicata"/>
                        <w:rFonts w:ascii="Cambria Math" w:hAnsi="Cambria Math" w:cs="Times New Roman"/>
                        <w:bCs/>
                        <w:i w:val="0"/>
                        <w:iCs w:val="0"/>
                        <w:color w:val="auto"/>
                        <w:sz w:val="24"/>
                        <w:szCs w:val="24"/>
                      </w:rPr>
                    </m:ctrlPr>
                  </m:naryPr>
                  <m:sub>
                    <m:r>
                      <m:rPr>
                        <m:sty m:val="p"/>
                      </m:rPr>
                      <w:rPr>
                        <w:rStyle w:val="Enfasidelicata"/>
                        <w:rFonts w:ascii="Cambria Math" w:hAnsi="Cambria Math" w:cs="Times New Roman"/>
                        <w:color w:val="auto"/>
                        <w:sz w:val="24"/>
                        <w:szCs w:val="24"/>
                      </w:rPr>
                      <m:t>Ω</m:t>
                    </m:r>
                  </m:sub>
                  <m:sup>
                    <m:r>
                      <m:rPr>
                        <m:sty m:val="p"/>
                      </m:rPr>
                      <w:rPr>
                        <w:rStyle w:val="Enfasidelicata"/>
                        <w:rFonts w:ascii="Cambria Math" w:hAnsi="Cambria Math" w:cs="Times New Roman"/>
                        <w:color w:val="auto"/>
                        <w:sz w:val="24"/>
                        <w:szCs w:val="24"/>
                      </w:rPr>
                      <m:t xml:space="preserve"> </m:t>
                    </m:r>
                  </m:sup>
                  <m:e>
                    <m:f>
                      <m:fPr>
                        <m:ctrlPr>
                          <w:rPr>
                            <w:rStyle w:val="Enfasidelicata"/>
                            <w:rFonts w:ascii="Cambria Math" w:hAnsi="Cambria Math" w:cs="Times New Roman"/>
                            <w:bCs/>
                            <w:i w:val="0"/>
                            <w:iCs w:val="0"/>
                            <w:color w:val="auto"/>
                            <w:sz w:val="24"/>
                            <w:szCs w:val="24"/>
                          </w:rPr>
                        </m:ctrlPr>
                      </m:fPr>
                      <m:num>
                        <m:r>
                          <m:rPr>
                            <m:sty m:val="p"/>
                          </m:rPr>
                          <w:rPr>
                            <w:rStyle w:val="Enfasidelicata"/>
                            <w:rFonts w:ascii="Cambria Math" w:hAnsi="Cambria Math" w:cs="Times New Roman"/>
                            <w:color w:val="auto"/>
                            <w:sz w:val="24"/>
                            <w:szCs w:val="24"/>
                          </w:rPr>
                          <m:t>1</m:t>
                        </m:r>
                      </m:num>
                      <m:den>
                        <m:r>
                          <m:rPr>
                            <m:sty m:val="p"/>
                          </m:rPr>
                          <w:rPr>
                            <w:rStyle w:val="Enfasidelicata"/>
                            <w:rFonts w:ascii="Cambria Math" w:hAnsi="Cambria Math" w:cs="Times New Roman"/>
                            <w:color w:val="auto"/>
                            <w:sz w:val="24"/>
                            <w:szCs w:val="24"/>
                          </w:rPr>
                          <m:t>2</m:t>
                        </m:r>
                      </m:den>
                    </m:f>
                  </m:e>
                </m:nary>
                <m:sSup>
                  <m:sSupPr>
                    <m:ctrlPr>
                      <w:rPr>
                        <w:rStyle w:val="Enfasidelicata"/>
                        <w:rFonts w:ascii="Cambria Math" w:hAnsi="Cambria Math" w:cs="Times New Roman"/>
                        <w:bCs/>
                        <w:i w:val="0"/>
                        <w:iCs w:val="0"/>
                        <w:color w:val="auto"/>
                        <w:sz w:val="24"/>
                        <w:szCs w:val="24"/>
                      </w:rPr>
                    </m:ctrlPr>
                  </m:sSupPr>
                  <m:e>
                    <m:f>
                      <m:fPr>
                        <m:ctrlPr>
                          <w:rPr>
                            <w:rStyle w:val="Enfasidelicata"/>
                            <w:rFonts w:ascii="Cambria Math" w:hAnsi="Cambria Math" w:cs="Times New Roman"/>
                            <w:bCs/>
                            <w:i w:val="0"/>
                            <w:iCs w:val="0"/>
                            <w:color w:val="auto"/>
                            <w:sz w:val="24"/>
                            <w:szCs w:val="24"/>
                          </w:rPr>
                        </m:ctrlPr>
                      </m:fPr>
                      <m:num>
                        <m:d>
                          <m:dPr>
                            <m:begChr m:val="|"/>
                            <m:endChr m:val="|"/>
                            <m:ctrlPr>
                              <w:rPr>
                                <w:rStyle w:val="Enfasidelicata"/>
                                <w:rFonts w:ascii="Cambria Math" w:hAnsi="Cambria Math" w:cs="Times New Roman"/>
                                <w:bCs/>
                                <w:i w:val="0"/>
                                <w:iCs w:val="0"/>
                                <w:color w:val="auto"/>
                                <w:sz w:val="24"/>
                                <w:szCs w:val="24"/>
                              </w:rPr>
                            </m:ctrlPr>
                          </m:dPr>
                          <m:e>
                            <m:r>
                              <m:rPr>
                                <m:sty m:val="b"/>
                              </m:rPr>
                              <w:rPr>
                                <w:rStyle w:val="Enfasidelicata"/>
                                <w:rFonts w:ascii="Cambria Math" w:hAnsi="Cambria Math" w:cs="Times New Roman"/>
                                <w:color w:val="auto"/>
                                <w:sz w:val="24"/>
                                <w:szCs w:val="24"/>
                              </w:rPr>
                              <m:t>B</m:t>
                            </m:r>
                          </m:e>
                        </m:d>
                      </m:num>
                      <m:den>
                        <m:r>
                          <m:rPr>
                            <m:sty m:val="p"/>
                          </m:rPr>
                          <w:rPr>
                            <w:rStyle w:val="Enfasidelicata"/>
                            <w:rFonts w:ascii="Cambria Math" w:hAnsi="Cambria Math" w:cs="Times New Roman"/>
                            <w:color w:val="auto"/>
                            <w:sz w:val="24"/>
                            <w:szCs w:val="24"/>
                          </w:rPr>
                          <m:t>μ</m:t>
                        </m:r>
                      </m:den>
                    </m:f>
                  </m:e>
                  <m:sup>
                    <m:r>
                      <m:rPr>
                        <m:sty m:val="p"/>
                      </m:rPr>
                      <w:rPr>
                        <w:rStyle w:val="Enfasidelicata"/>
                        <w:rFonts w:ascii="Cambria Math" w:hAnsi="Cambria Math" w:cs="Times New Roman"/>
                        <w:color w:val="auto"/>
                        <w:sz w:val="24"/>
                        <w:szCs w:val="24"/>
                      </w:rPr>
                      <m:t>2</m:t>
                    </m:r>
                  </m:sup>
                </m:sSup>
                <m:r>
                  <m:rPr>
                    <m:sty m:val="p"/>
                  </m:rPr>
                  <w:rPr>
                    <w:rStyle w:val="Enfasidelicata"/>
                    <w:rFonts w:ascii="Cambria Math" w:hAnsi="Cambria Math" w:cs="Times New Roman"/>
                    <w:color w:val="auto"/>
                    <w:sz w:val="24"/>
                    <w:szCs w:val="24"/>
                  </w:rPr>
                  <m:t>dΩ</m:t>
                </m:r>
              </m:oMath>
            </m:oMathPara>
          </w:p>
        </w:tc>
        <w:tc>
          <w:tcPr>
            <w:tcW w:w="2687" w:type="dxa"/>
            <w:vAlign w:val="center"/>
          </w:tcPr>
          <w:p w:rsidR="00F93383" w:rsidRPr="005E0A9B" w:rsidRDefault="00F93383" w:rsidP="002450F9">
            <w:pPr>
              <w:spacing w:before="240" w:line="360" w:lineRule="auto"/>
              <w:ind w:right="618"/>
              <w:jc w:val="right"/>
              <w:rPr>
                <w:rStyle w:val="Enfasidelicata"/>
                <w:rFonts w:ascii="Times New Roman" w:hAnsi="Times New Roman" w:cs="Times New Roman"/>
                <w:bCs/>
                <w:i w:val="0"/>
                <w:color w:val="auto"/>
                <w:sz w:val="24"/>
                <w:szCs w:val="24"/>
              </w:rPr>
            </w:pPr>
            <w:r w:rsidRPr="005E0A9B">
              <w:rPr>
                <w:rStyle w:val="Enfasidelicata"/>
                <w:rFonts w:ascii="Times New Roman" w:hAnsi="Times New Roman" w:cs="Times New Roman"/>
                <w:bCs/>
                <w:i w:val="0"/>
                <w:color w:val="auto"/>
                <w:sz w:val="24"/>
                <w:szCs w:val="24"/>
              </w:rPr>
              <w:t>(2.3)</w:t>
            </w:r>
          </w:p>
        </w:tc>
      </w:tr>
      <w:tr w:rsidR="00F93383" w:rsidTr="002450F9">
        <w:tc>
          <w:tcPr>
            <w:tcW w:w="6255" w:type="dxa"/>
          </w:tcPr>
          <w:p w:rsidR="00F93383" w:rsidRPr="003A3DAE" w:rsidRDefault="00B33380" w:rsidP="002450F9">
            <w:pPr>
              <w:spacing w:before="240" w:line="360" w:lineRule="auto"/>
              <w:ind w:right="618"/>
              <w:jc w:val="both"/>
              <w:rPr>
                <w:rStyle w:val="Enfasidelicata"/>
                <w:rFonts w:ascii="Times New Roman" w:hAnsi="Times New Roman" w:cs="Times New Roman"/>
                <w:bCs/>
                <w:i w:val="0"/>
                <w:color w:val="auto"/>
                <w:sz w:val="24"/>
                <w:szCs w:val="24"/>
              </w:rPr>
            </w:pPr>
            <m:oMathPara>
              <m:oMathParaPr>
                <m:jc m:val="right"/>
              </m:oMathParaPr>
              <m:oMath>
                <m:sSub>
                  <m:sSubPr>
                    <m:ctrlPr>
                      <w:rPr>
                        <w:rStyle w:val="Enfasidelicata"/>
                        <w:rFonts w:ascii="Cambria Math" w:hAnsi="Cambria Math" w:cs="Times New Roman"/>
                        <w:bCs/>
                        <w:i w:val="0"/>
                        <w:iCs w:val="0"/>
                        <w:color w:val="auto"/>
                        <w:sz w:val="24"/>
                        <w:szCs w:val="24"/>
                      </w:rPr>
                    </m:ctrlPr>
                  </m:sSubPr>
                  <m:e>
                    <m:r>
                      <m:rPr>
                        <m:sty m:val="p"/>
                      </m:rPr>
                      <w:rPr>
                        <w:rStyle w:val="Enfasidelicata"/>
                        <w:rFonts w:ascii="Cambria Math" w:hAnsi="Cambria Math" w:cs="Times New Roman"/>
                        <w:color w:val="auto"/>
                        <w:sz w:val="24"/>
                        <w:szCs w:val="24"/>
                      </w:rPr>
                      <m:t>W</m:t>
                    </m:r>
                  </m:e>
                  <m:sub>
                    <m:r>
                      <m:rPr>
                        <m:sty m:val="p"/>
                      </m:rPr>
                      <w:rPr>
                        <w:rStyle w:val="Enfasidelicata"/>
                        <w:rFonts w:ascii="Cambria Math" w:hAnsi="Cambria Math" w:cs="Times New Roman"/>
                        <w:color w:val="auto"/>
                        <w:sz w:val="24"/>
                        <w:szCs w:val="24"/>
                      </w:rPr>
                      <m:t>e</m:t>
                    </m:r>
                  </m:sub>
                </m:sSub>
                <m:r>
                  <m:rPr>
                    <m:sty m:val="p"/>
                  </m:rPr>
                  <w:rPr>
                    <w:rStyle w:val="Enfasidelicata"/>
                    <w:rFonts w:ascii="Cambria Math" w:hAnsi="Cambria Math" w:cs="Times New Roman"/>
                    <w:color w:val="auto"/>
                    <w:sz w:val="24"/>
                    <w:szCs w:val="24"/>
                  </w:rPr>
                  <m:t>=</m:t>
                </m:r>
                <m:nary>
                  <m:naryPr>
                    <m:chr m:val="∭"/>
                    <m:limLoc m:val="subSup"/>
                    <m:ctrlPr>
                      <w:rPr>
                        <w:rStyle w:val="Enfasidelicata"/>
                        <w:rFonts w:ascii="Cambria Math" w:hAnsi="Cambria Math" w:cs="Times New Roman"/>
                        <w:bCs/>
                        <w:i w:val="0"/>
                        <w:iCs w:val="0"/>
                        <w:color w:val="auto"/>
                        <w:sz w:val="24"/>
                        <w:szCs w:val="24"/>
                      </w:rPr>
                    </m:ctrlPr>
                  </m:naryPr>
                  <m:sub>
                    <m:r>
                      <m:rPr>
                        <m:sty m:val="p"/>
                      </m:rPr>
                      <w:rPr>
                        <w:rStyle w:val="Enfasidelicata"/>
                        <w:rFonts w:ascii="Cambria Math" w:hAnsi="Cambria Math" w:cs="Times New Roman"/>
                        <w:color w:val="auto"/>
                        <w:sz w:val="24"/>
                        <w:szCs w:val="24"/>
                      </w:rPr>
                      <m:t>Ω</m:t>
                    </m:r>
                  </m:sub>
                  <m:sup>
                    <m:r>
                      <m:rPr>
                        <m:sty m:val="p"/>
                      </m:rPr>
                      <w:rPr>
                        <w:rStyle w:val="Enfasidelicata"/>
                        <w:rFonts w:ascii="Cambria Math" w:hAnsi="Cambria Math" w:cs="Times New Roman"/>
                        <w:color w:val="auto"/>
                        <w:sz w:val="24"/>
                        <w:szCs w:val="24"/>
                      </w:rPr>
                      <m:t xml:space="preserve"> </m:t>
                    </m:r>
                  </m:sup>
                  <m:e>
                    <m:f>
                      <m:fPr>
                        <m:ctrlPr>
                          <w:rPr>
                            <w:rStyle w:val="Enfasidelicata"/>
                            <w:rFonts w:ascii="Cambria Math" w:hAnsi="Cambria Math" w:cs="Times New Roman"/>
                            <w:bCs/>
                            <w:i w:val="0"/>
                            <w:iCs w:val="0"/>
                            <w:color w:val="auto"/>
                            <w:sz w:val="24"/>
                            <w:szCs w:val="24"/>
                          </w:rPr>
                        </m:ctrlPr>
                      </m:fPr>
                      <m:num>
                        <m:r>
                          <m:rPr>
                            <m:sty m:val="p"/>
                          </m:rPr>
                          <w:rPr>
                            <w:rStyle w:val="Enfasidelicata"/>
                            <w:rFonts w:ascii="Cambria Math" w:hAnsi="Cambria Math" w:cs="Times New Roman"/>
                            <w:color w:val="auto"/>
                            <w:sz w:val="24"/>
                            <w:szCs w:val="24"/>
                          </w:rPr>
                          <m:t>1</m:t>
                        </m:r>
                      </m:num>
                      <m:den>
                        <m:r>
                          <m:rPr>
                            <m:sty m:val="p"/>
                          </m:rPr>
                          <w:rPr>
                            <w:rStyle w:val="Enfasidelicata"/>
                            <w:rFonts w:ascii="Cambria Math" w:hAnsi="Cambria Math" w:cs="Times New Roman"/>
                            <w:color w:val="auto"/>
                            <w:sz w:val="24"/>
                            <w:szCs w:val="24"/>
                          </w:rPr>
                          <m:t>2</m:t>
                        </m:r>
                      </m:den>
                    </m:f>
                  </m:e>
                </m:nary>
                <m:sSup>
                  <m:sSupPr>
                    <m:ctrlPr>
                      <w:rPr>
                        <w:rStyle w:val="Enfasidelicata"/>
                        <w:rFonts w:ascii="Cambria Math" w:hAnsi="Cambria Math" w:cs="Times New Roman"/>
                        <w:bCs/>
                        <w:i w:val="0"/>
                        <w:iCs w:val="0"/>
                        <w:color w:val="auto"/>
                        <w:sz w:val="24"/>
                        <w:szCs w:val="24"/>
                      </w:rPr>
                    </m:ctrlPr>
                  </m:sSupPr>
                  <m:e>
                    <m:r>
                      <m:rPr>
                        <m:sty m:val="p"/>
                      </m:rPr>
                      <w:rPr>
                        <w:rStyle w:val="Enfasidelicata"/>
                        <w:rFonts w:ascii="Cambria Math" w:hAnsi="Cambria Math" w:cs="Times New Roman"/>
                        <w:color w:val="auto"/>
                        <w:sz w:val="24"/>
                        <w:szCs w:val="24"/>
                      </w:rPr>
                      <m:t>ε</m:t>
                    </m:r>
                    <m:d>
                      <m:dPr>
                        <m:begChr m:val="|"/>
                        <m:endChr m:val="|"/>
                        <m:ctrlPr>
                          <w:rPr>
                            <w:rStyle w:val="Enfasidelicata"/>
                            <w:rFonts w:ascii="Cambria Math" w:hAnsi="Cambria Math" w:cs="Times New Roman"/>
                            <w:bCs/>
                            <w:i w:val="0"/>
                            <w:iCs w:val="0"/>
                            <w:color w:val="auto"/>
                            <w:sz w:val="24"/>
                            <w:szCs w:val="24"/>
                          </w:rPr>
                        </m:ctrlPr>
                      </m:dPr>
                      <m:e>
                        <m:r>
                          <m:rPr>
                            <m:sty m:val="b"/>
                          </m:rPr>
                          <w:rPr>
                            <w:rStyle w:val="Enfasidelicata"/>
                            <w:rFonts w:ascii="Cambria Math" w:hAnsi="Cambria Math" w:cs="Times New Roman"/>
                            <w:color w:val="auto"/>
                            <w:sz w:val="24"/>
                            <w:szCs w:val="24"/>
                          </w:rPr>
                          <m:t>E</m:t>
                        </m:r>
                      </m:e>
                    </m:d>
                  </m:e>
                  <m:sup>
                    <m:r>
                      <m:rPr>
                        <m:sty m:val="p"/>
                      </m:rPr>
                      <w:rPr>
                        <w:rStyle w:val="Enfasidelicata"/>
                        <w:rFonts w:ascii="Cambria Math" w:hAnsi="Cambria Math" w:cs="Times New Roman"/>
                        <w:color w:val="auto"/>
                        <w:sz w:val="24"/>
                        <w:szCs w:val="24"/>
                      </w:rPr>
                      <m:t>2</m:t>
                    </m:r>
                  </m:sup>
                </m:sSup>
                <m:r>
                  <m:rPr>
                    <m:sty m:val="p"/>
                  </m:rPr>
                  <w:rPr>
                    <w:rStyle w:val="Enfasidelicata"/>
                    <w:rFonts w:ascii="Cambria Math" w:hAnsi="Cambria Math" w:cs="Times New Roman"/>
                    <w:color w:val="auto"/>
                    <w:sz w:val="24"/>
                    <w:szCs w:val="24"/>
                  </w:rPr>
                  <m:t>dΩ</m:t>
                </m:r>
              </m:oMath>
            </m:oMathPara>
          </w:p>
        </w:tc>
        <w:tc>
          <w:tcPr>
            <w:tcW w:w="2687" w:type="dxa"/>
          </w:tcPr>
          <w:p w:rsidR="00F93383" w:rsidRPr="005E0A9B" w:rsidRDefault="00F93383" w:rsidP="002450F9">
            <w:pPr>
              <w:spacing w:before="240" w:line="360" w:lineRule="auto"/>
              <w:ind w:right="618"/>
              <w:jc w:val="right"/>
              <w:rPr>
                <w:rStyle w:val="Enfasidelicata"/>
                <w:rFonts w:ascii="Times New Roman" w:hAnsi="Times New Roman" w:cs="Times New Roman"/>
                <w:bCs/>
                <w:i w:val="0"/>
                <w:color w:val="auto"/>
                <w:sz w:val="24"/>
                <w:szCs w:val="24"/>
              </w:rPr>
            </w:pPr>
            <w:r w:rsidRPr="005E0A9B">
              <w:rPr>
                <w:rStyle w:val="Enfasidelicata"/>
                <w:rFonts w:ascii="Times New Roman" w:hAnsi="Times New Roman" w:cs="Times New Roman"/>
                <w:bCs/>
                <w:i w:val="0"/>
                <w:color w:val="auto"/>
                <w:sz w:val="24"/>
                <w:szCs w:val="24"/>
              </w:rPr>
              <w:t>(2.4)</w:t>
            </w:r>
          </w:p>
        </w:tc>
      </w:tr>
    </w:tbl>
    <w:p w:rsidR="00F93383" w:rsidRPr="00AF6B8B" w:rsidRDefault="00F93383" w:rsidP="00F93383">
      <w:pPr>
        <w:spacing w:line="360" w:lineRule="auto"/>
        <w:ind w:left="686" w:right="618"/>
        <w:jc w:val="both"/>
        <w:rPr>
          <w:rStyle w:val="Enfasidelicata"/>
          <w:rFonts w:ascii="Times New Roman" w:hAnsi="Times New Roman" w:cs="Times New Roman"/>
          <w:bCs/>
          <w:i w:val="0"/>
          <w:iCs w:val="0"/>
          <w:sz w:val="24"/>
          <w:szCs w:val="24"/>
          <w:highlight w:val="yellow"/>
          <w:lang w:val="en-US"/>
        </w:rPr>
      </w:pPr>
      <w:r w:rsidRPr="00AF6B8B">
        <w:rPr>
          <w:rStyle w:val="Enfasidelicata"/>
          <w:rFonts w:ascii="Times New Roman" w:hAnsi="Times New Roman" w:cs="Times New Roman"/>
          <w:bCs/>
          <w:i w:val="0"/>
          <w:color w:val="auto"/>
          <w:sz w:val="24"/>
          <w:szCs w:val="24"/>
          <w:lang w:val="en-US"/>
        </w:rPr>
        <w:t>Depending on the conditions in which the system operates, different cases can be obtained starting from the Full-Wave model presented by (2.1). The negligence of the time derivatives allows us to implement some approximations to the model, which also allow us to apply the circuit models to the problem, while in the presence of propagation it is no longer possible to follow this approach. The conditions to be able to model the problem with a quasi-stationary approach can be formulated starting from a dimensionless analysis of the quantities involved</w:t>
      </w:r>
      <w:r w:rsidRPr="00AF6B8B">
        <w:rPr>
          <w:rStyle w:val="Enfasidelicata"/>
          <w:rFonts w:ascii="Times New Roman" w:hAnsi="Times New Roman" w:cs="Times New Roman"/>
          <w:bCs/>
          <w:i w:val="0"/>
          <w:sz w:val="24"/>
          <w:szCs w:val="24"/>
          <w:lang w:val="en-US"/>
        </w:rPr>
        <w:t>.</w:t>
      </w:r>
    </w:p>
    <w:p w:rsidR="00F93383" w:rsidRPr="00AF6B8B" w:rsidRDefault="00F93383" w:rsidP="00F93383">
      <w:pPr>
        <w:spacing w:line="360" w:lineRule="auto"/>
        <w:ind w:left="686" w:right="618"/>
        <w:jc w:val="both"/>
        <w:rPr>
          <w:rStyle w:val="Enfasidelicata"/>
          <w:rFonts w:ascii="Times New Roman" w:hAnsi="Times New Roman" w:cs="Times New Roman"/>
          <w:bCs/>
          <w:i w:val="0"/>
          <w:color w:val="auto"/>
          <w:sz w:val="24"/>
          <w:szCs w:val="24"/>
          <w:lang w:val="en-US"/>
        </w:rPr>
      </w:pPr>
      <w:r w:rsidRPr="00AF6B8B">
        <w:rPr>
          <w:rStyle w:val="Enfasidelicata"/>
          <w:rFonts w:ascii="Times New Roman" w:hAnsi="Times New Roman" w:cs="Times New Roman"/>
          <w:bCs/>
          <w:i w:val="0"/>
          <w:color w:val="auto"/>
          <w:sz w:val="24"/>
          <w:szCs w:val="24"/>
          <w:lang w:val="en-US"/>
        </w:rPr>
        <w:t>In the frequency domain, the fields can be expressed through the following form:</w:t>
      </w:r>
    </w:p>
    <w:tbl>
      <w:tblPr>
        <w:tblStyle w:val="Grigliatabella"/>
        <w:tblW w:w="0" w:type="auto"/>
        <w:tblInd w:w="68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70"/>
        <w:gridCol w:w="3260"/>
        <w:gridCol w:w="3112"/>
      </w:tblGrid>
      <w:tr w:rsidR="00F93383" w:rsidTr="002450F9">
        <w:tc>
          <w:tcPr>
            <w:tcW w:w="2570" w:type="dxa"/>
          </w:tcPr>
          <w:p w:rsidR="00F93383" w:rsidRPr="00AF6B8B" w:rsidRDefault="00F93383" w:rsidP="002450F9">
            <w:pPr>
              <w:spacing w:before="240" w:line="360" w:lineRule="auto"/>
              <w:ind w:right="618"/>
              <w:jc w:val="both"/>
              <w:rPr>
                <w:rStyle w:val="Enfasidelicata"/>
                <w:rFonts w:ascii="Times New Roman" w:hAnsi="Times New Roman" w:cs="Times New Roman"/>
                <w:bCs/>
                <w:i w:val="0"/>
                <w:color w:val="auto"/>
                <w:sz w:val="24"/>
                <w:szCs w:val="24"/>
                <w:lang w:val="en-US"/>
              </w:rPr>
            </w:pPr>
          </w:p>
        </w:tc>
        <w:tc>
          <w:tcPr>
            <w:tcW w:w="3260" w:type="dxa"/>
          </w:tcPr>
          <w:p w:rsidR="00F93383" w:rsidRDefault="00B33380" w:rsidP="002450F9">
            <w:pPr>
              <w:spacing w:before="240" w:line="360" w:lineRule="auto"/>
              <w:ind w:right="618"/>
              <w:jc w:val="both"/>
              <w:rPr>
                <w:rStyle w:val="Enfasidelicata"/>
                <w:rFonts w:ascii="Times New Roman" w:hAnsi="Times New Roman" w:cs="Times New Roman"/>
                <w:bCs/>
                <w:i w:val="0"/>
                <w:color w:val="auto"/>
                <w:sz w:val="24"/>
                <w:szCs w:val="24"/>
              </w:rPr>
            </w:pPr>
            <m:oMathPara>
              <m:oMath>
                <m:acc>
                  <m:accPr>
                    <m:chr m:val="̅"/>
                    <m:ctrlPr>
                      <w:rPr>
                        <w:rStyle w:val="Enfasidelicata"/>
                        <w:rFonts w:ascii="Cambria Math" w:hAnsi="Cambria Math" w:cs="Times New Roman"/>
                        <w:bCs/>
                        <w:i w:val="0"/>
                        <w:iCs w:val="0"/>
                        <w:color w:val="auto"/>
                        <w:sz w:val="24"/>
                        <w:szCs w:val="24"/>
                      </w:rPr>
                    </m:ctrlPr>
                  </m:accPr>
                  <m:e>
                    <m:r>
                      <m:rPr>
                        <m:sty m:val="p"/>
                      </m:rPr>
                      <w:rPr>
                        <w:rStyle w:val="Enfasidelicata"/>
                        <w:rFonts w:ascii="Cambria Math" w:hAnsi="Cambria Math" w:cs="Times New Roman"/>
                        <w:color w:val="auto"/>
                        <w:sz w:val="24"/>
                        <w:szCs w:val="24"/>
                      </w:rPr>
                      <m:t>E</m:t>
                    </m:r>
                  </m:e>
                </m:acc>
                <m:d>
                  <m:dPr>
                    <m:ctrlPr>
                      <w:rPr>
                        <w:rStyle w:val="Enfasidelicata"/>
                        <w:rFonts w:ascii="Cambria Math" w:hAnsi="Cambria Math" w:cs="Times New Roman"/>
                        <w:bCs/>
                        <w:i w:val="0"/>
                        <w:iCs w:val="0"/>
                        <w:color w:val="auto"/>
                        <w:sz w:val="24"/>
                        <w:szCs w:val="24"/>
                      </w:rPr>
                    </m:ctrlPr>
                  </m:dPr>
                  <m:e>
                    <m:acc>
                      <m:accPr>
                        <m:chr m:val="̅"/>
                        <m:ctrlPr>
                          <w:rPr>
                            <w:rStyle w:val="Enfasidelicata"/>
                            <w:rFonts w:ascii="Cambria Math" w:hAnsi="Cambria Math" w:cs="Times New Roman"/>
                            <w:bCs/>
                            <w:i w:val="0"/>
                            <w:iCs w:val="0"/>
                            <w:color w:val="auto"/>
                            <w:sz w:val="24"/>
                            <w:szCs w:val="24"/>
                          </w:rPr>
                        </m:ctrlPr>
                      </m:accPr>
                      <m:e>
                        <m:r>
                          <m:rPr>
                            <m:sty m:val="p"/>
                          </m:rPr>
                          <w:rPr>
                            <w:rStyle w:val="Enfasidelicata"/>
                            <w:rFonts w:ascii="Cambria Math" w:hAnsi="Cambria Math" w:cs="Times New Roman"/>
                            <w:color w:val="auto"/>
                            <w:sz w:val="24"/>
                            <w:szCs w:val="24"/>
                          </w:rPr>
                          <m:t>r</m:t>
                        </m:r>
                      </m:e>
                    </m:acc>
                    <m:r>
                      <m:rPr>
                        <m:sty m:val="p"/>
                      </m:rPr>
                      <w:rPr>
                        <w:rStyle w:val="Enfasidelicata"/>
                        <w:rFonts w:ascii="Cambria Math" w:hAnsi="Cambria Math" w:cs="Times New Roman"/>
                        <w:color w:val="auto"/>
                        <w:sz w:val="24"/>
                        <w:szCs w:val="24"/>
                      </w:rPr>
                      <m:t>,t</m:t>
                    </m:r>
                  </m:e>
                </m:d>
                <m:r>
                  <m:rPr>
                    <m:sty m:val="p"/>
                  </m:rPr>
                  <w:rPr>
                    <w:rStyle w:val="Enfasidelicata"/>
                    <w:rFonts w:ascii="Cambria Math" w:hAnsi="Cambria Math" w:cs="Times New Roman"/>
                    <w:color w:val="auto"/>
                    <w:sz w:val="24"/>
                    <w:szCs w:val="24"/>
                  </w:rPr>
                  <m:t>=</m:t>
                </m:r>
                <m:acc>
                  <m:accPr>
                    <m:ctrlPr>
                      <w:rPr>
                        <w:rStyle w:val="Enfasidelicata"/>
                        <w:rFonts w:ascii="Cambria Math" w:hAnsi="Cambria Math" w:cs="Times New Roman"/>
                        <w:bCs/>
                        <w:i w:val="0"/>
                        <w:iCs w:val="0"/>
                        <w:color w:val="auto"/>
                        <w:sz w:val="24"/>
                        <w:szCs w:val="24"/>
                      </w:rPr>
                    </m:ctrlPr>
                  </m:accPr>
                  <m:e>
                    <m:r>
                      <m:rPr>
                        <m:sty m:val="p"/>
                      </m:rPr>
                      <w:rPr>
                        <w:rStyle w:val="Enfasidelicata"/>
                        <w:rFonts w:ascii="Cambria Math" w:hAnsi="Cambria Math" w:cs="Times New Roman"/>
                        <w:color w:val="auto"/>
                        <w:sz w:val="24"/>
                        <w:szCs w:val="24"/>
                      </w:rPr>
                      <m:t>E</m:t>
                    </m:r>
                  </m:e>
                </m:acc>
                <m:d>
                  <m:dPr>
                    <m:ctrlPr>
                      <w:rPr>
                        <w:rStyle w:val="Enfasidelicata"/>
                        <w:rFonts w:ascii="Cambria Math" w:hAnsi="Cambria Math" w:cs="Times New Roman"/>
                        <w:bCs/>
                        <w:i w:val="0"/>
                        <w:iCs w:val="0"/>
                        <w:color w:val="auto"/>
                        <w:sz w:val="24"/>
                        <w:szCs w:val="24"/>
                      </w:rPr>
                    </m:ctrlPr>
                  </m:dPr>
                  <m:e>
                    <m:acc>
                      <m:accPr>
                        <m:chr m:val="̅"/>
                        <m:ctrlPr>
                          <w:rPr>
                            <w:rStyle w:val="Enfasidelicata"/>
                            <w:rFonts w:ascii="Cambria Math" w:hAnsi="Cambria Math" w:cs="Times New Roman"/>
                            <w:bCs/>
                            <w:i w:val="0"/>
                            <w:iCs w:val="0"/>
                            <w:color w:val="auto"/>
                            <w:sz w:val="24"/>
                            <w:szCs w:val="24"/>
                          </w:rPr>
                        </m:ctrlPr>
                      </m:accPr>
                      <m:e>
                        <m:r>
                          <m:rPr>
                            <m:sty m:val="p"/>
                          </m:rPr>
                          <w:rPr>
                            <w:rStyle w:val="Enfasidelicata"/>
                            <w:rFonts w:ascii="Cambria Math" w:hAnsi="Cambria Math" w:cs="Times New Roman"/>
                            <w:color w:val="auto"/>
                            <w:sz w:val="24"/>
                            <w:szCs w:val="24"/>
                          </w:rPr>
                          <m:t>r</m:t>
                        </m:r>
                      </m:e>
                    </m:acc>
                  </m:e>
                </m:d>
                <m:r>
                  <m:rPr>
                    <m:sty m:val="p"/>
                  </m:rPr>
                  <w:rPr>
                    <w:rStyle w:val="Enfasidelicata"/>
                    <w:rFonts w:ascii="Cambria Math" w:hAnsi="Cambria Math" w:cs="Times New Roman"/>
                    <w:color w:val="auto"/>
                    <w:sz w:val="24"/>
                    <w:szCs w:val="24"/>
                  </w:rPr>
                  <m:t xml:space="preserve"> </m:t>
                </m:r>
                <m:sSup>
                  <m:sSupPr>
                    <m:ctrlPr>
                      <w:rPr>
                        <w:rStyle w:val="Enfasidelicata"/>
                        <w:rFonts w:ascii="Cambria Math" w:hAnsi="Cambria Math" w:cs="Times New Roman"/>
                        <w:bCs/>
                        <w:i w:val="0"/>
                        <w:iCs w:val="0"/>
                        <w:color w:val="auto"/>
                        <w:sz w:val="24"/>
                        <w:szCs w:val="24"/>
                      </w:rPr>
                    </m:ctrlPr>
                  </m:sSupPr>
                  <m:e>
                    <m:r>
                      <m:rPr>
                        <m:sty m:val="p"/>
                      </m:rPr>
                      <w:rPr>
                        <w:rStyle w:val="Enfasidelicata"/>
                        <w:rFonts w:ascii="Cambria Math" w:hAnsi="Cambria Math" w:cs="Times New Roman"/>
                        <w:color w:val="auto"/>
                        <w:sz w:val="24"/>
                        <w:szCs w:val="24"/>
                      </w:rPr>
                      <m:t>e</m:t>
                    </m:r>
                  </m:e>
                  <m:sup>
                    <m:r>
                      <m:rPr>
                        <m:sty m:val="p"/>
                      </m:rPr>
                      <w:rPr>
                        <w:rStyle w:val="Enfasidelicata"/>
                        <w:rFonts w:ascii="Cambria Math" w:hAnsi="Cambria Math" w:cs="Times New Roman"/>
                        <w:color w:val="auto"/>
                        <w:sz w:val="24"/>
                        <w:szCs w:val="24"/>
                      </w:rPr>
                      <m:t>jωt</m:t>
                    </m:r>
                  </m:sup>
                </m:sSup>
                <m:r>
                  <m:rPr>
                    <m:sty m:val="p"/>
                  </m:rPr>
                  <w:rPr>
                    <w:rStyle w:val="Enfasidelicata"/>
                    <w:rFonts w:ascii="Cambria Math" w:hAnsi="Cambria Math" w:cs="Times New Roman"/>
                    <w:color w:val="auto"/>
                    <w:sz w:val="24"/>
                    <w:szCs w:val="24"/>
                  </w:rPr>
                  <m:t xml:space="preserve"> </m:t>
                </m:r>
              </m:oMath>
            </m:oMathPara>
          </w:p>
        </w:tc>
        <w:tc>
          <w:tcPr>
            <w:tcW w:w="3112" w:type="dxa"/>
            <w:vAlign w:val="center"/>
          </w:tcPr>
          <w:p w:rsidR="00F93383" w:rsidRPr="005E0A9B" w:rsidRDefault="00F93383" w:rsidP="002450F9">
            <w:pPr>
              <w:spacing w:before="240" w:line="360" w:lineRule="auto"/>
              <w:ind w:right="618"/>
              <w:jc w:val="right"/>
              <w:rPr>
                <w:rStyle w:val="Enfasidelicata"/>
                <w:rFonts w:ascii="Times New Roman" w:hAnsi="Times New Roman" w:cs="Times New Roman"/>
                <w:bCs/>
                <w:i w:val="0"/>
                <w:color w:val="auto"/>
                <w:sz w:val="24"/>
                <w:szCs w:val="24"/>
              </w:rPr>
            </w:pPr>
            <w:r w:rsidRPr="005E0A9B">
              <w:rPr>
                <w:rStyle w:val="Enfasidelicata"/>
                <w:rFonts w:ascii="Times New Roman" w:hAnsi="Times New Roman" w:cs="Times New Roman"/>
                <w:bCs/>
                <w:i w:val="0"/>
                <w:color w:val="auto"/>
                <w:sz w:val="24"/>
                <w:szCs w:val="24"/>
              </w:rPr>
              <w:t>(2.5)</w:t>
            </w:r>
          </w:p>
        </w:tc>
      </w:tr>
    </w:tbl>
    <w:p w:rsidR="00F93383" w:rsidRPr="00AF6B8B" w:rsidRDefault="00F93383" w:rsidP="00F93383">
      <w:pPr>
        <w:spacing w:line="360" w:lineRule="auto"/>
        <w:ind w:left="686" w:right="618"/>
        <w:jc w:val="both"/>
        <w:rPr>
          <w:rStyle w:val="Enfasidelicata"/>
          <w:rFonts w:ascii="Times New Roman" w:hAnsi="Times New Roman" w:cs="Times New Roman"/>
          <w:bCs/>
          <w:i w:val="0"/>
          <w:color w:val="auto"/>
          <w:sz w:val="24"/>
          <w:szCs w:val="24"/>
          <w:lang w:val="en-US"/>
        </w:rPr>
      </w:pPr>
      <w:r w:rsidRPr="00AF6B8B">
        <w:rPr>
          <w:rStyle w:val="Enfasidelicata"/>
          <w:rFonts w:ascii="Times New Roman" w:hAnsi="Times New Roman" w:cs="Times New Roman"/>
          <w:bCs/>
          <w:i w:val="0"/>
          <w:color w:val="auto"/>
          <w:sz w:val="24"/>
          <w:szCs w:val="24"/>
          <w:lang w:val="en-US"/>
        </w:rPr>
        <w:t xml:space="preserve">where </w:t>
      </w:r>
      <m:oMath>
        <m:acc>
          <m:accPr>
            <m:ctrlPr>
              <w:rPr>
                <w:rStyle w:val="Enfasidelicata"/>
                <w:rFonts w:ascii="Cambria Math" w:hAnsi="Cambria Math" w:cs="Times New Roman"/>
                <w:bCs/>
                <w:i w:val="0"/>
                <w:iCs w:val="0"/>
                <w:color w:val="auto"/>
                <w:sz w:val="24"/>
                <w:szCs w:val="24"/>
              </w:rPr>
            </m:ctrlPr>
          </m:accPr>
          <m:e>
            <m:r>
              <m:rPr>
                <m:sty m:val="p"/>
              </m:rPr>
              <w:rPr>
                <w:rStyle w:val="Enfasidelicata"/>
                <w:rFonts w:ascii="Cambria Math" w:hAnsi="Cambria Math" w:cs="Times New Roman"/>
                <w:color w:val="auto"/>
                <w:sz w:val="24"/>
                <w:szCs w:val="24"/>
                <w:lang w:val="en-US"/>
              </w:rPr>
              <m:t>E</m:t>
            </m:r>
          </m:e>
        </m:acc>
      </m:oMath>
      <w:r w:rsidRPr="00AF6B8B">
        <w:rPr>
          <w:rStyle w:val="Enfasidelicata"/>
          <w:rFonts w:ascii="Times New Roman" w:hAnsi="Times New Roman" w:cs="Times New Roman"/>
          <w:bCs/>
          <w:i w:val="0"/>
          <w:color w:val="auto"/>
          <w:sz w:val="24"/>
          <w:szCs w:val="24"/>
          <w:lang w:val="en-US"/>
        </w:rPr>
        <w:t xml:space="preserve"> is a vectorial field which depends only on the distance and not on the time. So, it can be expressed the same Model seen in 3.1 but in the frequency domain:</w:t>
      </w:r>
    </w:p>
    <w:tbl>
      <w:tblPr>
        <w:tblStyle w:val="Grigliatabella"/>
        <w:tblW w:w="0" w:type="auto"/>
        <w:tblInd w:w="68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70"/>
        <w:gridCol w:w="3260"/>
        <w:gridCol w:w="3112"/>
      </w:tblGrid>
      <w:tr w:rsidR="00F93383" w:rsidTr="002450F9">
        <w:tc>
          <w:tcPr>
            <w:tcW w:w="2570" w:type="dxa"/>
          </w:tcPr>
          <w:p w:rsidR="00F93383" w:rsidRPr="00AF6B8B" w:rsidRDefault="00F93383" w:rsidP="002450F9">
            <w:pPr>
              <w:spacing w:before="240" w:line="360" w:lineRule="auto"/>
              <w:ind w:right="618"/>
              <w:jc w:val="both"/>
              <w:rPr>
                <w:rStyle w:val="Enfasidelicata"/>
                <w:rFonts w:ascii="Times New Roman" w:hAnsi="Times New Roman" w:cs="Times New Roman"/>
                <w:bCs/>
                <w:i w:val="0"/>
                <w:color w:val="auto"/>
                <w:sz w:val="24"/>
                <w:szCs w:val="24"/>
                <w:lang w:val="en-US"/>
              </w:rPr>
            </w:pPr>
          </w:p>
        </w:tc>
        <w:tc>
          <w:tcPr>
            <w:tcW w:w="3260" w:type="dxa"/>
          </w:tcPr>
          <w:p w:rsidR="00F93383" w:rsidRDefault="00B33380" w:rsidP="002450F9">
            <w:pPr>
              <w:spacing w:before="240" w:line="360" w:lineRule="auto"/>
              <w:ind w:right="618"/>
              <w:jc w:val="both"/>
              <w:rPr>
                <w:rStyle w:val="Enfasidelicata"/>
                <w:rFonts w:ascii="Times New Roman" w:hAnsi="Times New Roman" w:cs="Times New Roman"/>
                <w:bCs/>
                <w:i w:val="0"/>
                <w:color w:val="auto"/>
                <w:sz w:val="24"/>
                <w:szCs w:val="24"/>
              </w:rPr>
            </w:pPr>
            <m:oMathPara>
              <m:oMath>
                <m:d>
                  <m:dPr>
                    <m:begChr m:val="{"/>
                    <m:endChr m:val=""/>
                    <m:ctrlPr>
                      <w:rPr>
                        <w:rStyle w:val="Enfasidelicata"/>
                        <w:rFonts w:ascii="Cambria Math" w:hAnsi="Cambria Math" w:cs="Times New Roman"/>
                        <w:bCs/>
                        <w:i w:val="0"/>
                        <w:iCs w:val="0"/>
                        <w:color w:val="auto"/>
                        <w:sz w:val="24"/>
                        <w:szCs w:val="24"/>
                      </w:rPr>
                    </m:ctrlPr>
                  </m:dPr>
                  <m:e>
                    <m:eqArr>
                      <m:eqArrPr>
                        <m:ctrlPr>
                          <w:rPr>
                            <w:rStyle w:val="Enfasidelicata"/>
                            <w:rFonts w:ascii="Cambria Math" w:hAnsi="Cambria Math" w:cs="Times New Roman"/>
                            <w:bCs/>
                            <w:i w:val="0"/>
                            <w:iCs w:val="0"/>
                            <w:color w:val="auto"/>
                            <w:sz w:val="24"/>
                            <w:szCs w:val="24"/>
                          </w:rPr>
                        </m:ctrlPr>
                      </m:eqArrPr>
                      <m:e>
                        <m:r>
                          <m:rPr>
                            <m:sty m:val="p"/>
                          </m:rPr>
                          <w:rPr>
                            <w:rStyle w:val="Enfasidelicata"/>
                            <w:rFonts w:ascii="Cambria Math" w:hAnsi="Cambria Math" w:cs="Times New Roman"/>
                            <w:color w:val="auto"/>
                            <w:sz w:val="24"/>
                            <w:szCs w:val="24"/>
                          </w:rPr>
                          <m:t>∇×</m:t>
                        </m:r>
                        <m:acc>
                          <m:accPr>
                            <m:ctrlPr>
                              <w:rPr>
                                <w:rStyle w:val="Enfasidelicata"/>
                                <w:rFonts w:ascii="Cambria Math" w:hAnsi="Cambria Math" w:cs="Times New Roman"/>
                                <w:i w:val="0"/>
                                <w:iCs w:val="0"/>
                                <w:color w:val="auto"/>
                                <w:sz w:val="24"/>
                                <w:szCs w:val="24"/>
                              </w:rPr>
                            </m:ctrlPr>
                          </m:accPr>
                          <m:e>
                            <m:r>
                              <m:rPr>
                                <m:sty m:val="p"/>
                              </m:rPr>
                              <w:rPr>
                                <w:rStyle w:val="Enfasidelicata"/>
                                <w:rFonts w:ascii="Cambria Math" w:hAnsi="Cambria Math" w:cs="Times New Roman"/>
                                <w:color w:val="auto"/>
                                <w:sz w:val="24"/>
                                <w:szCs w:val="24"/>
                              </w:rPr>
                              <m:t>E</m:t>
                            </m:r>
                          </m:e>
                        </m:acc>
                        <m:r>
                          <m:rPr>
                            <m:sty m:val="p"/>
                          </m:rPr>
                          <w:rPr>
                            <w:rStyle w:val="Enfasidelicata"/>
                            <w:rFonts w:ascii="Cambria Math" w:hAnsi="Cambria Math" w:cs="Times New Roman"/>
                            <w:color w:val="auto"/>
                            <w:sz w:val="24"/>
                            <w:szCs w:val="24"/>
                          </w:rPr>
                          <m:t>=-jω</m:t>
                        </m:r>
                        <m:acc>
                          <m:accPr>
                            <m:ctrlPr>
                              <w:rPr>
                                <w:rStyle w:val="Enfasidelicata"/>
                                <w:rFonts w:ascii="Cambria Math" w:hAnsi="Cambria Math" w:cs="Times New Roman"/>
                                <w:bCs/>
                                <w:i w:val="0"/>
                                <w:iCs w:val="0"/>
                                <w:color w:val="auto"/>
                                <w:sz w:val="24"/>
                                <w:szCs w:val="24"/>
                              </w:rPr>
                            </m:ctrlPr>
                          </m:accPr>
                          <m:e>
                            <m:r>
                              <m:rPr>
                                <m:sty m:val="p"/>
                              </m:rPr>
                              <w:rPr>
                                <w:rStyle w:val="Enfasidelicata"/>
                                <w:rFonts w:ascii="Cambria Math" w:hAnsi="Cambria Math" w:cs="Times New Roman"/>
                                <w:color w:val="auto"/>
                                <w:sz w:val="24"/>
                                <w:szCs w:val="24"/>
                              </w:rPr>
                              <m:t>B</m:t>
                            </m:r>
                          </m:e>
                        </m:acc>
                      </m:e>
                      <m:e>
                        <m:r>
                          <m:rPr>
                            <m:sty m:val="p"/>
                          </m:rPr>
                          <w:rPr>
                            <w:rStyle w:val="Enfasidelicata"/>
                            <w:rFonts w:ascii="Cambria Math" w:hAnsi="Cambria Math" w:cs="Times New Roman"/>
                            <w:color w:val="auto"/>
                            <w:sz w:val="24"/>
                            <w:szCs w:val="24"/>
                          </w:rPr>
                          <m:t xml:space="preserve"> </m:t>
                        </m:r>
                      </m:e>
                      <m:e>
                        <m:r>
                          <m:rPr>
                            <m:sty m:val="p"/>
                          </m:rPr>
                          <w:rPr>
                            <w:rStyle w:val="Enfasidelicata"/>
                            <w:rFonts w:ascii="Cambria Math" w:hAnsi="Cambria Math" w:cs="Times New Roman"/>
                            <w:color w:val="auto"/>
                            <w:sz w:val="24"/>
                            <w:szCs w:val="24"/>
                          </w:rPr>
                          <m:t>∇×</m:t>
                        </m:r>
                        <m:acc>
                          <m:accPr>
                            <m:ctrlPr>
                              <w:rPr>
                                <w:rStyle w:val="Enfasidelicata"/>
                                <w:rFonts w:ascii="Cambria Math" w:hAnsi="Cambria Math" w:cs="Times New Roman"/>
                                <w:i w:val="0"/>
                                <w:iCs w:val="0"/>
                                <w:color w:val="auto"/>
                                <w:sz w:val="24"/>
                                <w:szCs w:val="24"/>
                              </w:rPr>
                            </m:ctrlPr>
                          </m:accPr>
                          <m:e>
                            <m:r>
                              <m:rPr>
                                <m:sty m:val="p"/>
                              </m:rPr>
                              <w:rPr>
                                <w:rStyle w:val="Enfasidelicata"/>
                                <w:rFonts w:ascii="Cambria Math" w:hAnsi="Cambria Math" w:cs="Times New Roman"/>
                                <w:color w:val="auto"/>
                                <w:sz w:val="24"/>
                                <w:szCs w:val="24"/>
                              </w:rPr>
                              <m:t>H</m:t>
                            </m:r>
                          </m:e>
                        </m:acc>
                        <m:r>
                          <m:rPr>
                            <m:sty m:val="p"/>
                          </m:rPr>
                          <w:rPr>
                            <w:rStyle w:val="Enfasidelicata"/>
                            <w:rFonts w:ascii="Cambria Math" w:hAnsi="Cambria Math" w:cs="Times New Roman"/>
                            <w:color w:val="auto"/>
                            <w:sz w:val="24"/>
                            <w:szCs w:val="24"/>
                          </w:rPr>
                          <m:t>=J+jω</m:t>
                        </m:r>
                        <m:acc>
                          <m:accPr>
                            <m:ctrlPr>
                              <w:rPr>
                                <w:rStyle w:val="Enfasidelicata"/>
                                <w:rFonts w:ascii="Cambria Math" w:hAnsi="Cambria Math" w:cs="Times New Roman"/>
                                <w:bCs/>
                                <w:i w:val="0"/>
                                <w:iCs w:val="0"/>
                                <w:color w:val="auto"/>
                                <w:sz w:val="24"/>
                                <w:szCs w:val="24"/>
                              </w:rPr>
                            </m:ctrlPr>
                          </m:accPr>
                          <m:e>
                            <m:r>
                              <m:rPr>
                                <m:sty m:val="p"/>
                              </m:rPr>
                              <w:rPr>
                                <w:rStyle w:val="Enfasidelicata"/>
                                <w:rFonts w:ascii="Cambria Math" w:hAnsi="Cambria Math" w:cs="Times New Roman"/>
                                <w:color w:val="auto"/>
                                <w:sz w:val="24"/>
                                <w:szCs w:val="24"/>
                              </w:rPr>
                              <m:t>D</m:t>
                            </m:r>
                          </m:e>
                        </m:acc>
                      </m:e>
                    </m:eqArr>
                  </m:e>
                </m:d>
              </m:oMath>
            </m:oMathPara>
          </w:p>
        </w:tc>
        <w:tc>
          <w:tcPr>
            <w:tcW w:w="3112" w:type="dxa"/>
            <w:vAlign w:val="center"/>
          </w:tcPr>
          <w:p w:rsidR="00F93383" w:rsidRPr="005E0A9B" w:rsidRDefault="00F93383" w:rsidP="002450F9">
            <w:pPr>
              <w:spacing w:before="240" w:line="360" w:lineRule="auto"/>
              <w:ind w:right="618"/>
              <w:jc w:val="right"/>
              <w:rPr>
                <w:rStyle w:val="Enfasidelicata"/>
                <w:rFonts w:ascii="Times New Roman" w:hAnsi="Times New Roman" w:cs="Times New Roman"/>
                <w:bCs/>
                <w:i w:val="0"/>
                <w:color w:val="auto"/>
                <w:sz w:val="24"/>
                <w:szCs w:val="24"/>
              </w:rPr>
            </w:pPr>
            <w:r w:rsidRPr="005E0A9B">
              <w:rPr>
                <w:rStyle w:val="Enfasidelicata"/>
                <w:rFonts w:ascii="Times New Roman" w:hAnsi="Times New Roman" w:cs="Times New Roman"/>
                <w:bCs/>
                <w:i w:val="0"/>
                <w:color w:val="auto"/>
                <w:sz w:val="24"/>
                <w:szCs w:val="24"/>
              </w:rPr>
              <w:t>(2.6)</w:t>
            </w:r>
          </w:p>
        </w:tc>
      </w:tr>
    </w:tbl>
    <w:p w:rsidR="00F93383" w:rsidRPr="00AF6B8B" w:rsidRDefault="00F93383" w:rsidP="00F93383">
      <w:pPr>
        <w:spacing w:line="360" w:lineRule="auto"/>
        <w:ind w:left="686" w:right="618"/>
        <w:jc w:val="both"/>
        <w:rPr>
          <w:rStyle w:val="Enfasidelicata"/>
          <w:rFonts w:ascii="Times New Roman" w:hAnsi="Times New Roman" w:cs="Times New Roman"/>
          <w:bCs/>
          <w:i w:val="0"/>
          <w:color w:val="auto"/>
          <w:sz w:val="24"/>
          <w:szCs w:val="24"/>
          <w:lang w:val="en-US"/>
        </w:rPr>
      </w:pPr>
      <w:r w:rsidRPr="00AF6B8B">
        <w:rPr>
          <w:rStyle w:val="Enfasidelicata"/>
          <w:rFonts w:ascii="Times New Roman" w:hAnsi="Times New Roman" w:cs="Times New Roman"/>
          <w:bCs/>
          <w:i w:val="0"/>
          <w:color w:val="auto"/>
          <w:sz w:val="24"/>
          <w:szCs w:val="24"/>
          <w:lang w:val="en-US"/>
        </w:rPr>
        <w:t>The next step involves a normalization of each factor with a reference value (for example the RMS value). This leads to writing the quantities in the following form:</w:t>
      </w:r>
    </w:p>
    <w:tbl>
      <w:tblPr>
        <w:tblStyle w:val="Grigliatabella"/>
        <w:tblW w:w="0" w:type="auto"/>
        <w:tblInd w:w="68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7"/>
        <w:gridCol w:w="3029"/>
        <w:gridCol w:w="3016"/>
      </w:tblGrid>
      <w:tr w:rsidR="00F93383" w:rsidTr="002450F9">
        <w:tc>
          <w:tcPr>
            <w:tcW w:w="3209" w:type="dxa"/>
          </w:tcPr>
          <w:p w:rsidR="00F93383" w:rsidRPr="00AF6B8B" w:rsidRDefault="00F93383" w:rsidP="002450F9">
            <w:pPr>
              <w:spacing w:line="360" w:lineRule="auto"/>
              <w:ind w:right="618"/>
              <w:jc w:val="both"/>
              <w:rPr>
                <w:rStyle w:val="Enfasidelicata"/>
                <w:rFonts w:ascii="Times New Roman" w:hAnsi="Times New Roman" w:cs="Times New Roman"/>
                <w:bCs/>
                <w:i w:val="0"/>
                <w:iCs w:val="0"/>
                <w:color w:val="auto"/>
                <w:sz w:val="24"/>
                <w:szCs w:val="24"/>
                <w:highlight w:val="yellow"/>
                <w:lang w:val="en-US"/>
              </w:rPr>
            </w:pPr>
          </w:p>
        </w:tc>
        <w:tc>
          <w:tcPr>
            <w:tcW w:w="3209" w:type="dxa"/>
          </w:tcPr>
          <w:p w:rsidR="00F93383" w:rsidRDefault="00B33380" w:rsidP="002450F9">
            <w:pPr>
              <w:spacing w:line="360" w:lineRule="auto"/>
              <w:ind w:right="618"/>
              <w:jc w:val="both"/>
              <w:rPr>
                <w:rStyle w:val="Enfasidelicata"/>
                <w:rFonts w:ascii="Times New Roman" w:hAnsi="Times New Roman" w:cs="Times New Roman"/>
                <w:bCs/>
                <w:i w:val="0"/>
                <w:iCs w:val="0"/>
                <w:color w:val="auto"/>
                <w:sz w:val="24"/>
                <w:szCs w:val="24"/>
                <w:highlight w:val="yellow"/>
              </w:rPr>
            </w:pPr>
            <m:oMathPara>
              <m:oMath>
                <m:f>
                  <m:fPr>
                    <m:type m:val="noBar"/>
                    <m:ctrlPr>
                      <w:rPr>
                        <w:rStyle w:val="Enfasidelicata"/>
                        <w:rFonts w:ascii="Cambria Math" w:hAnsi="Cambria Math" w:cs="Times New Roman"/>
                        <w:i w:val="0"/>
                        <w:iCs w:val="0"/>
                        <w:color w:val="auto"/>
                        <w:sz w:val="24"/>
                        <w:szCs w:val="24"/>
                      </w:rPr>
                    </m:ctrlPr>
                  </m:fPr>
                  <m:num>
                    <m:acc>
                      <m:accPr>
                        <m:ctrlPr>
                          <w:rPr>
                            <w:rStyle w:val="Enfasidelicata"/>
                            <w:rFonts w:ascii="Cambria Math" w:hAnsi="Cambria Math" w:cs="Times New Roman"/>
                            <w:i w:val="0"/>
                            <w:iCs w:val="0"/>
                            <w:color w:val="auto"/>
                            <w:sz w:val="24"/>
                            <w:szCs w:val="24"/>
                          </w:rPr>
                        </m:ctrlPr>
                      </m:accPr>
                      <m:e>
                        <m:r>
                          <m:rPr>
                            <m:sty m:val="p"/>
                          </m:rPr>
                          <w:rPr>
                            <w:rStyle w:val="Enfasidelicata"/>
                            <w:rFonts w:ascii="Cambria Math" w:hAnsi="Cambria Math" w:cs="Times New Roman"/>
                            <w:color w:val="auto"/>
                            <w:sz w:val="24"/>
                            <w:szCs w:val="24"/>
                          </w:rPr>
                          <m:t>E</m:t>
                        </m:r>
                      </m:e>
                    </m:acc>
                    <m:r>
                      <m:rPr>
                        <m:sty m:val="p"/>
                      </m:rPr>
                      <w:rPr>
                        <w:rStyle w:val="Enfasidelicata"/>
                        <w:rFonts w:ascii="Cambria Math" w:hAnsi="Cambria Math" w:cs="Times New Roman"/>
                        <w:color w:val="auto"/>
                        <w:sz w:val="24"/>
                        <w:szCs w:val="24"/>
                      </w:rPr>
                      <m:t>=</m:t>
                    </m:r>
                    <m:sSub>
                      <m:sSubPr>
                        <m:ctrlPr>
                          <w:rPr>
                            <w:rStyle w:val="Enfasidelicata"/>
                            <w:rFonts w:ascii="Cambria Math" w:hAnsi="Cambria Math" w:cs="Times New Roman"/>
                            <w:i w:val="0"/>
                            <w:iCs w:val="0"/>
                            <w:color w:val="auto"/>
                            <w:sz w:val="24"/>
                            <w:szCs w:val="24"/>
                          </w:rPr>
                        </m:ctrlPr>
                      </m:sSubPr>
                      <m:e>
                        <m:r>
                          <m:rPr>
                            <m:sty m:val="p"/>
                          </m:rPr>
                          <w:rPr>
                            <w:rStyle w:val="Enfasidelicata"/>
                            <w:rFonts w:ascii="Cambria Math" w:hAnsi="Cambria Math" w:cs="Times New Roman"/>
                            <w:color w:val="auto"/>
                            <w:sz w:val="24"/>
                            <w:szCs w:val="24"/>
                          </w:rPr>
                          <m:t>E</m:t>
                        </m:r>
                      </m:e>
                      <m:sub>
                        <m:r>
                          <m:rPr>
                            <m:sty m:val="p"/>
                          </m:rPr>
                          <w:rPr>
                            <w:rStyle w:val="Enfasidelicata"/>
                            <w:rFonts w:ascii="Cambria Math" w:hAnsi="Cambria Math" w:cs="Times New Roman"/>
                            <w:color w:val="auto"/>
                            <w:sz w:val="24"/>
                            <w:szCs w:val="24"/>
                          </w:rPr>
                          <m:t>rif</m:t>
                        </m:r>
                      </m:sub>
                    </m:sSub>
                    <m:r>
                      <m:rPr>
                        <m:sty m:val="p"/>
                      </m:rPr>
                      <w:rPr>
                        <w:rStyle w:val="Enfasidelicata"/>
                        <w:rFonts w:ascii="Cambria Math" w:hAnsi="Cambria Math" w:cs="Times New Roman"/>
                        <w:color w:val="auto"/>
                        <w:sz w:val="24"/>
                        <w:szCs w:val="24"/>
                      </w:rPr>
                      <m:t xml:space="preserve"> ∙</m:t>
                    </m:r>
                    <m:acc>
                      <m:accPr>
                        <m:chr m:val="̅"/>
                        <m:ctrlPr>
                          <w:rPr>
                            <w:rStyle w:val="Enfasidelicata"/>
                            <w:rFonts w:ascii="Cambria Math" w:hAnsi="Cambria Math" w:cs="Times New Roman"/>
                            <w:i w:val="0"/>
                            <w:iCs w:val="0"/>
                            <w:color w:val="auto"/>
                            <w:sz w:val="24"/>
                            <w:szCs w:val="24"/>
                          </w:rPr>
                        </m:ctrlPr>
                      </m:accPr>
                      <m:e>
                        <m:r>
                          <m:rPr>
                            <m:sty m:val="p"/>
                          </m:rPr>
                          <w:rPr>
                            <w:rStyle w:val="Enfasidelicata"/>
                            <w:rFonts w:ascii="Cambria Math" w:hAnsi="Cambria Math" w:cs="Times New Roman"/>
                            <w:color w:val="auto"/>
                            <w:sz w:val="24"/>
                            <w:szCs w:val="24"/>
                          </w:rPr>
                          <m:t>e</m:t>
                        </m:r>
                      </m:e>
                    </m:acc>
                  </m:num>
                  <m:den>
                    <m:eqArr>
                      <m:eqArrPr>
                        <m:ctrlPr>
                          <w:rPr>
                            <w:rStyle w:val="Enfasidelicata"/>
                            <w:rFonts w:ascii="Cambria Math" w:hAnsi="Cambria Math" w:cs="Times New Roman"/>
                            <w:i w:val="0"/>
                            <w:iCs w:val="0"/>
                            <w:color w:val="auto"/>
                            <w:sz w:val="24"/>
                            <w:szCs w:val="24"/>
                          </w:rPr>
                        </m:ctrlPr>
                      </m:eqArrPr>
                      <m:e>
                        <m:acc>
                          <m:accPr>
                            <m:ctrlPr>
                              <w:rPr>
                                <w:rStyle w:val="Enfasidelicata"/>
                                <w:rFonts w:ascii="Cambria Math" w:hAnsi="Cambria Math" w:cs="Times New Roman"/>
                                <w:i w:val="0"/>
                                <w:iCs w:val="0"/>
                                <w:color w:val="auto"/>
                                <w:sz w:val="24"/>
                                <w:szCs w:val="24"/>
                              </w:rPr>
                            </m:ctrlPr>
                          </m:accPr>
                          <m:e>
                            <m:r>
                              <m:rPr>
                                <m:sty m:val="p"/>
                              </m:rPr>
                              <w:rPr>
                                <w:rStyle w:val="Enfasidelicata"/>
                                <w:rFonts w:ascii="Cambria Math" w:hAnsi="Cambria Math" w:cs="Times New Roman"/>
                                <w:color w:val="auto"/>
                                <w:sz w:val="24"/>
                                <w:szCs w:val="24"/>
                              </w:rPr>
                              <m:t>B</m:t>
                            </m:r>
                          </m:e>
                        </m:acc>
                        <m:r>
                          <m:rPr>
                            <m:sty m:val="p"/>
                          </m:rPr>
                          <w:rPr>
                            <w:rStyle w:val="Enfasidelicata"/>
                            <w:rFonts w:ascii="Cambria Math" w:hAnsi="Cambria Math" w:cs="Times New Roman"/>
                            <w:color w:val="auto"/>
                            <w:sz w:val="24"/>
                            <w:szCs w:val="24"/>
                          </w:rPr>
                          <m:t>=</m:t>
                        </m:r>
                        <m:sSub>
                          <m:sSubPr>
                            <m:ctrlPr>
                              <w:rPr>
                                <w:rStyle w:val="Enfasidelicata"/>
                                <w:rFonts w:ascii="Cambria Math" w:hAnsi="Cambria Math" w:cs="Times New Roman"/>
                                <w:i w:val="0"/>
                                <w:iCs w:val="0"/>
                                <w:color w:val="auto"/>
                                <w:sz w:val="24"/>
                                <w:szCs w:val="24"/>
                              </w:rPr>
                            </m:ctrlPr>
                          </m:sSubPr>
                          <m:e>
                            <m:r>
                              <m:rPr>
                                <m:sty m:val="p"/>
                              </m:rPr>
                              <w:rPr>
                                <w:rStyle w:val="Enfasidelicata"/>
                                <w:rFonts w:ascii="Cambria Math" w:hAnsi="Cambria Math" w:cs="Times New Roman"/>
                                <w:color w:val="auto"/>
                                <w:sz w:val="24"/>
                                <w:szCs w:val="24"/>
                              </w:rPr>
                              <m:t>B</m:t>
                            </m:r>
                          </m:e>
                          <m:sub>
                            <m:r>
                              <m:rPr>
                                <m:sty m:val="p"/>
                              </m:rPr>
                              <w:rPr>
                                <w:rStyle w:val="Enfasidelicata"/>
                                <w:rFonts w:ascii="Cambria Math" w:hAnsi="Cambria Math" w:cs="Times New Roman"/>
                                <w:color w:val="auto"/>
                                <w:sz w:val="24"/>
                                <w:szCs w:val="24"/>
                              </w:rPr>
                              <m:t>rif</m:t>
                            </m:r>
                          </m:sub>
                        </m:sSub>
                        <m:r>
                          <m:rPr>
                            <m:sty m:val="p"/>
                          </m:rPr>
                          <w:rPr>
                            <w:rStyle w:val="Enfasidelicata"/>
                            <w:rFonts w:ascii="Cambria Math" w:hAnsi="Cambria Math" w:cs="Times New Roman"/>
                            <w:color w:val="auto"/>
                            <w:sz w:val="24"/>
                            <w:szCs w:val="24"/>
                          </w:rPr>
                          <m:t>∙</m:t>
                        </m:r>
                        <m:acc>
                          <m:accPr>
                            <m:chr m:val="̅"/>
                            <m:ctrlPr>
                              <w:rPr>
                                <w:rStyle w:val="Enfasidelicata"/>
                                <w:rFonts w:ascii="Cambria Math" w:hAnsi="Cambria Math" w:cs="Times New Roman"/>
                                <w:i w:val="0"/>
                                <w:iCs w:val="0"/>
                                <w:color w:val="auto"/>
                                <w:sz w:val="24"/>
                                <w:szCs w:val="24"/>
                              </w:rPr>
                            </m:ctrlPr>
                          </m:accPr>
                          <m:e>
                            <m:r>
                              <m:rPr>
                                <m:sty m:val="p"/>
                              </m:rPr>
                              <w:rPr>
                                <w:rStyle w:val="Enfasidelicata"/>
                                <w:rFonts w:ascii="Cambria Math" w:hAnsi="Cambria Math" w:cs="Times New Roman"/>
                                <w:color w:val="auto"/>
                                <w:sz w:val="24"/>
                                <w:szCs w:val="24"/>
                              </w:rPr>
                              <m:t>b</m:t>
                            </m:r>
                          </m:e>
                        </m:acc>
                      </m:e>
                      <m:e>
                        <m:r>
                          <m:rPr>
                            <m:sty m:val="p"/>
                          </m:rPr>
                          <w:rPr>
                            <w:rStyle w:val="Enfasidelicata"/>
                            <w:rFonts w:ascii="Cambria Math" w:hAnsi="Cambria Math" w:cs="Times New Roman"/>
                            <w:color w:val="auto"/>
                            <w:sz w:val="24"/>
                            <w:szCs w:val="24"/>
                          </w:rPr>
                          <m:t>…</m:t>
                        </m:r>
                        <m:ctrlPr>
                          <w:rPr>
                            <w:rStyle w:val="Enfasidelicata"/>
                            <w:rFonts w:ascii="Cambria Math" w:eastAsia="Cambria Math" w:hAnsi="Cambria Math" w:cs="Times New Roman"/>
                            <w:i w:val="0"/>
                            <w:iCs w:val="0"/>
                            <w:color w:val="auto"/>
                            <w:sz w:val="24"/>
                            <w:szCs w:val="24"/>
                          </w:rPr>
                        </m:ctrlPr>
                      </m:e>
                      <m:e>
                        <m:r>
                          <m:rPr>
                            <m:sty m:val="p"/>
                          </m:rPr>
                          <w:rPr>
                            <w:rStyle w:val="Enfasidelicata"/>
                            <w:rFonts w:ascii="Cambria Math" w:eastAsia="Cambria Math" w:hAnsi="Cambria Math" w:cs="Times New Roman"/>
                            <w:color w:val="auto"/>
                            <w:sz w:val="24"/>
                            <w:szCs w:val="24"/>
                          </w:rPr>
                          <m:t>μ=</m:t>
                        </m:r>
                        <m:sSub>
                          <m:sSubPr>
                            <m:ctrlPr>
                              <w:rPr>
                                <w:rStyle w:val="Enfasidelicata"/>
                                <w:rFonts w:ascii="Cambria Math" w:eastAsia="Cambria Math" w:hAnsi="Cambria Math" w:cs="Times New Roman"/>
                                <w:i w:val="0"/>
                                <w:iCs w:val="0"/>
                                <w:color w:val="auto"/>
                                <w:sz w:val="24"/>
                                <w:szCs w:val="24"/>
                              </w:rPr>
                            </m:ctrlPr>
                          </m:sSubPr>
                          <m:e>
                            <m:r>
                              <m:rPr>
                                <m:sty m:val="p"/>
                              </m:rPr>
                              <w:rPr>
                                <w:rStyle w:val="Enfasidelicata"/>
                                <w:rFonts w:ascii="Cambria Math" w:eastAsia="Cambria Math" w:hAnsi="Cambria Math" w:cs="Times New Roman"/>
                                <w:color w:val="auto"/>
                                <w:sz w:val="24"/>
                                <w:szCs w:val="24"/>
                              </w:rPr>
                              <m:t>μ</m:t>
                            </m:r>
                          </m:e>
                          <m:sub>
                            <m:r>
                              <m:rPr>
                                <m:sty m:val="p"/>
                              </m:rPr>
                              <w:rPr>
                                <w:rStyle w:val="Enfasidelicata"/>
                                <w:rFonts w:ascii="Cambria Math" w:eastAsia="Cambria Math" w:hAnsi="Cambria Math" w:cs="Times New Roman"/>
                                <w:color w:val="auto"/>
                                <w:sz w:val="24"/>
                                <w:szCs w:val="24"/>
                              </w:rPr>
                              <m:t>rif</m:t>
                            </m:r>
                          </m:sub>
                        </m:sSub>
                        <m:r>
                          <m:rPr>
                            <m:sty m:val="p"/>
                          </m:rPr>
                          <w:rPr>
                            <w:rStyle w:val="Enfasidelicata"/>
                            <w:rFonts w:ascii="Cambria Math" w:eastAsia="Cambria Math" w:hAnsi="Cambria Math" w:cs="Times New Roman"/>
                            <w:color w:val="auto"/>
                            <w:sz w:val="24"/>
                            <w:szCs w:val="24"/>
                          </w:rPr>
                          <m:t>∙</m:t>
                        </m:r>
                        <m:sSub>
                          <m:sSubPr>
                            <m:ctrlPr>
                              <w:rPr>
                                <w:rStyle w:val="Enfasidelicata"/>
                                <w:rFonts w:ascii="Cambria Math" w:eastAsia="Cambria Math" w:hAnsi="Cambria Math" w:cs="Times New Roman"/>
                                <w:i w:val="0"/>
                                <w:iCs w:val="0"/>
                                <w:color w:val="auto"/>
                                <w:sz w:val="24"/>
                                <w:szCs w:val="24"/>
                              </w:rPr>
                            </m:ctrlPr>
                          </m:sSubPr>
                          <m:e>
                            <m:r>
                              <m:rPr>
                                <m:sty m:val="p"/>
                              </m:rPr>
                              <w:rPr>
                                <w:rStyle w:val="Enfasidelicata"/>
                                <w:rFonts w:ascii="Cambria Math" w:eastAsia="Cambria Math" w:hAnsi="Cambria Math" w:cs="Times New Roman"/>
                                <w:color w:val="auto"/>
                                <w:sz w:val="24"/>
                                <w:szCs w:val="24"/>
                              </w:rPr>
                              <m:t>μ</m:t>
                            </m:r>
                          </m:e>
                          <m:sub>
                            <m:r>
                              <m:rPr>
                                <m:sty m:val="p"/>
                              </m:rPr>
                              <w:rPr>
                                <w:rStyle w:val="Enfasidelicata"/>
                                <w:rFonts w:ascii="Cambria Math" w:eastAsia="Cambria Math" w:hAnsi="Cambria Math" w:cs="Times New Roman"/>
                                <w:color w:val="auto"/>
                                <w:sz w:val="24"/>
                                <w:szCs w:val="24"/>
                              </w:rPr>
                              <m:t>N</m:t>
                            </m:r>
                          </m:sub>
                        </m:sSub>
                        <m:ctrlPr>
                          <w:rPr>
                            <w:rStyle w:val="Enfasidelicata"/>
                            <w:rFonts w:ascii="Cambria Math" w:eastAsia="Cambria Math" w:hAnsi="Cambria Math" w:cs="Times New Roman"/>
                            <w:i w:val="0"/>
                            <w:iCs w:val="0"/>
                            <w:color w:val="auto"/>
                            <w:sz w:val="24"/>
                            <w:szCs w:val="24"/>
                          </w:rPr>
                        </m:ctrlPr>
                      </m:e>
                      <m:e>
                        <m:r>
                          <m:rPr>
                            <m:sty m:val="p"/>
                          </m:rPr>
                          <w:rPr>
                            <w:rStyle w:val="Enfasidelicata"/>
                            <w:rFonts w:ascii="Cambria Math" w:eastAsia="Cambria Math" w:hAnsi="Cambria Math" w:cs="Times New Roman"/>
                            <w:color w:val="auto"/>
                            <w:sz w:val="24"/>
                            <w:szCs w:val="24"/>
                          </w:rPr>
                          <m:t>ε=</m:t>
                        </m:r>
                        <m:sSub>
                          <m:sSubPr>
                            <m:ctrlPr>
                              <w:rPr>
                                <w:rStyle w:val="Enfasidelicata"/>
                                <w:rFonts w:ascii="Cambria Math" w:eastAsia="Cambria Math" w:hAnsi="Cambria Math" w:cs="Times New Roman"/>
                                <w:i w:val="0"/>
                                <w:iCs w:val="0"/>
                                <w:color w:val="auto"/>
                                <w:sz w:val="24"/>
                                <w:szCs w:val="24"/>
                              </w:rPr>
                            </m:ctrlPr>
                          </m:sSubPr>
                          <m:e>
                            <m:r>
                              <m:rPr>
                                <m:sty m:val="p"/>
                              </m:rPr>
                              <w:rPr>
                                <w:rStyle w:val="Enfasidelicata"/>
                                <w:rFonts w:ascii="Cambria Math" w:eastAsia="Cambria Math" w:hAnsi="Cambria Math" w:cs="Times New Roman"/>
                                <w:color w:val="auto"/>
                                <w:sz w:val="24"/>
                                <w:szCs w:val="24"/>
                              </w:rPr>
                              <m:t>ε</m:t>
                            </m:r>
                          </m:e>
                          <m:sub>
                            <m:r>
                              <m:rPr>
                                <m:sty m:val="p"/>
                              </m:rPr>
                              <w:rPr>
                                <w:rStyle w:val="Enfasidelicata"/>
                                <w:rFonts w:ascii="Cambria Math" w:eastAsia="Cambria Math" w:hAnsi="Cambria Math" w:cs="Times New Roman"/>
                                <w:color w:val="auto"/>
                                <w:sz w:val="24"/>
                                <w:szCs w:val="24"/>
                              </w:rPr>
                              <m:t>rif</m:t>
                            </m:r>
                          </m:sub>
                        </m:sSub>
                        <m:r>
                          <m:rPr>
                            <m:sty m:val="p"/>
                          </m:rPr>
                          <w:rPr>
                            <w:rStyle w:val="Enfasidelicata"/>
                            <w:rFonts w:ascii="Cambria Math" w:eastAsia="Cambria Math" w:hAnsi="Cambria Math" w:cs="Times New Roman"/>
                            <w:color w:val="auto"/>
                            <w:sz w:val="24"/>
                            <w:szCs w:val="24"/>
                          </w:rPr>
                          <m:t>∙</m:t>
                        </m:r>
                        <m:sSub>
                          <m:sSubPr>
                            <m:ctrlPr>
                              <w:rPr>
                                <w:rStyle w:val="Enfasidelicata"/>
                                <w:rFonts w:ascii="Cambria Math" w:eastAsia="Cambria Math" w:hAnsi="Cambria Math" w:cs="Times New Roman"/>
                                <w:i w:val="0"/>
                                <w:iCs w:val="0"/>
                                <w:color w:val="auto"/>
                                <w:sz w:val="24"/>
                                <w:szCs w:val="24"/>
                              </w:rPr>
                            </m:ctrlPr>
                          </m:sSubPr>
                          <m:e>
                            <m:r>
                              <m:rPr>
                                <m:sty m:val="p"/>
                              </m:rPr>
                              <w:rPr>
                                <w:rStyle w:val="Enfasidelicata"/>
                                <w:rFonts w:ascii="Cambria Math" w:eastAsia="Cambria Math" w:hAnsi="Cambria Math" w:cs="Times New Roman"/>
                                <w:color w:val="auto"/>
                                <w:sz w:val="24"/>
                                <w:szCs w:val="24"/>
                              </w:rPr>
                              <m:t>ε</m:t>
                            </m:r>
                          </m:e>
                          <m:sub>
                            <m:r>
                              <m:rPr>
                                <m:sty m:val="p"/>
                              </m:rPr>
                              <w:rPr>
                                <w:rStyle w:val="Enfasidelicata"/>
                                <w:rFonts w:ascii="Cambria Math" w:eastAsia="Cambria Math" w:hAnsi="Cambria Math" w:cs="Times New Roman"/>
                                <w:color w:val="auto"/>
                                <w:sz w:val="24"/>
                                <w:szCs w:val="24"/>
                              </w:rPr>
                              <m:t>N</m:t>
                            </m:r>
                          </m:sub>
                        </m:sSub>
                        <m:ctrlPr>
                          <w:rPr>
                            <w:rStyle w:val="Enfasidelicata"/>
                            <w:rFonts w:ascii="Cambria Math" w:eastAsia="Cambria Math" w:hAnsi="Cambria Math" w:cs="Times New Roman"/>
                            <w:i w:val="0"/>
                            <w:iCs w:val="0"/>
                            <w:color w:val="auto"/>
                            <w:sz w:val="24"/>
                            <w:szCs w:val="24"/>
                          </w:rPr>
                        </m:ctrlPr>
                      </m:e>
                      <m:e>
                        <m:r>
                          <m:rPr>
                            <m:sty m:val="p"/>
                          </m:rPr>
                          <w:rPr>
                            <w:rStyle w:val="Enfasidelicata"/>
                            <w:rFonts w:ascii="Cambria Math" w:eastAsia="Cambria Math" w:hAnsi="Cambria Math" w:cs="Times New Roman"/>
                            <w:color w:val="auto"/>
                            <w:sz w:val="24"/>
                            <w:szCs w:val="24"/>
                          </w:rPr>
                          <m:t>…</m:t>
                        </m:r>
                      </m:e>
                    </m:eqArr>
                  </m:den>
                </m:f>
              </m:oMath>
            </m:oMathPara>
          </w:p>
        </w:tc>
        <w:tc>
          <w:tcPr>
            <w:tcW w:w="3210" w:type="dxa"/>
            <w:vAlign w:val="center"/>
          </w:tcPr>
          <w:p w:rsidR="00F93383" w:rsidRPr="005E0A9B" w:rsidRDefault="00F93383" w:rsidP="002450F9">
            <w:pPr>
              <w:spacing w:line="360" w:lineRule="auto"/>
              <w:ind w:right="618"/>
              <w:jc w:val="right"/>
              <w:rPr>
                <w:rStyle w:val="Enfasidelicata"/>
                <w:rFonts w:ascii="Times New Roman" w:hAnsi="Times New Roman" w:cs="Times New Roman"/>
                <w:bCs/>
                <w:i w:val="0"/>
                <w:iCs w:val="0"/>
                <w:color w:val="auto"/>
                <w:sz w:val="24"/>
                <w:szCs w:val="24"/>
                <w:highlight w:val="yellow"/>
              </w:rPr>
            </w:pPr>
            <w:r w:rsidRPr="005E0A9B">
              <w:rPr>
                <w:rStyle w:val="Enfasidelicata"/>
                <w:rFonts w:ascii="Times New Roman" w:hAnsi="Times New Roman" w:cs="Times New Roman"/>
                <w:bCs/>
                <w:i w:val="0"/>
                <w:color w:val="auto"/>
                <w:sz w:val="24"/>
                <w:szCs w:val="24"/>
              </w:rPr>
              <w:t>(2.7)</w:t>
            </w:r>
          </w:p>
        </w:tc>
      </w:tr>
    </w:tbl>
    <w:p w:rsidR="00F93383" w:rsidRPr="00AF6B8B" w:rsidRDefault="00F93383" w:rsidP="00F93383">
      <w:pPr>
        <w:spacing w:line="360" w:lineRule="auto"/>
        <w:ind w:left="686" w:right="618"/>
        <w:jc w:val="both"/>
        <w:rPr>
          <w:rStyle w:val="Enfasidelicata"/>
          <w:rFonts w:ascii="Times New Roman" w:hAnsi="Times New Roman" w:cs="Times New Roman"/>
          <w:i w:val="0"/>
          <w:color w:val="auto"/>
          <w:sz w:val="24"/>
          <w:szCs w:val="24"/>
          <w:lang w:val="en-US"/>
        </w:rPr>
      </w:pPr>
      <w:r w:rsidRPr="00AF6B8B">
        <w:rPr>
          <w:rStyle w:val="Enfasidelicata"/>
          <w:rFonts w:ascii="Times New Roman" w:hAnsi="Times New Roman" w:cs="Times New Roman"/>
          <w:bCs/>
          <w:i w:val="0"/>
          <w:color w:val="auto"/>
          <w:sz w:val="24"/>
          <w:szCs w:val="24"/>
          <w:lang w:val="en-US"/>
        </w:rPr>
        <w:t xml:space="preserve">with </w:t>
      </w:r>
      <m:oMath>
        <m:acc>
          <m:accPr>
            <m:chr m:val="̅"/>
            <m:ctrlPr>
              <w:rPr>
                <w:rStyle w:val="Enfasidelicata"/>
                <w:rFonts w:ascii="Cambria Math" w:hAnsi="Cambria Math" w:cs="Times New Roman"/>
                <w:i w:val="0"/>
                <w:iCs w:val="0"/>
                <w:color w:val="auto"/>
                <w:sz w:val="24"/>
                <w:szCs w:val="24"/>
              </w:rPr>
            </m:ctrlPr>
          </m:accPr>
          <m:e>
            <m:r>
              <m:rPr>
                <m:sty m:val="p"/>
              </m:rPr>
              <w:rPr>
                <w:rStyle w:val="Enfasidelicata"/>
                <w:rFonts w:ascii="Cambria Math" w:hAnsi="Cambria Math" w:cs="Times New Roman"/>
                <w:color w:val="auto"/>
                <w:sz w:val="24"/>
                <w:szCs w:val="24"/>
                <w:lang w:val="en-US"/>
              </w:rPr>
              <m:t>e</m:t>
            </m:r>
          </m:e>
        </m:acc>
        <m:r>
          <m:rPr>
            <m:sty m:val="p"/>
          </m:rPr>
          <w:rPr>
            <w:rStyle w:val="Enfasidelicata"/>
            <w:rFonts w:ascii="Cambria Math" w:hAnsi="Cambria Math" w:cs="Times New Roman"/>
            <w:color w:val="auto"/>
            <w:sz w:val="24"/>
            <w:szCs w:val="24"/>
            <w:lang w:val="en-US"/>
          </w:rPr>
          <m:t xml:space="preserve">, </m:t>
        </m:r>
        <m:acc>
          <m:accPr>
            <m:chr m:val="̅"/>
            <m:ctrlPr>
              <w:rPr>
                <w:rStyle w:val="Enfasidelicata"/>
                <w:rFonts w:ascii="Cambria Math" w:hAnsi="Cambria Math" w:cs="Times New Roman"/>
                <w:i w:val="0"/>
                <w:iCs w:val="0"/>
                <w:color w:val="auto"/>
                <w:sz w:val="24"/>
                <w:szCs w:val="24"/>
              </w:rPr>
            </m:ctrlPr>
          </m:accPr>
          <m:e>
            <m:r>
              <m:rPr>
                <m:sty m:val="p"/>
              </m:rPr>
              <w:rPr>
                <w:rStyle w:val="Enfasidelicata"/>
                <w:rFonts w:ascii="Cambria Math" w:hAnsi="Cambria Math" w:cs="Times New Roman"/>
                <w:color w:val="auto"/>
                <w:sz w:val="24"/>
                <w:szCs w:val="24"/>
                <w:lang w:val="en-US"/>
              </w:rPr>
              <m:t>b</m:t>
            </m:r>
          </m:e>
        </m:acc>
      </m:oMath>
      <w:r w:rsidRPr="00AF6B8B">
        <w:rPr>
          <w:rStyle w:val="Enfasidelicata"/>
          <w:rFonts w:ascii="Times New Roman" w:hAnsi="Times New Roman" w:cs="Times New Roman"/>
          <w:i w:val="0"/>
          <w:color w:val="auto"/>
          <w:sz w:val="24"/>
          <w:szCs w:val="24"/>
          <w:lang w:val="en-US"/>
        </w:rPr>
        <w:t xml:space="preserve">, … are represented the functions of the unitary order. </w:t>
      </w:r>
      <m:oMath>
        <m:sSub>
          <m:sSubPr>
            <m:ctrlPr>
              <w:rPr>
                <w:rStyle w:val="Enfasidelicata"/>
                <w:rFonts w:ascii="Cambria Math" w:hAnsi="Cambria Math" w:cs="Times New Roman"/>
                <w:i w:val="0"/>
                <w:iCs w:val="0"/>
                <w:color w:val="auto"/>
                <w:sz w:val="24"/>
                <w:szCs w:val="24"/>
              </w:rPr>
            </m:ctrlPr>
          </m:sSubPr>
          <m:e>
            <m:r>
              <m:rPr>
                <m:sty m:val="p"/>
              </m:rPr>
              <w:rPr>
                <w:rStyle w:val="Enfasidelicata"/>
                <w:rFonts w:ascii="Cambria Math" w:hAnsi="Cambria Math" w:cs="Times New Roman"/>
                <w:color w:val="auto"/>
                <w:sz w:val="24"/>
                <w:szCs w:val="24"/>
                <w:lang w:val="en-US"/>
              </w:rPr>
              <m:t>E</m:t>
            </m:r>
          </m:e>
          <m:sub>
            <m:r>
              <m:rPr>
                <m:sty m:val="p"/>
              </m:rPr>
              <w:rPr>
                <w:rStyle w:val="Enfasidelicata"/>
                <w:rFonts w:ascii="Cambria Math" w:hAnsi="Cambria Math" w:cs="Times New Roman"/>
                <w:color w:val="auto"/>
                <w:sz w:val="24"/>
                <w:szCs w:val="24"/>
                <w:lang w:val="en-US"/>
              </w:rPr>
              <m:t>rif</m:t>
            </m:r>
          </m:sub>
        </m:sSub>
      </m:oMath>
      <w:r w:rsidRPr="00AF6B8B">
        <w:rPr>
          <w:rStyle w:val="Enfasidelicata"/>
          <w:rFonts w:ascii="Times New Roman" w:hAnsi="Times New Roman" w:cs="Times New Roman"/>
          <w:i w:val="0"/>
          <w:color w:val="auto"/>
          <w:sz w:val="24"/>
          <w:szCs w:val="24"/>
          <w:lang w:val="en-US"/>
        </w:rPr>
        <w:t>,</w:t>
      </w:r>
      <m:oMath>
        <m:r>
          <m:rPr>
            <m:sty m:val="p"/>
          </m:rPr>
          <w:rPr>
            <w:rStyle w:val="Enfasidelicata"/>
            <w:rFonts w:ascii="Cambria Math" w:hAnsi="Cambria Math" w:cs="Times New Roman"/>
            <w:color w:val="auto"/>
            <w:sz w:val="24"/>
            <w:szCs w:val="24"/>
            <w:lang w:val="en-US"/>
          </w:rPr>
          <m:t xml:space="preserve"> </m:t>
        </m:r>
        <m:sSub>
          <m:sSubPr>
            <m:ctrlPr>
              <w:rPr>
                <w:rStyle w:val="Enfasidelicata"/>
                <w:rFonts w:ascii="Cambria Math" w:hAnsi="Cambria Math" w:cs="Times New Roman"/>
                <w:i w:val="0"/>
                <w:iCs w:val="0"/>
                <w:color w:val="auto"/>
                <w:sz w:val="24"/>
                <w:szCs w:val="24"/>
              </w:rPr>
            </m:ctrlPr>
          </m:sSubPr>
          <m:e>
            <m:r>
              <m:rPr>
                <m:sty m:val="p"/>
              </m:rPr>
              <w:rPr>
                <w:rStyle w:val="Enfasidelicata"/>
                <w:rFonts w:ascii="Cambria Math" w:hAnsi="Cambria Math" w:cs="Times New Roman"/>
                <w:color w:val="auto"/>
                <w:sz w:val="24"/>
                <w:szCs w:val="24"/>
                <w:lang w:val="en-US"/>
              </w:rPr>
              <m:t>B</m:t>
            </m:r>
          </m:e>
          <m:sub>
            <m:r>
              <m:rPr>
                <m:sty m:val="p"/>
              </m:rPr>
              <w:rPr>
                <w:rStyle w:val="Enfasidelicata"/>
                <w:rFonts w:ascii="Cambria Math" w:hAnsi="Cambria Math" w:cs="Times New Roman"/>
                <w:color w:val="auto"/>
                <w:sz w:val="24"/>
                <w:szCs w:val="24"/>
                <w:lang w:val="en-US"/>
              </w:rPr>
              <m:t>rif</m:t>
            </m:r>
          </m:sub>
        </m:sSub>
      </m:oMath>
      <w:r w:rsidRPr="00AF6B8B">
        <w:rPr>
          <w:rStyle w:val="Enfasidelicata"/>
          <w:rFonts w:ascii="Times New Roman" w:hAnsi="Times New Roman" w:cs="Times New Roman"/>
          <w:i w:val="0"/>
          <w:color w:val="auto"/>
          <w:sz w:val="24"/>
          <w:szCs w:val="24"/>
          <w:lang w:val="en-US"/>
        </w:rPr>
        <w:t xml:space="preserve">, … represents the reference values while </w:t>
      </w:r>
      <m:oMath>
        <m:sSub>
          <m:sSubPr>
            <m:ctrlPr>
              <w:rPr>
                <w:rStyle w:val="Enfasidelicata"/>
                <w:rFonts w:ascii="Cambria Math" w:eastAsia="Cambria Math" w:hAnsi="Cambria Math" w:cs="Times New Roman"/>
                <w:i w:val="0"/>
                <w:iCs w:val="0"/>
                <w:color w:val="auto"/>
                <w:sz w:val="24"/>
                <w:szCs w:val="24"/>
              </w:rPr>
            </m:ctrlPr>
          </m:sSubPr>
          <m:e>
            <m:r>
              <m:rPr>
                <m:sty m:val="p"/>
              </m:rPr>
              <w:rPr>
                <w:rStyle w:val="Enfasidelicata"/>
                <w:rFonts w:ascii="Cambria Math" w:eastAsia="Cambria Math" w:hAnsi="Cambria Math" w:cs="Times New Roman"/>
                <w:color w:val="auto"/>
                <w:sz w:val="24"/>
                <w:szCs w:val="24"/>
              </w:rPr>
              <m:t>μ</m:t>
            </m:r>
          </m:e>
          <m:sub>
            <m:r>
              <m:rPr>
                <m:sty m:val="p"/>
              </m:rPr>
              <w:rPr>
                <w:rStyle w:val="Enfasidelicata"/>
                <w:rFonts w:ascii="Cambria Math" w:eastAsia="Cambria Math" w:hAnsi="Cambria Math" w:cs="Times New Roman"/>
                <w:color w:val="auto"/>
                <w:sz w:val="24"/>
                <w:szCs w:val="24"/>
                <w:lang w:val="en-US"/>
              </w:rPr>
              <m:t>N</m:t>
            </m:r>
          </m:sub>
        </m:sSub>
      </m:oMath>
      <w:r w:rsidRPr="00AF6B8B">
        <w:rPr>
          <w:rStyle w:val="Enfasidelicata"/>
          <w:rFonts w:ascii="Times New Roman" w:hAnsi="Times New Roman" w:cs="Times New Roman"/>
          <w:i w:val="0"/>
          <w:color w:val="auto"/>
          <w:sz w:val="24"/>
          <w:szCs w:val="24"/>
          <w:lang w:val="en-US"/>
        </w:rPr>
        <w:t>, … represents the normalized values into the materials. Having defined this, we can finally obtain a dimensionless form of Maxwell's equations, presented below:</w:t>
      </w:r>
    </w:p>
    <w:tbl>
      <w:tblPr>
        <w:tblStyle w:val="Grigliatabella"/>
        <w:tblW w:w="0" w:type="auto"/>
        <w:tblInd w:w="68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6"/>
        <w:gridCol w:w="3129"/>
        <w:gridCol w:w="2977"/>
      </w:tblGrid>
      <w:tr w:rsidR="00F93383" w:rsidTr="002450F9">
        <w:tc>
          <w:tcPr>
            <w:tcW w:w="3209" w:type="dxa"/>
          </w:tcPr>
          <w:p w:rsidR="00F93383" w:rsidRPr="00AF6B8B" w:rsidRDefault="00F93383" w:rsidP="0011538E">
            <w:pPr>
              <w:spacing w:after="120" w:line="360" w:lineRule="auto"/>
              <w:ind w:right="618"/>
              <w:jc w:val="both"/>
              <w:rPr>
                <w:rStyle w:val="Enfasidelicata"/>
                <w:rFonts w:ascii="Times New Roman" w:hAnsi="Times New Roman" w:cs="Times New Roman"/>
                <w:i w:val="0"/>
                <w:iCs w:val="0"/>
                <w:sz w:val="24"/>
                <w:szCs w:val="24"/>
                <w:highlight w:val="yellow"/>
                <w:lang w:val="en-US"/>
              </w:rPr>
            </w:pPr>
          </w:p>
        </w:tc>
        <w:tc>
          <w:tcPr>
            <w:tcW w:w="3209" w:type="dxa"/>
          </w:tcPr>
          <w:p w:rsidR="00F93383" w:rsidRPr="004E420C" w:rsidRDefault="00B33380" w:rsidP="0011538E">
            <w:pPr>
              <w:spacing w:after="120" w:line="360" w:lineRule="auto"/>
              <w:ind w:right="618"/>
              <w:jc w:val="both"/>
              <w:rPr>
                <w:highlight w:val="yellow"/>
              </w:rPr>
            </w:pPr>
            <m:oMathPara>
              <m:oMath>
                <m:d>
                  <m:dPr>
                    <m:begChr m:val="{"/>
                    <m:endChr m:val=""/>
                    <m:ctrlPr>
                      <w:rPr>
                        <w:rStyle w:val="Enfasidelicata"/>
                        <w:rFonts w:ascii="Cambria Math" w:hAnsi="Cambria Math" w:cs="Times New Roman"/>
                        <w:bCs/>
                        <w:i w:val="0"/>
                        <w:iCs w:val="0"/>
                        <w:color w:val="auto"/>
                        <w:sz w:val="24"/>
                        <w:szCs w:val="24"/>
                      </w:rPr>
                    </m:ctrlPr>
                  </m:dPr>
                  <m:e>
                    <m:eqArr>
                      <m:eqArrPr>
                        <m:ctrlPr>
                          <w:rPr>
                            <w:rStyle w:val="Enfasidelicata"/>
                            <w:rFonts w:ascii="Cambria Math" w:hAnsi="Cambria Math" w:cs="Times New Roman"/>
                            <w:bCs/>
                            <w:i w:val="0"/>
                            <w:iCs w:val="0"/>
                            <w:color w:val="auto"/>
                            <w:sz w:val="24"/>
                            <w:szCs w:val="24"/>
                          </w:rPr>
                        </m:ctrlPr>
                      </m:eqArrPr>
                      <m:e>
                        <m:r>
                          <m:rPr>
                            <m:sty m:val="p"/>
                          </m:rPr>
                          <w:rPr>
                            <w:rStyle w:val="Enfasidelicata"/>
                            <w:rFonts w:ascii="Cambria Math" w:hAnsi="Cambria Math" w:cs="Times New Roman"/>
                            <w:color w:val="auto"/>
                            <w:sz w:val="24"/>
                            <w:szCs w:val="24"/>
                          </w:rPr>
                          <m:t>∇×</m:t>
                        </m:r>
                        <m:acc>
                          <m:accPr>
                            <m:chr m:val="̅"/>
                            <m:ctrlPr>
                              <w:rPr>
                                <w:rStyle w:val="Enfasidelicata"/>
                                <w:rFonts w:ascii="Cambria Math" w:hAnsi="Cambria Math" w:cs="Times New Roman"/>
                                <w:i w:val="0"/>
                                <w:iCs w:val="0"/>
                                <w:color w:val="auto"/>
                                <w:sz w:val="24"/>
                                <w:szCs w:val="24"/>
                              </w:rPr>
                            </m:ctrlPr>
                          </m:accPr>
                          <m:e>
                            <m:r>
                              <m:rPr>
                                <m:sty m:val="p"/>
                              </m:rPr>
                              <w:rPr>
                                <w:rStyle w:val="Enfasidelicata"/>
                                <w:rFonts w:ascii="Cambria Math" w:hAnsi="Cambria Math" w:cs="Times New Roman"/>
                                <w:color w:val="auto"/>
                                <w:sz w:val="24"/>
                                <w:szCs w:val="24"/>
                              </w:rPr>
                              <m:t>e</m:t>
                            </m:r>
                          </m:e>
                        </m:acc>
                        <m:r>
                          <m:rPr>
                            <m:sty m:val="p"/>
                          </m:rPr>
                          <w:rPr>
                            <w:rStyle w:val="Enfasidelicata"/>
                            <w:rFonts w:ascii="Cambria Math" w:hAnsi="Cambria Math" w:cs="Times New Roman"/>
                            <w:color w:val="auto"/>
                            <w:sz w:val="24"/>
                            <w:szCs w:val="24"/>
                          </w:rPr>
                          <m:t xml:space="preserve">=-αβ </m:t>
                        </m:r>
                        <m:acc>
                          <m:accPr>
                            <m:chr m:val="̅"/>
                            <m:ctrlPr>
                              <w:rPr>
                                <w:rStyle w:val="Enfasidelicata"/>
                                <w:rFonts w:ascii="Cambria Math" w:hAnsi="Cambria Math" w:cs="Times New Roman"/>
                                <w:bCs/>
                                <w:i w:val="0"/>
                                <w:iCs w:val="0"/>
                                <w:color w:val="auto"/>
                                <w:sz w:val="24"/>
                                <w:szCs w:val="24"/>
                              </w:rPr>
                            </m:ctrlPr>
                          </m:accPr>
                          <m:e>
                            <m:r>
                              <m:rPr>
                                <m:sty m:val="p"/>
                              </m:rPr>
                              <w:rPr>
                                <w:rStyle w:val="Enfasidelicata"/>
                                <w:rFonts w:ascii="Cambria Math" w:hAnsi="Cambria Math" w:cs="Times New Roman"/>
                                <w:color w:val="auto"/>
                                <w:sz w:val="24"/>
                                <w:szCs w:val="24"/>
                              </w:rPr>
                              <m:t>b</m:t>
                            </m:r>
                          </m:e>
                        </m:acc>
                      </m:e>
                      <m:e>
                        <m:r>
                          <m:rPr>
                            <m:sty m:val="p"/>
                          </m:rPr>
                          <w:rPr>
                            <w:rStyle w:val="Enfasidelicata"/>
                            <w:rFonts w:ascii="Cambria Math" w:hAnsi="Cambria Math" w:cs="Times New Roman"/>
                            <w:color w:val="auto"/>
                            <w:sz w:val="24"/>
                            <w:szCs w:val="24"/>
                          </w:rPr>
                          <m:t xml:space="preserve"> </m:t>
                        </m:r>
                      </m:e>
                      <m:e>
                        <m:r>
                          <m:rPr>
                            <m:sty m:val="p"/>
                          </m:rPr>
                          <w:rPr>
                            <w:rStyle w:val="Enfasidelicata"/>
                            <w:rFonts w:ascii="Cambria Math" w:hAnsi="Cambria Math" w:cs="Times New Roman"/>
                            <w:color w:val="auto"/>
                            <w:sz w:val="24"/>
                            <w:szCs w:val="24"/>
                          </w:rPr>
                          <m:t>∇×</m:t>
                        </m:r>
                        <m:acc>
                          <m:accPr>
                            <m:chr m:val="̅"/>
                            <m:ctrlPr>
                              <w:rPr>
                                <w:rStyle w:val="Enfasidelicata"/>
                                <w:rFonts w:ascii="Cambria Math" w:hAnsi="Cambria Math" w:cs="Times New Roman"/>
                                <w:i w:val="0"/>
                                <w:iCs w:val="0"/>
                                <w:color w:val="auto"/>
                                <w:sz w:val="24"/>
                                <w:szCs w:val="24"/>
                              </w:rPr>
                            </m:ctrlPr>
                          </m:accPr>
                          <m:e>
                            <m:r>
                              <m:rPr>
                                <m:sty m:val="p"/>
                              </m:rPr>
                              <w:rPr>
                                <w:rStyle w:val="Enfasidelicata"/>
                                <w:rFonts w:ascii="Cambria Math" w:hAnsi="Cambria Math" w:cs="Times New Roman"/>
                                <w:color w:val="auto"/>
                                <w:sz w:val="24"/>
                                <w:szCs w:val="24"/>
                              </w:rPr>
                              <m:t>h</m:t>
                            </m:r>
                          </m:e>
                        </m:acc>
                        <m:r>
                          <m:rPr>
                            <m:sty m:val="p"/>
                          </m:rPr>
                          <w:rPr>
                            <w:rStyle w:val="Enfasidelicata"/>
                            <w:rFonts w:ascii="Cambria Math" w:hAnsi="Cambria Math" w:cs="Times New Roman"/>
                            <w:color w:val="auto"/>
                            <w:sz w:val="24"/>
                            <w:szCs w:val="24"/>
                          </w:rPr>
                          <m:t>=</m:t>
                        </m:r>
                        <m:f>
                          <m:fPr>
                            <m:ctrlPr>
                              <w:rPr>
                                <w:rStyle w:val="Enfasidelicata"/>
                                <w:rFonts w:ascii="Cambria Math" w:hAnsi="Cambria Math" w:cs="Times New Roman"/>
                                <w:bCs/>
                                <w:i w:val="0"/>
                                <w:iCs w:val="0"/>
                                <w:color w:val="auto"/>
                                <w:sz w:val="24"/>
                                <w:szCs w:val="24"/>
                              </w:rPr>
                            </m:ctrlPr>
                          </m:fPr>
                          <m:num>
                            <m:sSub>
                              <m:sSubPr>
                                <m:ctrlPr>
                                  <w:rPr>
                                    <w:rStyle w:val="Enfasidelicata"/>
                                    <w:rFonts w:ascii="Cambria Math" w:hAnsi="Cambria Math" w:cs="Times New Roman"/>
                                    <w:bCs/>
                                    <w:i w:val="0"/>
                                    <w:iCs w:val="0"/>
                                    <w:color w:val="auto"/>
                                    <w:sz w:val="24"/>
                                    <w:szCs w:val="24"/>
                                  </w:rPr>
                                </m:ctrlPr>
                              </m:sSubPr>
                              <m:e>
                                <m:r>
                                  <m:rPr>
                                    <m:sty m:val="p"/>
                                  </m:rPr>
                                  <w:rPr>
                                    <w:rStyle w:val="Enfasidelicata"/>
                                    <w:rFonts w:ascii="Cambria Math" w:hAnsi="Cambria Math" w:cs="Times New Roman"/>
                                    <w:color w:val="auto"/>
                                    <w:sz w:val="24"/>
                                    <w:szCs w:val="24"/>
                                  </w:rPr>
                                  <m:t>τ</m:t>
                                </m:r>
                              </m:e>
                              <m:sub>
                                <m:r>
                                  <m:rPr>
                                    <m:sty m:val="p"/>
                                  </m:rPr>
                                  <w:rPr>
                                    <w:rStyle w:val="Enfasidelicata"/>
                                    <w:rFonts w:ascii="Cambria Math" w:hAnsi="Cambria Math" w:cs="Times New Roman"/>
                                    <w:color w:val="auto"/>
                                    <w:sz w:val="24"/>
                                    <w:szCs w:val="24"/>
                                  </w:rPr>
                                  <m:t>M</m:t>
                                </m:r>
                              </m:sub>
                            </m:sSub>
                          </m:num>
                          <m:den>
                            <m:sSub>
                              <m:sSubPr>
                                <m:ctrlPr>
                                  <w:rPr>
                                    <w:rStyle w:val="Enfasidelicata"/>
                                    <w:rFonts w:ascii="Cambria Math" w:hAnsi="Cambria Math" w:cs="Times New Roman"/>
                                    <w:bCs/>
                                    <w:i w:val="0"/>
                                    <w:iCs w:val="0"/>
                                    <w:color w:val="auto"/>
                                    <w:sz w:val="24"/>
                                    <w:szCs w:val="24"/>
                                  </w:rPr>
                                </m:ctrlPr>
                              </m:sSubPr>
                              <m:e>
                                <m:r>
                                  <m:rPr>
                                    <m:sty m:val="p"/>
                                  </m:rPr>
                                  <w:rPr>
                                    <w:rStyle w:val="Enfasidelicata"/>
                                    <w:rFonts w:ascii="Cambria Math" w:hAnsi="Cambria Math" w:cs="Times New Roman"/>
                                    <w:color w:val="auto"/>
                                    <w:sz w:val="24"/>
                                    <w:szCs w:val="24"/>
                                  </w:rPr>
                                  <m:t>τ</m:t>
                                </m:r>
                              </m:e>
                              <m:sub>
                                <m:r>
                                  <m:rPr>
                                    <m:sty m:val="p"/>
                                  </m:rPr>
                                  <w:rPr>
                                    <w:rStyle w:val="Enfasidelicata"/>
                                    <w:rFonts w:ascii="Cambria Math" w:hAnsi="Cambria Math" w:cs="Times New Roman"/>
                                    <w:color w:val="auto"/>
                                    <w:sz w:val="24"/>
                                    <w:szCs w:val="24"/>
                                  </w:rPr>
                                  <m:t>EM</m:t>
                                </m:r>
                              </m:sub>
                            </m:sSub>
                          </m:den>
                        </m:f>
                        <m:r>
                          <m:rPr>
                            <m:sty m:val="p"/>
                          </m:rPr>
                          <w:rPr>
                            <w:rStyle w:val="Enfasidelicata"/>
                            <w:rFonts w:ascii="Cambria Math" w:hAnsi="Cambria Math" w:cs="Times New Roman"/>
                            <w:color w:val="auto"/>
                            <w:sz w:val="24"/>
                            <w:szCs w:val="24"/>
                          </w:rPr>
                          <m:t xml:space="preserve"> </m:t>
                        </m:r>
                        <m:acc>
                          <m:accPr>
                            <m:chr m:val="̅"/>
                            <m:ctrlPr>
                              <w:rPr>
                                <w:rStyle w:val="Enfasidelicata"/>
                                <w:rFonts w:ascii="Cambria Math" w:hAnsi="Cambria Math" w:cs="Times New Roman"/>
                                <w:i w:val="0"/>
                                <w:iCs w:val="0"/>
                                <w:color w:val="auto"/>
                                <w:sz w:val="24"/>
                                <w:szCs w:val="24"/>
                              </w:rPr>
                            </m:ctrlPr>
                          </m:accPr>
                          <m:e>
                            <m:r>
                              <m:rPr>
                                <m:sty m:val="p"/>
                              </m:rPr>
                              <w:rPr>
                                <w:rStyle w:val="Enfasidelicata"/>
                                <w:rFonts w:ascii="Cambria Math" w:hAnsi="Cambria Math" w:cs="Times New Roman"/>
                                <w:color w:val="auto"/>
                                <w:sz w:val="24"/>
                                <w:szCs w:val="24"/>
                              </w:rPr>
                              <m:t>j</m:t>
                            </m:r>
                          </m:e>
                        </m:acc>
                        <m:f>
                          <m:fPr>
                            <m:ctrlPr>
                              <w:rPr>
                                <w:rStyle w:val="Enfasidelicata"/>
                                <w:rFonts w:ascii="Cambria Math" w:hAnsi="Cambria Math" w:cs="Times New Roman"/>
                                <w:bCs/>
                                <w:i w:val="0"/>
                                <w:iCs w:val="0"/>
                                <w:color w:val="auto"/>
                                <w:sz w:val="24"/>
                                <w:szCs w:val="24"/>
                              </w:rPr>
                            </m:ctrlPr>
                          </m:fPr>
                          <m:num>
                            <m:r>
                              <m:rPr>
                                <m:sty m:val="p"/>
                              </m:rPr>
                              <w:rPr>
                                <w:rStyle w:val="Enfasidelicata"/>
                                <w:rFonts w:ascii="Cambria Math" w:hAnsi="Cambria Math" w:cs="Times New Roman"/>
                                <w:color w:val="auto"/>
                                <w:sz w:val="24"/>
                                <w:szCs w:val="24"/>
                              </w:rPr>
                              <m:t>1</m:t>
                            </m:r>
                          </m:num>
                          <m:den>
                            <m:r>
                              <m:rPr>
                                <m:sty m:val="p"/>
                              </m:rPr>
                              <w:rPr>
                                <w:rStyle w:val="Enfasidelicata"/>
                                <w:rFonts w:ascii="Cambria Math" w:hAnsi="Cambria Math" w:cs="Times New Roman"/>
                                <w:color w:val="auto"/>
                                <w:sz w:val="24"/>
                                <w:szCs w:val="24"/>
                              </w:rPr>
                              <m:t>α</m:t>
                            </m:r>
                          </m:den>
                        </m:f>
                        <m:r>
                          <m:rPr>
                            <m:sty m:val="p"/>
                          </m:rPr>
                          <w:rPr>
                            <w:rStyle w:val="Enfasidelicata"/>
                            <w:rFonts w:ascii="Cambria Math" w:hAnsi="Cambria Math" w:cs="Times New Roman"/>
                            <w:color w:val="auto"/>
                            <w:sz w:val="24"/>
                            <w:szCs w:val="24"/>
                          </w:rPr>
                          <m:t>+</m:t>
                        </m:r>
                        <m:f>
                          <m:fPr>
                            <m:ctrlPr>
                              <w:rPr>
                                <w:rStyle w:val="Enfasidelicata"/>
                                <w:rFonts w:ascii="Cambria Math" w:hAnsi="Cambria Math" w:cs="Times New Roman"/>
                                <w:bCs/>
                                <w:i w:val="0"/>
                                <w:iCs w:val="0"/>
                                <w:color w:val="auto"/>
                                <w:sz w:val="24"/>
                                <w:szCs w:val="24"/>
                              </w:rPr>
                            </m:ctrlPr>
                          </m:fPr>
                          <m:num>
                            <m:r>
                              <m:rPr>
                                <m:sty m:val="p"/>
                              </m:rPr>
                              <w:rPr>
                                <w:rStyle w:val="Enfasidelicata"/>
                                <w:rFonts w:ascii="Cambria Math" w:hAnsi="Cambria Math" w:cs="Times New Roman"/>
                                <w:color w:val="auto"/>
                                <w:sz w:val="24"/>
                                <w:szCs w:val="24"/>
                              </w:rPr>
                              <m:t>β</m:t>
                            </m:r>
                          </m:num>
                          <m:den>
                            <m:r>
                              <m:rPr>
                                <m:sty m:val="p"/>
                              </m:rPr>
                              <w:rPr>
                                <w:rStyle w:val="Enfasidelicata"/>
                                <w:rFonts w:ascii="Cambria Math" w:hAnsi="Cambria Math" w:cs="Times New Roman"/>
                                <w:color w:val="auto"/>
                                <w:sz w:val="24"/>
                                <w:szCs w:val="24"/>
                              </w:rPr>
                              <m:t>α</m:t>
                            </m:r>
                          </m:den>
                        </m:f>
                        <m:acc>
                          <m:accPr>
                            <m:chr m:val="̅"/>
                            <m:ctrlPr>
                              <w:rPr>
                                <w:rStyle w:val="Enfasidelicata"/>
                                <w:rFonts w:ascii="Cambria Math" w:hAnsi="Cambria Math" w:cs="Times New Roman"/>
                                <w:bCs/>
                                <w:i w:val="0"/>
                                <w:iCs w:val="0"/>
                                <w:color w:val="auto"/>
                                <w:sz w:val="24"/>
                                <w:szCs w:val="24"/>
                              </w:rPr>
                            </m:ctrlPr>
                          </m:accPr>
                          <m:e>
                            <m:r>
                              <m:rPr>
                                <m:sty m:val="p"/>
                              </m:rPr>
                              <w:rPr>
                                <w:rStyle w:val="Enfasidelicata"/>
                                <w:rFonts w:ascii="Cambria Math" w:hAnsi="Cambria Math" w:cs="Times New Roman"/>
                                <w:color w:val="auto"/>
                                <w:sz w:val="24"/>
                                <w:szCs w:val="24"/>
                              </w:rPr>
                              <m:t>d</m:t>
                            </m:r>
                          </m:e>
                        </m:acc>
                      </m:e>
                    </m:eqArr>
                  </m:e>
                </m:d>
              </m:oMath>
            </m:oMathPara>
          </w:p>
        </w:tc>
        <w:tc>
          <w:tcPr>
            <w:tcW w:w="3210" w:type="dxa"/>
            <w:vAlign w:val="center"/>
          </w:tcPr>
          <w:p w:rsidR="00F93383" w:rsidRDefault="00F93383" w:rsidP="0011538E">
            <w:pPr>
              <w:spacing w:after="120" w:line="360" w:lineRule="auto"/>
              <w:ind w:right="618"/>
              <w:jc w:val="right"/>
              <w:rPr>
                <w:rStyle w:val="Enfasidelicata"/>
                <w:rFonts w:ascii="Times New Roman" w:hAnsi="Times New Roman" w:cs="Times New Roman"/>
                <w:i w:val="0"/>
                <w:iCs w:val="0"/>
                <w:sz w:val="24"/>
                <w:szCs w:val="24"/>
                <w:highlight w:val="yellow"/>
              </w:rPr>
            </w:pPr>
            <w:r w:rsidRPr="005E0A9B">
              <w:rPr>
                <w:rStyle w:val="Enfasidelicata"/>
                <w:rFonts w:ascii="Times New Roman" w:hAnsi="Times New Roman" w:cs="Times New Roman"/>
                <w:i w:val="0"/>
                <w:sz w:val="24"/>
                <w:szCs w:val="24"/>
              </w:rPr>
              <w:t>(2.8)</w:t>
            </w:r>
          </w:p>
        </w:tc>
      </w:tr>
    </w:tbl>
    <w:p w:rsidR="00F93383" w:rsidRPr="0011538E" w:rsidRDefault="00F93383" w:rsidP="00F93383">
      <w:pPr>
        <w:spacing w:line="360" w:lineRule="auto"/>
        <w:ind w:left="686" w:right="618"/>
        <w:jc w:val="both"/>
        <w:rPr>
          <w:rStyle w:val="Enfasidelicata"/>
          <w:rFonts w:ascii="Times New Roman" w:hAnsi="Times New Roman" w:cs="Times New Roman"/>
          <w:bCs/>
          <w:i w:val="0"/>
          <w:color w:val="auto"/>
          <w:sz w:val="24"/>
          <w:szCs w:val="24"/>
          <w:highlight w:val="yellow"/>
          <w:lang w:val="en-US"/>
        </w:rPr>
      </w:pPr>
      <w:r w:rsidRPr="00AF6B8B">
        <w:rPr>
          <w:rStyle w:val="Enfasidelicata"/>
          <w:rFonts w:ascii="Times New Roman" w:hAnsi="Times New Roman" w:cs="Times New Roman"/>
          <w:bCs/>
          <w:i w:val="0"/>
          <w:color w:val="auto"/>
          <w:sz w:val="24"/>
          <w:szCs w:val="24"/>
          <w:lang w:val="en-US"/>
        </w:rPr>
        <w:t xml:space="preserve">Once the normalization has been carried out, it is extremely more practical to define the concept of negligibility. </w:t>
      </w:r>
      <w:r w:rsidRPr="0011538E">
        <w:rPr>
          <w:rStyle w:val="Enfasidelicata"/>
          <w:rFonts w:ascii="Times New Roman" w:hAnsi="Times New Roman" w:cs="Times New Roman"/>
          <w:bCs/>
          <w:i w:val="0"/>
          <w:color w:val="auto"/>
          <w:sz w:val="24"/>
          <w:szCs w:val="24"/>
          <w:lang w:val="en-US"/>
        </w:rPr>
        <w:t xml:space="preserve">The parameters introduced for the </w:t>
      </w:r>
      <w:proofErr w:type="spellStart"/>
      <w:r w:rsidRPr="0011538E">
        <w:rPr>
          <w:rStyle w:val="Enfasidelicata"/>
          <w:rFonts w:ascii="Times New Roman" w:hAnsi="Times New Roman" w:cs="Times New Roman"/>
          <w:bCs/>
          <w:i w:val="0"/>
          <w:color w:val="auto"/>
          <w:sz w:val="24"/>
          <w:szCs w:val="24"/>
          <w:lang w:val="en-US"/>
        </w:rPr>
        <w:t>adimensionalization</w:t>
      </w:r>
      <w:proofErr w:type="spellEnd"/>
      <w:r w:rsidRPr="0011538E">
        <w:rPr>
          <w:rStyle w:val="Enfasidelicata"/>
          <w:rFonts w:ascii="Times New Roman" w:hAnsi="Times New Roman" w:cs="Times New Roman"/>
          <w:bCs/>
          <w:i w:val="0"/>
          <w:color w:val="auto"/>
          <w:sz w:val="24"/>
          <w:szCs w:val="24"/>
          <w:lang w:val="en-US"/>
        </w:rPr>
        <w:t xml:space="preserve"> are the following:</w:t>
      </w:r>
    </w:p>
    <w:p w:rsidR="00F93383" w:rsidRPr="00AF6B8B" w:rsidRDefault="00F93383" w:rsidP="00D1144F">
      <w:pPr>
        <w:pStyle w:val="Paragrafoelenco"/>
        <w:numPr>
          <w:ilvl w:val="0"/>
          <w:numId w:val="1"/>
        </w:numPr>
        <w:spacing w:line="360" w:lineRule="auto"/>
        <w:ind w:leftChars="351" w:left="1132" w:right="618"/>
        <w:jc w:val="both"/>
        <w:rPr>
          <w:rStyle w:val="Enfasidelicata"/>
          <w:bCs/>
          <w:i w:val="0"/>
          <w:color w:val="auto"/>
          <w:lang w:val="en-US"/>
        </w:rPr>
      </w:pPr>
      <w:r w:rsidRPr="00AF6B8B">
        <w:rPr>
          <w:rStyle w:val="Enfasidelicata"/>
          <w:bCs/>
          <w:color w:val="auto"/>
          <w:lang w:val="en-US"/>
        </w:rPr>
        <w:t xml:space="preserve">c, </w:t>
      </w:r>
      <w:r w:rsidRPr="00AF6B8B">
        <w:rPr>
          <w:rStyle w:val="Enfasidelicata"/>
          <w:bCs/>
          <w:i w:val="0"/>
          <w:color w:val="auto"/>
          <w:lang w:val="en-US"/>
        </w:rPr>
        <w:t>speed of propagation in the medium.</w:t>
      </w:r>
    </w:p>
    <w:tbl>
      <w:tblPr>
        <w:tblStyle w:val="Grigliatabella"/>
        <w:tblW w:w="0" w:type="auto"/>
        <w:tblInd w:w="68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73"/>
        <w:gridCol w:w="2997"/>
        <w:gridCol w:w="3082"/>
      </w:tblGrid>
      <w:tr w:rsidR="00F93383" w:rsidTr="002450F9">
        <w:tc>
          <w:tcPr>
            <w:tcW w:w="3209" w:type="dxa"/>
          </w:tcPr>
          <w:p w:rsidR="00F93383" w:rsidRPr="00AF6B8B" w:rsidRDefault="00F93383" w:rsidP="00D1144F">
            <w:pPr>
              <w:spacing w:line="360" w:lineRule="auto"/>
              <w:ind w:leftChars="351" w:left="772" w:right="618"/>
              <w:jc w:val="both"/>
              <w:rPr>
                <w:rStyle w:val="Enfasidelicata"/>
                <w:bCs/>
                <w:i w:val="0"/>
                <w:color w:val="auto"/>
                <w:lang w:val="en-US"/>
              </w:rPr>
            </w:pPr>
          </w:p>
        </w:tc>
        <w:tc>
          <w:tcPr>
            <w:tcW w:w="3209" w:type="dxa"/>
          </w:tcPr>
          <w:p w:rsidR="00F93383" w:rsidRDefault="00F93383" w:rsidP="00D1144F">
            <w:pPr>
              <w:spacing w:line="360" w:lineRule="auto"/>
              <w:ind w:leftChars="351" w:left="772" w:right="618"/>
              <w:jc w:val="both"/>
              <w:rPr>
                <w:rStyle w:val="Enfasidelicata"/>
                <w:bCs/>
                <w:i w:val="0"/>
                <w:color w:val="auto"/>
              </w:rPr>
            </w:pPr>
            <m:oMathPara>
              <m:oMath>
                <m:r>
                  <m:rPr>
                    <m:sty m:val="p"/>
                  </m:rPr>
                  <w:rPr>
                    <w:rStyle w:val="Enfasidelicata"/>
                    <w:rFonts w:ascii="Cambria Math" w:hAnsi="Cambria Math" w:cs="Times New Roman"/>
                    <w:color w:val="auto"/>
                    <w:sz w:val="24"/>
                    <w:szCs w:val="24"/>
                  </w:rPr>
                  <m:t>c=</m:t>
                </m:r>
                <m:f>
                  <m:fPr>
                    <m:ctrlPr>
                      <w:rPr>
                        <w:rStyle w:val="Enfasidelicata"/>
                        <w:rFonts w:ascii="Cambria Math" w:hAnsi="Cambria Math" w:cs="Times New Roman"/>
                        <w:bCs/>
                        <w:i w:val="0"/>
                        <w:iCs w:val="0"/>
                        <w:color w:val="auto"/>
                        <w:sz w:val="24"/>
                        <w:szCs w:val="24"/>
                      </w:rPr>
                    </m:ctrlPr>
                  </m:fPr>
                  <m:num>
                    <m:r>
                      <m:rPr>
                        <m:sty m:val="p"/>
                      </m:rPr>
                      <w:rPr>
                        <w:rStyle w:val="Enfasidelicata"/>
                        <w:rFonts w:ascii="Cambria Math" w:hAnsi="Cambria Math" w:cs="Times New Roman"/>
                        <w:color w:val="auto"/>
                        <w:sz w:val="24"/>
                        <w:szCs w:val="24"/>
                      </w:rPr>
                      <m:t>1</m:t>
                    </m:r>
                  </m:num>
                  <m:den>
                    <m:rad>
                      <m:radPr>
                        <m:degHide m:val="1"/>
                        <m:ctrlPr>
                          <w:rPr>
                            <w:rStyle w:val="Enfasidelicata"/>
                            <w:rFonts w:ascii="Cambria Math" w:hAnsi="Cambria Math" w:cs="Times New Roman"/>
                            <w:bCs/>
                            <w:i w:val="0"/>
                            <w:iCs w:val="0"/>
                            <w:color w:val="auto"/>
                            <w:sz w:val="24"/>
                            <w:szCs w:val="24"/>
                          </w:rPr>
                        </m:ctrlPr>
                      </m:radPr>
                      <m:deg/>
                      <m:e>
                        <m:sSub>
                          <m:sSubPr>
                            <m:ctrlPr>
                              <w:rPr>
                                <w:rStyle w:val="Enfasidelicata"/>
                                <w:rFonts w:ascii="Cambria Math" w:hAnsi="Cambria Math" w:cs="Times New Roman"/>
                                <w:bCs/>
                                <w:i w:val="0"/>
                                <w:iCs w:val="0"/>
                                <w:color w:val="auto"/>
                                <w:sz w:val="24"/>
                                <w:szCs w:val="24"/>
                              </w:rPr>
                            </m:ctrlPr>
                          </m:sSubPr>
                          <m:e>
                            <m:r>
                              <m:rPr>
                                <m:sty m:val="p"/>
                              </m:rPr>
                              <w:rPr>
                                <w:rStyle w:val="Enfasidelicata"/>
                                <w:rFonts w:ascii="Cambria Math" w:hAnsi="Cambria Math" w:cs="Times New Roman"/>
                                <w:color w:val="auto"/>
                                <w:sz w:val="24"/>
                                <w:szCs w:val="24"/>
                              </w:rPr>
                              <m:t>ε</m:t>
                            </m:r>
                          </m:e>
                          <m:sub>
                            <m:r>
                              <m:rPr>
                                <m:sty m:val="p"/>
                              </m:rPr>
                              <w:rPr>
                                <w:rStyle w:val="Enfasidelicata"/>
                                <w:rFonts w:ascii="Cambria Math" w:hAnsi="Cambria Math" w:cs="Times New Roman"/>
                                <w:color w:val="auto"/>
                                <w:sz w:val="24"/>
                                <w:szCs w:val="24"/>
                              </w:rPr>
                              <m:t>rif</m:t>
                            </m:r>
                          </m:sub>
                        </m:sSub>
                        <m:r>
                          <m:rPr>
                            <m:sty m:val="p"/>
                          </m:rPr>
                          <w:rPr>
                            <w:rStyle w:val="Enfasidelicata"/>
                            <w:rFonts w:ascii="Cambria Math" w:hAnsi="Cambria Math" w:cs="Times New Roman"/>
                            <w:color w:val="auto"/>
                            <w:sz w:val="24"/>
                            <w:szCs w:val="24"/>
                          </w:rPr>
                          <m:t xml:space="preserve"> </m:t>
                        </m:r>
                        <m:sSub>
                          <m:sSubPr>
                            <m:ctrlPr>
                              <w:rPr>
                                <w:rStyle w:val="Enfasidelicata"/>
                                <w:rFonts w:ascii="Cambria Math" w:hAnsi="Cambria Math" w:cs="Times New Roman"/>
                                <w:bCs/>
                                <w:i w:val="0"/>
                                <w:iCs w:val="0"/>
                                <w:color w:val="auto"/>
                                <w:sz w:val="24"/>
                                <w:szCs w:val="24"/>
                              </w:rPr>
                            </m:ctrlPr>
                          </m:sSubPr>
                          <m:e>
                            <m:r>
                              <m:rPr>
                                <m:sty m:val="p"/>
                              </m:rPr>
                              <w:rPr>
                                <w:rStyle w:val="Enfasidelicata"/>
                                <w:rFonts w:ascii="Cambria Math" w:hAnsi="Cambria Math" w:cs="Times New Roman"/>
                                <w:color w:val="auto"/>
                                <w:sz w:val="24"/>
                                <w:szCs w:val="24"/>
                              </w:rPr>
                              <m:t>μ</m:t>
                            </m:r>
                          </m:e>
                          <m:sub>
                            <m:r>
                              <m:rPr>
                                <m:sty m:val="p"/>
                              </m:rPr>
                              <w:rPr>
                                <w:rStyle w:val="Enfasidelicata"/>
                                <w:rFonts w:ascii="Cambria Math" w:hAnsi="Cambria Math" w:cs="Times New Roman"/>
                                <w:color w:val="auto"/>
                                <w:sz w:val="24"/>
                                <w:szCs w:val="24"/>
                              </w:rPr>
                              <m:t>rif</m:t>
                            </m:r>
                          </m:sub>
                        </m:sSub>
                      </m:e>
                    </m:rad>
                  </m:den>
                </m:f>
              </m:oMath>
            </m:oMathPara>
          </w:p>
        </w:tc>
        <w:tc>
          <w:tcPr>
            <w:tcW w:w="3210" w:type="dxa"/>
            <w:vAlign w:val="center"/>
          </w:tcPr>
          <w:p w:rsidR="00F93383" w:rsidRPr="0021611E" w:rsidRDefault="00F93383" w:rsidP="00D1144F">
            <w:pPr>
              <w:spacing w:line="360" w:lineRule="auto"/>
              <w:ind w:leftChars="351" w:left="772" w:right="618"/>
              <w:jc w:val="right"/>
              <w:rPr>
                <w:rStyle w:val="Enfasidelicata"/>
                <w:rFonts w:ascii="Times New Roman" w:hAnsi="Times New Roman" w:cs="Times New Roman"/>
                <w:bCs/>
                <w:i w:val="0"/>
                <w:color w:val="auto"/>
                <w:sz w:val="24"/>
                <w:szCs w:val="24"/>
              </w:rPr>
            </w:pPr>
            <w:r w:rsidRPr="0021611E">
              <w:rPr>
                <w:rStyle w:val="Enfasidelicata"/>
                <w:rFonts w:ascii="Times New Roman" w:hAnsi="Times New Roman" w:cs="Times New Roman"/>
                <w:bCs/>
                <w:i w:val="0"/>
                <w:color w:val="auto"/>
                <w:sz w:val="24"/>
                <w:szCs w:val="24"/>
              </w:rPr>
              <w:t>(2.9)</w:t>
            </w:r>
          </w:p>
        </w:tc>
      </w:tr>
    </w:tbl>
    <w:p w:rsidR="00F93383" w:rsidRPr="00AF6B8B" w:rsidRDefault="00B33380" w:rsidP="00D1144F">
      <w:pPr>
        <w:pStyle w:val="Paragrafoelenco"/>
        <w:numPr>
          <w:ilvl w:val="0"/>
          <w:numId w:val="1"/>
        </w:numPr>
        <w:spacing w:line="360" w:lineRule="auto"/>
        <w:ind w:leftChars="351" w:left="1132" w:right="618"/>
        <w:jc w:val="both"/>
        <w:rPr>
          <w:rStyle w:val="Enfasidelicata"/>
          <w:bCs/>
          <w:i w:val="0"/>
          <w:iCs w:val="0"/>
          <w:color w:val="auto"/>
          <w:lang w:val="en-US"/>
        </w:rPr>
      </w:pPr>
      <m:oMath>
        <m:sSub>
          <m:sSubPr>
            <m:ctrlPr>
              <w:rPr>
                <w:rStyle w:val="Enfasidelicata"/>
                <w:rFonts w:ascii="Cambria Math" w:hAnsi="Cambria Math"/>
                <w:bCs/>
                <w:i w:val="0"/>
                <w:iCs w:val="0"/>
                <w:color w:val="auto"/>
              </w:rPr>
            </m:ctrlPr>
          </m:sSubPr>
          <m:e>
            <m:r>
              <m:rPr>
                <m:sty m:val="p"/>
              </m:rPr>
              <w:rPr>
                <w:rStyle w:val="Enfasidelicata"/>
                <w:rFonts w:ascii="Cambria Math" w:hAnsi="Cambria Math"/>
                <w:color w:val="auto"/>
              </w:rPr>
              <m:t>τ</m:t>
            </m:r>
          </m:e>
          <m:sub>
            <m:r>
              <m:rPr>
                <m:sty m:val="p"/>
              </m:rPr>
              <w:rPr>
                <w:rStyle w:val="Enfasidelicata"/>
                <w:rFonts w:ascii="Cambria Math" w:hAnsi="Cambria Math"/>
                <w:color w:val="auto"/>
                <w:lang w:val="en-US"/>
              </w:rPr>
              <m:t>EM</m:t>
            </m:r>
          </m:sub>
        </m:sSub>
      </m:oMath>
      <w:r w:rsidR="00F93383" w:rsidRPr="00AF6B8B">
        <w:rPr>
          <w:rStyle w:val="Enfasidelicata"/>
          <w:bCs/>
          <w:color w:val="auto"/>
          <w:lang w:val="en-US"/>
        </w:rPr>
        <w:t xml:space="preserve">, </w:t>
      </w:r>
      <w:r w:rsidR="00F93383" w:rsidRPr="00AF6B8B">
        <w:rPr>
          <w:rStyle w:val="Enfasidelicata"/>
          <w:bCs/>
          <w:i w:val="0"/>
          <w:color w:val="auto"/>
          <w:lang w:val="en-US"/>
        </w:rPr>
        <w:t>represents the electromagnetic constant of the system and represents the propagation time of the wave.</w:t>
      </w:r>
    </w:p>
    <w:tbl>
      <w:tblPr>
        <w:tblStyle w:val="Grigliatabella"/>
        <w:tblW w:w="0" w:type="auto"/>
        <w:tblInd w:w="68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26"/>
        <w:gridCol w:w="5140"/>
        <w:gridCol w:w="2186"/>
      </w:tblGrid>
      <w:tr w:rsidR="00F93383" w:rsidTr="002450F9">
        <w:tc>
          <w:tcPr>
            <w:tcW w:w="1719" w:type="dxa"/>
          </w:tcPr>
          <w:p w:rsidR="00F93383" w:rsidRPr="00AF6B8B" w:rsidRDefault="00F93383" w:rsidP="00D1144F">
            <w:pPr>
              <w:spacing w:line="360" w:lineRule="auto"/>
              <w:ind w:leftChars="351" w:left="772" w:right="618"/>
              <w:jc w:val="both"/>
              <w:rPr>
                <w:rStyle w:val="Enfasidelicata"/>
                <w:rFonts w:ascii="Times New Roman" w:hAnsi="Times New Roman" w:cs="Times New Roman"/>
                <w:bCs/>
                <w:i w:val="0"/>
                <w:iCs w:val="0"/>
                <w:color w:val="auto"/>
                <w:sz w:val="24"/>
                <w:szCs w:val="24"/>
                <w:lang w:val="en-US"/>
              </w:rPr>
            </w:pPr>
          </w:p>
        </w:tc>
        <w:tc>
          <w:tcPr>
            <w:tcW w:w="5387" w:type="dxa"/>
          </w:tcPr>
          <w:p w:rsidR="00F93383" w:rsidRDefault="00F93383" w:rsidP="00D1144F">
            <w:pPr>
              <w:spacing w:line="360" w:lineRule="auto"/>
              <w:ind w:leftChars="351" w:left="772" w:right="618"/>
              <w:jc w:val="both"/>
              <w:rPr>
                <w:rStyle w:val="Enfasidelicata"/>
                <w:rFonts w:ascii="Times New Roman" w:hAnsi="Times New Roman" w:cs="Times New Roman"/>
                <w:bCs/>
                <w:i w:val="0"/>
                <w:iCs w:val="0"/>
                <w:color w:val="auto"/>
                <w:sz w:val="24"/>
                <w:szCs w:val="24"/>
              </w:rPr>
            </w:pPr>
            <m:oMathPara>
              <m:oMath>
                <m:r>
                  <m:rPr>
                    <m:sty m:val="p"/>
                  </m:rPr>
                  <w:rPr>
                    <w:rStyle w:val="Enfasidelicata"/>
                    <w:rFonts w:ascii="Cambria Math" w:hAnsi="Cambria Math" w:cs="Times New Roman"/>
                    <w:color w:val="auto"/>
                    <w:sz w:val="24"/>
                    <w:szCs w:val="24"/>
                    <w:lang w:val="en-US"/>
                  </w:rPr>
                  <m:t xml:space="preserve">      </m:t>
                </m:r>
                <m:sSub>
                  <m:sSubPr>
                    <m:ctrlPr>
                      <w:rPr>
                        <w:rStyle w:val="Enfasidelicata"/>
                        <w:rFonts w:ascii="Cambria Math" w:hAnsi="Cambria Math" w:cs="Times New Roman"/>
                        <w:bCs/>
                        <w:i w:val="0"/>
                        <w:iCs w:val="0"/>
                        <w:color w:val="auto"/>
                        <w:sz w:val="24"/>
                        <w:szCs w:val="24"/>
                      </w:rPr>
                    </m:ctrlPr>
                  </m:sSubPr>
                  <m:e>
                    <m:r>
                      <m:rPr>
                        <m:sty m:val="p"/>
                      </m:rPr>
                      <w:rPr>
                        <w:rStyle w:val="Enfasidelicata"/>
                        <w:rFonts w:ascii="Cambria Math" w:hAnsi="Cambria Math" w:cs="Times New Roman"/>
                        <w:color w:val="auto"/>
                        <w:sz w:val="24"/>
                        <w:szCs w:val="24"/>
                      </w:rPr>
                      <m:t>τ</m:t>
                    </m:r>
                  </m:e>
                  <m:sub>
                    <m:r>
                      <m:rPr>
                        <m:sty m:val="p"/>
                      </m:rPr>
                      <w:rPr>
                        <w:rStyle w:val="Enfasidelicata"/>
                        <w:rFonts w:ascii="Cambria Math" w:hAnsi="Cambria Math" w:cs="Times New Roman"/>
                        <w:color w:val="auto"/>
                        <w:sz w:val="24"/>
                        <w:szCs w:val="24"/>
                      </w:rPr>
                      <m:t>EM</m:t>
                    </m:r>
                  </m:sub>
                </m:sSub>
                <m:r>
                  <m:rPr>
                    <m:sty m:val="p"/>
                  </m:rPr>
                  <w:rPr>
                    <w:rStyle w:val="Enfasidelicata"/>
                    <w:rFonts w:ascii="Cambria Math" w:hAnsi="Cambria Math" w:cs="Times New Roman"/>
                    <w:color w:val="auto"/>
                    <w:sz w:val="24"/>
                    <w:szCs w:val="24"/>
                  </w:rPr>
                  <m:t>=</m:t>
                </m:r>
                <m:f>
                  <m:fPr>
                    <m:ctrlPr>
                      <w:rPr>
                        <w:rStyle w:val="Enfasidelicata"/>
                        <w:rFonts w:ascii="Cambria Math" w:hAnsi="Cambria Math" w:cs="Times New Roman"/>
                        <w:bCs/>
                        <w:i w:val="0"/>
                        <w:iCs w:val="0"/>
                        <w:color w:val="auto"/>
                        <w:sz w:val="24"/>
                        <w:szCs w:val="24"/>
                      </w:rPr>
                    </m:ctrlPr>
                  </m:fPr>
                  <m:num>
                    <m:r>
                      <m:rPr>
                        <m:sty m:val="p"/>
                      </m:rPr>
                      <w:rPr>
                        <w:rStyle w:val="Enfasidelicata"/>
                        <w:rFonts w:ascii="Cambria Math" w:hAnsi="Cambria Math" w:cs="Times New Roman"/>
                        <w:color w:val="auto"/>
                        <w:sz w:val="24"/>
                        <w:szCs w:val="24"/>
                      </w:rPr>
                      <m:t>l</m:t>
                    </m:r>
                  </m:num>
                  <m:den>
                    <m:r>
                      <m:rPr>
                        <m:sty m:val="p"/>
                      </m:rPr>
                      <w:rPr>
                        <w:rStyle w:val="Enfasidelicata"/>
                        <w:rFonts w:ascii="Cambria Math" w:hAnsi="Cambria Math" w:cs="Times New Roman"/>
                        <w:color w:val="auto"/>
                        <w:sz w:val="24"/>
                        <w:szCs w:val="24"/>
                      </w:rPr>
                      <m:t>c</m:t>
                    </m:r>
                  </m:den>
                </m:f>
                <m:r>
                  <m:rPr>
                    <m:sty m:val="p"/>
                  </m:rPr>
                  <w:rPr>
                    <w:rStyle w:val="Enfasidelicata"/>
                    <w:rFonts w:ascii="Cambria Math" w:hAnsi="Cambria Math" w:cs="Times New Roman"/>
                    <w:color w:val="auto"/>
                    <w:sz w:val="24"/>
                    <w:szCs w:val="24"/>
                  </w:rPr>
                  <m:t>=l</m:t>
                </m:r>
                <m:rad>
                  <m:radPr>
                    <m:degHide m:val="1"/>
                    <m:ctrlPr>
                      <w:rPr>
                        <w:rStyle w:val="Enfasidelicata"/>
                        <w:rFonts w:ascii="Cambria Math" w:hAnsi="Cambria Math" w:cs="Times New Roman"/>
                        <w:bCs/>
                        <w:i w:val="0"/>
                        <w:iCs w:val="0"/>
                        <w:color w:val="auto"/>
                        <w:sz w:val="24"/>
                        <w:szCs w:val="24"/>
                      </w:rPr>
                    </m:ctrlPr>
                  </m:radPr>
                  <m:deg/>
                  <m:e>
                    <m:sSub>
                      <m:sSubPr>
                        <m:ctrlPr>
                          <w:rPr>
                            <w:rStyle w:val="Enfasidelicata"/>
                            <w:rFonts w:ascii="Cambria Math" w:hAnsi="Cambria Math" w:cs="Times New Roman"/>
                            <w:bCs/>
                            <w:i w:val="0"/>
                            <w:iCs w:val="0"/>
                            <w:color w:val="auto"/>
                            <w:sz w:val="24"/>
                            <w:szCs w:val="24"/>
                          </w:rPr>
                        </m:ctrlPr>
                      </m:sSubPr>
                      <m:e>
                        <m:r>
                          <m:rPr>
                            <m:sty m:val="p"/>
                          </m:rPr>
                          <w:rPr>
                            <w:rStyle w:val="Enfasidelicata"/>
                            <w:rFonts w:ascii="Cambria Math" w:hAnsi="Cambria Math" w:cs="Times New Roman"/>
                            <w:color w:val="auto"/>
                            <w:sz w:val="24"/>
                            <w:szCs w:val="24"/>
                          </w:rPr>
                          <m:t>ε</m:t>
                        </m:r>
                      </m:e>
                      <m:sub>
                        <m:r>
                          <m:rPr>
                            <m:sty m:val="p"/>
                          </m:rPr>
                          <w:rPr>
                            <w:rStyle w:val="Enfasidelicata"/>
                            <w:rFonts w:ascii="Cambria Math" w:hAnsi="Cambria Math" w:cs="Times New Roman"/>
                            <w:color w:val="auto"/>
                            <w:sz w:val="24"/>
                            <w:szCs w:val="24"/>
                          </w:rPr>
                          <m:t>rif</m:t>
                        </m:r>
                      </m:sub>
                    </m:sSub>
                    <m:r>
                      <m:rPr>
                        <m:sty m:val="p"/>
                      </m:rPr>
                      <w:rPr>
                        <w:rStyle w:val="Enfasidelicata"/>
                        <w:rFonts w:ascii="Cambria Math" w:hAnsi="Cambria Math" w:cs="Times New Roman"/>
                        <w:color w:val="auto"/>
                        <w:sz w:val="24"/>
                        <w:szCs w:val="24"/>
                      </w:rPr>
                      <m:t xml:space="preserve"> </m:t>
                    </m:r>
                    <m:sSub>
                      <m:sSubPr>
                        <m:ctrlPr>
                          <w:rPr>
                            <w:rStyle w:val="Enfasidelicata"/>
                            <w:rFonts w:ascii="Cambria Math" w:hAnsi="Cambria Math" w:cs="Times New Roman"/>
                            <w:bCs/>
                            <w:i w:val="0"/>
                            <w:iCs w:val="0"/>
                            <w:color w:val="auto"/>
                            <w:sz w:val="24"/>
                            <w:szCs w:val="24"/>
                          </w:rPr>
                        </m:ctrlPr>
                      </m:sSubPr>
                      <m:e>
                        <m:r>
                          <m:rPr>
                            <m:sty m:val="p"/>
                          </m:rPr>
                          <w:rPr>
                            <w:rStyle w:val="Enfasidelicata"/>
                            <w:rFonts w:ascii="Cambria Math" w:hAnsi="Cambria Math" w:cs="Times New Roman"/>
                            <w:color w:val="auto"/>
                            <w:sz w:val="24"/>
                            <w:szCs w:val="24"/>
                          </w:rPr>
                          <m:t>μ</m:t>
                        </m:r>
                      </m:e>
                      <m:sub>
                        <m:r>
                          <m:rPr>
                            <m:sty m:val="p"/>
                          </m:rPr>
                          <w:rPr>
                            <w:rStyle w:val="Enfasidelicata"/>
                            <w:rFonts w:ascii="Cambria Math" w:hAnsi="Cambria Math" w:cs="Times New Roman"/>
                            <w:color w:val="auto"/>
                            <w:sz w:val="24"/>
                            <w:szCs w:val="24"/>
                          </w:rPr>
                          <m:t>rif</m:t>
                        </m:r>
                      </m:sub>
                    </m:sSub>
                  </m:e>
                </m:rad>
                <m:r>
                  <m:rPr>
                    <m:sty m:val="p"/>
                  </m:rPr>
                  <w:rPr>
                    <w:rStyle w:val="Enfasidelicata"/>
                    <w:rFonts w:ascii="Cambria Math" w:hAnsi="Cambria Math" w:cs="Times New Roman"/>
                    <w:color w:val="auto"/>
                    <w:sz w:val="24"/>
                    <w:szCs w:val="24"/>
                  </w:rPr>
                  <m:t>=</m:t>
                </m:r>
                <m:rad>
                  <m:radPr>
                    <m:degHide m:val="1"/>
                    <m:ctrlPr>
                      <w:rPr>
                        <w:rStyle w:val="Enfasidelicata"/>
                        <w:rFonts w:ascii="Cambria Math" w:hAnsi="Cambria Math" w:cs="Times New Roman"/>
                        <w:bCs/>
                        <w:i w:val="0"/>
                        <w:iCs w:val="0"/>
                        <w:color w:val="auto"/>
                        <w:sz w:val="24"/>
                        <w:szCs w:val="24"/>
                      </w:rPr>
                    </m:ctrlPr>
                  </m:radPr>
                  <m:deg/>
                  <m:e>
                    <m:sSub>
                      <m:sSubPr>
                        <m:ctrlPr>
                          <w:rPr>
                            <w:rStyle w:val="Enfasidelicata"/>
                            <w:rFonts w:ascii="Cambria Math" w:hAnsi="Cambria Math" w:cs="Times New Roman"/>
                            <w:bCs/>
                            <w:i w:val="0"/>
                            <w:iCs w:val="0"/>
                            <w:color w:val="auto"/>
                            <w:sz w:val="24"/>
                            <w:szCs w:val="24"/>
                          </w:rPr>
                        </m:ctrlPr>
                      </m:sSubPr>
                      <m:e>
                        <m:r>
                          <m:rPr>
                            <m:sty m:val="p"/>
                          </m:rPr>
                          <w:rPr>
                            <w:rStyle w:val="Enfasidelicata"/>
                            <w:rFonts w:ascii="Cambria Math" w:hAnsi="Cambria Math" w:cs="Times New Roman"/>
                            <w:color w:val="auto"/>
                            <w:sz w:val="24"/>
                            <w:szCs w:val="24"/>
                          </w:rPr>
                          <m:t>τ</m:t>
                        </m:r>
                      </m:e>
                      <m:sub>
                        <m:r>
                          <m:rPr>
                            <m:sty m:val="p"/>
                          </m:rPr>
                          <w:rPr>
                            <w:rStyle w:val="Enfasidelicata"/>
                            <w:rFonts w:ascii="Cambria Math" w:hAnsi="Cambria Math" w:cs="Times New Roman"/>
                            <w:color w:val="auto"/>
                            <w:sz w:val="24"/>
                            <w:szCs w:val="24"/>
                          </w:rPr>
                          <m:t>M</m:t>
                        </m:r>
                      </m:sub>
                    </m:sSub>
                    <m:sSub>
                      <m:sSubPr>
                        <m:ctrlPr>
                          <w:rPr>
                            <w:rStyle w:val="Enfasidelicata"/>
                            <w:rFonts w:ascii="Cambria Math" w:hAnsi="Cambria Math" w:cs="Times New Roman"/>
                            <w:bCs/>
                            <w:i w:val="0"/>
                            <w:iCs w:val="0"/>
                            <w:color w:val="auto"/>
                            <w:sz w:val="24"/>
                            <w:szCs w:val="24"/>
                          </w:rPr>
                        </m:ctrlPr>
                      </m:sSubPr>
                      <m:e>
                        <m:r>
                          <m:rPr>
                            <m:sty m:val="p"/>
                          </m:rPr>
                          <w:rPr>
                            <w:rStyle w:val="Enfasidelicata"/>
                            <w:rFonts w:ascii="Cambria Math" w:hAnsi="Cambria Math" w:cs="Times New Roman"/>
                            <w:color w:val="auto"/>
                            <w:sz w:val="24"/>
                            <w:szCs w:val="24"/>
                          </w:rPr>
                          <m:t>τ</m:t>
                        </m:r>
                      </m:e>
                      <m:sub>
                        <m:r>
                          <m:rPr>
                            <m:sty m:val="p"/>
                          </m:rPr>
                          <w:rPr>
                            <w:rStyle w:val="Enfasidelicata"/>
                            <w:rFonts w:ascii="Cambria Math" w:hAnsi="Cambria Math" w:cs="Times New Roman"/>
                            <w:color w:val="auto"/>
                            <w:sz w:val="24"/>
                            <w:szCs w:val="24"/>
                          </w:rPr>
                          <m:t>E</m:t>
                        </m:r>
                      </m:sub>
                    </m:sSub>
                  </m:e>
                </m:rad>
              </m:oMath>
            </m:oMathPara>
          </w:p>
        </w:tc>
        <w:tc>
          <w:tcPr>
            <w:tcW w:w="1836" w:type="dxa"/>
            <w:vAlign w:val="center"/>
          </w:tcPr>
          <w:p w:rsidR="00F93383" w:rsidRPr="0021611E" w:rsidRDefault="00F93383" w:rsidP="00D1144F">
            <w:pPr>
              <w:spacing w:line="360" w:lineRule="auto"/>
              <w:ind w:leftChars="351" w:left="772" w:right="618"/>
              <w:jc w:val="right"/>
              <w:rPr>
                <w:rStyle w:val="Enfasidelicata"/>
                <w:rFonts w:ascii="Times New Roman" w:hAnsi="Times New Roman" w:cs="Times New Roman"/>
                <w:bCs/>
                <w:i w:val="0"/>
                <w:iCs w:val="0"/>
                <w:color w:val="auto"/>
                <w:sz w:val="24"/>
                <w:szCs w:val="24"/>
              </w:rPr>
            </w:pPr>
            <w:r w:rsidRPr="0021611E">
              <w:rPr>
                <w:rStyle w:val="Enfasidelicata"/>
                <w:rFonts w:ascii="Times New Roman" w:hAnsi="Times New Roman" w:cs="Times New Roman"/>
                <w:bCs/>
                <w:i w:val="0"/>
                <w:color w:val="auto"/>
                <w:sz w:val="24"/>
                <w:szCs w:val="24"/>
              </w:rPr>
              <w:t>(2.10)</w:t>
            </w:r>
          </w:p>
        </w:tc>
      </w:tr>
    </w:tbl>
    <w:p w:rsidR="00F93383" w:rsidRPr="00AF6B8B" w:rsidRDefault="00F93383" w:rsidP="00D1144F">
      <w:pPr>
        <w:pStyle w:val="Paragrafoelenco"/>
        <w:spacing w:line="360" w:lineRule="auto"/>
        <w:ind w:leftChars="514" w:left="1131" w:right="618"/>
        <w:jc w:val="both"/>
        <w:rPr>
          <w:rStyle w:val="Enfasidelicata"/>
          <w:rFonts w:eastAsiaTheme="minorHAnsi"/>
          <w:bCs/>
          <w:i w:val="0"/>
          <w:color w:val="auto"/>
          <w:lang w:val="en-US" w:eastAsia="en-US"/>
        </w:rPr>
      </w:pPr>
      <w:r w:rsidRPr="00AF6B8B">
        <w:rPr>
          <w:rStyle w:val="Enfasidelicata"/>
          <w:rFonts w:eastAsiaTheme="minorHAnsi"/>
          <w:bCs/>
          <w:i w:val="0"/>
          <w:color w:val="auto"/>
          <w:lang w:val="en-US" w:eastAsia="en-US"/>
        </w:rPr>
        <w:t>where l is the reference length and is the longest length in the system so as to obtain the longest time constant.</w:t>
      </w:r>
    </w:p>
    <w:p w:rsidR="00F93383" w:rsidRPr="00AF6B8B" w:rsidRDefault="00B33380" w:rsidP="00D1144F">
      <w:pPr>
        <w:pStyle w:val="Paragrafoelenco"/>
        <w:numPr>
          <w:ilvl w:val="0"/>
          <w:numId w:val="1"/>
        </w:numPr>
        <w:spacing w:line="360" w:lineRule="auto"/>
        <w:ind w:leftChars="351" w:left="1132" w:right="618"/>
        <w:jc w:val="both"/>
        <w:rPr>
          <w:rStyle w:val="Enfasidelicata"/>
          <w:bCs/>
          <w:i w:val="0"/>
          <w:color w:val="auto"/>
          <w:lang w:val="en-US"/>
        </w:rPr>
      </w:pPr>
      <m:oMath>
        <m:sSub>
          <m:sSubPr>
            <m:ctrlPr>
              <w:rPr>
                <w:rStyle w:val="Enfasidelicata"/>
                <w:rFonts w:ascii="Cambria Math" w:hAnsi="Cambria Math"/>
                <w:bCs/>
                <w:i w:val="0"/>
                <w:iCs w:val="0"/>
                <w:color w:val="auto"/>
              </w:rPr>
            </m:ctrlPr>
          </m:sSubPr>
          <m:e>
            <m:r>
              <m:rPr>
                <m:sty m:val="p"/>
              </m:rPr>
              <w:rPr>
                <w:rStyle w:val="Enfasidelicata"/>
                <w:rFonts w:ascii="Cambria Math" w:hAnsi="Cambria Math"/>
                <w:color w:val="auto"/>
              </w:rPr>
              <m:t>τ</m:t>
            </m:r>
          </m:e>
          <m:sub>
            <m:r>
              <m:rPr>
                <m:sty m:val="p"/>
              </m:rPr>
              <w:rPr>
                <w:rStyle w:val="Enfasidelicata"/>
                <w:rFonts w:ascii="Cambria Math" w:hAnsi="Cambria Math"/>
                <w:color w:val="auto"/>
                <w:lang w:val="en-US"/>
              </w:rPr>
              <m:t>M</m:t>
            </m:r>
          </m:sub>
        </m:sSub>
      </m:oMath>
      <w:r w:rsidR="00F93383" w:rsidRPr="00AF6B8B">
        <w:rPr>
          <w:rStyle w:val="Enfasidelicata"/>
          <w:bCs/>
          <w:color w:val="auto"/>
          <w:lang w:val="en-US"/>
        </w:rPr>
        <w:t xml:space="preserve">, </w:t>
      </w:r>
      <w:r w:rsidR="00F93383" w:rsidRPr="00AF6B8B">
        <w:rPr>
          <w:rStyle w:val="Enfasidelicata"/>
          <w:bCs/>
          <w:i w:val="0"/>
          <w:color w:val="auto"/>
          <w:lang w:val="en-US"/>
        </w:rPr>
        <w:t>represents the magnetic time constant, associated with the penetration times of the B field in the conductors.</w:t>
      </w:r>
    </w:p>
    <w:tbl>
      <w:tblPr>
        <w:tblStyle w:val="Grigliatabella"/>
        <w:tblW w:w="0" w:type="auto"/>
        <w:tblInd w:w="68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64"/>
        <w:gridCol w:w="2997"/>
        <w:gridCol w:w="3091"/>
      </w:tblGrid>
      <w:tr w:rsidR="00F93383" w:rsidRPr="00E4634B" w:rsidTr="002450F9">
        <w:tc>
          <w:tcPr>
            <w:tcW w:w="3209" w:type="dxa"/>
          </w:tcPr>
          <w:p w:rsidR="00F93383" w:rsidRPr="00AF6B8B" w:rsidRDefault="00F93383" w:rsidP="00D1144F">
            <w:pPr>
              <w:spacing w:line="360" w:lineRule="auto"/>
              <w:ind w:leftChars="351" w:left="772" w:right="618"/>
              <w:jc w:val="both"/>
              <w:rPr>
                <w:rStyle w:val="Enfasidelicata"/>
                <w:bCs/>
                <w:i w:val="0"/>
                <w:color w:val="auto"/>
                <w:lang w:val="en-US"/>
              </w:rPr>
            </w:pPr>
          </w:p>
        </w:tc>
        <w:tc>
          <w:tcPr>
            <w:tcW w:w="3209" w:type="dxa"/>
          </w:tcPr>
          <w:p w:rsidR="00F93383" w:rsidRPr="00E4634B" w:rsidRDefault="00B33380" w:rsidP="00D1144F">
            <w:pPr>
              <w:spacing w:line="360" w:lineRule="auto"/>
              <w:ind w:leftChars="351" w:left="772" w:right="618"/>
              <w:jc w:val="both"/>
              <w:rPr>
                <w:rStyle w:val="Enfasidelicata"/>
                <w:bCs/>
                <w:i w:val="0"/>
                <w:color w:val="auto"/>
              </w:rPr>
            </w:pPr>
            <m:oMathPara>
              <m:oMath>
                <m:sSub>
                  <m:sSubPr>
                    <m:ctrlPr>
                      <w:rPr>
                        <w:rStyle w:val="Enfasidelicata"/>
                        <w:rFonts w:ascii="Cambria Math" w:hAnsi="Cambria Math"/>
                        <w:bCs/>
                        <w:i w:val="0"/>
                        <w:iCs w:val="0"/>
                        <w:color w:val="auto"/>
                      </w:rPr>
                    </m:ctrlPr>
                  </m:sSubPr>
                  <m:e>
                    <m:r>
                      <m:rPr>
                        <m:sty m:val="p"/>
                      </m:rPr>
                      <w:rPr>
                        <w:rStyle w:val="Enfasidelicata"/>
                        <w:rFonts w:ascii="Cambria Math" w:hAnsi="Cambria Math"/>
                        <w:color w:val="auto"/>
                      </w:rPr>
                      <m:t>τ</m:t>
                    </m:r>
                  </m:e>
                  <m:sub>
                    <m:r>
                      <m:rPr>
                        <m:sty m:val="p"/>
                      </m:rPr>
                      <w:rPr>
                        <w:rStyle w:val="Enfasidelicata"/>
                        <w:rFonts w:ascii="Cambria Math" w:hAnsi="Cambria Math"/>
                        <w:color w:val="auto"/>
                      </w:rPr>
                      <m:t>M</m:t>
                    </m:r>
                  </m:sub>
                </m:sSub>
                <m:r>
                  <m:rPr>
                    <m:sty m:val="p"/>
                  </m:rPr>
                  <w:rPr>
                    <w:rStyle w:val="Enfasidelicata"/>
                    <w:rFonts w:ascii="Cambria Math" w:hAnsi="Cambria Math"/>
                    <w:color w:val="auto"/>
                  </w:rPr>
                  <m:t>=</m:t>
                </m:r>
                <m:sSup>
                  <m:sSupPr>
                    <m:ctrlPr>
                      <w:rPr>
                        <w:rStyle w:val="Enfasidelicata"/>
                        <w:rFonts w:ascii="Cambria Math" w:hAnsi="Cambria Math"/>
                        <w:bCs/>
                        <w:i w:val="0"/>
                        <w:iCs w:val="0"/>
                        <w:color w:val="auto"/>
                      </w:rPr>
                    </m:ctrlPr>
                  </m:sSupPr>
                  <m:e>
                    <m:sSub>
                      <m:sSubPr>
                        <m:ctrlPr>
                          <w:rPr>
                            <w:rStyle w:val="Enfasidelicata"/>
                            <w:rFonts w:ascii="Cambria Math" w:hAnsi="Cambria Math"/>
                            <w:bCs/>
                            <w:i w:val="0"/>
                            <w:iCs w:val="0"/>
                            <w:color w:val="auto"/>
                          </w:rPr>
                        </m:ctrlPr>
                      </m:sSubPr>
                      <m:e>
                        <m:r>
                          <m:rPr>
                            <m:sty m:val="p"/>
                          </m:rPr>
                          <w:rPr>
                            <w:rStyle w:val="Enfasidelicata"/>
                            <w:rFonts w:ascii="Cambria Math" w:hAnsi="Cambria Math"/>
                            <w:color w:val="auto"/>
                          </w:rPr>
                          <m:t>σ</m:t>
                        </m:r>
                      </m:e>
                      <m:sub>
                        <m:r>
                          <m:rPr>
                            <m:sty m:val="p"/>
                          </m:rPr>
                          <w:rPr>
                            <w:rStyle w:val="Enfasidelicata"/>
                            <w:rFonts w:ascii="Cambria Math" w:hAnsi="Cambria Math"/>
                            <w:color w:val="auto"/>
                          </w:rPr>
                          <m:t>rif</m:t>
                        </m:r>
                      </m:sub>
                    </m:sSub>
                    <m:r>
                      <m:rPr>
                        <m:sty m:val="p"/>
                      </m:rPr>
                      <w:rPr>
                        <w:rStyle w:val="Enfasidelicata"/>
                        <w:rFonts w:ascii="Cambria Math" w:hAnsi="Cambria Math"/>
                        <w:color w:val="auto"/>
                      </w:rPr>
                      <m:t xml:space="preserve"> </m:t>
                    </m:r>
                    <m:sSub>
                      <m:sSubPr>
                        <m:ctrlPr>
                          <w:rPr>
                            <w:rStyle w:val="Enfasidelicata"/>
                            <w:rFonts w:ascii="Cambria Math" w:hAnsi="Cambria Math"/>
                            <w:bCs/>
                            <w:i w:val="0"/>
                            <w:iCs w:val="0"/>
                            <w:color w:val="auto"/>
                          </w:rPr>
                        </m:ctrlPr>
                      </m:sSubPr>
                      <m:e>
                        <m:r>
                          <m:rPr>
                            <m:sty m:val="p"/>
                          </m:rPr>
                          <w:rPr>
                            <w:rStyle w:val="Enfasidelicata"/>
                            <w:rFonts w:ascii="Cambria Math" w:hAnsi="Cambria Math"/>
                            <w:color w:val="auto"/>
                          </w:rPr>
                          <m:t>μ</m:t>
                        </m:r>
                      </m:e>
                      <m:sub>
                        <m:r>
                          <m:rPr>
                            <m:sty m:val="p"/>
                          </m:rPr>
                          <w:rPr>
                            <w:rStyle w:val="Enfasidelicata"/>
                            <w:rFonts w:ascii="Cambria Math" w:hAnsi="Cambria Math"/>
                            <w:color w:val="auto"/>
                          </w:rPr>
                          <m:t>rif</m:t>
                        </m:r>
                      </m:sub>
                    </m:sSub>
                    <m:r>
                      <m:rPr>
                        <m:sty m:val="p"/>
                      </m:rPr>
                      <w:rPr>
                        <w:rStyle w:val="Enfasidelicata"/>
                        <w:rFonts w:ascii="Cambria Math" w:hAnsi="Cambria Math"/>
                        <w:color w:val="auto"/>
                      </w:rPr>
                      <m:t xml:space="preserve"> l</m:t>
                    </m:r>
                  </m:e>
                  <m:sup>
                    <m:r>
                      <m:rPr>
                        <m:sty m:val="p"/>
                      </m:rPr>
                      <w:rPr>
                        <w:rStyle w:val="Enfasidelicata"/>
                        <w:rFonts w:ascii="Cambria Math" w:hAnsi="Cambria Math"/>
                        <w:color w:val="auto"/>
                      </w:rPr>
                      <m:t>2</m:t>
                    </m:r>
                  </m:sup>
                </m:sSup>
                <m:r>
                  <m:rPr>
                    <m:sty m:val="p"/>
                  </m:rPr>
                  <w:rPr>
                    <w:rStyle w:val="Enfasidelicata"/>
                    <w:rFonts w:ascii="Cambria Math" w:hAnsi="Cambria Math"/>
                    <w:color w:val="auto"/>
                  </w:rPr>
                  <m:t xml:space="preserve"> </m:t>
                </m:r>
              </m:oMath>
            </m:oMathPara>
          </w:p>
        </w:tc>
        <w:tc>
          <w:tcPr>
            <w:tcW w:w="3210" w:type="dxa"/>
            <w:vAlign w:val="center"/>
          </w:tcPr>
          <w:p w:rsidR="00F93383" w:rsidRPr="0021611E" w:rsidRDefault="00F93383" w:rsidP="00D1144F">
            <w:pPr>
              <w:spacing w:line="360" w:lineRule="auto"/>
              <w:ind w:leftChars="351" w:left="772" w:right="618"/>
              <w:jc w:val="right"/>
              <w:rPr>
                <w:rStyle w:val="Enfasidelicata"/>
                <w:rFonts w:ascii="Times New Roman" w:hAnsi="Times New Roman" w:cs="Times New Roman"/>
                <w:bCs/>
                <w:i w:val="0"/>
                <w:color w:val="auto"/>
                <w:sz w:val="24"/>
                <w:szCs w:val="24"/>
              </w:rPr>
            </w:pPr>
            <w:r w:rsidRPr="0021611E">
              <w:rPr>
                <w:rStyle w:val="Enfasidelicata"/>
                <w:rFonts w:ascii="Times New Roman" w:hAnsi="Times New Roman" w:cs="Times New Roman"/>
                <w:bCs/>
                <w:i w:val="0"/>
                <w:color w:val="auto"/>
                <w:sz w:val="24"/>
                <w:szCs w:val="24"/>
              </w:rPr>
              <w:t>(2.11)</w:t>
            </w:r>
          </w:p>
        </w:tc>
      </w:tr>
    </w:tbl>
    <w:p w:rsidR="00F93383" w:rsidRPr="00AF6B8B" w:rsidRDefault="00B33380" w:rsidP="00D1144F">
      <w:pPr>
        <w:pStyle w:val="Paragrafoelenco"/>
        <w:numPr>
          <w:ilvl w:val="0"/>
          <w:numId w:val="1"/>
        </w:numPr>
        <w:spacing w:line="360" w:lineRule="auto"/>
        <w:ind w:leftChars="351" w:left="1132" w:right="618"/>
        <w:jc w:val="both"/>
        <w:rPr>
          <w:rStyle w:val="Enfasidelicata"/>
          <w:bCs/>
          <w:i w:val="0"/>
          <w:iCs w:val="0"/>
          <w:color w:val="auto"/>
          <w:lang w:val="en-US"/>
        </w:rPr>
      </w:pPr>
      <m:oMath>
        <m:sSub>
          <m:sSubPr>
            <m:ctrlPr>
              <w:rPr>
                <w:rStyle w:val="Enfasidelicata"/>
                <w:rFonts w:ascii="Cambria Math" w:hAnsi="Cambria Math"/>
                <w:bCs/>
                <w:i w:val="0"/>
                <w:iCs w:val="0"/>
                <w:color w:val="auto"/>
              </w:rPr>
            </m:ctrlPr>
          </m:sSubPr>
          <m:e>
            <m:r>
              <m:rPr>
                <m:sty m:val="p"/>
              </m:rPr>
              <w:rPr>
                <w:rStyle w:val="Enfasidelicata"/>
                <w:rFonts w:ascii="Cambria Math" w:hAnsi="Cambria Math"/>
                <w:color w:val="auto"/>
              </w:rPr>
              <m:t>τ</m:t>
            </m:r>
          </m:e>
          <m:sub>
            <m:r>
              <m:rPr>
                <m:sty m:val="p"/>
              </m:rPr>
              <w:rPr>
                <w:rStyle w:val="Enfasidelicata"/>
                <w:rFonts w:ascii="Cambria Math" w:hAnsi="Cambria Math"/>
                <w:color w:val="auto"/>
                <w:lang w:val="en-US"/>
              </w:rPr>
              <m:t>E</m:t>
            </m:r>
          </m:sub>
        </m:sSub>
      </m:oMath>
      <w:r w:rsidR="00F93383" w:rsidRPr="00AF6B8B">
        <w:rPr>
          <w:rStyle w:val="Enfasidelicata"/>
          <w:bCs/>
          <w:color w:val="auto"/>
          <w:lang w:val="en-US"/>
        </w:rPr>
        <w:t xml:space="preserve">, </w:t>
      </w:r>
      <w:r w:rsidR="00F93383" w:rsidRPr="00AF6B8B">
        <w:rPr>
          <w:rStyle w:val="Enfasidelicata"/>
          <w:bCs/>
          <w:i w:val="0"/>
          <w:color w:val="auto"/>
          <w:lang w:val="en-US"/>
        </w:rPr>
        <w:t>represents the electric time constant or constant of relaxation of the charge, and indicates the time for the diffusion of the charge in the conductors up to equilibrium.</w:t>
      </w:r>
    </w:p>
    <w:tbl>
      <w:tblPr>
        <w:tblStyle w:val="Grigliatabella"/>
        <w:tblW w:w="0" w:type="auto"/>
        <w:tblInd w:w="68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96"/>
        <w:gridCol w:w="2953"/>
        <w:gridCol w:w="3103"/>
      </w:tblGrid>
      <w:tr w:rsidR="00F93383" w:rsidTr="002450F9">
        <w:tc>
          <w:tcPr>
            <w:tcW w:w="3209" w:type="dxa"/>
          </w:tcPr>
          <w:p w:rsidR="00F93383" w:rsidRPr="00AF6B8B" w:rsidRDefault="00F93383" w:rsidP="00D1144F">
            <w:pPr>
              <w:spacing w:line="360" w:lineRule="auto"/>
              <w:ind w:leftChars="351" w:left="772" w:right="618"/>
              <w:jc w:val="both"/>
              <w:rPr>
                <w:rStyle w:val="Enfasidelicata"/>
                <w:bCs/>
                <w:i w:val="0"/>
                <w:color w:val="auto"/>
                <w:lang w:val="en-US"/>
              </w:rPr>
            </w:pPr>
          </w:p>
        </w:tc>
        <w:tc>
          <w:tcPr>
            <w:tcW w:w="3209" w:type="dxa"/>
          </w:tcPr>
          <w:p w:rsidR="00F93383" w:rsidRDefault="00B33380" w:rsidP="00D1144F">
            <w:pPr>
              <w:spacing w:line="360" w:lineRule="auto"/>
              <w:ind w:leftChars="351" w:left="772" w:right="618"/>
              <w:jc w:val="both"/>
              <w:rPr>
                <w:rStyle w:val="Enfasidelicata"/>
                <w:bCs/>
                <w:i w:val="0"/>
                <w:color w:val="auto"/>
              </w:rPr>
            </w:pPr>
            <m:oMathPara>
              <m:oMath>
                <m:sSub>
                  <m:sSubPr>
                    <m:ctrlPr>
                      <w:rPr>
                        <w:rStyle w:val="Enfasidelicata"/>
                        <w:rFonts w:ascii="Cambria Math" w:hAnsi="Cambria Math"/>
                        <w:bCs/>
                        <w:i w:val="0"/>
                        <w:iCs w:val="0"/>
                        <w:color w:val="auto"/>
                      </w:rPr>
                    </m:ctrlPr>
                  </m:sSubPr>
                  <m:e>
                    <m:r>
                      <m:rPr>
                        <m:sty m:val="p"/>
                      </m:rPr>
                      <w:rPr>
                        <w:rStyle w:val="Enfasidelicata"/>
                        <w:rFonts w:ascii="Cambria Math" w:hAnsi="Cambria Math"/>
                        <w:color w:val="auto"/>
                      </w:rPr>
                      <m:t>τ</m:t>
                    </m:r>
                  </m:e>
                  <m:sub>
                    <m:r>
                      <m:rPr>
                        <m:sty m:val="p"/>
                      </m:rPr>
                      <w:rPr>
                        <w:rStyle w:val="Enfasidelicata"/>
                        <w:rFonts w:ascii="Cambria Math" w:hAnsi="Cambria Math"/>
                        <w:color w:val="auto"/>
                      </w:rPr>
                      <m:t>E</m:t>
                    </m:r>
                  </m:sub>
                </m:sSub>
                <m:r>
                  <m:rPr>
                    <m:sty m:val="p"/>
                  </m:rPr>
                  <w:rPr>
                    <w:rStyle w:val="Enfasidelicata"/>
                    <w:rFonts w:ascii="Cambria Math" w:hAnsi="Cambria Math"/>
                    <w:color w:val="auto"/>
                  </w:rPr>
                  <m:t>=</m:t>
                </m:r>
                <m:f>
                  <m:fPr>
                    <m:ctrlPr>
                      <w:rPr>
                        <w:rStyle w:val="Enfasidelicata"/>
                        <w:rFonts w:ascii="Cambria Math" w:hAnsi="Cambria Math"/>
                        <w:bCs/>
                        <w:i w:val="0"/>
                        <w:iCs w:val="0"/>
                        <w:color w:val="auto"/>
                      </w:rPr>
                    </m:ctrlPr>
                  </m:fPr>
                  <m:num>
                    <m:sSub>
                      <m:sSubPr>
                        <m:ctrlPr>
                          <w:rPr>
                            <w:rStyle w:val="Enfasidelicata"/>
                            <w:rFonts w:ascii="Cambria Math" w:hAnsi="Cambria Math"/>
                            <w:bCs/>
                            <w:i w:val="0"/>
                            <w:iCs w:val="0"/>
                            <w:color w:val="auto"/>
                          </w:rPr>
                        </m:ctrlPr>
                      </m:sSubPr>
                      <m:e>
                        <m:r>
                          <m:rPr>
                            <m:sty m:val="p"/>
                          </m:rPr>
                          <w:rPr>
                            <w:rStyle w:val="Enfasidelicata"/>
                            <w:rFonts w:ascii="Cambria Math" w:hAnsi="Cambria Math"/>
                            <w:color w:val="auto"/>
                          </w:rPr>
                          <m:t>ε</m:t>
                        </m:r>
                      </m:e>
                      <m:sub>
                        <m:r>
                          <m:rPr>
                            <m:sty m:val="p"/>
                          </m:rPr>
                          <w:rPr>
                            <w:rStyle w:val="Enfasidelicata"/>
                            <w:rFonts w:ascii="Cambria Math" w:hAnsi="Cambria Math"/>
                            <w:color w:val="auto"/>
                          </w:rPr>
                          <m:t>rif</m:t>
                        </m:r>
                      </m:sub>
                    </m:sSub>
                  </m:num>
                  <m:den>
                    <m:sSub>
                      <m:sSubPr>
                        <m:ctrlPr>
                          <w:rPr>
                            <w:rStyle w:val="Enfasidelicata"/>
                            <w:rFonts w:ascii="Cambria Math" w:hAnsi="Cambria Math"/>
                            <w:bCs/>
                            <w:i w:val="0"/>
                            <w:iCs w:val="0"/>
                            <w:color w:val="auto"/>
                          </w:rPr>
                        </m:ctrlPr>
                      </m:sSubPr>
                      <m:e>
                        <m:r>
                          <m:rPr>
                            <m:sty m:val="p"/>
                          </m:rPr>
                          <w:rPr>
                            <w:rStyle w:val="Enfasidelicata"/>
                            <w:rFonts w:ascii="Cambria Math" w:hAnsi="Cambria Math"/>
                            <w:color w:val="auto"/>
                          </w:rPr>
                          <m:t>σ</m:t>
                        </m:r>
                      </m:e>
                      <m:sub>
                        <m:r>
                          <m:rPr>
                            <m:sty m:val="p"/>
                          </m:rPr>
                          <w:rPr>
                            <w:rStyle w:val="Enfasidelicata"/>
                            <w:rFonts w:ascii="Cambria Math" w:hAnsi="Cambria Math"/>
                            <w:color w:val="auto"/>
                          </w:rPr>
                          <m:t>rif</m:t>
                        </m:r>
                      </m:sub>
                    </m:sSub>
                  </m:den>
                </m:f>
              </m:oMath>
            </m:oMathPara>
          </w:p>
        </w:tc>
        <w:tc>
          <w:tcPr>
            <w:tcW w:w="3210" w:type="dxa"/>
            <w:vAlign w:val="center"/>
          </w:tcPr>
          <w:p w:rsidR="00F93383" w:rsidRPr="0097715F" w:rsidRDefault="00F93383" w:rsidP="00D1144F">
            <w:pPr>
              <w:spacing w:line="360" w:lineRule="auto"/>
              <w:ind w:leftChars="351" w:left="772" w:right="618"/>
              <w:jc w:val="right"/>
              <w:rPr>
                <w:rStyle w:val="Enfasidelicata"/>
                <w:rFonts w:ascii="Times New Roman" w:hAnsi="Times New Roman" w:cs="Times New Roman"/>
                <w:bCs/>
                <w:i w:val="0"/>
                <w:color w:val="auto"/>
                <w:sz w:val="24"/>
                <w:szCs w:val="24"/>
              </w:rPr>
            </w:pPr>
            <w:r w:rsidRPr="0097715F">
              <w:rPr>
                <w:rStyle w:val="Enfasidelicata"/>
                <w:rFonts w:ascii="Times New Roman" w:hAnsi="Times New Roman" w:cs="Times New Roman"/>
                <w:bCs/>
                <w:i w:val="0"/>
                <w:color w:val="auto"/>
                <w:sz w:val="24"/>
                <w:szCs w:val="24"/>
              </w:rPr>
              <w:t>(2.12)</w:t>
            </w:r>
          </w:p>
        </w:tc>
      </w:tr>
    </w:tbl>
    <w:p w:rsidR="00F93383" w:rsidRPr="00AF6B8B" w:rsidRDefault="00F93383" w:rsidP="00D1144F">
      <w:pPr>
        <w:pStyle w:val="Paragrafoelenco"/>
        <w:numPr>
          <w:ilvl w:val="0"/>
          <w:numId w:val="1"/>
        </w:numPr>
        <w:spacing w:line="360" w:lineRule="auto"/>
        <w:ind w:leftChars="351" w:left="1132" w:right="618"/>
        <w:jc w:val="both"/>
        <w:rPr>
          <w:rStyle w:val="Enfasidelicata"/>
          <w:bCs/>
          <w:i w:val="0"/>
          <w:iCs w:val="0"/>
          <w:color w:val="auto"/>
          <w:lang w:val="en-US"/>
        </w:rPr>
      </w:pPr>
      <m:oMath>
        <m:r>
          <m:rPr>
            <m:sty m:val="p"/>
          </m:rPr>
          <w:rPr>
            <w:rStyle w:val="Enfasidelicata"/>
            <w:rFonts w:ascii="Cambria Math" w:hAnsi="Cambria Math"/>
            <w:color w:val="auto"/>
          </w:rPr>
          <m:t>α</m:t>
        </m:r>
      </m:oMath>
      <w:r w:rsidRPr="00AF6B8B">
        <w:rPr>
          <w:rStyle w:val="Enfasidelicata"/>
          <w:i w:val="0"/>
          <w:color w:val="auto"/>
          <w:lang w:val="en-US"/>
        </w:rPr>
        <w:t>, expresses the energy ratio of the system. The energy values ​​can be referred to (</w:t>
      </w:r>
      <w:r w:rsidR="00B757ED" w:rsidRPr="00AF6B8B">
        <w:rPr>
          <w:rStyle w:val="Enfasidelicata"/>
          <w:i w:val="0"/>
          <w:color w:val="auto"/>
          <w:lang w:val="en-US"/>
        </w:rPr>
        <w:t>2</w:t>
      </w:r>
      <w:r w:rsidRPr="00AF6B8B">
        <w:rPr>
          <w:rStyle w:val="Enfasidelicata"/>
          <w:i w:val="0"/>
          <w:color w:val="auto"/>
          <w:lang w:val="en-US"/>
        </w:rPr>
        <w:t>.3) and (</w:t>
      </w:r>
      <w:r w:rsidR="00B757ED" w:rsidRPr="00AF6B8B">
        <w:rPr>
          <w:rStyle w:val="Enfasidelicata"/>
          <w:i w:val="0"/>
          <w:color w:val="auto"/>
          <w:lang w:val="en-US"/>
        </w:rPr>
        <w:t>2</w:t>
      </w:r>
      <w:r w:rsidRPr="00AF6B8B">
        <w:rPr>
          <w:rStyle w:val="Enfasidelicata"/>
          <w:i w:val="0"/>
          <w:color w:val="auto"/>
          <w:lang w:val="en-US"/>
        </w:rPr>
        <w:t>.4), keeping in mind however the process of normalization of the fields.</w:t>
      </w:r>
    </w:p>
    <w:tbl>
      <w:tblPr>
        <w:tblStyle w:val="Grigliatabella"/>
        <w:tblW w:w="0" w:type="auto"/>
        <w:tblInd w:w="68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87"/>
        <w:gridCol w:w="2965"/>
        <w:gridCol w:w="3100"/>
      </w:tblGrid>
      <w:tr w:rsidR="00F93383" w:rsidTr="002450F9">
        <w:tc>
          <w:tcPr>
            <w:tcW w:w="3209" w:type="dxa"/>
          </w:tcPr>
          <w:p w:rsidR="00F93383" w:rsidRPr="00AF6B8B" w:rsidRDefault="00F93383" w:rsidP="00D1144F">
            <w:pPr>
              <w:spacing w:line="360" w:lineRule="auto"/>
              <w:ind w:leftChars="351" w:left="772" w:right="618"/>
              <w:jc w:val="both"/>
              <w:rPr>
                <w:rStyle w:val="Enfasidelicata"/>
                <w:bCs/>
                <w:i w:val="0"/>
                <w:color w:val="auto"/>
                <w:lang w:val="en-US"/>
              </w:rPr>
            </w:pPr>
          </w:p>
        </w:tc>
        <w:tc>
          <w:tcPr>
            <w:tcW w:w="3209" w:type="dxa"/>
          </w:tcPr>
          <w:p w:rsidR="00F93383" w:rsidRDefault="00F93383" w:rsidP="00D1144F">
            <w:pPr>
              <w:spacing w:line="360" w:lineRule="auto"/>
              <w:ind w:leftChars="351" w:left="772" w:right="618"/>
              <w:jc w:val="both"/>
              <w:rPr>
                <w:rStyle w:val="Enfasidelicata"/>
                <w:bCs/>
                <w:i w:val="0"/>
                <w:color w:val="auto"/>
              </w:rPr>
            </w:pPr>
            <m:oMathPara>
              <m:oMath>
                <m:r>
                  <m:rPr>
                    <m:sty m:val="p"/>
                  </m:rPr>
                  <w:rPr>
                    <w:rStyle w:val="Enfasidelicata"/>
                    <w:rFonts w:ascii="Cambria Math" w:hAnsi="Cambria Math"/>
                    <w:color w:val="auto"/>
                  </w:rPr>
                  <m:t>α=</m:t>
                </m:r>
                <m:rad>
                  <m:radPr>
                    <m:degHide m:val="1"/>
                    <m:ctrlPr>
                      <w:rPr>
                        <w:rStyle w:val="Enfasidelicata"/>
                        <w:rFonts w:ascii="Cambria Math" w:hAnsi="Cambria Math"/>
                        <w:bCs/>
                        <w:i w:val="0"/>
                        <w:iCs w:val="0"/>
                        <w:color w:val="auto"/>
                      </w:rPr>
                    </m:ctrlPr>
                  </m:radPr>
                  <m:deg/>
                  <m:e>
                    <m:f>
                      <m:fPr>
                        <m:ctrlPr>
                          <w:rPr>
                            <w:rStyle w:val="Enfasidelicata"/>
                            <w:rFonts w:ascii="Cambria Math" w:hAnsi="Cambria Math"/>
                            <w:bCs/>
                            <w:i w:val="0"/>
                            <w:iCs w:val="0"/>
                            <w:color w:val="auto"/>
                          </w:rPr>
                        </m:ctrlPr>
                      </m:fPr>
                      <m:num>
                        <m:sSub>
                          <m:sSubPr>
                            <m:ctrlPr>
                              <w:rPr>
                                <w:rStyle w:val="Enfasidelicata"/>
                                <w:rFonts w:ascii="Cambria Math" w:hAnsi="Cambria Math"/>
                                <w:bCs/>
                                <w:i w:val="0"/>
                                <w:iCs w:val="0"/>
                                <w:color w:val="auto"/>
                              </w:rPr>
                            </m:ctrlPr>
                          </m:sSubPr>
                          <m:e>
                            <m:r>
                              <m:rPr>
                                <m:sty m:val="p"/>
                              </m:rPr>
                              <w:rPr>
                                <w:rStyle w:val="Enfasidelicata"/>
                                <w:rFonts w:ascii="Cambria Math" w:hAnsi="Cambria Math"/>
                                <w:color w:val="auto"/>
                              </w:rPr>
                              <m:t>W</m:t>
                            </m:r>
                          </m:e>
                          <m:sub>
                            <m:r>
                              <m:rPr>
                                <m:sty m:val="p"/>
                              </m:rPr>
                              <w:rPr>
                                <w:rStyle w:val="Enfasidelicata"/>
                                <w:rFonts w:ascii="Cambria Math" w:hAnsi="Cambria Math"/>
                                <w:color w:val="auto"/>
                              </w:rPr>
                              <m:t>M</m:t>
                            </m:r>
                          </m:sub>
                        </m:sSub>
                      </m:num>
                      <m:den>
                        <m:sSub>
                          <m:sSubPr>
                            <m:ctrlPr>
                              <w:rPr>
                                <w:rStyle w:val="Enfasidelicata"/>
                                <w:rFonts w:ascii="Cambria Math" w:hAnsi="Cambria Math"/>
                                <w:bCs/>
                                <w:i w:val="0"/>
                                <w:iCs w:val="0"/>
                                <w:color w:val="auto"/>
                              </w:rPr>
                            </m:ctrlPr>
                          </m:sSubPr>
                          <m:e>
                            <m:r>
                              <m:rPr>
                                <m:sty m:val="p"/>
                              </m:rPr>
                              <w:rPr>
                                <w:rStyle w:val="Enfasidelicata"/>
                                <w:rFonts w:ascii="Cambria Math" w:hAnsi="Cambria Math"/>
                                <w:color w:val="auto"/>
                              </w:rPr>
                              <m:t>W</m:t>
                            </m:r>
                          </m:e>
                          <m:sub>
                            <m:r>
                              <m:rPr>
                                <m:sty m:val="p"/>
                              </m:rPr>
                              <w:rPr>
                                <w:rStyle w:val="Enfasidelicata"/>
                                <w:rFonts w:ascii="Cambria Math" w:hAnsi="Cambria Math"/>
                                <w:color w:val="auto"/>
                              </w:rPr>
                              <m:t>E</m:t>
                            </m:r>
                          </m:sub>
                        </m:sSub>
                      </m:den>
                    </m:f>
                  </m:e>
                </m:rad>
              </m:oMath>
            </m:oMathPara>
          </w:p>
        </w:tc>
        <w:tc>
          <w:tcPr>
            <w:tcW w:w="3210" w:type="dxa"/>
            <w:vAlign w:val="center"/>
          </w:tcPr>
          <w:p w:rsidR="00F93383" w:rsidRPr="0097715F" w:rsidRDefault="00F93383" w:rsidP="00D1144F">
            <w:pPr>
              <w:spacing w:line="360" w:lineRule="auto"/>
              <w:ind w:leftChars="351" w:left="772" w:right="618"/>
              <w:jc w:val="right"/>
              <w:rPr>
                <w:rStyle w:val="Enfasidelicata"/>
                <w:rFonts w:ascii="Times New Roman" w:hAnsi="Times New Roman" w:cs="Times New Roman"/>
                <w:bCs/>
                <w:i w:val="0"/>
                <w:color w:val="auto"/>
                <w:sz w:val="24"/>
                <w:szCs w:val="24"/>
              </w:rPr>
            </w:pPr>
            <w:r w:rsidRPr="0097715F">
              <w:rPr>
                <w:rStyle w:val="Enfasidelicata"/>
                <w:rFonts w:ascii="Times New Roman" w:hAnsi="Times New Roman" w:cs="Times New Roman"/>
                <w:bCs/>
                <w:i w:val="0"/>
                <w:color w:val="auto"/>
                <w:sz w:val="24"/>
                <w:szCs w:val="24"/>
              </w:rPr>
              <w:t>(2.13)</w:t>
            </w:r>
          </w:p>
        </w:tc>
      </w:tr>
    </w:tbl>
    <w:p w:rsidR="00F93383" w:rsidRPr="00AF6B8B" w:rsidRDefault="00F93383" w:rsidP="00D1144F">
      <w:pPr>
        <w:pStyle w:val="Paragrafoelenco"/>
        <w:numPr>
          <w:ilvl w:val="0"/>
          <w:numId w:val="1"/>
        </w:numPr>
        <w:spacing w:line="360" w:lineRule="auto"/>
        <w:ind w:leftChars="351" w:left="1132" w:right="618"/>
        <w:jc w:val="both"/>
        <w:rPr>
          <w:rStyle w:val="Enfasidelicata"/>
          <w:bCs/>
          <w:i w:val="0"/>
          <w:iCs w:val="0"/>
          <w:color w:val="auto"/>
          <w:lang w:val="en-US"/>
        </w:rPr>
      </w:pPr>
      <m:oMath>
        <m:r>
          <m:rPr>
            <m:sty m:val="p"/>
          </m:rPr>
          <w:rPr>
            <w:rStyle w:val="Enfasidelicata"/>
            <w:rFonts w:ascii="Cambria Math" w:hAnsi="Cambria Math"/>
          </w:rPr>
          <m:t>β</m:t>
        </m:r>
      </m:oMath>
      <w:r w:rsidRPr="00AF6B8B">
        <w:rPr>
          <w:rStyle w:val="Enfasidelicata"/>
          <w:lang w:val="en-US"/>
        </w:rPr>
        <w:t xml:space="preserve">, </w:t>
      </w:r>
      <w:r w:rsidRPr="00AF6B8B">
        <w:rPr>
          <w:rStyle w:val="Enfasidelicata"/>
          <w:i w:val="0"/>
          <w:color w:val="auto"/>
          <w:lang w:val="en-US"/>
        </w:rPr>
        <w:t>used to create a link between the operating frequency and the electromagnetic time constant.</w:t>
      </w:r>
    </w:p>
    <w:tbl>
      <w:tblPr>
        <w:tblStyle w:val="Grigliatabella"/>
        <w:tblW w:w="0" w:type="auto"/>
        <w:tblInd w:w="68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680"/>
        <w:gridCol w:w="2262"/>
      </w:tblGrid>
      <w:tr w:rsidR="003E2E63" w:rsidTr="003E461F">
        <w:tc>
          <w:tcPr>
            <w:tcW w:w="6680" w:type="dxa"/>
          </w:tcPr>
          <w:p w:rsidR="003E2E63" w:rsidRDefault="003E2E63" w:rsidP="00D1144F">
            <w:pPr>
              <w:spacing w:line="360" w:lineRule="auto"/>
              <w:ind w:leftChars="351" w:left="772" w:right="618"/>
              <w:jc w:val="both"/>
              <w:rPr>
                <w:rStyle w:val="Enfasidelicata"/>
                <w:bCs/>
                <w:i w:val="0"/>
                <w:color w:val="auto"/>
              </w:rPr>
            </w:pPr>
            <w:r w:rsidRPr="00FB4900">
              <w:rPr>
                <w:rStyle w:val="Enfasidelicata"/>
                <w:rFonts w:ascii="Times New Roman" w:eastAsia="MS Mincho" w:hAnsi="Times New Roman" w:cs="Times New Roman"/>
                <w:i w:val="0"/>
                <w:iCs w:val="0"/>
                <w:color w:val="auto"/>
                <w:lang w:val="en-US"/>
              </w:rPr>
              <w:t xml:space="preserve"> </w:t>
            </w:r>
            <w:r w:rsidRPr="00FB4900">
              <w:rPr>
                <w:rStyle w:val="Enfasidelicata"/>
                <w:rFonts w:ascii="Times New Roman" w:eastAsia="MS Mincho" w:hAnsi="Times New Roman" w:cs="Times New Roman"/>
                <w:lang w:val="en-US"/>
              </w:rPr>
              <w:t xml:space="preserve">                                          </w:t>
            </w:r>
            <m:oMath>
              <m:r>
                <m:rPr>
                  <m:sty m:val="p"/>
                </m:rPr>
                <w:rPr>
                  <w:rStyle w:val="Enfasidelicata"/>
                  <w:rFonts w:ascii="Cambria Math" w:hAnsi="Cambria Math"/>
                  <w:color w:val="auto"/>
                </w:rPr>
                <m:t>β=</m:t>
              </m:r>
              <m:sSub>
                <m:sSubPr>
                  <m:ctrlPr>
                    <w:rPr>
                      <w:rStyle w:val="Enfasidelicata"/>
                      <w:rFonts w:ascii="Cambria Math" w:hAnsi="Cambria Math"/>
                      <w:bCs/>
                      <w:i w:val="0"/>
                      <w:iCs w:val="0"/>
                      <w:color w:val="auto"/>
                    </w:rPr>
                  </m:ctrlPr>
                </m:sSubPr>
                <m:e>
                  <m:r>
                    <m:rPr>
                      <m:sty m:val="p"/>
                    </m:rPr>
                    <w:rPr>
                      <w:rStyle w:val="Enfasidelicata"/>
                      <w:rFonts w:ascii="Cambria Math" w:hAnsi="Cambria Math"/>
                      <w:color w:val="auto"/>
                    </w:rPr>
                    <m:t>ω τ</m:t>
                  </m:r>
                </m:e>
                <m:sub>
                  <m:r>
                    <m:rPr>
                      <m:sty m:val="p"/>
                    </m:rPr>
                    <w:rPr>
                      <w:rStyle w:val="Enfasidelicata"/>
                      <w:rFonts w:ascii="Cambria Math" w:hAnsi="Cambria Math"/>
                      <w:color w:val="auto"/>
                    </w:rPr>
                    <m:t>EM</m:t>
                  </m:r>
                </m:sub>
              </m:sSub>
              <m:r>
                <m:rPr>
                  <m:sty m:val="p"/>
                </m:rPr>
                <w:rPr>
                  <w:rStyle w:val="Enfasidelicata"/>
                  <w:rFonts w:ascii="Cambria Math" w:hAnsi="Cambria Math"/>
                  <w:color w:val="auto"/>
                </w:rPr>
                <m:t>=2πf</m:t>
              </m:r>
              <m:f>
                <m:fPr>
                  <m:ctrlPr>
                    <w:rPr>
                      <w:rStyle w:val="Enfasidelicata"/>
                      <w:rFonts w:ascii="Cambria Math" w:hAnsi="Cambria Math"/>
                      <w:bCs/>
                      <w:i w:val="0"/>
                      <w:iCs w:val="0"/>
                      <w:color w:val="auto"/>
                    </w:rPr>
                  </m:ctrlPr>
                </m:fPr>
                <m:num>
                  <m:r>
                    <m:rPr>
                      <m:sty m:val="p"/>
                    </m:rPr>
                    <w:rPr>
                      <w:rStyle w:val="Enfasidelicata"/>
                      <w:rFonts w:ascii="Cambria Math" w:hAnsi="Cambria Math"/>
                      <w:color w:val="auto"/>
                    </w:rPr>
                    <m:t>l</m:t>
                  </m:r>
                </m:num>
                <m:den>
                  <m:r>
                    <m:rPr>
                      <m:sty m:val="p"/>
                    </m:rPr>
                    <w:rPr>
                      <w:rStyle w:val="Enfasidelicata"/>
                      <w:rFonts w:ascii="Cambria Math" w:hAnsi="Cambria Math"/>
                      <w:color w:val="auto"/>
                    </w:rPr>
                    <m:t>c</m:t>
                  </m:r>
                </m:den>
              </m:f>
              <m:r>
                <m:rPr>
                  <m:sty m:val="p"/>
                </m:rPr>
                <w:rPr>
                  <w:rStyle w:val="Enfasidelicata"/>
                  <w:rFonts w:ascii="Cambria Math" w:hAnsi="Cambria Math"/>
                  <w:color w:val="auto"/>
                </w:rPr>
                <m:t xml:space="preserve">  </m:t>
              </m:r>
            </m:oMath>
          </w:p>
        </w:tc>
        <w:tc>
          <w:tcPr>
            <w:tcW w:w="2262" w:type="dxa"/>
            <w:vAlign w:val="center"/>
          </w:tcPr>
          <w:p w:rsidR="003E2E63" w:rsidRPr="0097715F" w:rsidRDefault="003E2E63" w:rsidP="00D1144F">
            <w:pPr>
              <w:spacing w:line="360" w:lineRule="auto"/>
              <w:ind w:leftChars="351" w:left="772" w:right="618"/>
              <w:jc w:val="right"/>
              <w:rPr>
                <w:rStyle w:val="Enfasidelicata"/>
                <w:rFonts w:ascii="Times New Roman" w:hAnsi="Times New Roman" w:cs="Times New Roman"/>
                <w:bCs/>
                <w:i w:val="0"/>
                <w:color w:val="auto"/>
                <w:sz w:val="24"/>
                <w:szCs w:val="24"/>
              </w:rPr>
            </w:pPr>
            <w:r w:rsidRPr="0097715F">
              <w:rPr>
                <w:rStyle w:val="Enfasidelicata"/>
                <w:rFonts w:ascii="Times New Roman" w:hAnsi="Times New Roman" w:cs="Times New Roman"/>
                <w:bCs/>
                <w:i w:val="0"/>
                <w:color w:val="auto"/>
                <w:sz w:val="24"/>
                <w:szCs w:val="24"/>
              </w:rPr>
              <w:t>(2.14)</w:t>
            </w:r>
          </w:p>
        </w:tc>
      </w:tr>
    </w:tbl>
    <w:p w:rsidR="00F93383" w:rsidRPr="00AF6B8B" w:rsidRDefault="00F93383" w:rsidP="00F93383">
      <w:pPr>
        <w:spacing w:line="360" w:lineRule="auto"/>
        <w:ind w:left="686" w:right="618"/>
        <w:jc w:val="both"/>
        <w:rPr>
          <w:rStyle w:val="Enfasidelicata"/>
          <w:rFonts w:ascii="Times New Roman" w:hAnsi="Times New Roman" w:cs="Times New Roman"/>
          <w:i w:val="0"/>
          <w:color w:val="auto"/>
          <w:sz w:val="24"/>
          <w:szCs w:val="24"/>
          <w:lang w:val="en-US"/>
        </w:rPr>
      </w:pPr>
      <w:r w:rsidRPr="00AF6B8B">
        <w:rPr>
          <w:rStyle w:val="Enfasidelicata"/>
          <w:rFonts w:ascii="Times New Roman" w:hAnsi="Times New Roman" w:cs="Times New Roman"/>
          <w:bCs/>
          <w:i w:val="0"/>
          <w:color w:val="auto"/>
          <w:sz w:val="24"/>
          <w:szCs w:val="24"/>
          <w:lang w:val="en-US"/>
        </w:rPr>
        <w:t xml:space="preserve">Through (2.8) it is possible to note how the parameter </w:t>
      </w:r>
      <w:r w:rsidRPr="0097715F">
        <w:rPr>
          <w:rStyle w:val="Enfasidelicata"/>
          <w:rFonts w:ascii="Times New Roman" w:hAnsi="Times New Roman" w:cs="Times New Roman"/>
          <w:bCs/>
          <w:i w:val="0"/>
          <w:color w:val="auto"/>
          <w:sz w:val="24"/>
          <w:szCs w:val="24"/>
        </w:rPr>
        <w:t>β</w:t>
      </w:r>
      <w:r w:rsidRPr="00AF6B8B">
        <w:rPr>
          <w:rStyle w:val="Enfasidelicata"/>
          <w:rFonts w:ascii="Times New Roman" w:hAnsi="Times New Roman" w:cs="Times New Roman"/>
          <w:bCs/>
          <w:i w:val="0"/>
          <w:color w:val="auto"/>
          <w:sz w:val="24"/>
          <w:szCs w:val="24"/>
          <w:lang w:val="en-US"/>
        </w:rPr>
        <w:t xml:space="preserve"> defines or not the negligibility of the propagation and therefore the possibility of using stationary and quasi-stationary </w:t>
      </w:r>
      <w:r w:rsidRPr="00AF6B8B">
        <w:rPr>
          <w:rStyle w:val="Enfasidelicata"/>
          <w:rFonts w:ascii="Times New Roman" w:hAnsi="Times New Roman" w:cs="Times New Roman"/>
          <w:bCs/>
          <w:i w:val="0"/>
          <w:color w:val="auto"/>
          <w:sz w:val="24"/>
          <w:szCs w:val="24"/>
          <w:lang w:val="en-US"/>
        </w:rPr>
        <w:lastRenderedPageBreak/>
        <w:t>models. By defining k as a threshold value associated with the chosen level of accuracy, the imposed condition is</w:t>
      </w:r>
      <w:r w:rsidRPr="00AF6B8B">
        <w:rPr>
          <w:rStyle w:val="Enfasidelicata"/>
          <w:rFonts w:ascii="Times New Roman" w:hAnsi="Times New Roman" w:cs="Times New Roman"/>
          <w:i w:val="0"/>
          <w:color w:val="auto"/>
          <w:sz w:val="24"/>
          <w:szCs w:val="24"/>
          <w:lang w:val="en-US"/>
        </w:rPr>
        <w:t>:</w:t>
      </w:r>
    </w:p>
    <w:tbl>
      <w:tblPr>
        <w:tblStyle w:val="Grigliatabella"/>
        <w:tblW w:w="0" w:type="auto"/>
        <w:tblInd w:w="68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29"/>
        <w:gridCol w:w="2982"/>
        <w:gridCol w:w="3041"/>
      </w:tblGrid>
      <w:tr w:rsidR="00F93383" w:rsidTr="002450F9">
        <w:tc>
          <w:tcPr>
            <w:tcW w:w="3209" w:type="dxa"/>
          </w:tcPr>
          <w:p w:rsidR="00F93383" w:rsidRPr="00AF6B8B" w:rsidRDefault="00F93383" w:rsidP="002450F9">
            <w:pPr>
              <w:spacing w:line="360" w:lineRule="auto"/>
              <w:ind w:right="618"/>
              <w:jc w:val="both"/>
              <w:rPr>
                <w:rStyle w:val="Enfasidelicata"/>
                <w:bCs/>
                <w:i w:val="0"/>
                <w:color w:val="auto"/>
                <w:lang w:val="en-US"/>
              </w:rPr>
            </w:pPr>
          </w:p>
        </w:tc>
        <w:tc>
          <w:tcPr>
            <w:tcW w:w="3209" w:type="dxa"/>
          </w:tcPr>
          <w:p w:rsidR="00F93383" w:rsidRDefault="00F93383" w:rsidP="002450F9">
            <w:pPr>
              <w:spacing w:line="360" w:lineRule="auto"/>
              <w:ind w:right="618"/>
              <w:jc w:val="both"/>
              <w:rPr>
                <w:rStyle w:val="Enfasidelicata"/>
                <w:bCs/>
                <w:i w:val="0"/>
                <w:color w:val="auto"/>
              </w:rPr>
            </w:pPr>
            <m:oMathPara>
              <m:oMath>
                <m:r>
                  <m:rPr>
                    <m:sty m:val="p"/>
                  </m:rPr>
                  <w:rPr>
                    <w:rStyle w:val="Enfasidelicata"/>
                    <w:rFonts w:ascii="Cambria Math" w:hAnsi="Cambria Math" w:cs="Times New Roman"/>
                    <w:color w:val="auto"/>
                    <w:sz w:val="24"/>
                    <w:szCs w:val="24"/>
                  </w:rPr>
                  <m:t xml:space="preserve">β≤k≪1   </m:t>
                </m:r>
              </m:oMath>
            </m:oMathPara>
          </w:p>
        </w:tc>
        <w:tc>
          <w:tcPr>
            <w:tcW w:w="3210" w:type="dxa"/>
            <w:vAlign w:val="center"/>
          </w:tcPr>
          <w:p w:rsidR="00F93383" w:rsidRPr="0097715F" w:rsidRDefault="00F93383" w:rsidP="002450F9">
            <w:pPr>
              <w:spacing w:line="360" w:lineRule="auto"/>
              <w:ind w:right="618"/>
              <w:jc w:val="right"/>
              <w:rPr>
                <w:rStyle w:val="Enfasidelicata"/>
                <w:rFonts w:ascii="Times New Roman" w:hAnsi="Times New Roman" w:cs="Times New Roman"/>
                <w:bCs/>
                <w:i w:val="0"/>
                <w:color w:val="auto"/>
                <w:sz w:val="24"/>
                <w:szCs w:val="24"/>
              </w:rPr>
            </w:pPr>
            <w:r w:rsidRPr="0097715F">
              <w:rPr>
                <w:rStyle w:val="Enfasidelicata"/>
                <w:rFonts w:ascii="Times New Roman" w:hAnsi="Times New Roman" w:cs="Times New Roman"/>
                <w:bCs/>
                <w:i w:val="0"/>
                <w:color w:val="auto"/>
                <w:sz w:val="24"/>
                <w:szCs w:val="24"/>
              </w:rPr>
              <w:t>(2.15)</w:t>
            </w:r>
          </w:p>
        </w:tc>
      </w:tr>
    </w:tbl>
    <w:p w:rsidR="00F93383" w:rsidRPr="00AF6B8B" w:rsidRDefault="00F93383" w:rsidP="00F93383">
      <w:pPr>
        <w:spacing w:before="240" w:after="240" w:line="360" w:lineRule="auto"/>
        <w:ind w:left="686" w:right="618"/>
        <w:jc w:val="both"/>
        <w:rPr>
          <w:rStyle w:val="Enfasidelicata"/>
          <w:rFonts w:ascii="Times New Roman" w:hAnsi="Times New Roman" w:cs="Times New Roman"/>
          <w:bCs/>
          <w:i w:val="0"/>
          <w:color w:val="auto"/>
          <w:sz w:val="24"/>
          <w:szCs w:val="24"/>
          <w:lang w:val="en-US"/>
        </w:rPr>
      </w:pPr>
      <w:r w:rsidRPr="00AF6B8B">
        <w:rPr>
          <w:rStyle w:val="Enfasidelicata"/>
          <w:rFonts w:ascii="Times New Roman" w:hAnsi="Times New Roman" w:cs="Times New Roman"/>
          <w:bCs/>
          <w:i w:val="0"/>
          <w:color w:val="auto"/>
          <w:sz w:val="24"/>
          <w:szCs w:val="24"/>
          <w:lang w:val="en-US"/>
        </w:rPr>
        <w:t>This condition influences the choice of frequencies and lengths of the system, having that from the definition (3.14) it can be expressed:</w:t>
      </w:r>
    </w:p>
    <w:tbl>
      <w:tblPr>
        <w:tblStyle w:val="Grigliatabella"/>
        <w:tblW w:w="0" w:type="auto"/>
        <w:tblInd w:w="68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247"/>
        <w:gridCol w:w="1695"/>
      </w:tblGrid>
      <w:tr w:rsidR="00F93383" w:rsidTr="002450F9">
        <w:tc>
          <w:tcPr>
            <w:tcW w:w="7247" w:type="dxa"/>
          </w:tcPr>
          <w:p w:rsidR="00F93383" w:rsidRPr="00585C15" w:rsidRDefault="00F93383" w:rsidP="002450F9">
            <w:pPr>
              <w:spacing w:line="360" w:lineRule="auto"/>
              <w:ind w:right="618"/>
              <w:jc w:val="both"/>
              <w:rPr>
                <w:rStyle w:val="Enfasidelicata"/>
                <w:bCs/>
                <w:i w:val="0"/>
                <w:color w:val="auto"/>
              </w:rPr>
            </w:pPr>
            <m:oMathPara>
              <m:oMathParaPr>
                <m:jc m:val="center"/>
              </m:oMathParaPr>
              <m:oMath>
                <m:r>
                  <m:rPr>
                    <m:sty m:val="p"/>
                  </m:rPr>
                  <w:rPr>
                    <w:rStyle w:val="Enfasidelicata"/>
                    <w:rFonts w:ascii="Cambria Math" w:hAnsi="Cambria Math" w:cs="Times New Roman"/>
                    <w:color w:val="auto"/>
                    <w:sz w:val="24"/>
                    <w:szCs w:val="24"/>
                    <w:lang w:val="en-US"/>
                  </w:rPr>
                  <m:t xml:space="preserve">                                   </m:t>
                </m:r>
                <m:r>
                  <m:rPr>
                    <m:sty m:val="p"/>
                  </m:rPr>
                  <w:rPr>
                    <w:rStyle w:val="Enfasidelicata"/>
                    <w:rFonts w:ascii="Cambria Math" w:hAnsi="Cambria Math" w:cs="Times New Roman"/>
                    <w:color w:val="auto"/>
                    <w:sz w:val="24"/>
                    <w:szCs w:val="24"/>
                  </w:rPr>
                  <m:t>β=2πf</m:t>
                </m:r>
                <m:f>
                  <m:fPr>
                    <m:ctrlPr>
                      <w:rPr>
                        <w:rStyle w:val="Enfasidelicata"/>
                        <w:rFonts w:ascii="Cambria Math" w:hAnsi="Cambria Math" w:cs="Times New Roman"/>
                        <w:bCs/>
                        <w:i w:val="0"/>
                        <w:iCs w:val="0"/>
                        <w:color w:val="auto"/>
                        <w:sz w:val="24"/>
                        <w:szCs w:val="24"/>
                      </w:rPr>
                    </m:ctrlPr>
                  </m:fPr>
                  <m:num>
                    <m:r>
                      <m:rPr>
                        <m:sty m:val="p"/>
                      </m:rPr>
                      <w:rPr>
                        <w:rStyle w:val="Enfasidelicata"/>
                        <w:rFonts w:ascii="Cambria Math" w:hAnsi="Cambria Math" w:cs="Times New Roman"/>
                        <w:color w:val="auto"/>
                        <w:sz w:val="24"/>
                        <w:szCs w:val="24"/>
                      </w:rPr>
                      <m:t>l</m:t>
                    </m:r>
                  </m:num>
                  <m:den>
                    <m:r>
                      <m:rPr>
                        <m:sty m:val="p"/>
                      </m:rPr>
                      <w:rPr>
                        <w:rStyle w:val="Enfasidelicata"/>
                        <w:rFonts w:ascii="Cambria Math" w:hAnsi="Cambria Math" w:cs="Times New Roman"/>
                        <w:color w:val="auto"/>
                        <w:sz w:val="24"/>
                        <w:szCs w:val="24"/>
                      </w:rPr>
                      <m:t>c</m:t>
                    </m:r>
                  </m:den>
                </m:f>
                <m:r>
                  <m:rPr>
                    <m:sty m:val="p"/>
                  </m:rPr>
                  <w:rPr>
                    <w:rStyle w:val="Enfasidelicata"/>
                    <w:rFonts w:ascii="Cambria Math" w:hAnsi="Cambria Math" w:cs="Times New Roman"/>
                    <w:color w:val="auto"/>
                    <w:sz w:val="24"/>
                    <w:szCs w:val="24"/>
                  </w:rPr>
                  <m:t>≪1    →    l≪</m:t>
                </m:r>
                <m:f>
                  <m:fPr>
                    <m:ctrlPr>
                      <w:rPr>
                        <w:rStyle w:val="Enfasidelicata"/>
                        <w:rFonts w:ascii="Cambria Math" w:hAnsi="Cambria Math" w:cs="Times New Roman"/>
                        <w:bCs/>
                        <w:i w:val="0"/>
                        <w:iCs w:val="0"/>
                        <w:color w:val="auto"/>
                        <w:sz w:val="24"/>
                        <w:szCs w:val="24"/>
                      </w:rPr>
                    </m:ctrlPr>
                  </m:fPr>
                  <m:num>
                    <m:r>
                      <m:rPr>
                        <m:sty m:val="p"/>
                      </m:rPr>
                      <w:rPr>
                        <w:rStyle w:val="Enfasidelicata"/>
                        <w:rFonts w:ascii="Cambria Math" w:hAnsi="Cambria Math" w:cs="Times New Roman"/>
                        <w:color w:val="auto"/>
                        <w:sz w:val="24"/>
                        <w:szCs w:val="24"/>
                      </w:rPr>
                      <m:t>c</m:t>
                    </m:r>
                  </m:num>
                  <m:den>
                    <m:r>
                      <m:rPr>
                        <m:sty m:val="p"/>
                      </m:rPr>
                      <w:rPr>
                        <w:rStyle w:val="Enfasidelicata"/>
                        <w:rFonts w:ascii="Cambria Math" w:hAnsi="Cambria Math" w:cs="Times New Roman"/>
                        <w:color w:val="auto"/>
                        <w:sz w:val="24"/>
                        <w:szCs w:val="24"/>
                      </w:rPr>
                      <m:t>2πf</m:t>
                    </m:r>
                  </m:den>
                </m:f>
                <m:r>
                  <m:rPr>
                    <m:sty m:val="p"/>
                  </m:rPr>
                  <w:rPr>
                    <w:rStyle w:val="Enfasidelicata"/>
                    <w:rFonts w:ascii="Cambria Math" w:hAnsi="Cambria Math" w:cs="Times New Roman"/>
                    <w:color w:val="auto"/>
                    <w:sz w:val="24"/>
                    <w:szCs w:val="24"/>
                  </w:rPr>
                  <m:t>=</m:t>
                </m:r>
                <m:f>
                  <m:fPr>
                    <m:ctrlPr>
                      <w:rPr>
                        <w:rStyle w:val="Enfasidelicata"/>
                        <w:rFonts w:ascii="Cambria Math" w:hAnsi="Cambria Math" w:cs="Times New Roman"/>
                        <w:bCs/>
                        <w:i w:val="0"/>
                        <w:iCs w:val="0"/>
                        <w:color w:val="auto"/>
                        <w:sz w:val="24"/>
                        <w:szCs w:val="24"/>
                      </w:rPr>
                    </m:ctrlPr>
                  </m:fPr>
                  <m:num>
                    <m:r>
                      <m:rPr>
                        <m:sty m:val="p"/>
                      </m:rPr>
                      <w:rPr>
                        <w:rStyle w:val="Enfasidelicata"/>
                        <w:rFonts w:ascii="Cambria Math" w:hAnsi="Cambria Math" w:cs="Times New Roman"/>
                        <w:color w:val="auto"/>
                        <w:sz w:val="24"/>
                        <w:szCs w:val="24"/>
                      </w:rPr>
                      <m:t>λ</m:t>
                    </m:r>
                  </m:num>
                  <m:den>
                    <m:r>
                      <m:rPr>
                        <m:sty m:val="p"/>
                      </m:rPr>
                      <w:rPr>
                        <w:rStyle w:val="Enfasidelicata"/>
                        <w:rFonts w:ascii="Cambria Math" w:hAnsi="Cambria Math" w:cs="Times New Roman"/>
                        <w:color w:val="auto"/>
                        <w:sz w:val="24"/>
                        <w:szCs w:val="24"/>
                      </w:rPr>
                      <m:t>2π</m:t>
                    </m:r>
                  </m:den>
                </m:f>
                <m:r>
                  <m:rPr>
                    <m:sty m:val="p"/>
                  </m:rPr>
                  <w:rPr>
                    <w:rStyle w:val="Enfasidelicata"/>
                    <w:rFonts w:ascii="Cambria Math" w:hAnsi="Cambria Math" w:cs="Times New Roman"/>
                    <w:color w:val="auto"/>
                    <w:sz w:val="24"/>
                    <w:szCs w:val="24"/>
                  </w:rPr>
                  <m:t xml:space="preserve">    </m:t>
                </m:r>
              </m:oMath>
            </m:oMathPara>
          </w:p>
        </w:tc>
        <w:tc>
          <w:tcPr>
            <w:tcW w:w="1695" w:type="dxa"/>
          </w:tcPr>
          <w:p w:rsidR="00F93383" w:rsidRPr="008F25CE" w:rsidRDefault="00F93383" w:rsidP="002450F9">
            <w:pPr>
              <w:spacing w:line="360" w:lineRule="auto"/>
              <w:ind w:right="618"/>
              <w:jc w:val="right"/>
              <w:rPr>
                <w:rStyle w:val="Enfasidelicata"/>
                <w:rFonts w:ascii="Times New Roman" w:hAnsi="Times New Roman" w:cs="Times New Roman"/>
                <w:bCs/>
                <w:i w:val="0"/>
                <w:color w:val="auto"/>
                <w:sz w:val="24"/>
                <w:szCs w:val="24"/>
              </w:rPr>
            </w:pPr>
            <w:r w:rsidRPr="008F25CE">
              <w:rPr>
                <w:rStyle w:val="Enfasidelicata"/>
                <w:rFonts w:ascii="Times New Roman" w:hAnsi="Times New Roman" w:cs="Times New Roman"/>
                <w:bCs/>
                <w:i w:val="0"/>
                <w:color w:val="auto"/>
                <w:sz w:val="24"/>
                <w:szCs w:val="24"/>
              </w:rPr>
              <w:t>(2.16)</w:t>
            </w:r>
          </w:p>
        </w:tc>
      </w:tr>
    </w:tbl>
    <w:p w:rsidR="00D1144F" w:rsidRDefault="00F93383" w:rsidP="007D3D21">
      <w:pPr>
        <w:spacing w:line="360" w:lineRule="auto"/>
        <w:ind w:left="686" w:right="618"/>
        <w:jc w:val="both"/>
        <w:rPr>
          <w:rStyle w:val="Enfasidelicata"/>
          <w:rFonts w:ascii="Times New Roman" w:hAnsi="Times New Roman" w:cs="Times New Roman"/>
          <w:bCs/>
          <w:i w:val="0"/>
          <w:color w:val="auto"/>
          <w:sz w:val="24"/>
          <w:szCs w:val="24"/>
          <w:lang w:val="en-US"/>
        </w:rPr>
      </w:pPr>
      <w:r w:rsidRPr="00AF6B8B">
        <w:rPr>
          <w:rStyle w:val="Enfasidelicata"/>
          <w:rFonts w:ascii="Times New Roman" w:hAnsi="Times New Roman" w:cs="Times New Roman"/>
          <w:bCs/>
          <w:i w:val="0"/>
          <w:color w:val="auto"/>
          <w:sz w:val="24"/>
          <w:szCs w:val="24"/>
          <w:lang w:val="en-US"/>
        </w:rPr>
        <w:t xml:space="preserve">where </w:t>
      </w:r>
      <w:r w:rsidRPr="0097715F">
        <w:rPr>
          <w:rStyle w:val="Enfasidelicata"/>
          <w:rFonts w:ascii="Times New Roman" w:hAnsi="Times New Roman" w:cs="Times New Roman"/>
          <w:bCs/>
          <w:i w:val="0"/>
          <w:color w:val="auto"/>
          <w:sz w:val="24"/>
          <w:szCs w:val="24"/>
        </w:rPr>
        <w:t>λ</w:t>
      </w:r>
      <w:r w:rsidRPr="00AF6B8B">
        <w:rPr>
          <w:rStyle w:val="Enfasidelicata"/>
          <w:rFonts w:ascii="Times New Roman" w:hAnsi="Times New Roman" w:cs="Times New Roman"/>
          <w:bCs/>
          <w:i w:val="0"/>
          <w:color w:val="auto"/>
          <w:sz w:val="24"/>
          <w:szCs w:val="24"/>
          <w:lang w:val="en-US"/>
        </w:rPr>
        <w:t xml:space="preserve"> represents the ratio between the propagation speed c and the frequency f (also known as the wavelength), in fact it is the distance traveled by the wave in one period of oscillation. In the context of low-frequency analysis (such as those presented in this doctoral thesis for WPT and fusion-type systems), the condition occurs in which the system itself has a prevalence of magnetic energy with respect to electric energy (</w:t>
      </w:r>
      <m:oMath>
        <m:sSub>
          <m:sSubPr>
            <m:ctrlPr>
              <w:rPr>
                <w:rStyle w:val="Enfasidelicata"/>
                <w:rFonts w:ascii="Cambria Math" w:hAnsi="Cambria Math" w:cs="Times New Roman"/>
                <w:bCs/>
                <w:i w:val="0"/>
                <w:iCs w:val="0"/>
                <w:color w:val="auto"/>
                <w:sz w:val="24"/>
                <w:szCs w:val="24"/>
              </w:rPr>
            </m:ctrlPr>
          </m:sSubPr>
          <m:e>
            <m:r>
              <m:rPr>
                <m:sty m:val="p"/>
              </m:rPr>
              <w:rPr>
                <w:rStyle w:val="Enfasidelicata"/>
                <w:rFonts w:ascii="Cambria Math" w:hAnsi="Cambria Math" w:cs="Times New Roman"/>
                <w:color w:val="auto"/>
                <w:sz w:val="24"/>
                <w:szCs w:val="24"/>
                <w:lang w:val="en-US"/>
              </w:rPr>
              <m:t>W</m:t>
            </m:r>
          </m:e>
          <m:sub>
            <m:r>
              <m:rPr>
                <m:sty m:val="p"/>
              </m:rPr>
              <w:rPr>
                <w:rStyle w:val="Enfasidelicata"/>
                <w:rFonts w:ascii="Cambria Math" w:hAnsi="Cambria Math" w:cs="Times New Roman"/>
                <w:color w:val="auto"/>
                <w:sz w:val="24"/>
                <w:szCs w:val="24"/>
                <w:lang w:val="en-US"/>
              </w:rPr>
              <m:t>M</m:t>
            </m:r>
          </m:sub>
        </m:sSub>
        <m:r>
          <m:rPr>
            <m:sty m:val="p"/>
          </m:rPr>
          <w:rPr>
            <w:rStyle w:val="Enfasidelicata"/>
            <w:rFonts w:ascii="Cambria Math" w:hAnsi="Cambria Math" w:cs="Times New Roman"/>
            <w:color w:val="auto"/>
            <w:sz w:val="24"/>
            <w:szCs w:val="24"/>
            <w:lang w:val="en-US"/>
          </w:rPr>
          <m:t>≫</m:t>
        </m:r>
        <m:sSub>
          <m:sSubPr>
            <m:ctrlPr>
              <w:rPr>
                <w:rStyle w:val="Enfasidelicata"/>
                <w:rFonts w:ascii="Cambria Math" w:hAnsi="Cambria Math" w:cs="Times New Roman"/>
                <w:bCs/>
                <w:i w:val="0"/>
                <w:iCs w:val="0"/>
                <w:color w:val="auto"/>
                <w:sz w:val="24"/>
                <w:szCs w:val="24"/>
              </w:rPr>
            </m:ctrlPr>
          </m:sSubPr>
          <m:e>
            <m:r>
              <m:rPr>
                <m:sty m:val="p"/>
              </m:rPr>
              <w:rPr>
                <w:rStyle w:val="Enfasidelicata"/>
                <w:rFonts w:ascii="Cambria Math" w:hAnsi="Cambria Math" w:cs="Times New Roman"/>
                <w:color w:val="auto"/>
                <w:sz w:val="24"/>
                <w:szCs w:val="24"/>
                <w:lang w:val="en-US"/>
              </w:rPr>
              <m:t>W</m:t>
            </m:r>
          </m:e>
          <m:sub>
            <m:r>
              <m:rPr>
                <m:sty m:val="p"/>
              </m:rPr>
              <w:rPr>
                <w:rStyle w:val="Enfasidelicata"/>
                <w:rFonts w:ascii="Cambria Math" w:hAnsi="Cambria Math" w:cs="Times New Roman"/>
                <w:color w:val="auto"/>
                <w:sz w:val="24"/>
                <w:szCs w:val="24"/>
                <w:lang w:val="en-US"/>
              </w:rPr>
              <m:t>E</m:t>
            </m:r>
          </m:sub>
        </m:sSub>
      </m:oMath>
      <w:r w:rsidRPr="00AF6B8B">
        <w:rPr>
          <w:rStyle w:val="Enfasidelicata"/>
          <w:rFonts w:ascii="Times New Roman" w:hAnsi="Times New Roman" w:cs="Times New Roman"/>
          <w:bCs/>
          <w:i w:val="0"/>
          <w:color w:val="auto"/>
          <w:sz w:val="24"/>
          <w:szCs w:val="24"/>
          <w:lang w:val="en-US"/>
        </w:rPr>
        <w:t xml:space="preserve">), therefore a formulation of the Magneto-quasi-static </w:t>
      </w:r>
      <w:r w:rsidR="0011538E">
        <w:rPr>
          <w:rStyle w:val="Enfasidelicata"/>
          <w:rFonts w:ascii="Times New Roman" w:hAnsi="Times New Roman" w:cs="Times New Roman"/>
          <w:bCs/>
          <w:i w:val="0"/>
          <w:color w:val="auto"/>
          <w:sz w:val="24"/>
          <w:szCs w:val="24"/>
          <w:lang w:val="en-US"/>
        </w:rPr>
        <w:t>(</w:t>
      </w:r>
      <w:r w:rsidRPr="00AF6B8B">
        <w:rPr>
          <w:rStyle w:val="Enfasidelicata"/>
          <w:rFonts w:ascii="Times New Roman" w:hAnsi="Times New Roman" w:cs="Times New Roman"/>
          <w:bCs/>
          <w:i w:val="0"/>
          <w:color w:val="auto"/>
          <w:sz w:val="24"/>
          <w:szCs w:val="24"/>
          <w:lang w:val="en-US"/>
        </w:rPr>
        <w:t>MQS</w:t>
      </w:r>
      <w:r w:rsidR="0011538E">
        <w:rPr>
          <w:rStyle w:val="Enfasidelicata"/>
          <w:rFonts w:ascii="Times New Roman" w:hAnsi="Times New Roman" w:cs="Times New Roman"/>
          <w:bCs/>
          <w:i w:val="0"/>
          <w:color w:val="auto"/>
          <w:sz w:val="24"/>
          <w:szCs w:val="24"/>
          <w:lang w:val="en-US"/>
        </w:rPr>
        <w:t>)</w:t>
      </w:r>
      <w:r w:rsidRPr="00AF6B8B">
        <w:rPr>
          <w:rStyle w:val="Enfasidelicata"/>
          <w:rFonts w:ascii="Times New Roman" w:hAnsi="Times New Roman" w:cs="Times New Roman"/>
          <w:bCs/>
          <w:i w:val="0"/>
          <w:color w:val="auto"/>
          <w:sz w:val="24"/>
          <w:szCs w:val="24"/>
          <w:lang w:val="en-US"/>
        </w:rPr>
        <w:t xml:space="preserve"> type is used. In case there are time-invariant excitation currents in the system (like the one studied in section 3.2.1) it will be possible to use a formulation of the Magneto-Static type </w:t>
      </w:r>
      <w:r w:rsidR="0011538E">
        <w:rPr>
          <w:rStyle w:val="Enfasidelicata"/>
          <w:rFonts w:ascii="Times New Roman" w:hAnsi="Times New Roman" w:cs="Times New Roman"/>
          <w:bCs/>
          <w:i w:val="0"/>
          <w:color w:val="auto"/>
          <w:sz w:val="24"/>
          <w:szCs w:val="24"/>
          <w:lang w:val="en-US"/>
        </w:rPr>
        <w:t>(</w:t>
      </w:r>
      <w:r w:rsidRPr="00AF6B8B">
        <w:rPr>
          <w:rStyle w:val="Enfasidelicata"/>
          <w:rFonts w:ascii="Times New Roman" w:hAnsi="Times New Roman" w:cs="Times New Roman"/>
          <w:bCs/>
          <w:i w:val="0"/>
          <w:color w:val="auto"/>
          <w:sz w:val="24"/>
          <w:szCs w:val="24"/>
          <w:lang w:val="en-US"/>
        </w:rPr>
        <w:t>MS</w:t>
      </w:r>
      <w:r w:rsidR="0011538E">
        <w:rPr>
          <w:rStyle w:val="Enfasidelicata"/>
          <w:rFonts w:ascii="Times New Roman" w:hAnsi="Times New Roman" w:cs="Times New Roman"/>
          <w:bCs/>
          <w:i w:val="0"/>
          <w:color w:val="auto"/>
          <w:sz w:val="24"/>
          <w:szCs w:val="24"/>
          <w:lang w:val="en-US"/>
        </w:rPr>
        <w:t>)</w:t>
      </w:r>
      <w:r w:rsidRPr="00AF6B8B">
        <w:rPr>
          <w:rStyle w:val="Enfasidelicata"/>
          <w:rFonts w:ascii="Times New Roman" w:hAnsi="Times New Roman" w:cs="Times New Roman"/>
          <w:bCs/>
          <w:i w:val="0"/>
          <w:color w:val="auto"/>
          <w:sz w:val="24"/>
          <w:szCs w:val="24"/>
          <w:lang w:val="en-US"/>
        </w:rPr>
        <w:t>.</w:t>
      </w:r>
    </w:p>
    <w:p w:rsidR="002A32EF" w:rsidRPr="007D3D21" w:rsidRDefault="002A32EF" w:rsidP="007D3D21">
      <w:pPr>
        <w:spacing w:line="360" w:lineRule="auto"/>
        <w:ind w:left="686" w:right="618"/>
        <w:jc w:val="both"/>
        <w:rPr>
          <w:rFonts w:ascii="Times New Roman" w:hAnsi="Times New Roman" w:cs="Times New Roman"/>
          <w:bCs/>
          <w:sz w:val="24"/>
          <w:szCs w:val="24"/>
          <w:lang w:val="en-US"/>
        </w:rPr>
      </w:pPr>
    </w:p>
    <w:p w:rsidR="00F93383" w:rsidRPr="007D3D21" w:rsidRDefault="00F93383" w:rsidP="0076799F">
      <w:pPr>
        <w:pStyle w:val="Titolo2"/>
      </w:pPr>
      <w:bookmarkStart w:id="38" w:name="_Toc136102850"/>
      <w:r w:rsidRPr="007D3D21">
        <w:t>2.</w:t>
      </w:r>
      <w:r w:rsidR="003A74D4" w:rsidRPr="007D3D21">
        <w:t>2</w:t>
      </w:r>
      <w:r w:rsidRPr="007D3D21">
        <w:t xml:space="preserve"> </w:t>
      </w:r>
      <w:r w:rsidR="005560A0">
        <w:t xml:space="preserve">Formulation of </w:t>
      </w:r>
      <w:r w:rsidR="003A74D4" w:rsidRPr="007D3D21">
        <w:t>m</w:t>
      </w:r>
      <w:r w:rsidRPr="007D3D21">
        <w:t xml:space="preserve">agneto-static </w:t>
      </w:r>
      <w:r w:rsidR="005560A0">
        <w:t xml:space="preserve">and magneto-quasi-static </w:t>
      </w:r>
      <w:r w:rsidR="003A74D4" w:rsidRPr="007D3D21">
        <w:t>model</w:t>
      </w:r>
      <w:r w:rsidR="005560A0">
        <w:t>s</w:t>
      </w:r>
      <w:bookmarkEnd w:id="38"/>
    </w:p>
    <w:p w:rsidR="005560A0" w:rsidRDefault="005560A0" w:rsidP="005560A0">
      <w:pPr>
        <w:pStyle w:val="Titolo3"/>
        <w:ind w:left="686" w:right="618" w:firstLine="0"/>
        <w:jc w:val="left"/>
        <w:rPr>
          <w:rFonts w:ascii="Times New Roman" w:hAnsi="Times New Roman" w:cs="Times New Roman"/>
          <w:szCs w:val="24"/>
          <w:lang w:val="en-US"/>
        </w:rPr>
      </w:pPr>
    </w:p>
    <w:p w:rsidR="005560A0" w:rsidRDefault="005560A0" w:rsidP="005560A0">
      <w:pPr>
        <w:pStyle w:val="Titolo3"/>
        <w:ind w:left="686" w:right="618" w:firstLine="0"/>
        <w:jc w:val="left"/>
        <w:rPr>
          <w:rFonts w:ascii="Times New Roman" w:hAnsi="Times New Roman" w:cs="Times New Roman"/>
          <w:szCs w:val="24"/>
          <w:lang w:val="en-US"/>
        </w:rPr>
      </w:pPr>
      <w:bookmarkStart w:id="39" w:name="_Toc136102851"/>
      <w:r w:rsidRPr="00523585">
        <w:rPr>
          <w:rFonts w:ascii="Times New Roman" w:hAnsi="Times New Roman" w:cs="Times New Roman"/>
          <w:szCs w:val="24"/>
          <w:lang w:val="en-US"/>
        </w:rPr>
        <w:t>2.</w:t>
      </w:r>
      <w:r w:rsidRPr="00523585">
        <w:rPr>
          <w:rFonts w:ascii="Times New Roman" w:hAnsi="Times New Roman" w:cs="Times New Roman"/>
          <w:bCs w:val="0"/>
          <w:szCs w:val="24"/>
          <w:lang w:val="en-US"/>
        </w:rPr>
        <w:t>2</w:t>
      </w:r>
      <w:r w:rsidRPr="00523585">
        <w:rPr>
          <w:rFonts w:ascii="Times New Roman" w:hAnsi="Times New Roman" w:cs="Times New Roman"/>
          <w:szCs w:val="24"/>
          <w:lang w:val="en-US"/>
        </w:rPr>
        <w:t xml:space="preserve">.1 </w:t>
      </w:r>
      <w:r w:rsidR="00901E62">
        <w:rPr>
          <w:rFonts w:ascii="Times New Roman" w:hAnsi="Times New Roman" w:cs="Times New Roman"/>
          <w:szCs w:val="24"/>
          <w:lang w:val="en-US"/>
        </w:rPr>
        <w:t>General f</w:t>
      </w:r>
      <w:r>
        <w:rPr>
          <w:rFonts w:ascii="Times New Roman" w:hAnsi="Times New Roman" w:cs="Times New Roman"/>
          <w:szCs w:val="24"/>
          <w:lang w:val="en-US"/>
        </w:rPr>
        <w:t>ormulation of magneto-static problems</w:t>
      </w:r>
      <w:bookmarkEnd w:id="39"/>
      <w:r>
        <w:rPr>
          <w:rFonts w:ascii="Times New Roman" w:hAnsi="Times New Roman" w:cs="Times New Roman"/>
          <w:szCs w:val="24"/>
          <w:lang w:val="en-US"/>
        </w:rPr>
        <w:t xml:space="preserve"> </w:t>
      </w:r>
      <w:r w:rsidRPr="00523585">
        <w:rPr>
          <w:rFonts w:ascii="Times New Roman" w:hAnsi="Times New Roman" w:cs="Times New Roman"/>
          <w:szCs w:val="24"/>
          <w:lang w:val="en-US"/>
        </w:rPr>
        <w:t xml:space="preserve"> </w:t>
      </w:r>
    </w:p>
    <w:p w:rsidR="00F93383" w:rsidRPr="00AF6B8B" w:rsidRDefault="0011538E" w:rsidP="00F93383">
      <w:pPr>
        <w:spacing w:line="360" w:lineRule="auto"/>
        <w:ind w:left="686" w:right="618"/>
        <w:jc w:val="both"/>
        <w:rPr>
          <w:rFonts w:ascii="Times New Roman" w:hAnsi="Times New Roman" w:cs="Times New Roman"/>
          <w:bCs/>
          <w:sz w:val="24"/>
          <w:szCs w:val="24"/>
          <w:lang w:val="en-US"/>
        </w:rPr>
      </w:pPr>
      <w:r>
        <w:rPr>
          <w:rFonts w:ascii="Times New Roman" w:hAnsi="Times New Roman" w:cs="Times New Roman"/>
          <w:bCs/>
          <w:sz w:val="24"/>
          <w:szCs w:val="24"/>
          <w:lang w:val="en-US"/>
        </w:rPr>
        <w:t>Let us consider the generic problem shown in F</w:t>
      </w:r>
      <w:r w:rsidRPr="00AF6B8B">
        <w:rPr>
          <w:rFonts w:ascii="Times New Roman" w:hAnsi="Times New Roman" w:cs="Times New Roman"/>
          <w:bCs/>
          <w:sz w:val="24"/>
          <w:szCs w:val="24"/>
          <w:lang w:val="en-US"/>
        </w:rPr>
        <w:t>igure 2.1</w:t>
      </w:r>
      <w:r>
        <w:rPr>
          <w:rFonts w:ascii="Times New Roman" w:hAnsi="Times New Roman" w:cs="Times New Roman"/>
          <w:bCs/>
          <w:sz w:val="24"/>
          <w:szCs w:val="24"/>
          <w:lang w:val="en-US"/>
        </w:rPr>
        <w:t xml:space="preserve">. </w:t>
      </w:r>
      <w:r w:rsidR="00F93383" w:rsidRPr="00AF6B8B">
        <w:rPr>
          <w:rFonts w:ascii="Times New Roman" w:hAnsi="Times New Roman" w:cs="Times New Roman"/>
          <w:bCs/>
          <w:sz w:val="24"/>
          <w:szCs w:val="24"/>
          <w:lang w:val="en-US"/>
        </w:rPr>
        <w:t>The magneto</w:t>
      </w:r>
      <w:r>
        <w:rPr>
          <w:rFonts w:ascii="Times New Roman" w:hAnsi="Times New Roman" w:cs="Times New Roman"/>
          <w:bCs/>
          <w:sz w:val="24"/>
          <w:szCs w:val="24"/>
          <w:lang w:val="en-US"/>
        </w:rPr>
        <w:t>-</w:t>
      </w:r>
      <w:r w:rsidR="00F93383" w:rsidRPr="00AF6B8B">
        <w:rPr>
          <w:rFonts w:ascii="Times New Roman" w:hAnsi="Times New Roman" w:cs="Times New Roman"/>
          <w:bCs/>
          <w:sz w:val="24"/>
          <w:szCs w:val="24"/>
          <w:lang w:val="en-US"/>
        </w:rPr>
        <w:t>static</w:t>
      </w:r>
      <w:r>
        <w:rPr>
          <w:rFonts w:ascii="Times New Roman" w:hAnsi="Times New Roman" w:cs="Times New Roman"/>
          <w:bCs/>
          <w:sz w:val="24"/>
          <w:szCs w:val="24"/>
          <w:lang w:val="en-US"/>
        </w:rPr>
        <w:t xml:space="preserve"> (MS) formulation of the problem is the </w:t>
      </w:r>
      <w:proofErr w:type="spellStart"/>
      <w:r>
        <w:rPr>
          <w:rFonts w:ascii="Times New Roman" w:hAnsi="Times New Roman" w:cs="Times New Roman"/>
          <w:bCs/>
          <w:sz w:val="24"/>
          <w:szCs w:val="24"/>
          <w:lang w:val="en-US"/>
        </w:rPr>
        <w:t>wollowing</w:t>
      </w:r>
      <w:proofErr w:type="spellEnd"/>
      <w:r w:rsidR="00F93383" w:rsidRPr="00AF6B8B">
        <w:rPr>
          <w:rFonts w:ascii="Times New Roman" w:hAnsi="Times New Roman" w:cs="Times New Roman"/>
          <w:bCs/>
          <w:sz w:val="24"/>
          <w:szCs w:val="24"/>
          <w:lang w:val="en-US"/>
        </w:rPr>
        <w:t>:</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5"/>
        <w:gridCol w:w="3234"/>
        <w:gridCol w:w="2643"/>
      </w:tblGrid>
      <w:tr w:rsidR="00F93383" w:rsidRPr="00446FA6" w:rsidTr="002450F9">
        <w:tc>
          <w:tcPr>
            <w:tcW w:w="3195" w:type="dxa"/>
          </w:tcPr>
          <w:p w:rsidR="00F93383" w:rsidRPr="00446FA6" w:rsidRDefault="00F93383" w:rsidP="002450F9">
            <w:pPr>
              <w:spacing w:before="120" w:after="120" w:line="360" w:lineRule="auto"/>
              <w:rPr>
                <w:rFonts w:ascii="Times New Roman" w:hAnsi="Times New Roman" w:cs="Times New Roman"/>
                <w:i/>
                <w:sz w:val="24"/>
                <w:szCs w:val="24"/>
                <w:lang w:val="en-US"/>
              </w:rPr>
            </w:pPr>
          </w:p>
        </w:tc>
        <w:tc>
          <w:tcPr>
            <w:tcW w:w="3234" w:type="dxa"/>
          </w:tcPr>
          <w:p w:rsidR="00F93383" w:rsidRPr="00446FA6" w:rsidRDefault="00B33380" w:rsidP="002450F9">
            <w:pPr>
              <w:spacing w:before="120" w:after="120" w:line="360" w:lineRule="auto"/>
              <w:jc w:val="center"/>
              <w:rPr>
                <w:rFonts w:ascii="Times New Roman" w:hAnsi="Times New Roman" w:cs="Times New Roman"/>
                <w:i/>
                <w:sz w:val="24"/>
                <w:szCs w:val="24"/>
                <w:lang w:val="en-US"/>
              </w:rPr>
            </w:pPr>
            <m:oMathPara>
              <m:oMath>
                <m:d>
                  <m:dPr>
                    <m:begChr m:val="{"/>
                    <m:endChr m:val=""/>
                    <m:ctrlPr>
                      <w:rPr>
                        <w:rFonts w:ascii="Cambria Math" w:hAnsi="Cambria Math" w:cs="Times New Roman"/>
                        <w:i/>
                        <w:sz w:val="24"/>
                        <w:szCs w:val="24"/>
                        <w:lang w:val="en-US"/>
                      </w:rPr>
                    </m:ctrlPr>
                  </m:dPr>
                  <m:e>
                    <m:eqArr>
                      <m:eqArrPr>
                        <m:ctrlPr>
                          <w:rPr>
                            <w:rFonts w:ascii="Cambria Math" w:hAnsi="Cambria Math" w:cs="Times New Roman"/>
                            <w:i/>
                            <w:sz w:val="24"/>
                            <w:szCs w:val="24"/>
                            <w:lang w:val="en-US"/>
                          </w:rPr>
                        </m:ctrlPr>
                      </m:eqArrPr>
                      <m:e>
                        <m:r>
                          <m:rPr>
                            <m:sty m:val="p"/>
                          </m:rPr>
                          <w:rPr>
                            <w:rFonts w:ascii="Cambria Math" w:hAnsi="Cambria Math" w:cs="Times New Roman"/>
                            <w:sz w:val="24"/>
                            <w:szCs w:val="24"/>
                            <w:lang w:val="en-US"/>
                          </w:rPr>
                          <m:t>∇</m:t>
                        </m:r>
                        <m:r>
                          <w:rPr>
                            <w:rFonts w:ascii="Cambria Math" w:hAnsi="Cambria Math" w:cs="Times New Roman"/>
                            <w:sz w:val="24"/>
                            <w:szCs w:val="24"/>
                            <w:lang w:val="en-US"/>
                          </w:rPr>
                          <m:t>×</m:t>
                        </m:r>
                        <m:r>
                          <m:rPr>
                            <m:sty m:val="bi"/>
                          </m:rPr>
                          <w:rPr>
                            <w:rFonts w:ascii="Cambria Math" w:hAnsi="Cambria Math" w:cs="Times New Roman"/>
                            <w:sz w:val="24"/>
                            <w:szCs w:val="24"/>
                            <w:lang w:val="en-US"/>
                          </w:rPr>
                          <m:t>H</m:t>
                        </m:r>
                        <m:r>
                          <w:rPr>
                            <w:rFonts w:ascii="Cambria Math" w:hAnsi="Cambria Math" w:cs="Times New Roman"/>
                            <w:sz w:val="24"/>
                            <w:szCs w:val="24"/>
                            <w:lang w:val="en-US"/>
                          </w:rPr>
                          <m:t>=</m:t>
                        </m:r>
                        <m:r>
                          <m:rPr>
                            <m:sty m:val="bi"/>
                          </m:rPr>
                          <w:rPr>
                            <w:rFonts w:ascii="Cambria Math" w:hAnsi="Cambria Math" w:cs="Times New Roman"/>
                            <w:sz w:val="24"/>
                            <w:szCs w:val="24"/>
                            <w:lang w:val="en-US"/>
                          </w:rPr>
                          <m:t>J</m:t>
                        </m:r>
                      </m:e>
                      <m:e>
                        <m:r>
                          <m:rPr>
                            <m:sty m:val="p"/>
                          </m:rPr>
                          <w:rPr>
                            <w:rFonts w:ascii="Cambria Math" w:hAnsi="Cambria Math" w:cs="Times New Roman"/>
                            <w:sz w:val="24"/>
                            <w:szCs w:val="24"/>
                            <w:lang w:val="en-US"/>
                          </w:rPr>
                          <m:t>∇</m:t>
                        </m:r>
                        <m:r>
                          <w:rPr>
                            <w:rFonts w:ascii="Cambria Math" w:hAnsi="Cambria Math" w:cs="Times New Roman"/>
                            <w:sz w:val="24"/>
                            <w:szCs w:val="24"/>
                            <w:lang w:val="en-US"/>
                          </w:rPr>
                          <m:t>∙</m:t>
                        </m:r>
                        <m:r>
                          <m:rPr>
                            <m:sty m:val="bi"/>
                          </m:rPr>
                          <w:rPr>
                            <w:rFonts w:ascii="Cambria Math" w:hAnsi="Cambria Math" w:cs="Times New Roman"/>
                            <w:sz w:val="24"/>
                            <w:szCs w:val="24"/>
                            <w:lang w:val="en-US"/>
                          </w:rPr>
                          <m:t>B</m:t>
                        </m:r>
                        <m:r>
                          <w:rPr>
                            <w:rFonts w:ascii="Cambria Math" w:hAnsi="Cambria Math" w:cs="Times New Roman"/>
                            <w:sz w:val="24"/>
                            <w:szCs w:val="24"/>
                            <w:lang w:val="en-US"/>
                          </w:rPr>
                          <m:t>=0</m:t>
                        </m:r>
                      </m:e>
                    </m:eqArr>
                  </m:e>
                </m:d>
                <m:r>
                  <w:rPr>
                    <w:rFonts w:ascii="Cambria Math" w:hAnsi="Cambria Math" w:cs="Times New Roman"/>
                    <w:sz w:val="24"/>
                    <w:szCs w:val="24"/>
                    <w:lang w:val="en-US"/>
                  </w:rPr>
                  <m:t xml:space="preserve">    in </m:t>
                </m:r>
                <m:r>
                  <w:rPr>
                    <w:rFonts w:ascii="Cambria Math" w:hAnsi="Cambria Math" w:cs="Calibri"/>
                    <w:sz w:val="24"/>
                    <w:szCs w:val="24"/>
                    <w:lang w:val="en-US"/>
                  </w:rPr>
                  <m:t>Ω</m:t>
                </m:r>
              </m:oMath>
            </m:oMathPara>
          </w:p>
        </w:tc>
        <w:tc>
          <w:tcPr>
            <w:tcW w:w="2643" w:type="dxa"/>
          </w:tcPr>
          <w:p w:rsidR="00F93383" w:rsidRPr="00446FA6" w:rsidRDefault="00F93383" w:rsidP="002450F9">
            <w:pPr>
              <w:spacing w:before="120" w:after="120" w:line="360" w:lineRule="auto"/>
              <w:jc w:val="right"/>
              <w:rPr>
                <w:rFonts w:ascii="Times New Roman" w:hAnsi="Times New Roman" w:cs="Times New Roman"/>
                <w:sz w:val="24"/>
                <w:szCs w:val="24"/>
                <w:lang w:val="en-US"/>
              </w:rPr>
            </w:pPr>
            <w:r w:rsidRPr="00446FA6">
              <w:rPr>
                <w:rFonts w:ascii="Times New Roman" w:hAnsi="Times New Roman" w:cs="Times New Roman"/>
                <w:sz w:val="24"/>
                <w:szCs w:val="24"/>
                <w:lang w:val="en-US"/>
              </w:rPr>
              <w:t>(</w:t>
            </w:r>
            <w:r>
              <w:rPr>
                <w:rFonts w:ascii="Times New Roman" w:hAnsi="Times New Roman" w:cs="Times New Roman"/>
                <w:sz w:val="24"/>
                <w:szCs w:val="24"/>
                <w:lang w:val="en-US"/>
              </w:rPr>
              <w:t>2</w:t>
            </w:r>
            <w:r w:rsidRPr="00446FA6">
              <w:rPr>
                <w:rFonts w:ascii="Times New Roman" w:hAnsi="Times New Roman" w:cs="Times New Roman"/>
                <w:sz w:val="24"/>
                <w:szCs w:val="24"/>
                <w:lang w:val="en-US"/>
              </w:rPr>
              <w:t>.1</w:t>
            </w:r>
            <w:r>
              <w:rPr>
                <w:rFonts w:ascii="Times New Roman" w:hAnsi="Times New Roman" w:cs="Times New Roman"/>
                <w:sz w:val="24"/>
                <w:szCs w:val="24"/>
                <w:lang w:val="en-US"/>
              </w:rPr>
              <w:t>7</w:t>
            </w:r>
            <w:r w:rsidRPr="00446FA6">
              <w:rPr>
                <w:rFonts w:ascii="Times New Roman" w:hAnsi="Times New Roman" w:cs="Times New Roman"/>
                <w:sz w:val="24"/>
                <w:szCs w:val="24"/>
                <w:lang w:val="en-US"/>
              </w:rPr>
              <w:t>)</w:t>
            </w:r>
          </w:p>
        </w:tc>
      </w:tr>
    </w:tbl>
    <w:p w:rsidR="00F93383" w:rsidRPr="00AF6B8B" w:rsidRDefault="0011538E" w:rsidP="00F93383">
      <w:pPr>
        <w:spacing w:line="360" w:lineRule="auto"/>
        <w:ind w:left="686" w:right="618"/>
        <w:jc w:val="both"/>
        <w:rPr>
          <w:rFonts w:ascii="Times New Roman" w:hAnsi="Times New Roman" w:cs="Times New Roman"/>
          <w:bCs/>
          <w:sz w:val="24"/>
          <w:szCs w:val="24"/>
          <w:lang w:val="en-US"/>
        </w:rPr>
      </w:pPr>
      <w:r>
        <w:rPr>
          <w:rFonts w:ascii="Times New Roman" w:hAnsi="Times New Roman" w:cs="Times New Roman"/>
          <w:bCs/>
          <w:sz w:val="24"/>
          <w:szCs w:val="24"/>
          <w:lang w:val="en-US"/>
        </w:rPr>
        <w:t>w</w:t>
      </w:r>
      <w:r w:rsidR="00F93383" w:rsidRPr="00AF6B8B">
        <w:rPr>
          <w:rFonts w:ascii="Times New Roman" w:hAnsi="Times New Roman" w:cs="Times New Roman"/>
          <w:bCs/>
          <w:sz w:val="24"/>
          <w:szCs w:val="24"/>
          <w:lang w:val="en-US"/>
        </w:rPr>
        <w:t xml:space="preserve">here </w:t>
      </w:r>
      <w:r w:rsidR="00F93383" w:rsidRPr="00AF6B8B">
        <w:rPr>
          <w:rFonts w:ascii="Times New Roman" w:hAnsi="Times New Roman" w:cs="Times New Roman"/>
          <w:b/>
          <w:bCs/>
          <w:i/>
          <w:sz w:val="24"/>
          <w:szCs w:val="24"/>
          <w:lang w:val="en-US"/>
        </w:rPr>
        <w:t>J</w:t>
      </w:r>
      <w:r w:rsidR="00F93383" w:rsidRPr="00AF6B8B">
        <w:rPr>
          <w:rFonts w:ascii="Times New Roman" w:hAnsi="Times New Roman" w:cs="Times New Roman"/>
          <w:bCs/>
          <w:sz w:val="24"/>
          <w:szCs w:val="24"/>
          <w:lang w:val="en-US"/>
        </w:rPr>
        <w:t xml:space="preserve"> is </w:t>
      </w:r>
      <w:r w:rsidRPr="00AF6B8B">
        <w:rPr>
          <w:rFonts w:ascii="Times New Roman" w:hAnsi="Times New Roman" w:cs="Times New Roman"/>
          <w:bCs/>
          <w:sz w:val="24"/>
          <w:szCs w:val="24"/>
          <w:lang w:val="en-US"/>
        </w:rPr>
        <w:t xml:space="preserve">the current density </w:t>
      </w:r>
      <w:r w:rsidR="00F93383" w:rsidRPr="00AF6B8B">
        <w:rPr>
          <w:rFonts w:ascii="Times New Roman" w:hAnsi="Times New Roman" w:cs="Times New Roman"/>
          <w:bCs/>
          <w:sz w:val="24"/>
          <w:szCs w:val="24"/>
          <w:lang w:val="en-US"/>
        </w:rPr>
        <w:t xml:space="preserve">assigned, </w:t>
      </w:r>
      <w:r w:rsidR="00F93383" w:rsidRPr="00AF6B8B">
        <w:rPr>
          <w:rFonts w:ascii="Times New Roman" w:hAnsi="Times New Roman" w:cs="Times New Roman"/>
          <w:b/>
          <w:bCs/>
          <w:i/>
          <w:sz w:val="24"/>
          <w:szCs w:val="24"/>
          <w:lang w:val="en-US"/>
        </w:rPr>
        <w:t>H</w:t>
      </w:r>
      <w:r w:rsidR="00F93383" w:rsidRPr="00AF6B8B">
        <w:rPr>
          <w:rFonts w:ascii="Times New Roman" w:hAnsi="Times New Roman" w:cs="Times New Roman"/>
          <w:bCs/>
          <w:sz w:val="24"/>
          <w:szCs w:val="24"/>
          <w:lang w:val="en-US"/>
        </w:rPr>
        <w:t xml:space="preserve"> and </w:t>
      </w:r>
      <w:r w:rsidR="00F93383" w:rsidRPr="00AF6B8B">
        <w:rPr>
          <w:rFonts w:ascii="Times New Roman" w:hAnsi="Times New Roman" w:cs="Times New Roman"/>
          <w:b/>
          <w:bCs/>
          <w:i/>
          <w:sz w:val="24"/>
          <w:szCs w:val="24"/>
          <w:lang w:val="en-US"/>
        </w:rPr>
        <w:t xml:space="preserve">B </w:t>
      </w:r>
      <w:r w:rsidR="00F93383" w:rsidRPr="00AF6B8B">
        <w:rPr>
          <w:rFonts w:ascii="Times New Roman" w:hAnsi="Times New Roman" w:cs="Times New Roman"/>
          <w:bCs/>
          <w:sz w:val="24"/>
          <w:szCs w:val="24"/>
          <w:lang w:val="en-US"/>
        </w:rPr>
        <w:t xml:space="preserve">are respectively the magnetic field and the flux magnetic density. </w:t>
      </w:r>
    </w:p>
    <w:p w:rsidR="00F93383" w:rsidRPr="008C6637" w:rsidRDefault="00F93383" w:rsidP="00F93383">
      <w:pPr>
        <w:spacing w:after="0" w:line="240" w:lineRule="auto"/>
        <w:ind w:left="686" w:right="618"/>
        <w:jc w:val="center"/>
        <w:rPr>
          <w:rFonts w:ascii="Times New Roman" w:hAnsi="Times New Roman" w:cs="Times New Roman"/>
          <w:bCs/>
          <w:sz w:val="24"/>
          <w:szCs w:val="24"/>
        </w:rPr>
      </w:pPr>
      <w:r>
        <w:rPr>
          <w:noProof/>
          <w:lang w:eastAsia="it-IT"/>
        </w:rPr>
        <w:lastRenderedPageBreak/>
        <w:drawing>
          <wp:inline distT="0" distB="0" distL="0" distR="0" wp14:anchorId="5D71E916" wp14:editId="371DEF4C">
            <wp:extent cx="3876675" cy="2008017"/>
            <wp:effectExtent l="0" t="0" r="0" b="0"/>
            <wp:docPr id="25" name="Immagine 1" descr="ABA4AB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BA4AB10"/>
                    <pic:cNvPicPr>
                      <a:picLocks noChangeAspect="1" noChangeArrowheads="1"/>
                    </pic:cNvPicPr>
                  </pic:nvPicPr>
                  <pic:blipFill rotWithShape="1">
                    <a:blip r:embed="rId51" cstate="print"/>
                    <a:srcRect l="21579" t="45068" r="41434" b="37829"/>
                    <a:stretch/>
                  </pic:blipFill>
                  <pic:spPr bwMode="auto">
                    <a:xfrm>
                      <a:off x="0" y="0"/>
                      <a:ext cx="3931410" cy="2036368"/>
                    </a:xfrm>
                    <a:prstGeom prst="rect">
                      <a:avLst/>
                    </a:prstGeom>
                    <a:noFill/>
                    <a:ln>
                      <a:noFill/>
                    </a:ln>
                    <a:extLst>
                      <a:ext uri="{53640926-AAD7-44D8-BBD7-CCE9431645EC}">
                        <a14:shadowObscured xmlns:a14="http://schemas.microsoft.com/office/drawing/2010/main"/>
                      </a:ext>
                    </a:extLst>
                  </pic:spPr>
                </pic:pic>
              </a:graphicData>
            </a:graphic>
          </wp:inline>
        </w:drawing>
      </w:r>
    </w:p>
    <w:p w:rsidR="00F93383" w:rsidRPr="005328B5" w:rsidRDefault="00F93383" w:rsidP="00F93383">
      <w:pPr>
        <w:spacing w:after="0" w:line="240" w:lineRule="auto"/>
        <w:ind w:left="686" w:right="618"/>
        <w:jc w:val="center"/>
        <w:rPr>
          <w:rFonts w:ascii="Times New Roman" w:hAnsi="Times New Roman" w:cs="Times New Roman"/>
          <w:b/>
          <w:bCs/>
          <w:szCs w:val="20"/>
          <w:lang w:val="en-US"/>
        </w:rPr>
      </w:pPr>
      <w:bookmarkStart w:id="40" w:name="_Hlk127548189"/>
      <w:r w:rsidRPr="00821847">
        <w:rPr>
          <w:rFonts w:ascii="Times New Roman" w:hAnsi="Times New Roman" w:cs="Times New Roman"/>
          <w:b/>
          <w:bCs/>
          <w:szCs w:val="20"/>
          <w:lang w:val="en-US"/>
        </w:rPr>
        <w:t>Figure 2.1 Reference geometry of the magneto-static problem</w:t>
      </w:r>
    </w:p>
    <w:bookmarkEnd w:id="40"/>
    <w:p w:rsidR="003A74D4" w:rsidRDefault="003A74D4" w:rsidP="00F93383">
      <w:pPr>
        <w:spacing w:line="360" w:lineRule="auto"/>
        <w:ind w:left="686" w:right="618"/>
        <w:jc w:val="both"/>
        <w:rPr>
          <w:rFonts w:ascii="Times New Roman" w:hAnsi="Times New Roman" w:cs="Times New Roman"/>
          <w:bCs/>
          <w:sz w:val="24"/>
          <w:szCs w:val="24"/>
          <w:lang w:val="en-US"/>
        </w:rPr>
      </w:pPr>
    </w:p>
    <w:p w:rsidR="00F93383" w:rsidRPr="00AF6B8B" w:rsidRDefault="00F93383" w:rsidP="00F93383">
      <w:pPr>
        <w:spacing w:line="360" w:lineRule="auto"/>
        <w:ind w:left="686" w:right="618"/>
        <w:jc w:val="both"/>
        <w:rPr>
          <w:rFonts w:ascii="Times New Roman" w:hAnsi="Times New Roman" w:cs="Times New Roman"/>
          <w:bCs/>
          <w:sz w:val="24"/>
          <w:szCs w:val="24"/>
          <w:lang w:val="en-US"/>
        </w:rPr>
      </w:pPr>
      <w:r w:rsidRPr="00AF6B8B">
        <w:rPr>
          <w:rFonts w:ascii="Times New Roman" w:hAnsi="Times New Roman" w:cs="Times New Roman"/>
          <w:bCs/>
          <w:sz w:val="24"/>
          <w:szCs w:val="24"/>
          <w:lang w:val="en-US"/>
        </w:rPr>
        <w:t xml:space="preserve">The model must be closed with </w:t>
      </w:r>
      <w:r w:rsidR="0011538E">
        <w:rPr>
          <w:rFonts w:ascii="Times New Roman" w:hAnsi="Times New Roman" w:cs="Times New Roman"/>
          <w:bCs/>
          <w:sz w:val="24"/>
          <w:szCs w:val="24"/>
          <w:lang w:val="en-US"/>
        </w:rPr>
        <w:t>the following relations</w:t>
      </w:r>
      <w:r w:rsidRPr="00AF6B8B">
        <w:rPr>
          <w:rFonts w:ascii="Times New Roman" w:hAnsi="Times New Roman" w:cs="Times New Roman"/>
          <w:bCs/>
          <w:sz w:val="24"/>
          <w:szCs w:val="24"/>
          <w:lang w:val="en-US"/>
        </w:rPr>
        <w:t>:</w:t>
      </w:r>
    </w:p>
    <w:p w:rsidR="00F93383" w:rsidRPr="00AF6B8B" w:rsidRDefault="00F93383" w:rsidP="00296656">
      <w:pPr>
        <w:pStyle w:val="Paragrafoelenco"/>
        <w:numPr>
          <w:ilvl w:val="2"/>
          <w:numId w:val="33"/>
        </w:numPr>
        <w:spacing w:line="360" w:lineRule="auto"/>
        <w:ind w:left="1418" w:right="618"/>
        <w:jc w:val="both"/>
        <w:rPr>
          <w:bCs/>
          <w:lang w:val="en-US"/>
        </w:rPr>
      </w:pPr>
      <w:r w:rsidRPr="00AF6B8B">
        <w:rPr>
          <w:bCs/>
          <w:lang w:val="en-US"/>
        </w:rPr>
        <w:t>A constitutive relation (supposed linear):</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04"/>
        <w:gridCol w:w="3218"/>
        <w:gridCol w:w="2650"/>
      </w:tblGrid>
      <w:tr w:rsidR="00F93383" w:rsidRPr="00446FA6" w:rsidTr="002450F9">
        <w:tc>
          <w:tcPr>
            <w:tcW w:w="3204" w:type="dxa"/>
          </w:tcPr>
          <w:p w:rsidR="00F93383" w:rsidRPr="00446FA6" w:rsidRDefault="00F93383" w:rsidP="0011538E">
            <w:pPr>
              <w:spacing w:before="120" w:after="120" w:line="360" w:lineRule="auto"/>
              <w:ind w:left="1418"/>
              <w:rPr>
                <w:rFonts w:ascii="Times New Roman" w:hAnsi="Times New Roman" w:cs="Times New Roman"/>
                <w:i/>
                <w:sz w:val="24"/>
                <w:szCs w:val="24"/>
                <w:lang w:val="en-US"/>
              </w:rPr>
            </w:pPr>
          </w:p>
        </w:tc>
        <w:tc>
          <w:tcPr>
            <w:tcW w:w="3218" w:type="dxa"/>
          </w:tcPr>
          <w:p w:rsidR="00F93383" w:rsidRPr="00446FA6" w:rsidRDefault="00F93383" w:rsidP="0011538E">
            <w:pPr>
              <w:spacing w:before="120" w:after="120" w:line="360" w:lineRule="auto"/>
              <w:ind w:left="1418"/>
              <w:jc w:val="center"/>
              <w:rPr>
                <w:rFonts w:ascii="Times New Roman" w:hAnsi="Times New Roman" w:cs="Times New Roman"/>
                <w:i/>
                <w:sz w:val="24"/>
                <w:szCs w:val="24"/>
                <w:lang w:val="en-US"/>
              </w:rPr>
            </w:pPr>
            <m:oMathPara>
              <m:oMath>
                <m:r>
                  <m:rPr>
                    <m:sty m:val="bi"/>
                  </m:rPr>
                  <w:rPr>
                    <w:rFonts w:ascii="Cambria Math" w:hAnsi="Cambria Math" w:cs="Times New Roman"/>
                    <w:sz w:val="24"/>
                    <w:szCs w:val="24"/>
                  </w:rPr>
                  <m:t>B</m:t>
                </m:r>
                <m:r>
                  <m:rPr>
                    <m:sty m:val="p"/>
                  </m:rPr>
                  <w:rPr>
                    <w:rFonts w:ascii="Cambria Math" w:hAnsi="Cambria Math" w:cs="Times New Roman"/>
                    <w:sz w:val="24"/>
                    <w:szCs w:val="24"/>
                  </w:rPr>
                  <m:t>=μ</m:t>
                </m:r>
                <m:r>
                  <m:rPr>
                    <m:sty m:val="bi"/>
                  </m:rPr>
                  <w:rPr>
                    <w:rFonts w:ascii="Cambria Math" w:hAnsi="Cambria Math" w:cs="Times New Roman"/>
                    <w:sz w:val="24"/>
                    <w:szCs w:val="24"/>
                  </w:rPr>
                  <m:t>H</m:t>
                </m:r>
                <m:r>
                  <w:rPr>
                    <w:rFonts w:ascii="Cambria Math" w:hAnsi="Cambria Math" w:cs="Times New Roman"/>
                    <w:sz w:val="24"/>
                    <w:szCs w:val="24"/>
                    <w:lang w:val="en-US"/>
                  </w:rPr>
                  <m:t xml:space="preserve">    </m:t>
                </m:r>
              </m:oMath>
            </m:oMathPara>
          </w:p>
        </w:tc>
        <w:tc>
          <w:tcPr>
            <w:tcW w:w="2650" w:type="dxa"/>
          </w:tcPr>
          <w:p w:rsidR="00F93383" w:rsidRPr="00446FA6" w:rsidRDefault="00F93383" w:rsidP="0011538E">
            <w:pPr>
              <w:spacing w:before="120" w:after="120" w:line="360" w:lineRule="auto"/>
              <w:ind w:left="1418"/>
              <w:jc w:val="right"/>
              <w:rPr>
                <w:rFonts w:ascii="Times New Roman" w:hAnsi="Times New Roman" w:cs="Times New Roman"/>
                <w:sz w:val="24"/>
                <w:szCs w:val="24"/>
                <w:lang w:val="en-US"/>
              </w:rPr>
            </w:pPr>
            <w:r w:rsidRPr="00446FA6">
              <w:rPr>
                <w:rFonts w:ascii="Times New Roman" w:hAnsi="Times New Roman" w:cs="Times New Roman"/>
                <w:sz w:val="24"/>
                <w:szCs w:val="24"/>
                <w:lang w:val="en-US"/>
              </w:rPr>
              <w:t>(</w:t>
            </w:r>
            <w:r>
              <w:rPr>
                <w:rFonts w:ascii="Times New Roman" w:hAnsi="Times New Roman" w:cs="Times New Roman"/>
                <w:sz w:val="24"/>
                <w:szCs w:val="24"/>
                <w:lang w:val="en-US"/>
              </w:rPr>
              <w:t>2</w:t>
            </w:r>
            <w:r w:rsidRPr="00446FA6">
              <w:rPr>
                <w:rFonts w:ascii="Times New Roman" w:hAnsi="Times New Roman" w:cs="Times New Roman"/>
                <w:sz w:val="24"/>
                <w:szCs w:val="24"/>
                <w:lang w:val="en-US"/>
              </w:rPr>
              <w:t>.1</w:t>
            </w:r>
            <w:r>
              <w:rPr>
                <w:rFonts w:ascii="Times New Roman" w:hAnsi="Times New Roman" w:cs="Times New Roman"/>
                <w:sz w:val="24"/>
                <w:szCs w:val="24"/>
                <w:lang w:val="en-US"/>
              </w:rPr>
              <w:t>8</w:t>
            </w:r>
            <w:r w:rsidRPr="00446FA6">
              <w:rPr>
                <w:rFonts w:ascii="Times New Roman" w:hAnsi="Times New Roman" w:cs="Times New Roman"/>
                <w:sz w:val="24"/>
                <w:szCs w:val="24"/>
                <w:lang w:val="en-US"/>
              </w:rPr>
              <w:t>)</w:t>
            </w:r>
          </w:p>
        </w:tc>
      </w:tr>
    </w:tbl>
    <w:p w:rsidR="00F93383" w:rsidRPr="00AF6B8B" w:rsidRDefault="00F93383" w:rsidP="0011538E">
      <w:pPr>
        <w:spacing w:line="360" w:lineRule="auto"/>
        <w:ind w:left="1418" w:right="618"/>
        <w:jc w:val="both"/>
        <w:rPr>
          <w:rFonts w:ascii="Times New Roman" w:hAnsi="Times New Roman" w:cs="Times New Roman"/>
          <w:bCs/>
          <w:sz w:val="24"/>
          <w:szCs w:val="24"/>
          <w:lang w:val="en-US"/>
        </w:rPr>
      </w:pPr>
      <w:r w:rsidRPr="00AF6B8B">
        <w:rPr>
          <w:rFonts w:ascii="Times New Roman" w:hAnsi="Times New Roman" w:cs="Times New Roman"/>
          <w:bCs/>
          <w:sz w:val="24"/>
          <w:szCs w:val="24"/>
          <w:lang w:val="en-US"/>
        </w:rPr>
        <w:t xml:space="preserve">where </w:t>
      </w:r>
      <w:r w:rsidRPr="008C6637">
        <w:rPr>
          <w:rFonts w:ascii="Times New Roman" w:hAnsi="Times New Roman" w:cs="Times New Roman"/>
          <w:bCs/>
          <w:sz w:val="24"/>
          <w:szCs w:val="24"/>
        </w:rPr>
        <w:t>μ</w:t>
      </w:r>
      <w:r w:rsidRPr="00AF6B8B">
        <w:rPr>
          <w:rFonts w:ascii="Times New Roman" w:hAnsi="Times New Roman" w:cs="Times New Roman"/>
          <w:bCs/>
          <w:sz w:val="24"/>
          <w:szCs w:val="24"/>
          <w:lang w:val="en-US"/>
        </w:rPr>
        <w:t xml:space="preserve"> is the magnetic permeability</w:t>
      </w:r>
    </w:p>
    <w:p w:rsidR="00F93383" w:rsidRPr="00AF6B8B" w:rsidRDefault="00F93383" w:rsidP="00296656">
      <w:pPr>
        <w:pStyle w:val="Paragrafoelenco"/>
        <w:numPr>
          <w:ilvl w:val="2"/>
          <w:numId w:val="34"/>
        </w:numPr>
        <w:spacing w:line="360" w:lineRule="auto"/>
        <w:ind w:left="1418" w:right="618"/>
        <w:jc w:val="both"/>
        <w:rPr>
          <w:bCs/>
          <w:lang w:val="en-US"/>
        </w:rPr>
      </w:pPr>
      <w:r w:rsidRPr="00AF6B8B">
        <w:rPr>
          <w:bCs/>
          <w:lang w:val="en-US"/>
        </w:rPr>
        <w:t xml:space="preserve">The conditions of connection on any surface </w:t>
      </w:r>
      <w:r w:rsidRPr="00107B9D">
        <w:rPr>
          <w:bCs/>
        </w:rPr>
        <w:t>Σ</w:t>
      </w:r>
      <w:r w:rsidRPr="00AF6B8B">
        <w:rPr>
          <w:bCs/>
          <w:lang w:val="en-US"/>
        </w:rPr>
        <w:t xml:space="preserve"> of discontinuity (on which it is assumed that there is no density of superficial current):</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87"/>
        <w:gridCol w:w="3250"/>
        <w:gridCol w:w="2635"/>
      </w:tblGrid>
      <w:tr w:rsidR="00F93383" w:rsidTr="002450F9">
        <w:tc>
          <w:tcPr>
            <w:tcW w:w="3187" w:type="dxa"/>
          </w:tcPr>
          <w:p w:rsidR="00F93383" w:rsidRDefault="00F93383" w:rsidP="0011538E">
            <w:pPr>
              <w:spacing w:before="120" w:after="120" w:line="360" w:lineRule="auto"/>
              <w:ind w:left="1418"/>
              <w:rPr>
                <w:rFonts w:ascii="Times New Roman" w:hAnsi="Times New Roman" w:cs="Times New Roman"/>
                <w:sz w:val="24"/>
                <w:szCs w:val="24"/>
                <w:lang w:val="en-US"/>
              </w:rPr>
            </w:pPr>
          </w:p>
        </w:tc>
        <w:tc>
          <w:tcPr>
            <w:tcW w:w="3250" w:type="dxa"/>
          </w:tcPr>
          <w:p w:rsidR="00F93383" w:rsidRDefault="00B33380" w:rsidP="0011538E">
            <w:pPr>
              <w:spacing w:before="120" w:after="120" w:line="360" w:lineRule="auto"/>
              <w:ind w:left="1418"/>
              <w:jc w:val="center"/>
              <w:rPr>
                <w:rFonts w:ascii="Times New Roman" w:hAnsi="Times New Roman" w:cs="Times New Roman"/>
                <w:sz w:val="24"/>
                <w:szCs w:val="24"/>
                <w:lang w:val="en-US"/>
              </w:rPr>
            </w:pPr>
            <m:oMathPara>
              <m:oMath>
                <m:d>
                  <m:dPr>
                    <m:begChr m:val="{"/>
                    <m:endChr m:val=""/>
                    <m:ctrlPr>
                      <w:rPr>
                        <w:rFonts w:ascii="Cambria Math" w:hAnsi="Cambria Math" w:cs="Times New Roman"/>
                        <w:i/>
                        <w:sz w:val="24"/>
                        <w:szCs w:val="24"/>
                        <w:lang w:val="en-US"/>
                      </w:rPr>
                    </m:ctrlPr>
                  </m:dPr>
                  <m:e>
                    <m:eqArr>
                      <m:eqArrPr>
                        <m:ctrlPr>
                          <w:rPr>
                            <w:rFonts w:ascii="Cambria Math" w:hAnsi="Cambria Math" w:cs="Times New Roman"/>
                            <w:i/>
                            <w:sz w:val="24"/>
                            <w:szCs w:val="24"/>
                            <w:lang w:val="en-US"/>
                          </w:rPr>
                        </m:ctrlPr>
                      </m:eqArrPr>
                      <m:e>
                        <m:r>
                          <m:rPr>
                            <m:sty m:val="bi"/>
                          </m:rPr>
                          <w:rPr>
                            <w:rFonts w:ascii="Cambria Math" w:hAnsi="Cambria Math" w:cs="Times New Roman"/>
                            <w:sz w:val="24"/>
                            <w:szCs w:val="24"/>
                            <w:lang w:val="en-US"/>
                          </w:rPr>
                          <m:t>H×</m:t>
                        </m:r>
                        <m:acc>
                          <m:accPr>
                            <m:ctrlPr>
                              <w:rPr>
                                <w:rFonts w:ascii="Cambria Math" w:hAnsi="Cambria Math" w:cs="Times New Roman"/>
                                <w:b/>
                                <w:i/>
                                <w:sz w:val="24"/>
                                <w:szCs w:val="24"/>
                                <w:lang w:val="en-US"/>
                              </w:rPr>
                            </m:ctrlPr>
                          </m:accPr>
                          <m:e>
                            <m:r>
                              <m:rPr>
                                <m:sty m:val="bi"/>
                              </m:rPr>
                              <w:rPr>
                                <w:rFonts w:ascii="Cambria Math" w:hAnsi="Cambria Math" w:cs="Times New Roman"/>
                                <w:sz w:val="24"/>
                                <w:szCs w:val="24"/>
                                <w:lang w:val="en-US"/>
                              </w:rPr>
                              <m:t>n</m:t>
                            </m:r>
                          </m:e>
                        </m:acc>
                        <m:r>
                          <m:rPr>
                            <m:sty m:val="bi"/>
                          </m:rPr>
                          <w:rPr>
                            <w:rFonts w:ascii="Cambria Math" w:hAnsi="Cambria Math" w:cs="Times New Roman"/>
                            <w:sz w:val="24"/>
                            <w:szCs w:val="24"/>
                            <w:lang w:val="en-US"/>
                          </w:rPr>
                          <m:t xml:space="preserve">  </m:t>
                        </m:r>
                        <m:r>
                          <w:rPr>
                            <w:rFonts w:ascii="Cambria Math" w:hAnsi="Cambria Math" w:cs="Times New Roman"/>
                            <w:sz w:val="24"/>
                            <w:szCs w:val="24"/>
                            <w:lang w:val="en-US"/>
                          </w:rPr>
                          <m:t>continuous</m:t>
                        </m:r>
                        <m:r>
                          <m:rPr>
                            <m:sty m:val="bi"/>
                          </m:rPr>
                          <w:rPr>
                            <w:rFonts w:ascii="Cambria Math" w:hAnsi="Cambria Math" w:cs="Times New Roman"/>
                            <w:sz w:val="24"/>
                            <w:szCs w:val="24"/>
                            <w:lang w:val="en-US"/>
                          </w:rPr>
                          <m:t xml:space="preserve"> </m:t>
                        </m:r>
                        <m:r>
                          <w:rPr>
                            <w:rFonts w:ascii="Cambria Math" w:hAnsi="Cambria Math" w:cs="Times New Roman"/>
                            <w:sz w:val="24"/>
                            <w:szCs w:val="24"/>
                            <w:lang w:val="en-US"/>
                          </w:rPr>
                          <m:t xml:space="preserve">on </m:t>
                        </m:r>
                        <m:r>
                          <w:rPr>
                            <w:rFonts w:ascii="Cambria Math" w:hAnsi="Cambria Math" w:cs="Times New Roman"/>
                            <w:color w:val="212121"/>
                            <w:sz w:val="24"/>
                            <w:szCs w:val="24"/>
                            <w:shd w:val="clear" w:color="auto" w:fill="FFFFFF"/>
                            <w:lang w:val="en-US"/>
                          </w:rPr>
                          <m:t>Σ</m:t>
                        </m:r>
                        <m:r>
                          <m:rPr>
                            <m:sty m:val="bi"/>
                          </m:rPr>
                          <w:rPr>
                            <w:rFonts w:ascii="Cambria Math" w:hAnsi="Cambria Math" w:cs="Times New Roman"/>
                            <w:sz w:val="24"/>
                            <w:szCs w:val="24"/>
                            <w:lang w:val="en-US"/>
                          </w:rPr>
                          <m:t xml:space="preserve"> </m:t>
                        </m:r>
                      </m:e>
                      <m:e>
                        <m:r>
                          <m:rPr>
                            <m:sty m:val="bi"/>
                          </m:rPr>
                          <w:rPr>
                            <w:rFonts w:ascii="Cambria Math" w:hAnsi="Cambria Math" w:cs="Times New Roman"/>
                            <w:sz w:val="24"/>
                            <w:szCs w:val="24"/>
                            <w:lang w:val="en-US"/>
                          </w:rPr>
                          <m:t>B∙</m:t>
                        </m:r>
                        <m:acc>
                          <m:accPr>
                            <m:ctrlPr>
                              <w:rPr>
                                <w:rFonts w:ascii="Cambria Math" w:hAnsi="Cambria Math" w:cs="Times New Roman"/>
                                <w:b/>
                                <w:i/>
                                <w:sz w:val="24"/>
                                <w:szCs w:val="24"/>
                                <w:lang w:val="en-US"/>
                              </w:rPr>
                            </m:ctrlPr>
                          </m:accPr>
                          <m:e>
                            <m:r>
                              <m:rPr>
                                <m:sty m:val="bi"/>
                              </m:rPr>
                              <w:rPr>
                                <w:rFonts w:ascii="Cambria Math" w:hAnsi="Cambria Math" w:cs="Times New Roman"/>
                                <w:sz w:val="24"/>
                                <w:szCs w:val="24"/>
                                <w:lang w:val="en-US"/>
                              </w:rPr>
                              <m:t>n</m:t>
                            </m:r>
                          </m:e>
                        </m:acc>
                        <m:r>
                          <m:rPr>
                            <m:sty m:val="bi"/>
                          </m:rPr>
                          <w:rPr>
                            <w:rFonts w:ascii="Cambria Math" w:hAnsi="Cambria Math" w:cs="Times New Roman"/>
                            <w:sz w:val="24"/>
                            <w:szCs w:val="24"/>
                            <w:lang w:val="en-US"/>
                          </w:rPr>
                          <m:t xml:space="preserve"> </m:t>
                        </m:r>
                        <m:r>
                          <w:rPr>
                            <w:rFonts w:ascii="Cambria Math" w:hAnsi="Cambria Math" w:cs="Times New Roman"/>
                            <w:sz w:val="24"/>
                            <w:szCs w:val="24"/>
                            <w:lang w:val="en-US"/>
                          </w:rPr>
                          <m:t>continuous</m:t>
                        </m:r>
                        <m:r>
                          <m:rPr>
                            <m:sty m:val="bi"/>
                          </m:rPr>
                          <w:rPr>
                            <w:rFonts w:ascii="Cambria Math" w:hAnsi="Cambria Math" w:cs="Times New Roman"/>
                            <w:sz w:val="24"/>
                            <w:szCs w:val="24"/>
                            <w:lang w:val="en-US"/>
                          </w:rPr>
                          <m:t xml:space="preserve"> </m:t>
                        </m:r>
                        <m:r>
                          <w:rPr>
                            <w:rFonts w:ascii="Cambria Math" w:hAnsi="Cambria Math" w:cs="Times New Roman"/>
                            <w:sz w:val="24"/>
                            <w:szCs w:val="24"/>
                            <w:lang w:val="en-US"/>
                          </w:rPr>
                          <m:t xml:space="preserve">on </m:t>
                        </m:r>
                        <m:r>
                          <w:rPr>
                            <w:rFonts w:ascii="Cambria Math" w:hAnsi="Cambria Math" w:cs="Times New Roman"/>
                            <w:color w:val="212121"/>
                            <w:sz w:val="24"/>
                            <w:szCs w:val="24"/>
                            <w:shd w:val="clear" w:color="auto" w:fill="FFFFFF"/>
                            <w:lang w:val="en-US"/>
                          </w:rPr>
                          <m:t>Σ</m:t>
                        </m:r>
                      </m:e>
                    </m:eqArr>
                  </m:e>
                </m:d>
                <m:r>
                  <w:rPr>
                    <w:rFonts w:ascii="Cambria Math" w:hAnsi="Cambria Math" w:cs="Times New Roman"/>
                    <w:sz w:val="24"/>
                    <w:szCs w:val="24"/>
                    <w:lang w:val="en-US"/>
                  </w:rPr>
                  <m:t xml:space="preserve"> </m:t>
                </m:r>
              </m:oMath>
            </m:oMathPara>
          </w:p>
        </w:tc>
        <w:tc>
          <w:tcPr>
            <w:tcW w:w="2635" w:type="dxa"/>
            <w:vAlign w:val="center"/>
          </w:tcPr>
          <w:p w:rsidR="00F93383" w:rsidRDefault="00F93383" w:rsidP="0011538E">
            <w:pPr>
              <w:spacing w:before="120" w:after="120" w:line="360" w:lineRule="auto"/>
              <w:ind w:left="1418"/>
              <w:jc w:val="right"/>
              <w:rPr>
                <w:rFonts w:ascii="Times New Roman" w:hAnsi="Times New Roman" w:cs="Times New Roman"/>
                <w:sz w:val="24"/>
                <w:szCs w:val="24"/>
                <w:lang w:val="en-US"/>
              </w:rPr>
            </w:pPr>
            <w:r>
              <w:rPr>
                <w:rFonts w:ascii="Times New Roman" w:hAnsi="Times New Roman" w:cs="Times New Roman"/>
                <w:sz w:val="24"/>
                <w:szCs w:val="24"/>
                <w:lang w:val="en-US"/>
              </w:rPr>
              <w:t>(2.19)</w:t>
            </w:r>
          </w:p>
        </w:tc>
      </w:tr>
    </w:tbl>
    <w:p w:rsidR="00F93383" w:rsidRPr="00AF6B8B" w:rsidRDefault="00F93383" w:rsidP="00296656">
      <w:pPr>
        <w:pStyle w:val="Paragrafoelenco"/>
        <w:numPr>
          <w:ilvl w:val="2"/>
          <w:numId w:val="35"/>
        </w:numPr>
        <w:spacing w:line="360" w:lineRule="auto"/>
        <w:ind w:left="1418" w:right="618"/>
        <w:jc w:val="both"/>
        <w:rPr>
          <w:bCs/>
          <w:lang w:val="en-US"/>
        </w:rPr>
      </w:pPr>
      <w:r w:rsidRPr="00AF6B8B">
        <w:rPr>
          <w:bCs/>
          <w:lang w:val="en-US"/>
        </w:rPr>
        <w:t xml:space="preserve">The boundary conditions on the border of </w:t>
      </w:r>
      <w:r w:rsidRPr="00D926D9">
        <w:rPr>
          <w:rFonts w:ascii="Calibri" w:hAnsi="Calibri" w:cs="Calibri"/>
          <w:i/>
          <w:lang w:val="en-US"/>
        </w:rPr>
        <w:t>Ω</w:t>
      </w:r>
      <w:r>
        <w:rPr>
          <w:rFonts w:ascii="Calibri" w:hAnsi="Calibri" w:cs="Calibri"/>
          <w:lang w:val="en-US"/>
        </w:rPr>
        <w:t xml:space="preserve"> (</w:t>
      </w:r>
      <m:oMath>
        <m:r>
          <w:rPr>
            <w:rFonts w:ascii="Cambria Math" w:hAnsi="Cambria Math" w:cs="Calibri"/>
            <w:lang w:val="en-US"/>
          </w:rPr>
          <m:t>∂Ω=</m:t>
        </m:r>
        <m:sSub>
          <m:sSubPr>
            <m:ctrlPr>
              <w:rPr>
                <w:rFonts w:ascii="Cambria Math" w:hAnsi="Cambria Math" w:cs="Calibri"/>
                <w:i/>
                <w:lang w:val="en-US"/>
              </w:rPr>
            </m:ctrlPr>
          </m:sSubPr>
          <m:e>
            <m:r>
              <w:rPr>
                <w:rFonts w:ascii="Cambria Math" w:hAnsi="Cambria Math" w:cs="Calibri"/>
                <w:lang w:val="en-US"/>
              </w:rPr>
              <m:t>Σ</m:t>
            </m:r>
          </m:e>
          <m:sub>
            <m:r>
              <w:rPr>
                <w:rFonts w:ascii="Cambria Math" w:hAnsi="Cambria Math" w:cs="Calibri"/>
                <w:lang w:val="en-US"/>
              </w:rPr>
              <m:t>B</m:t>
            </m:r>
          </m:sub>
        </m:sSub>
        <m:r>
          <w:rPr>
            <w:rFonts w:ascii="Cambria Math" w:hAnsi="Cambria Math" w:cs="Calibri"/>
            <w:lang w:val="en-US"/>
          </w:rPr>
          <m:t>∪</m:t>
        </m:r>
        <m:sSub>
          <m:sSubPr>
            <m:ctrlPr>
              <w:rPr>
                <w:rFonts w:ascii="Cambria Math" w:hAnsi="Cambria Math" w:cs="Calibri"/>
                <w:i/>
                <w:lang w:val="en-US"/>
              </w:rPr>
            </m:ctrlPr>
          </m:sSubPr>
          <m:e>
            <m:r>
              <w:rPr>
                <w:rFonts w:ascii="Cambria Math" w:hAnsi="Cambria Math" w:cs="Calibri"/>
                <w:lang w:val="en-US"/>
              </w:rPr>
              <m:t>Σ</m:t>
            </m:r>
          </m:e>
          <m:sub>
            <m:r>
              <w:rPr>
                <w:rFonts w:ascii="Cambria Math" w:hAnsi="Cambria Math" w:cs="Calibri"/>
                <w:lang w:val="en-US"/>
              </w:rPr>
              <m:t>H</m:t>
            </m:r>
          </m:sub>
        </m:sSub>
        <m:r>
          <w:rPr>
            <w:rFonts w:ascii="Cambria Math" w:hAnsi="Cambria Math" w:cs="Calibri"/>
            <w:lang w:val="en-US"/>
          </w:rPr>
          <m:t>∪</m:t>
        </m:r>
        <m:sSub>
          <m:sSubPr>
            <m:ctrlPr>
              <w:rPr>
                <w:rFonts w:ascii="Cambria Math" w:hAnsi="Cambria Math" w:cs="Calibri"/>
                <w:i/>
                <w:lang w:val="en-US"/>
              </w:rPr>
            </m:ctrlPr>
          </m:sSubPr>
          <m:e>
            <m:r>
              <w:rPr>
                <w:rFonts w:ascii="Cambria Math" w:hAnsi="Cambria Math" w:cs="Calibri"/>
                <w:lang w:val="en-US"/>
              </w:rPr>
              <m:t>Σ</m:t>
            </m:r>
          </m:e>
          <m:sub>
            <m:r>
              <w:rPr>
                <w:rFonts w:ascii="Cambria Math" w:hAnsi="Cambria Math" w:cs="Calibri"/>
                <w:lang w:val="en-US"/>
              </w:rPr>
              <m:t>∞</m:t>
            </m:r>
          </m:sub>
        </m:sSub>
      </m:oMath>
      <w:r>
        <w:rPr>
          <w:rFonts w:ascii="Calibri" w:eastAsiaTheme="minorEastAsia" w:hAnsi="Calibri" w:cs="Calibri"/>
          <w:lang w:val="en-US"/>
        </w:rPr>
        <w:t xml:space="preserve">) </w:t>
      </w:r>
      <w:r w:rsidRPr="00AF6B8B">
        <w:rPr>
          <w:bCs/>
          <w:lang w:val="en-US"/>
        </w:rPr>
        <w:t>that ensure the solution unity, as for example the followings equations:</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84"/>
        <w:gridCol w:w="3256"/>
        <w:gridCol w:w="2632"/>
      </w:tblGrid>
      <w:tr w:rsidR="00F93383" w:rsidTr="002450F9">
        <w:tc>
          <w:tcPr>
            <w:tcW w:w="3184" w:type="dxa"/>
          </w:tcPr>
          <w:p w:rsidR="00F93383" w:rsidRDefault="00F93383" w:rsidP="0011538E">
            <w:pPr>
              <w:spacing w:line="360" w:lineRule="auto"/>
              <w:ind w:left="1418"/>
              <w:rPr>
                <w:rFonts w:ascii="Times New Roman" w:hAnsi="Times New Roman" w:cs="Times New Roman"/>
                <w:sz w:val="24"/>
                <w:szCs w:val="24"/>
                <w:lang w:val="en-US"/>
              </w:rPr>
            </w:pPr>
          </w:p>
        </w:tc>
        <w:tc>
          <w:tcPr>
            <w:tcW w:w="3256" w:type="dxa"/>
          </w:tcPr>
          <w:p w:rsidR="00F93383" w:rsidRDefault="00B33380" w:rsidP="0011538E">
            <w:pPr>
              <w:spacing w:line="360" w:lineRule="auto"/>
              <w:ind w:left="1418"/>
              <w:jc w:val="center"/>
              <w:rPr>
                <w:rFonts w:ascii="Times New Roman" w:hAnsi="Times New Roman" w:cs="Times New Roman"/>
                <w:sz w:val="24"/>
                <w:szCs w:val="24"/>
                <w:lang w:val="en-US"/>
              </w:rPr>
            </w:pPr>
            <m:oMathPara>
              <m:oMath>
                <m:d>
                  <m:dPr>
                    <m:begChr m:val="{"/>
                    <m:endChr m:val=""/>
                    <m:ctrlPr>
                      <w:rPr>
                        <w:rFonts w:ascii="Cambria Math" w:hAnsi="Cambria Math" w:cs="Times New Roman"/>
                        <w:i/>
                        <w:sz w:val="24"/>
                        <w:szCs w:val="24"/>
                        <w:lang w:val="en-US"/>
                      </w:rPr>
                    </m:ctrlPr>
                  </m:dPr>
                  <m:e>
                    <m:eqArr>
                      <m:eqArrPr>
                        <m:ctrlPr>
                          <w:rPr>
                            <w:rFonts w:ascii="Cambria Math" w:hAnsi="Cambria Math" w:cs="Times New Roman"/>
                            <w:i/>
                            <w:sz w:val="24"/>
                            <w:szCs w:val="24"/>
                            <w:lang w:val="en-US"/>
                          </w:rPr>
                        </m:ctrlPr>
                      </m:eqArrPr>
                      <m:e>
                        <m:r>
                          <m:rPr>
                            <m:sty m:val="bi"/>
                          </m:rPr>
                          <w:rPr>
                            <w:rFonts w:ascii="Cambria Math" w:hAnsi="Cambria Math" w:cs="Times New Roman"/>
                            <w:sz w:val="24"/>
                            <w:szCs w:val="24"/>
                            <w:lang w:val="en-US"/>
                          </w:rPr>
                          <m:t>H×</m:t>
                        </m:r>
                        <m:acc>
                          <m:accPr>
                            <m:ctrlPr>
                              <w:rPr>
                                <w:rFonts w:ascii="Cambria Math" w:hAnsi="Cambria Math" w:cs="Times New Roman"/>
                                <w:b/>
                                <w:i/>
                                <w:sz w:val="24"/>
                                <w:szCs w:val="24"/>
                                <w:lang w:val="en-US"/>
                              </w:rPr>
                            </m:ctrlPr>
                          </m:accPr>
                          <m:e>
                            <m:r>
                              <m:rPr>
                                <m:sty m:val="bi"/>
                              </m:rPr>
                              <w:rPr>
                                <w:rFonts w:ascii="Cambria Math" w:hAnsi="Cambria Math" w:cs="Times New Roman"/>
                                <w:sz w:val="24"/>
                                <w:szCs w:val="24"/>
                                <w:lang w:val="en-US"/>
                              </w:rPr>
                              <m:t>n</m:t>
                            </m:r>
                          </m:e>
                        </m:acc>
                        <m:sSub>
                          <m:sSubPr>
                            <m:ctrlPr>
                              <w:rPr>
                                <w:rFonts w:ascii="Cambria Math" w:hAnsi="Cambria Math" w:cs="Times New Roman"/>
                                <w:i/>
                                <w:sz w:val="24"/>
                                <w:szCs w:val="24"/>
                                <w:lang w:val="en-US"/>
                              </w:rPr>
                            </m:ctrlPr>
                          </m:sSubPr>
                          <m:e>
                            <m:r>
                              <w:rPr>
                                <w:rFonts w:ascii="Cambria Math" w:hAnsi="Cambria Math" w:cs="Times New Roman"/>
                                <w:sz w:val="24"/>
                                <w:szCs w:val="24"/>
                                <w:lang w:val="en-US"/>
                              </w:rPr>
                              <m:t>|</m:t>
                            </m:r>
                          </m:e>
                          <m:sub>
                            <m:sSub>
                              <m:sSubPr>
                                <m:ctrlPr>
                                  <w:rPr>
                                    <w:rFonts w:ascii="Cambria Math" w:hAnsi="Cambria Math" w:cs="Times New Roman"/>
                                    <w:i/>
                                    <w:sz w:val="24"/>
                                    <w:szCs w:val="24"/>
                                    <w:lang w:val="en-US"/>
                                  </w:rPr>
                                </m:ctrlPr>
                              </m:sSubPr>
                              <m:e>
                                <m:r>
                                  <w:rPr>
                                    <w:rFonts w:ascii="Cambria Math" w:hAnsi="Cambria Math" w:cs="Times New Roman"/>
                                    <w:sz w:val="24"/>
                                    <w:szCs w:val="24"/>
                                    <w:lang w:val="en-US"/>
                                  </w:rPr>
                                  <m:t>Σ</m:t>
                                </m:r>
                              </m:e>
                              <m:sub>
                                <m:r>
                                  <w:rPr>
                                    <w:rFonts w:ascii="Cambria Math" w:hAnsi="Cambria Math" w:cs="Times New Roman"/>
                                    <w:sz w:val="24"/>
                                    <w:szCs w:val="24"/>
                                    <w:lang w:val="en-US"/>
                                  </w:rPr>
                                  <m:t>H</m:t>
                                </m:r>
                              </m:sub>
                            </m:sSub>
                          </m:sub>
                        </m:sSub>
                        <m:r>
                          <w:rPr>
                            <w:rFonts w:ascii="Cambria Math" w:hAnsi="Cambria Math" w:cs="Times New Roman"/>
                            <w:sz w:val="24"/>
                            <w:szCs w:val="24"/>
                            <w:lang w:val="en-US"/>
                          </w:rPr>
                          <m:t>=0</m:t>
                        </m:r>
                      </m:e>
                      <m:e>
                        <m:r>
                          <m:rPr>
                            <m:sty m:val="bi"/>
                          </m:rPr>
                          <w:rPr>
                            <w:rFonts w:ascii="Cambria Math" w:hAnsi="Cambria Math" w:cs="Times New Roman"/>
                            <w:sz w:val="24"/>
                            <w:szCs w:val="24"/>
                            <w:lang w:val="en-US"/>
                          </w:rPr>
                          <m:t>B∙</m:t>
                        </m:r>
                        <m:acc>
                          <m:accPr>
                            <m:ctrlPr>
                              <w:rPr>
                                <w:rFonts w:ascii="Cambria Math" w:hAnsi="Cambria Math" w:cs="Times New Roman"/>
                                <w:b/>
                                <w:i/>
                                <w:sz w:val="24"/>
                                <w:szCs w:val="24"/>
                                <w:lang w:val="en-US"/>
                              </w:rPr>
                            </m:ctrlPr>
                          </m:accPr>
                          <m:e>
                            <m:r>
                              <m:rPr>
                                <m:sty m:val="bi"/>
                              </m:rPr>
                              <w:rPr>
                                <w:rFonts w:ascii="Cambria Math" w:hAnsi="Cambria Math" w:cs="Times New Roman"/>
                                <w:sz w:val="24"/>
                                <w:szCs w:val="24"/>
                                <w:lang w:val="en-US"/>
                              </w:rPr>
                              <m:t>n</m:t>
                            </m:r>
                          </m:e>
                        </m:acc>
                        <m:sSub>
                          <m:sSubPr>
                            <m:ctrlPr>
                              <w:rPr>
                                <w:rFonts w:ascii="Cambria Math" w:hAnsi="Cambria Math" w:cs="Times New Roman"/>
                                <w:i/>
                                <w:sz w:val="24"/>
                                <w:szCs w:val="24"/>
                                <w:lang w:val="en-US"/>
                              </w:rPr>
                            </m:ctrlPr>
                          </m:sSubPr>
                          <m:e>
                            <m:r>
                              <w:rPr>
                                <w:rFonts w:ascii="Cambria Math" w:hAnsi="Cambria Math" w:cs="Times New Roman"/>
                                <w:sz w:val="24"/>
                                <w:szCs w:val="24"/>
                                <w:lang w:val="en-US"/>
                              </w:rPr>
                              <m:t>|</m:t>
                            </m:r>
                          </m:e>
                          <m:sub>
                            <m:sSub>
                              <m:sSubPr>
                                <m:ctrlPr>
                                  <w:rPr>
                                    <w:rFonts w:ascii="Cambria Math" w:hAnsi="Cambria Math" w:cs="Times New Roman"/>
                                    <w:i/>
                                    <w:sz w:val="24"/>
                                    <w:szCs w:val="24"/>
                                    <w:lang w:val="en-US"/>
                                  </w:rPr>
                                </m:ctrlPr>
                              </m:sSubPr>
                              <m:e>
                                <m:r>
                                  <w:rPr>
                                    <w:rFonts w:ascii="Cambria Math" w:hAnsi="Cambria Math" w:cs="Times New Roman"/>
                                    <w:sz w:val="24"/>
                                    <w:szCs w:val="24"/>
                                    <w:lang w:val="en-US"/>
                                  </w:rPr>
                                  <m:t>Σ</m:t>
                                </m:r>
                              </m:e>
                              <m:sub>
                                <m:r>
                                  <w:rPr>
                                    <w:rFonts w:ascii="Cambria Math" w:hAnsi="Cambria Math" w:cs="Times New Roman"/>
                                    <w:sz w:val="24"/>
                                    <w:szCs w:val="24"/>
                                    <w:lang w:val="en-US"/>
                                  </w:rPr>
                                  <m:t>B</m:t>
                                </m:r>
                              </m:sub>
                            </m:sSub>
                          </m:sub>
                        </m:sSub>
                        <m:r>
                          <w:rPr>
                            <w:rFonts w:ascii="Cambria Math" w:hAnsi="Cambria Math" w:cs="Times New Roman"/>
                            <w:sz w:val="24"/>
                            <w:szCs w:val="24"/>
                            <w:lang w:val="en-US"/>
                          </w:rPr>
                          <m:t>=0</m:t>
                        </m:r>
                        <m:ctrlPr>
                          <w:rPr>
                            <w:rFonts w:ascii="Cambria Math" w:eastAsia="Cambria Math" w:hAnsi="Cambria Math" w:cs="Cambria Math"/>
                            <w:i/>
                            <w:sz w:val="24"/>
                            <w:szCs w:val="24"/>
                            <w:lang w:val="en-US"/>
                          </w:rPr>
                        </m:ctrlPr>
                      </m:e>
                      <m:e>
                        <m:d>
                          <m:dPr>
                            <m:begChr m:val="|"/>
                            <m:endChr m:val="|"/>
                            <m:ctrlPr>
                              <w:rPr>
                                <w:rFonts w:ascii="Cambria Math" w:eastAsia="Cambria Math" w:hAnsi="Cambria Math" w:cs="Cambria Math"/>
                                <w:b/>
                                <w:i/>
                                <w:sz w:val="24"/>
                                <w:szCs w:val="24"/>
                                <w:lang w:val="en-US"/>
                              </w:rPr>
                            </m:ctrlPr>
                          </m:dPr>
                          <m:e>
                            <m:r>
                              <m:rPr>
                                <m:sty m:val="bi"/>
                              </m:rPr>
                              <w:rPr>
                                <w:rFonts w:ascii="Cambria Math" w:eastAsia="Cambria Math" w:hAnsi="Cambria Math" w:cs="Cambria Math"/>
                                <w:sz w:val="24"/>
                                <w:szCs w:val="24"/>
                                <w:lang w:val="en-US"/>
                              </w:rPr>
                              <m:t>B</m:t>
                            </m:r>
                          </m:e>
                        </m:d>
                        <m:box>
                          <m:boxPr>
                            <m:opEmu m:val="1"/>
                            <m:ctrlPr>
                              <w:rPr>
                                <w:rFonts w:ascii="Cambria Math" w:eastAsia="Cambria Math" w:hAnsi="Cambria Math" w:cs="Cambria Math"/>
                                <w:b/>
                                <w:i/>
                                <w:sz w:val="24"/>
                                <w:szCs w:val="24"/>
                                <w:lang w:val="en-US"/>
                              </w:rPr>
                            </m:ctrlPr>
                          </m:boxPr>
                          <m:e>
                            <m:groupChr>
                              <m:groupChrPr>
                                <m:chr m:val="→"/>
                                <m:pos m:val="top"/>
                                <m:ctrlPr>
                                  <w:rPr>
                                    <w:rFonts w:ascii="Cambria Math" w:eastAsia="Cambria Math" w:hAnsi="Cambria Math" w:cs="Cambria Math"/>
                                    <w:b/>
                                    <w:i/>
                                    <w:sz w:val="24"/>
                                    <w:szCs w:val="24"/>
                                    <w:lang w:val="en-US"/>
                                  </w:rPr>
                                </m:ctrlPr>
                              </m:groupChrPr>
                              <m:e>
                                <m:r>
                                  <w:rPr>
                                    <w:rFonts w:ascii="Cambria Math" w:eastAsia="Cambria Math" w:hAnsi="Cambria Math" w:cs="Cambria Math"/>
                                    <w:sz w:val="24"/>
                                    <w:szCs w:val="24"/>
                                    <w:lang w:val="en-US"/>
                                  </w:rPr>
                                  <m:t>r→∞</m:t>
                                </m:r>
                              </m:e>
                            </m:groupChr>
                            <m:r>
                              <w:rPr>
                                <w:rFonts w:ascii="Cambria Math" w:eastAsia="Cambria Math" w:hAnsi="Cambria Math" w:cs="Cambria Math"/>
                                <w:sz w:val="24"/>
                                <w:szCs w:val="24"/>
                                <w:lang w:val="en-US"/>
                              </w:rPr>
                              <m:t>0</m:t>
                            </m:r>
                          </m:e>
                        </m:box>
                        <m:r>
                          <m:rPr>
                            <m:sty m:val="bi"/>
                          </m:rPr>
                          <w:rPr>
                            <w:rFonts w:ascii="Cambria Math" w:eastAsia="Cambria Math" w:hAnsi="Cambria Math" w:cs="Cambria Math"/>
                            <w:sz w:val="24"/>
                            <w:szCs w:val="24"/>
                            <w:lang w:val="en-US"/>
                          </w:rPr>
                          <m:t xml:space="preserve"> </m:t>
                        </m:r>
                        <m:r>
                          <w:rPr>
                            <w:rFonts w:ascii="Cambria Math" w:eastAsia="Cambria Math" w:hAnsi="Cambria Math" w:cs="Cambria Math"/>
                            <w:sz w:val="24"/>
                            <w:szCs w:val="24"/>
                            <w:lang w:val="en-US"/>
                          </w:rPr>
                          <m:t xml:space="preserve">fall off as </m:t>
                        </m:r>
                        <m:f>
                          <m:fPr>
                            <m:ctrlPr>
                              <w:rPr>
                                <w:rFonts w:ascii="Cambria Math" w:eastAsia="Cambria Math" w:hAnsi="Cambria Math" w:cs="Cambria Math"/>
                                <w:i/>
                                <w:sz w:val="24"/>
                                <w:szCs w:val="24"/>
                                <w:lang w:val="en-US"/>
                              </w:rPr>
                            </m:ctrlPr>
                          </m:fPr>
                          <m:num>
                            <m:r>
                              <w:rPr>
                                <w:rFonts w:ascii="Cambria Math" w:eastAsia="Cambria Math" w:hAnsi="Cambria Math" w:cs="Cambria Math"/>
                                <w:sz w:val="24"/>
                                <w:szCs w:val="24"/>
                                <w:lang w:val="en-US"/>
                              </w:rPr>
                              <m:t>1</m:t>
                            </m:r>
                          </m:num>
                          <m:den>
                            <m:sSup>
                              <m:sSupPr>
                                <m:ctrlPr>
                                  <w:rPr>
                                    <w:rFonts w:ascii="Cambria Math" w:eastAsia="Cambria Math" w:hAnsi="Cambria Math" w:cs="Cambria Math"/>
                                    <w:i/>
                                    <w:sz w:val="24"/>
                                    <w:szCs w:val="24"/>
                                    <w:lang w:val="en-US"/>
                                  </w:rPr>
                                </m:ctrlPr>
                              </m:sSupPr>
                              <m:e>
                                <m:r>
                                  <w:rPr>
                                    <w:rFonts w:ascii="Cambria Math" w:eastAsia="Cambria Math" w:hAnsi="Cambria Math" w:cs="Cambria Math"/>
                                    <w:sz w:val="24"/>
                                    <w:szCs w:val="24"/>
                                    <w:lang w:val="en-US"/>
                                  </w:rPr>
                                  <m:t>r</m:t>
                                </m:r>
                              </m:e>
                              <m:sup>
                                <m:r>
                                  <w:rPr>
                                    <w:rFonts w:ascii="Cambria Math" w:eastAsia="Cambria Math" w:hAnsi="Cambria Math" w:cs="Cambria Math"/>
                                    <w:sz w:val="24"/>
                                    <w:szCs w:val="24"/>
                                    <w:lang w:val="en-US"/>
                                  </w:rPr>
                                  <m:t>3</m:t>
                                </m:r>
                              </m:sup>
                            </m:sSup>
                          </m:den>
                        </m:f>
                      </m:e>
                    </m:eqArr>
                  </m:e>
                </m:d>
                <m:r>
                  <w:rPr>
                    <w:rFonts w:ascii="Cambria Math" w:hAnsi="Cambria Math" w:cs="Times New Roman"/>
                    <w:sz w:val="24"/>
                    <w:szCs w:val="24"/>
                    <w:lang w:val="en-US"/>
                  </w:rPr>
                  <m:t xml:space="preserve">    </m:t>
                </m:r>
              </m:oMath>
            </m:oMathPara>
          </w:p>
        </w:tc>
        <w:tc>
          <w:tcPr>
            <w:tcW w:w="2632" w:type="dxa"/>
            <w:vAlign w:val="center"/>
          </w:tcPr>
          <w:p w:rsidR="00F93383" w:rsidRDefault="00F93383" w:rsidP="0011538E">
            <w:pPr>
              <w:spacing w:line="360" w:lineRule="auto"/>
              <w:ind w:left="1418"/>
              <w:jc w:val="right"/>
              <w:rPr>
                <w:rFonts w:ascii="Times New Roman" w:hAnsi="Times New Roman" w:cs="Times New Roman"/>
                <w:sz w:val="24"/>
                <w:szCs w:val="24"/>
                <w:lang w:val="en-US"/>
              </w:rPr>
            </w:pPr>
            <w:r>
              <w:rPr>
                <w:rFonts w:ascii="Times New Roman" w:hAnsi="Times New Roman" w:cs="Times New Roman"/>
                <w:sz w:val="24"/>
                <w:szCs w:val="24"/>
                <w:lang w:val="en-US"/>
              </w:rPr>
              <w:t>(2.20)</w:t>
            </w:r>
          </w:p>
        </w:tc>
      </w:tr>
    </w:tbl>
    <w:p w:rsidR="00F93383" w:rsidRPr="00AF6B8B" w:rsidRDefault="00F93383" w:rsidP="0011538E">
      <w:pPr>
        <w:spacing w:line="360" w:lineRule="auto"/>
        <w:ind w:left="1418" w:right="618"/>
        <w:jc w:val="both"/>
        <w:rPr>
          <w:rFonts w:ascii="Times New Roman" w:hAnsi="Times New Roman" w:cs="Times New Roman"/>
          <w:bCs/>
          <w:sz w:val="24"/>
          <w:szCs w:val="24"/>
          <w:lang w:val="en-US"/>
        </w:rPr>
      </w:pPr>
      <w:r w:rsidRPr="00AF6B8B">
        <w:rPr>
          <w:rFonts w:ascii="Times New Roman" w:hAnsi="Times New Roman" w:cs="Times New Roman"/>
          <w:bCs/>
          <w:sz w:val="24"/>
          <w:szCs w:val="24"/>
          <w:lang w:val="en-US"/>
        </w:rPr>
        <w:t xml:space="preserve">where the last equation is applied if one part </w:t>
      </w:r>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Σ</m:t>
            </m:r>
          </m:e>
          <m:sub>
            <m:r>
              <w:rPr>
                <w:rFonts w:ascii="Cambria Math" w:hAnsi="Cambria Math" w:cs="Times New Roman"/>
                <w:sz w:val="24"/>
                <w:szCs w:val="24"/>
                <w:lang w:val="en-US"/>
              </w:rPr>
              <m:t>∞</m:t>
            </m:r>
          </m:sub>
        </m:sSub>
      </m:oMath>
      <w:r>
        <w:rPr>
          <w:rFonts w:ascii="Times New Roman" w:eastAsiaTheme="minorEastAsia" w:hAnsi="Times New Roman" w:cs="Times New Roman"/>
          <w:sz w:val="24"/>
          <w:szCs w:val="24"/>
          <w:lang w:val="en-US"/>
        </w:rPr>
        <w:t xml:space="preserve"> of </w:t>
      </w:r>
      <m:oMath>
        <m:r>
          <w:rPr>
            <w:rFonts w:ascii="Cambria Math" w:eastAsiaTheme="minorEastAsia" w:hAnsi="Cambria Math" w:cs="Times New Roman"/>
            <w:sz w:val="24"/>
            <w:szCs w:val="24"/>
            <w:lang w:val="en-US"/>
          </w:rPr>
          <m:t>∂</m:t>
        </m:r>
        <m:r>
          <w:rPr>
            <w:rFonts w:ascii="Cambria Math" w:eastAsiaTheme="minorEastAsia" w:hAnsi="Cambria Math" w:cs="Calibri"/>
            <w:sz w:val="24"/>
            <w:szCs w:val="24"/>
            <w:lang w:val="en-US"/>
          </w:rPr>
          <m:t>Ω</m:t>
        </m:r>
      </m:oMath>
      <w:r w:rsidRPr="00AF6B8B">
        <w:rPr>
          <w:rFonts w:ascii="Times New Roman" w:hAnsi="Times New Roman" w:cs="Times New Roman"/>
          <w:bCs/>
          <w:sz w:val="24"/>
          <w:szCs w:val="24"/>
          <w:lang w:val="en-US"/>
        </w:rPr>
        <w:t xml:space="preserve"> were to infinity (regularity conditions to infinity).</w:t>
      </w:r>
    </w:p>
    <w:p w:rsidR="00F93383" w:rsidRPr="00AF6B8B" w:rsidRDefault="00F93383" w:rsidP="00F93383">
      <w:pPr>
        <w:spacing w:line="360" w:lineRule="auto"/>
        <w:ind w:left="686" w:right="618"/>
        <w:jc w:val="both"/>
        <w:rPr>
          <w:rFonts w:ascii="Times New Roman" w:hAnsi="Times New Roman" w:cs="Times New Roman"/>
          <w:bCs/>
          <w:sz w:val="24"/>
          <w:szCs w:val="24"/>
          <w:lang w:val="en-US"/>
        </w:rPr>
      </w:pPr>
      <w:r w:rsidRPr="00AF6B8B">
        <w:rPr>
          <w:rFonts w:ascii="Times New Roman" w:hAnsi="Times New Roman" w:cs="Times New Roman"/>
          <w:bCs/>
          <w:sz w:val="24"/>
          <w:szCs w:val="24"/>
          <w:lang w:val="en-US"/>
        </w:rPr>
        <w:t xml:space="preserve">As is known from physics, the fact that </w:t>
      </w:r>
      <w:r w:rsidRPr="00AF6B8B">
        <w:rPr>
          <w:rFonts w:ascii="Times New Roman" w:hAnsi="Times New Roman" w:cs="Times New Roman"/>
          <w:b/>
          <w:bCs/>
          <w:i/>
          <w:sz w:val="24"/>
          <w:szCs w:val="24"/>
          <w:lang w:val="en-US"/>
        </w:rPr>
        <w:t>B</w:t>
      </w:r>
      <w:r w:rsidRPr="00AF6B8B">
        <w:rPr>
          <w:rFonts w:ascii="Times New Roman" w:hAnsi="Times New Roman" w:cs="Times New Roman"/>
          <w:bCs/>
          <w:sz w:val="24"/>
          <w:szCs w:val="24"/>
          <w:lang w:val="en-US"/>
        </w:rPr>
        <w:t xml:space="preserve"> goes to zero like 1/r</w:t>
      </w:r>
      <w:r w:rsidRPr="00AF6B8B">
        <w:rPr>
          <w:rFonts w:ascii="Times New Roman" w:hAnsi="Times New Roman" w:cs="Times New Roman"/>
          <w:bCs/>
          <w:sz w:val="24"/>
          <w:szCs w:val="24"/>
          <w:vertAlign w:val="superscript"/>
          <w:lang w:val="en-US"/>
        </w:rPr>
        <w:t>3</w:t>
      </w:r>
      <w:r w:rsidRPr="00AF6B8B">
        <w:rPr>
          <w:rFonts w:ascii="Times New Roman" w:hAnsi="Times New Roman" w:cs="Times New Roman"/>
          <w:bCs/>
          <w:sz w:val="24"/>
          <w:szCs w:val="24"/>
          <w:lang w:val="en-US"/>
        </w:rPr>
        <w:t xml:space="preserve"> depends on the fact that the current density </w:t>
      </w:r>
      <w:r w:rsidRPr="00AF6B8B">
        <w:rPr>
          <w:rFonts w:ascii="Times New Roman" w:hAnsi="Times New Roman" w:cs="Times New Roman"/>
          <w:b/>
          <w:bCs/>
          <w:i/>
          <w:sz w:val="24"/>
          <w:szCs w:val="24"/>
          <w:lang w:val="en-US"/>
        </w:rPr>
        <w:t>J</w:t>
      </w:r>
      <w:r w:rsidRPr="00AF6B8B">
        <w:rPr>
          <w:rFonts w:ascii="Times New Roman" w:hAnsi="Times New Roman" w:cs="Times New Roman"/>
          <w:bCs/>
          <w:sz w:val="24"/>
          <w:szCs w:val="24"/>
          <w:lang w:val="en-US"/>
        </w:rPr>
        <w:t xml:space="preserve"> which generates the field is solenoidal. Note that there cannot be any closed line </w:t>
      </w:r>
      <w:r>
        <w:rPr>
          <w:rFonts w:ascii="Times New Roman" w:eastAsia="Times New Roman" w:hAnsi="Times New Roman" w:cs="Times New Roman"/>
          <w:color w:val="212121"/>
          <w:sz w:val="24"/>
          <w:szCs w:val="24"/>
          <w:lang w:eastAsia="it-IT"/>
        </w:rPr>
        <w:t>γ</w:t>
      </w:r>
      <m:oMath>
        <m:r>
          <w:rPr>
            <w:rFonts w:ascii="Cambria Math" w:eastAsia="Times New Roman" w:hAnsi="Cambria Math" w:cs="Times New Roman"/>
            <w:color w:val="212121"/>
            <w:sz w:val="24"/>
            <w:szCs w:val="24"/>
            <w:lang w:val="en-US" w:eastAsia="it-IT"/>
          </w:rPr>
          <m:t xml:space="preserve"> </m:t>
        </m:r>
        <m:r>
          <w:rPr>
            <w:rFonts w:ascii="Cambria Math" w:eastAsia="Times New Roman" w:hAnsi="Cambria Math" w:cs="Times New Roman"/>
            <w:color w:val="212121"/>
            <w:sz w:val="24"/>
            <w:szCs w:val="24"/>
            <w:lang w:eastAsia="it-IT"/>
          </w:rPr>
          <m:t>ϵ</m:t>
        </m:r>
        <m:r>
          <w:rPr>
            <w:rFonts w:ascii="Cambria Math" w:eastAsia="Times New Roman" w:hAnsi="Cambria Math" w:cs="Times New Roman"/>
            <w:color w:val="212121"/>
            <w:sz w:val="24"/>
            <w:szCs w:val="24"/>
            <w:lang w:val="en-US" w:eastAsia="it-IT"/>
          </w:rPr>
          <m:t xml:space="preserve"> </m:t>
        </m:r>
        <m:sSub>
          <m:sSubPr>
            <m:ctrlPr>
              <w:rPr>
                <w:rFonts w:ascii="Cambria Math" w:eastAsia="Times New Roman" w:hAnsi="Cambria Math" w:cs="Times New Roman"/>
                <w:i/>
                <w:color w:val="212121"/>
                <w:sz w:val="24"/>
                <w:szCs w:val="24"/>
                <w:lang w:eastAsia="it-IT"/>
              </w:rPr>
            </m:ctrlPr>
          </m:sSubPr>
          <m:e>
            <m:r>
              <w:rPr>
                <w:rFonts w:ascii="Cambria Math" w:eastAsia="Times New Roman" w:hAnsi="Cambria Math" w:cs="Times New Roman"/>
                <w:color w:val="212121"/>
                <w:sz w:val="24"/>
                <w:szCs w:val="24"/>
                <w:lang w:eastAsia="it-IT"/>
              </w:rPr>
              <m:t>Σ</m:t>
            </m:r>
          </m:e>
          <m:sub>
            <m:r>
              <w:rPr>
                <w:rFonts w:ascii="Cambria Math" w:eastAsia="Times New Roman" w:hAnsi="Cambria Math" w:cs="Times New Roman"/>
                <w:color w:val="212121"/>
                <w:sz w:val="24"/>
                <w:szCs w:val="24"/>
                <w:lang w:eastAsia="it-IT"/>
              </w:rPr>
              <m:t>H</m:t>
            </m:r>
          </m:sub>
        </m:sSub>
      </m:oMath>
      <w:r w:rsidRPr="00446FA6">
        <w:rPr>
          <w:rFonts w:ascii="Times New Roman" w:eastAsia="Times New Roman" w:hAnsi="Times New Roman" w:cs="Times New Roman"/>
          <w:color w:val="212121"/>
          <w:sz w:val="24"/>
          <w:szCs w:val="24"/>
          <w:lang w:val="en-US" w:eastAsia="it-IT"/>
        </w:rPr>
        <w:t xml:space="preserve"> </w:t>
      </w:r>
      <w:r w:rsidRPr="00AF6B8B">
        <w:rPr>
          <w:rFonts w:ascii="Times New Roman" w:hAnsi="Times New Roman" w:cs="Times New Roman"/>
          <w:bCs/>
          <w:sz w:val="24"/>
          <w:szCs w:val="24"/>
          <w:lang w:val="en-US"/>
        </w:rPr>
        <w:t xml:space="preserve"> that concatenates a current </w:t>
      </w:r>
      <m:oMath>
        <m:sSub>
          <m:sSubPr>
            <m:ctrlPr>
              <w:rPr>
                <w:rFonts w:ascii="Cambria Math" w:eastAsia="Times New Roman" w:hAnsi="Cambria Math" w:cs="Times New Roman"/>
                <w:i/>
                <w:color w:val="212121"/>
                <w:sz w:val="24"/>
                <w:szCs w:val="24"/>
                <w:lang w:eastAsia="it-IT"/>
              </w:rPr>
            </m:ctrlPr>
          </m:sSubPr>
          <m:e>
            <m:r>
              <w:rPr>
                <w:rFonts w:ascii="Cambria Math" w:eastAsia="Times New Roman" w:hAnsi="Cambria Math" w:cs="Times New Roman"/>
                <w:color w:val="212121"/>
                <w:sz w:val="24"/>
                <w:szCs w:val="24"/>
                <w:lang w:eastAsia="it-IT"/>
              </w:rPr>
              <m:t>i</m:t>
            </m:r>
          </m:e>
          <m:sub>
            <m:r>
              <w:rPr>
                <w:rFonts w:ascii="Cambria Math" w:eastAsia="Times New Roman" w:hAnsi="Cambria Math" w:cs="Times New Roman"/>
                <w:color w:val="212121"/>
                <w:sz w:val="24"/>
                <w:szCs w:val="24"/>
                <w:lang w:eastAsia="it-IT"/>
              </w:rPr>
              <m:t>γ</m:t>
            </m:r>
          </m:sub>
        </m:sSub>
        <m:r>
          <w:rPr>
            <w:rFonts w:ascii="Cambria Math" w:eastAsia="Times New Roman" w:hAnsi="Cambria Math" w:cs="Times New Roman"/>
            <w:color w:val="212121"/>
            <w:sz w:val="24"/>
            <w:szCs w:val="24"/>
            <w:lang w:val="en-US" w:eastAsia="it-IT"/>
          </w:rPr>
          <m:t>≠0</m:t>
        </m:r>
      </m:oMath>
      <w:r w:rsidRPr="00AF6B8B">
        <w:rPr>
          <w:rFonts w:ascii="Times New Roman" w:hAnsi="Times New Roman" w:cs="Times New Roman"/>
          <w:bCs/>
          <w:sz w:val="24"/>
          <w:szCs w:val="24"/>
          <w:lang w:val="en-US"/>
        </w:rPr>
        <w:t xml:space="preserve">, otherwise it would appear </w:t>
      </w:r>
      <m:oMath>
        <m:nary>
          <m:naryPr>
            <m:limLoc m:val="subSup"/>
            <m:ctrlPr>
              <w:rPr>
                <w:rFonts w:ascii="Cambria Math" w:eastAsia="Times New Roman" w:hAnsi="Cambria Math" w:cs="Times New Roman"/>
                <w:i/>
                <w:color w:val="212121"/>
                <w:sz w:val="24"/>
                <w:szCs w:val="24"/>
                <w:lang w:eastAsia="it-IT"/>
              </w:rPr>
            </m:ctrlPr>
          </m:naryPr>
          <m:sub>
            <m:r>
              <w:rPr>
                <w:rFonts w:ascii="Cambria Math" w:eastAsia="Times New Roman" w:hAnsi="Cambria Math" w:cs="Times New Roman"/>
                <w:color w:val="212121"/>
                <w:sz w:val="24"/>
                <w:szCs w:val="24"/>
                <w:lang w:eastAsia="it-IT"/>
              </w:rPr>
              <m:t>γ</m:t>
            </m:r>
          </m:sub>
          <m:sup/>
          <m:e>
            <m:r>
              <m:rPr>
                <m:sty m:val="bi"/>
              </m:rPr>
              <w:rPr>
                <w:rFonts w:ascii="Cambria Math" w:eastAsia="Times New Roman" w:hAnsi="Cambria Math" w:cs="Times New Roman"/>
                <w:color w:val="212121"/>
                <w:sz w:val="24"/>
                <w:szCs w:val="24"/>
                <w:lang w:eastAsia="it-IT"/>
              </w:rPr>
              <m:t>H</m:t>
            </m:r>
            <m:r>
              <w:rPr>
                <w:rFonts w:ascii="Cambria Math" w:eastAsia="Times New Roman" w:hAnsi="Cambria Math" w:cs="Times New Roman"/>
                <w:color w:val="212121"/>
                <w:sz w:val="24"/>
                <w:szCs w:val="24"/>
                <w:lang w:val="en-US" w:eastAsia="it-IT"/>
              </w:rPr>
              <m:t>∙</m:t>
            </m:r>
            <m:acc>
              <m:accPr>
                <m:ctrlPr>
                  <w:rPr>
                    <w:rFonts w:ascii="Cambria Math" w:eastAsia="Times New Roman" w:hAnsi="Cambria Math" w:cs="Times New Roman"/>
                    <w:b/>
                    <w:i/>
                    <w:color w:val="212121"/>
                    <w:sz w:val="24"/>
                    <w:szCs w:val="24"/>
                    <w:lang w:eastAsia="it-IT"/>
                  </w:rPr>
                </m:ctrlPr>
              </m:accPr>
              <m:e>
                <m:r>
                  <m:rPr>
                    <m:sty m:val="bi"/>
                  </m:rPr>
                  <w:rPr>
                    <w:rFonts w:ascii="Cambria Math" w:eastAsia="Times New Roman" w:hAnsi="Cambria Math" w:cs="Times New Roman"/>
                    <w:color w:val="212121"/>
                    <w:sz w:val="24"/>
                    <w:szCs w:val="24"/>
                    <w:lang w:eastAsia="it-IT"/>
                  </w:rPr>
                  <m:t>t</m:t>
                </m:r>
              </m:e>
            </m:acc>
          </m:e>
        </m:nary>
        <m:r>
          <w:rPr>
            <w:rFonts w:ascii="Cambria Math" w:eastAsia="Times New Roman" w:hAnsi="Cambria Math" w:cs="Times New Roman"/>
            <w:color w:val="212121"/>
            <w:sz w:val="24"/>
            <w:szCs w:val="24"/>
            <w:lang w:val="en-US" w:eastAsia="it-IT"/>
          </w:rPr>
          <m:t xml:space="preserve"> </m:t>
        </m:r>
        <m:r>
          <w:rPr>
            <w:rFonts w:ascii="Cambria Math" w:eastAsia="Times New Roman" w:hAnsi="Cambria Math" w:cs="Times New Roman"/>
            <w:color w:val="212121"/>
            <w:sz w:val="24"/>
            <w:szCs w:val="24"/>
            <w:lang w:eastAsia="it-IT"/>
          </w:rPr>
          <m:t>dl</m:t>
        </m:r>
        <m:r>
          <w:rPr>
            <w:rFonts w:ascii="Cambria Math" w:eastAsia="Times New Roman" w:hAnsi="Cambria Math" w:cs="Times New Roman"/>
            <w:color w:val="212121"/>
            <w:sz w:val="24"/>
            <w:szCs w:val="24"/>
            <w:lang w:val="en-US" w:eastAsia="it-IT"/>
          </w:rPr>
          <m:t>=0≠</m:t>
        </m:r>
        <m:sSub>
          <m:sSubPr>
            <m:ctrlPr>
              <w:rPr>
                <w:rFonts w:ascii="Cambria Math" w:eastAsia="Times New Roman" w:hAnsi="Cambria Math" w:cs="Times New Roman"/>
                <w:i/>
                <w:color w:val="212121"/>
                <w:sz w:val="24"/>
                <w:szCs w:val="24"/>
                <w:lang w:eastAsia="it-IT"/>
              </w:rPr>
            </m:ctrlPr>
          </m:sSubPr>
          <m:e>
            <m:r>
              <w:rPr>
                <w:rFonts w:ascii="Cambria Math" w:eastAsia="Times New Roman" w:hAnsi="Cambria Math" w:cs="Times New Roman"/>
                <w:color w:val="212121"/>
                <w:sz w:val="24"/>
                <w:szCs w:val="24"/>
                <w:lang w:eastAsia="it-IT"/>
              </w:rPr>
              <m:t>i</m:t>
            </m:r>
          </m:e>
          <m:sub>
            <m:r>
              <w:rPr>
                <w:rFonts w:ascii="Cambria Math" w:eastAsia="Times New Roman" w:hAnsi="Cambria Math" w:cs="Times New Roman"/>
                <w:color w:val="212121"/>
                <w:sz w:val="24"/>
                <w:szCs w:val="24"/>
                <w:lang w:eastAsia="it-IT"/>
              </w:rPr>
              <m:t>γ</m:t>
            </m:r>
          </m:sub>
        </m:sSub>
      </m:oMath>
      <w:r w:rsidRPr="00AF6B8B">
        <w:rPr>
          <w:rFonts w:ascii="Times New Roman" w:hAnsi="Times New Roman" w:cs="Times New Roman"/>
          <w:bCs/>
          <w:sz w:val="24"/>
          <w:szCs w:val="24"/>
          <w:lang w:val="en-US"/>
        </w:rPr>
        <w:t>, in contradi</w:t>
      </w:r>
      <w:proofErr w:type="spellStart"/>
      <w:r w:rsidRPr="00AF6B8B">
        <w:rPr>
          <w:rFonts w:ascii="Times New Roman" w:hAnsi="Times New Roman" w:cs="Times New Roman"/>
          <w:bCs/>
          <w:sz w:val="24"/>
          <w:szCs w:val="24"/>
          <w:lang w:val="en-US"/>
        </w:rPr>
        <w:t>ction</w:t>
      </w:r>
      <w:proofErr w:type="spellEnd"/>
      <w:r w:rsidRPr="00AF6B8B">
        <w:rPr>
          <w:rFonts w:ascii="Times New Roman" w:hAnsi="Times New Roman" w:cs="Times New Roman"/>
          <w:bCs/>
          <w:sz w:val="24"/>
          <w:szCs w:val="24"/>
          <w:lang w:val="en-US"/>
        </w:rPr>
        <w:t xml:space="preserve"> with the first of the (2.20).</w:t>
      </w:r>
    </w:p>
    <w:p w:rsidR="00F93383" w:rsidRPr="00AF6B8B" w:rsidRDefault="00F93383" w:rsidP="00F93383">
      <w:pPr>
        <w:spacing w:line="360" w:lineRule="auto"/>
        <w:ind w:left="686" w:right="618"/>
        <w:jc w:val="both"/>
        <w:rPr>
          <w:rFonts w:ascii="Times New Roman" w:hAnsi="Times New Roman" w:cs="Times New Roman"/>
          <w:bCs/>
          <w:sz w:val="24"/>
          <w:szCs w:val="24"/>
          <w:lang w:val="en-US"/>
        </w:rPr>
      </w:pPr>
      <w:r w:rsidRPr="00AF6B8B">
        <w:rPr>
          <w:rFonts w:ascii="Times New Roman" w:hAnsi="Times New Roman" w:cs="Times New Roman"/>
          <w:bCs/>
          <w:sz w:val="24"/>
          <w:szCs w:val="24"/>
          <w:lang w:val="en-US"/>
        </w:rPr>
        <w:lastRenderedPageBreak/>
        <w:t>In the case of magneto-statics, all the properties that make the model of stationary conduction simple, and partially preserved in electrostatics, come to fall.</w:t>
      </w:r>
    </w:p>
    <w:p w:rsidR="00F93383" w:rsidRPr="00AF6B8B" w:rsidRDefault="00F93383" w:rsidP="00296656">
      <w:pPr>
        <w:pStyle w:val="Paragrafoelenco"/>
        <w:numPr>
          <w:ilvl w:val="2"/>
          <w:numId w:val="36"/>
        </w:numPr>
        <w:spacing w:after="120" w:line="360" w:lineRule="auto"/>
        <w:ind w:left="1134" w:right="618"/>
        <w:contextualSpacing w:val="0"/>
        <w:jc w:val="both"/>
        <w:rPr>
          <w:bCs/>
          <w:lang w:val="en-US"/>
        </w:rPr>
      </w:pPr>
      <w:r w:rsidRPr="00AF6B8B">
        <w:rPr>
          <w:bCs/>
          <w:lang w:val="en-US"/>
        </w:rPr>
        <w:t>The vast majority of magnetic materials of applicati</w:t>
      </w:r>
      <w:r w:rsidR="0011538E">
        <w:rPr>
          <w:bCs/>
          <w:lang w:val="en-US"/>
        </w:rPr>
        <w:t>ve</w:t>
      </w:r>
      <w:r w:rsidRPr="00AF6B8B">
        <w:rPr>
          <w:bCs/>
          <w:lang w:val="en-US"/>
        </w:rPr>
        <w:t xml:space="preserve"> interest are strongly non-linear. </w:t>
      </w:r>
      <w:r w:rsidR="00E103F3">
        <w:rPr>
          <w:bCs/>
          <w:lang w:val="en-US"/>
        </w:rPr>
        <w:t>I</w:t>
      </w:r>
      <w:r w:rsidR="00E103F3" w:rsidRPr="00AF6B8B">
        <w:rPr>
          <w:bCs/>
          <w:lang w:val="en-US"/>
        </w:rPr>
        <w:t>ndeed,</w:t>
      </w:r>
      <w:r w:rsidRPr="00AF6B8B">
        <w:rPr>
          <w:bCs/>
          <w:lang w:val="en-US"/>
        </w:rPr>
        <w:t xml:space="preserve"> they even exhibit a hysterical behavior. </w:t>
      </w:r>
      <w:r w:rsidR="0011538E">
        <w:rPr>
          <w:bCs/>
          <w:lang w:val="en-US"/>
        </w:rPr>
        <w:t>T</w:t>
      </w:r>
      <w:r w:rsidRPr="00AF6B8B">
        <w:rPr>
          <w:bCs/>
          <w:lang w:val="en-US"/>
        </w:rPr>
        <w:t>herefore, the constitutive relationship (2.18) is to be understood as a drastic simplification that is adopted</w:t>
      </w:r>
      <w:r w:rsidR="0011538E">
        <w:rPr>
          <w:bCs/>
          <w:lang w:val="en-US"/>
        </w:rPr>
        <w:t xml:space="preserve">, when possible, </w:t>
      </w:r>
      <w:r w:rsidRPr="00AF6B8B">
        <w:rPr>
          <w:bCs/>
          <w:lang w:val="en-US"/>
        </w:rPr>
        <w:t>in order not to make the problem excessively difficult.</w:t>
      </w:r>
    </w:p>
    <w:p w:rsidR="00F93383" w:rsidRPr="00AF6B8B" w:rsidRDefault="00F93383" w:rsidP="00296656">
      <w:pPr>
        <w:pStyle w:val="Paragrafoelenco"/>
        <w:numPr>
          <w:ilvl w:val="2"/>
          <w:numId w:val="36"/>
        </w:numPr>
        <w:spacing w:after="120" w:line="360" w:lineRule="auto"/>
        <w:ind w:left="1134" w:right="618"/>
        <w:contextualSpacing w:val="0"/>
        <w:jc w:val="both"/>
        <w:rPr>
          <w:bCs/>
          <w:lang w:val="en-US"/>
        </w:rPr>
      </w:pPr>
      <w:r w:rsidRPr="00AF6B8B">
        <w:rPr>
          <w:bCs/>
          <w:lang w:val="en-US"/>
        </w:rPr>
        <w:t>I</w:t>
      </w:r>
      <w:r w:rsidR="0011538E">
        <w:rPr>
          <w:bCs/>
          <w:lang w:val="en-US"/>
        </w:rPr>
        <w:t>n general case, i</w:t>
      </w:r>
      <w:r w:rsidRPr="00AF6B8B">
        <w:rPr>
          <w:bCs/>
          <w:lang w:val="en-US"/>
        </w:rPr>
        <w:t xml:space="preserve">t is not possible to introduce </w:t>
      </w:r>
      <w:r w:rsidR="0011538E" w:rsidRPr="00AF6B8B">
        <w:rPr>
          <w:bCs/>
          <w:lang w:val="en-US"/>
        </w:rPr>
        <w:t>scalar</w:t>
      </w:r>
      <w:r w:rsidR="0011538E">
        <w:rPr>
          <w:bCs/>
          <w:lang w:val="en-US"/>
        </w:rPr>
        <w:t xml:space="preserve"> </w:t>
      </w:r>
      <w:r w:rsidRPr="00AF6B8B">
        <w:rPr>
          <w:bCs/>
          <w:lang w:val="en-US"/>
        </w:rPr>
        <w:t xml:space="preserve">potential. </w:t>
      </w:r>
      <w:r w:rsidR="0011538E">
        <w:rPr>
          <w:bCs/>
          <w:lang w:val="en-US"/>
        </w:rPr>
        <w:t>T</w:t>
      </w:r>
      <w:r w:rsidRPr="00AF6B8B">
        <w:rPr>
          <w:bCs/>
          <w:lang w:val="en-US"/>
        </w:rPr>
        <w:t xml:space="preserve">his possibility is valid only with many precautions and clarifications necessary for this purpose. </w:t>
      </w:r>
      <w:r w:rsidR="00F11BD4">
        <w:rPr>
          <w:bCs/>
          <w:lang w:val="en-US"/>
        </w:rPr>
        <w:t>T</w:t>
      </w:r>
      <w:r w:rsidRPr="00AF6B8B">
        <w:rPr>
          <w:bCs/>
          <w:lang w:val="en-US"/>
        </w:rPr>
        <w:t xml:space="preserve">his makes the intrinsically vector magneto-static problem, and therefore, in general, </w:t>
      </w:r>
      <w:r w:rsidR="00F11BD4">
        <w:rPr>
          <w:bCs/>
          <w:lang w:val="en-US"/>
        </w:rPr>
        <w:t xml:space="preserve">much </w:t>
      </w:r>
      <w:r w:rsidRPr="00AF6B8B">
        <w:rPr>
          <w:bCs/>
          <w:lang w:val="en-US"/>
        </w:rPr>
        <w:t>more expensive to solve, as point by point there's the need to find three scalar quantities (such as three components of a vector), rather than one.</w:t>
      </w:r>
    </w:p>
    <w:p w:rsidR="00F93383" w:rsidRPr="00AF6B8B" w:rsidRDefault="00F11BD4" w:rsidP="00296656">
      <w:pPr>
        <w:pStyle w:val="Paragrafoelenco"/>
        <w:numPr>
          <w:ilvl w:val="2"/>
          <w:numId w:val="36"/>
        </w:numPr>
        <w:spacing w:after="120" w:line="360" w:lineRule="auto"/>
        <w:ind w:left="1134" w:right="618"/>
        <w:contextualSpacing w:val="0"/>
        <w:jc w:val="both"/>
        <w:rPr>
          <w:bCs/>
          <w:lang w:val="en-US"/>
        </w:rPr>
      </w:pPr>
      <w:r>
        <w:rPr>
          <w:bCs/>
          <w:lang w:val="en-US"/>
        </w:rPr>
        <w:t>T</w:t>
      </w:r>
      <w:r w:rsidR="00F93383" w:rsidRPr="00AF6B8B">
        <w:rPr>
          <w:bCs/>
          <w:lang w:val="en-US"/>
        </w:rPr>
        <w:t xml:space="preserve">here </w:t>
      </w:r>
      <w:r>
        <w:rPr>
          <w:bCs/>
          <w:lang w:val="en-US"/>
        </w:rPr>
        <w:t>is</w:t>
      </w:r>
      <w:r w:rsidR="00F93383" w:rsidRPr="00AF6B8B">
        <w:rPr>
          <w:bCs/>
          <w:lang w:val="en-US"/>
        </w:rPr>
        <w:t xml:space="preserve"> no material that allow</w:t>
      </w:r>
      <w:r>
        <w:rPr>
          <w:bCs/>
          <w:lang w:val="en-US"/>
        </w:rPr>
        <w:t>s</w:t>
      </w:r>
      <w:r w:rsidR="00F93383" w:rsidRPr="00AF6B8B">
        <w:rPr>
          <w:bCs/>
          <w:lang w:val="en-US"/>
        </w:rPr>
        <w:t xml:space="preserve"> to approximate well the boundary conditions expressed by the first two of the (</w:t>
      </w:r>
      <w:r w:rsidR="00304EBE">
        <w:rPr>
          <w:bCs/>
          <w:lang w:val="en-US"/>
        </w:rPr>
        <w:t>2</w:t>
      </w:r>
      <w:r w:rsidR="00F93383" w:rsidRPr="00AF6B8B">
        <w:rPr>
          <w:bCs/>
          <w:lang w:val="en-US"/>
        </w:rPr>
        <w:t xml:space="preserve">.20), unless one is satisfied with the simplifications introduced by adopting the model of magnetic circuits. In fact, the vacuum has non-zero permeability </w:t>
      </w:r>
      <m:oMath>
        <m:sSub>
          <m:sSubPr>
            <m:ctrlPr>
              <w:rPr>
                <w:rFonts w:ascii="Cambria Math" w:hAnsi="Cambria Math"/>
                <w:i/>
                <w:color w:val="212121"/>
              </w:rPr>
            </m:ctrlPr>
          </m:sSubPr>
          <m:e>
            <m:r>
              <w:rPr>
                <w:rFonts w:ascii="Cambria Math" w:hAnsi="Cambria Math"/>
                <w:color w:val="212121"/>
              </w:rPr>
              <m:t>μ</m:t>
            </m:r>
          </m:e>
          <m:sub>
            <m:r>
              <w:rPr>
                <w:rFonts w:ascii="Cambria Math" w:hAnsi="Cambria Math"/>
                <w:color w:val="212121"/>
                <w:lang w:val="en-US"/>
              </w:rPr>
              <m:t>0</m:t>
            </m:r>
          </m:sub>
        </m:sSub>
      </m:oMath>
      <w:r w:rsidR="00F93383" w:rsidRPr="00AF6B8B">
        <w:rPr>
          <w:bCs/>
          <w:lang w:val="en-US"/>
        </w:rPr>
        <w:t xml:space="preserve">, and all materials have a relative permeability  </w:t>
      </w:r>
      <m:oMath>
        <m:sSub>
          <m:sSubPr>
            <m:ctrlPr>
              <w:rPr>
                <w:rFonts w:ascii="Cambria Math" w:hAnsi="Cambria Math"/>
                <w:i/>
                <w:color w:val="212121"/>
              </w:rPr>
            </m:ctrlPr>
          </m:sSubPr>
          <m:e>
            <m:r>
              <w:rPr>
                <w:rFonts w:ascii="Cambria Math" w:hAnsi="Cambria Math"/>
                <w:color w:val="212121"/>
              </w:rPr>
              <m:t>μ</m:t>
            </m:r>
          </m:e>
          <m:sub>
            <m:r>
              <w:rPr>
                <w:rFonts w:ascii="Cambria Math" w:hAnsi="Cambria Math"/>
                <w:color w:val="212121"/>
              </w:rPr>
              <m:t>r</m:t>
            </m:r>
          </m:sub>
        </m:sSub>
        <m:r>
          <w:rPr>
            <w:rFonts w:ascii="Cambria Math" w:hAnsi="Cambria Math"/>
            <w:color w:val="212121"/>
            <w:lang w:val="en-US"/>
          </w:rPr>
          <m:t>=</m:t>
        </m:r>
        <m:f>
          <m:fPr>
            <m:ctrlPr>
              <w:rPr>
                <w:rFonts w:ascii="Cambria Math" w:hAnsi="Cambria Math"/>
                <w:i/>
                <w:color w:val="212121"/>
              </w:rPr>
            </m:ctrlPr>
          </m:fPr>
          <m:num>
            <m:r>
              <w:rPr>
                <w:rFonts w:ascii="Cambria Math" w:hAnsi="Cambria Math"/>
                <w:color w:val="212121"/>
              </w:rPr>
              <m:t>μ</m:t>
            </m:r>
          </m:num>
          <m:den>
            <m:sSub>
              <m:sSubPr>
                <m:ctrlPr>
                  <w:rPr>
                    <w:rFonts w:ascii="Cambria Math" w:hAnsi="Cambria Math"/>
                    <w:i/>
                    <w:color w:val="212121"/>
                  </w:rPr>
                </m:ctrlPr>
              </m:sSubPr>
              <m:e>
                <m:r>
                  <w:rPr>
                    <w:rFonts w:ascii="Cambria Math" w:hAnsi="Cambria Math"/>
                    <w:color w:val="212121"/>
                  </w:rPr>
                  <m:t>μ</m:t>
                </m:r>
              </m:e>
              <m:sub>
                <m:r>
                  <w:rPr>
                    <w:rFonts w:ascii="Cambria Math" w:hAnsi="Cambria Math"/>
                    <w:color w:val="212121"/>
                    <w:lang w:val="en-US"/>
                  </w:rPr>
                  <m:t>0</m:t>
                </m:r>
              </m:sub>
            </m:sSub>
          </m:den>
        </m:f>
      </m:oMath>
      <w:r w:rsidR="00F93383" w:rsidRPr="00446FA6">
        <w:rPr>
          <w:color w:val="212121"/>
          <w:lang w:val="en-US"/>
        </w:rPr>
        <w:t xml:space="preserve">  </w:t>
      </w:r>
      <w:r w:rsidR="00F93383" w:rsidRPr="00AF6B8B">
        <w:rPr>
          <w:bCs/>
          <w:lang w:val="en-US"/>
        </w:rPr>
        <w:t xml:space="preserve">   that goes from just under 1 to a few tens of thousands. Therefore, in general the problem should be solved on unlimited domains.</w:t>
      </w:r>
    </w:p>
    <w:p w:rsidR="00F93383" w:rsidRDefault="00F93383" w:rsidP="00F93383">
      <w:pPr>
        <w:spacing w:line="360" w:lineRule="auto"/>
        <w:ind w:left="686" w:right="618"/>
        <w:jc w:val="both"/>
        <w:rPr>
          <w:rFonts w:ascii="Times New Roman" w:hAnsi="Times New Roman" w:cs="Times New Roman"/>
          <w:bCs/>
          <w:sz w:val="24"/>
          <w:szCs w:val="24"/>
          <w:lang w:val="en-US"/>
        </w:rPr>
      </w:pPr>
      <w:r w:rsidRPr="00AF6B8B">
        <w:rPr>
          <w:rFonts w:ascii="Times New Roman" w:hAnsi="Times New Roman" w:cs="Times New Roman"/>
          <w:bCs/>
          <w:sz w:val="24"/>
          <w:szCs w:val="24"/>
          <w:lang w:val="en-US"/>
        </w:rPr>
        <w:t xml:space="preserve">These peculiarities make the </w:t>
      </w:r>
      <w:proofErr w:type="spellStart"/>
      <w:r w:rsidRPr="00AF6B8B">
        <w:rPr>
          <w:rFonts w:ascii="Times New Roman" w:hAnsi="Times New Roman" w:cs="Times New Roman"/>
          <w:bCs/>
          <w:sz w:val="24"/>
          <w:szCs w:val="24"/>
          <w:lang w:val="en-US"/>
        </w:rPr>
        <w:t>magnetostatic</w:t>
      </w:r>
      <w:proofErr w:type="spellEnd"/>
      <w:r w:rsidRPr="00AF6B8B">
        <w:rPr>
          <w:rFonts w:ascii="Times New Roman" w:hAnsi="Times New Roman" w:cs="Times New Roman"/>
          <w:bCs/>
          <w:sz w:val="24"/>
          <w:szCs w:val="24"/>
          <w:lang w:val="en-US"/>
        </w:rPr>
        <w:t xml:space="preserve"> model the most difficult of static problems, although it is the fundamental importance in the applications. This observation makes it indispensable to thoroughly investigate the different possibilities of formulation of the model, in order to be able to judge the most convenient for each specific situation.</w:t>
      </w:r>
    </w:p>
    <w:p w:rsidR="00DD1589" w:rsidRDefault="00DD1589" w:rsidP="00DD1589">
      <w:pPr>
        <w:pStyle w:val="Titolo3"/>
        <w:ind w:left="686" w:right="618" w:firstLine="0"/>
        <w:jc w:val="left"/>
        <w:rPr>
          <w:rFonts w:ascii="Times New Roman" w:hAnsi="Times New Roman" w:cs="Times New Roman"/>
          <w:szCs w:val="24"/>
          <w:lang w:val="en-US"/>
        </w:rPr>
      </w:pPr>
      <w:bookmarkStart w:id="41" w:name="_Toc136102852"/>
      <w:r w:rsidRPr="00523585">
        <w:rPr>
          <w:rFonts w:ascii="Times New Roman" w:hAnsi="Times New Roman" w:cs="Times New Roman"/>
          <w:szCs w:val="24"/>
          <w:lang w:val="en-US"/>
        </w:rPr>
        <w:t>2.</w:t>
      </w:r>
      <w:r w:rsidRPr="00523585">
        <w:rPr>
          <w:rFonts w:ascii="Times New Roman" w:hAnsi="Times New Roman" w:cs="Times New Roman"/>
          <w:bCs w:val="0"/>
          <w:szCs w:val="24"/>
          <w:lang w:val="en-US"/>
        </w:rPr>
        <w:t>2</w:t>
      </w:r>
      <w:r w:rsidRPr="00523585">
        <w:rPr>
          <w:rFonts w:ascii="Times New Roman" w:hAnsi="Times New Roman" w:cs="Times New Roman"/>
          <w:szCs w:val="24"/>
          <w:lang w:val="en-US"/>
        </w:rPr>
        <w:t>.</w:t>
      </w:r>
      <w:r w:rsidR="00901E62">
        <w:rPr>
          <w:rFonts w:ascii="Times New Roman" w:hAnsi="Times New Roman" w:cs="Times New Roman"/>
          <w:szCs w:val="24"/>
          <w:lang w:val="en-US"/>
        </w:rPr>
        <w:t>2</w:t>
      </w:r>
      <w:r w:rsidRPr="00523585">
        <w:rPr>
          <w:rFonts w:ascii="Times New Roman" w:hAnsi="Times New Roman" w:cs="Times New Roman"/>
          <w:szCs w:val="24"/>
          <w:lang w:val="en-US"/>
        </w:rPr>
        <w:t xml:space="preserve"> </w:t>
      </w:r>
      <w:r w:rsidR="00901E62">
        <w:rPr>
          <w:rFonts w:ascii="Times New Roman" w:hAnsi="Times New Roman" w:cs="Times New Roman"/>
          <w:szCs w:val="24"/>
          <w:lang w:val="en-US"/>
        </w:rPr>
        <w:t xml:space="preserve">General </w:t>
      </w:r>
      <w:r>
        <w:rPr>
          <w:rFonts w:ascii="Times New Roman" w:hAnsi="Times New Roman" w:cs="Times New Roman"/>
          <w:szCs w:val="24"/>
          <w:lang w:val="en-US"/>
        </w:rPr>
        <w:t>formulation of magneto-quasi-static problems</w:t>
      </w:r>
      <w:bookmarkEnd w:id="41"/>
      <w:r>
        <w:rPr>
          <w:rFonts w:ascii="Times New Roman" w:hAnsi="Times New Roman" w:cs="Times New Roman"/>
          <w:szCs w:val="24"/>
          <w:lang w:val="en-US"/>
        </w:rPr>
        <w:t xml:space="preserve"> </w:t>
      </w:r>
      <w:r w:rsidRPr="00523585">
        <w:rPr>
          <w:rFonts w:ascii="Times New Roman" w:hAnsi="Times New Roman" w:cs="Times New Roman"/>
          <w:szCs w:val="24"/>
          <w:lang w:val="en-US"/>
        </w:rPr>
        <w:t xml:space="preserve"> </w:t>
      </w:r>
    </w:p>
    <w:p w:rsidR="00F93383" w:rsidRPr="00AF6B8B" w:rsidRDefault="00DD1589" w:rsidP="00F93383">
      <w:pPr>
        <w:spacing w:line="360" w:lineRule="auto"/>
        <w:ind w:left="686" w:right="618"/>
        <w:jc w:val="both"/>
        <w:rPr>
          <w:rFonts w:ascii="Times New Roman" w:hAnsi="Times New Roman" w:cs="Times New Roman"/>
          <w:bCs/>
          <w:sz w:val="24"/>
          <w:szCs w:val="24"/>
          <w:lang w:val="en-US"/>
        </w:rPr>
      </w:pPr>
      <w:r>
        <w:rPr>
          <w:rFonts w:ascii="Times New Roman" w:hAnsi="Times New Roman" w:cs="Times New Roman"/>
          <w:bCs/>
          <w:sz w:val="24"/>
          <w:szCs w:val="24"/>
          <w:lang w:val="en-US"/>
        </w:rPr>
        <w:t>Let us consider the generic problem shown in F</w:t>
      </w:r>
      <w:r w:rsidRPr="00AF6B8B">
        <w:rPr>
          <w:rFonts w:ascii="Times New Roman" w:hAnsi="Times New Roman" w:cs="Times New Roman"/>
          <w:bCs/>
          <w:sz w:val="24"/>
          <w:szCs w:val="24"/>
          <w:lang w:val="en-US"/>
        </w:rPr>
        <w:t>igure 2.</w:t>
      </w:r>
      <w:r>
        <w:rPr>
          <w:rFonts w:ascii="Times New Roman" w:hAnsi="Times New Roman" w:cs="Times New Roman"/>
          <w:bCs/>
          <w:sz w:val="24"/>
          <w:szCs w:val="24"/>
          <w:lang w:val="en-US"/>
        </w:rPr>
        <w:t xml:space="preserve">2. </w:t>
      </w:r>
      <w:r w:rsidR="00F93383" w:rsidRPr="00AF6B8B">
        <w:rPr>
          <w:rFonts w:ascii="Times New Roman" w:hAnsi="Times New Roman" w:cs="Times New Roman"/>
          <w:bCs/>
          <w:sz w:val="24"/>
          <w:szCs w:val="24"/>
          <w:lang w:val="en-US"/>
        </w:rPr>
        <w:t xml:space="preserve">The </w:t>
      </w:r>
      <w:r>
        <w:rPr>
          <w:rFonts w:ascii="Times New Roman" w:hAnsi="Times New Roman" w:cs="Times New Roman"/>
          <w:bCs/>
          <w:sz w:val="24"/>
          <w:szCs w:val="24"/>
          <w:lang w:val="en-US"/>
        </w:rPr>
        <w:t xml:space="preserve">differential formulation of the MQS </w:t>
      </w:r>
      <w:r w:rsidR="00F93383" w:rsidRPr="00AF6B8B">
        <w:rPr>
          <w:rFonts w:ascii="Times New Roman" w:hAnsi="Times New Roman" w:cs="Times New Roman"/>
          <w:bCs/>
          <w:sz w:val="24"/>
          <w:szCs w:val="24"/>
          <w:lang w:val="en-US"/>
        </w:rPr>
        <w:t xml:space="preserve">model </w:t>
      </w:r>
      <w:r>
        <w:rPr>
          <w:rFonts w:ascii="Times New Roman" w:hAnsi="Times New Roman" w:cs="Times New Roman"/>
          <w:bCs/>
          <w:sz w:val="24"/>
          <w:szCs w:val="24"/>
          <w:lang w:val="en-US"/>
        </w:rPr>
        <w:t>is given by</w:t>
      </w:r>
      <w:r w:rsidR="00F93383" w:rsidRPr="00AF6B8B">
        <w:rPr>
          <w:rFonts w:ascii="Times New Roman" w:hAnsi="Times New Roman" w:cs="Times New Roman"/>
          <w:bCs/>
          <w:sz w:val="24"/>
          <w:szCs w:val="24"/>
          <w:lang w:val="en-US"/>
        </w:rPr>
        <w:t>:</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4"/>
        <w:gridCol w:w="3165"/>
        <w:gridCol w:w="2743"/>
      </w:tblGrid>
      <w:tr w:rsidR="00F93383" w:rsidTr="002450F9">
        <w:tc>
          <w:tcPr>
            <w:tcW w:w="3164" w:type="dxa"/>
          </w:tcPr>
          <w:p w:rsidR="00F93383" w:rsidRDefault="00F93383" w:rsidP="002450F9">
            <w:pPr>
              <w:spacing w:line="360" w:lineRule="auto"/>
              <w:jc w:val="both"/>
              <w:rPr>
                <w:rFonts w:ascii="Times New Roman" w:hAnsi="Times New Roman" w:cs="Times New Roman"/>
                <w:sz w:val="24"/>
                <w:szCs w:val="24"/>
                <w:lang w:val="en-US"/>
              </w:rPr>
            </w:pPr>
          </w:p>
        </w:tc>
        <w:tc>
          <w:tcPr>
            <w:tcW w:w="3165" w:type="dxa"/>
          </w:tcPr>
          <w:p w:rsidR="00F93383" w:rsidRDefault="00B33380" w:rsidP="002450F9">
            <w:pPr>
              <w:spacing w:line="360" w:lineRule="auto"/>
              <w:jc w:val="both"/>
              <w:rPr>
                <w:rFonts w:ascii="Times New Roman" w:hAnsi="Times New Roman" w:cs="Times New Roman"/>
                <w:sz w:val="24"/>
                <w:szCs w:val="24"/>
                <w:lang w:val="en-US"/>
              </w:rPr>
            </w:pPr>
            <m:oMathPara>
              <m:oMath>
                <m:d>
                  <m:dPr>
                    <m:begChr m:val="{"/>
                    <m:endChr m:val=""/>
                    <m:ctrlPr>
                      <w:rPr>
                        <w:rFonts w:ascii="Cambria Math" w:hAnsi="Cambria Math" w:cs="Times New Roman"/>
                        <w:i/>
                        <w:sz w:val="24"/>
                        <w:szCs w:val="24"/>
                        <w:lang w:val="en-US"/>
                      </w:rPr>
                    </m:ctrlPr>
                  </m:dPr>
                  <m:e>
                    <m:eqArr>
                      <m:eqArrPr>
                        <m:ctrlPr>
                          <w:rPr>
                            <w:rFonts w:ascii="Cambria Math" w:hAnsi="Cambria Math" w:cs="Times New Roman"/>
                            <w:i/>
                            <w:sz w:val="24"/>
                            <w:szCs w:val="24"/>
                            <w:lang w:val="en-US"/>
                          </w:rPr>
                        </m:ctrlPr>
                      </m:eqArrPr>
                      <m:e>
                        <m:r>
                          <m:rPr>
                            <m:sty m:val="p"/>
                          </m:rPr>
                          <w:rPr>
                            <w:rFonts w:ascii="Cambria Math" w:hAnsi="Cambria Math" w:cs="Times New Roman"/>
                            <w:sz w:val="24"/>
                            <w:szCs w:val="24"/>
                            <w:lang w:val="en-US"/>
                          </w:rPr>
                          <m:t>∇</m:t>
                        </m:r>
                        <m:r>
                          <w:rPr>
                            <w:rFonts w:ascii="Cambria Math" w:hAnsi="Cambria Math" w:cs="Times New Roman"/>
                            <w:sz w:val="24"/>
                            <w:szCs w:val="24"/>
                            <w:lang w:val="en-US"/>
                          </w:rPr>
                          <m:t>×</m:t>
                        </m:r>
                        <m:r>
                          <m:rPr>
                            <m:sty m:val="bi"/>
                          </m:rPr>
                          <w:rPr>
                            <w:rFonts w:ascii="Cambria Math" w:hAnsi="Cambria Math" w:cs="Times New Roman"/>
                            <w:sz w:val="24"/>
                            <w:szCs w:val="24"/>
                            <w:lang w:val="en-US"/>
                          </w:rPr>
                          <m:t>E</m:t>
                        </m:r>
                        <m:r>
                          <w:rPr>
                            <w:rFonts w:ascii="Cambria Math" w:hAnsi="Cambria Math" w:cs="Times New Roman"/>
                            <w:sz w:val="24"/>
                            <w:szCs w:val="24"/>
                            <w:lang w:val="en-US"/>
                          </w:rPr>
                          <m:t>=-</m:t>
                        </m:r>
                        <m:f>
                          <m:fPr>
                            <m:ctrlPr>
                              <w:rPr>
                                <w:rFonts w:ascii="Cambria Math" w:hAnsi="Cambria Math" w:cs="Times New Roman"/>
                                <w:i/>
                                <w:sz w:val="24"/>
                                <w:szCs w:val="24"/>
                                <w:lang w:val="en-US"/>
                              </w:rPr>
                            </m:ctrlPr>
                          </m:fPr>
                          <m:num>
                            <m:r>
                              <w:rPr>
                                <w:rFonts w:ascii="Cambria Math" w:hAnsi="Cambria Math" w:cs="Times New Roman"/>
                                <w:sz w:val="24"/>
                                <w:szCs w:val="24"/>
                                <w:lang w:val="en-US"/>
                              </w:rPr>
                              <m:t>∂</m:t>
                            </m:r>
                            <m:r>
                              <m:rPr>
                                <m:sty m:val="bi"/>
                              </m:rPr>
                              <w:rPr>
                                <w:rFonts w:ascii="Cambria Math" w:hAnsi="Cambria Math" w:cs="Times New Roman"/>
                                <w:sz w:val="24"/>
                                <w:szCs w:val="24"/>
                                <w:lang w:val="en-US"/>
                              </w:rPr>
                              <m:t>B</m:t>
                            </m:r>
                          </m:num>
                          <m:den>
                            <m:r>
                              <w:rPr>
                                <w:rFonts w:ascii="Cambria Math" w:hAnsi="Cambria Math" w:cs="Times New Roman"/>
                                <w:sz w:val="24"/>
                                <w:szCs w:val="24"/>
                                <w:lang w:val="en-US"/>
                              </w:rPr>
                              <m:t>∂t</m:t>
                            </m:r>
                          </m:den>
                        </m:f>
                      </m:e>
                      <m:e>
                        <m:r>
                          <m:rPr>
                            <m:sty m:val="p"/>
                          </m:rPr>
                          <w:rPr>
                            <w:rFonts w:ascii="Cambria Math" w:hAnsi="Cambria Math" w:cs="Times New Roman"/>
                            <w:sz w:val="24"/>
                            <w:szCs w:val="24"/>
                            <w:lang w:val="en-US"/>
                          </w:rPr>
                          <m:t>∇</m:t>
                        </m:r>
                        <m:r>
                          <w:rPr>
                            <w:rFonts w:ascii="Cambria Math" w:hAnsi="Cambria Math" w:cs="Times New Roman"/>
                            <w:sz w:val="24"/>
                            <w:szCs w:val="24"/>
                            <w:lang w:val="en-US"/>
                          </w:rPr>
                          <m:t>×</m:t>
                        </m:r>
                        <m:r>
                          <m:rPr>
                            <m:sty m:val="bi"/>
                          </m:rPr>
                          <w:rPr>
                            <w:rFonts w:ascii="Cambria Math" w:hAnsi="Cambria Math" w:cs="Times New Roman"/>
                            <w:sz w:val="24"/>
                            <w:szCs w:val="24"/>
                            <w:lang w:val="en-US"/>
                          </w:rPr>
                          <m:t>H</m:t>
                        </m:r>
                        <m:r>
                          <w:rPr>
                            <w:rFonts w:ascii="Cambria Math" w:hAnsi="Cambria Math" w:cs="Times New Roman"/>
                            <w:sz w:val="24"/>
                            <w:szCs w:val="24"/>
                            <w:lang w:val="en-US"/>
                          </w:rPr>
                          <m:t>=</m:t>
                        </m:r>
                        <m:r>
                          <m:rPr>
                            <m:sty m:val="bi"/>
                          </m:rPr>
                          <w:rPr>
                            <w:rFonts w:ascii="Cambria Math" w:hAnsi="Cambria Math" w:cs="Times New Roman"/>
                            <w:sz w:val="24"/>
                            <w:szCs w:val="24"/>
                            <w:lang w:val="en-US"/>
                          </w:rPr>
                          <m:t>J</m:t>
                        </m:r>
                      </m:e>
                    </m:eqArr>
                  </m:e>
                </m:d>
                <m:r>
                  <w:rPr>
                    <w:rFonts w:ascii="Cambria Math" w:hAnsi="Cambria Math" w:cs="Times New Roman"/>
                    <w:sz w:val="24"/>
                    <w:szCs w:val="24"/>
                    <w:lang w:val="en-US"/>
                  </w:rPr>
                  <m:t xml:space="preserve">   in  V</m:t>
                </m:r>
              </m:oMath>
            </m:oMathPara>
          </w:p>
        </w:tc>
        <w:tc>
          <w:tcPr>
            <w:tcW w:w="2743" w:type="dxa"/>
            <w:vAlign w:val="center"/>
          </w:tcPr>
          <w:p w:rsidR="00F93383" w:rsidRDefault="00F93383" w:rsidP="002450F9">
            <w:pPr>
              <w:spacing w:line="360" w:lineRule="auto"/>
              <w:jc w:val="right"/>
              <w:rPr>
                <w:rFonts w:ascii="Times New Roman" w:hAnsi="Times New Roman" w:cs="Times New Roman"/>
                <w:sz w:val="24"/>
                <w:szCs w:val="24"/>
                <w:lang w:val="en-US"/>
              </w:rPr>
            </w:pPr>
            <w:r>
              <w:rPr>
                <w:rFonts w:ascii="Times New Roman" w:hAnsi="Times New Roman" w:cs="Times New Roman"/>
                <w:sz w:val="24"/>
                <w:szCs w:val="24"/>
                <w:lang w:val="en-US"/>
              </w:rPr>
              <w:t xml:space="preserve">                       (2.2</w:t>
            </w:r>
            <w:r w:rsidR="00901E62">
              <w:rPr>
                <w:rFonts w:ascii="Times New Roman" w:hAnsi="Times New Roman" w:cs="Times New Roman"/>
                <w:sz w:val="24"/>
                <w:szCs w:val="24"/>
                <w:lang w:val="en-US"/>
              </w:rPr>
              <w:t>1</w:t>
            </w:r>
            <w:r>
              <w:rPr>
                <w:rFonts w:ascii="Times New Roman" w:hAnsi="Times New Roman" w:cs="Times New Roman"/>
                <w:sz w:val="24"/>
                <w:szCs w:val="24"/>
                <w:lang w:val="en-US"/>
              </w:rPr>
              <w:t>)</w:t>
            </w:r>
          </w:p>
        </w:tc>
      </w:tr>
    </w:tbl>
    <w:p w:rsidR="00F93383" w:rsidRPr="00AF6B8B" w:rsidRDefault="00F93383" w:rsidP="00DD1589">
      <w:pPr>
        <w:spacing w:line="360" w:lineRule="auto"/>
        <w:ind w:left="686" w:right="618"/>
        <w:jc w:val="both"/>
        <w:rPr>
          <w:bCs/>
          <w:lang w:val="en-US"/>
        </w:rPr>
      </w:pPr>
      <w:r w:rsidRPr="00AF6B8B">
        <w:rPr>
          <w:rFonts w:ascii="Times New Roman" w:hAnsi="Times New Roman" w:cs="Times New Roman"/>
          <w:bCs/>
          <w:sz w:val="24"/>
          <w:szCs w:val="24"/>
          <w:lang w:val="en-US"/>
        </w:rPr>
        <w:t xml:space="preserve">wherein the current density </w:t>
      </w:r>
      <w:r w:rsidRPr="00AF6B8B">
        <w:rPr>
          <w:rFonts w:ascii="Times New Roman" w:hAnsi="Times New Roman" w:cs="Times New Roman"/>
          <w:b/>
          <w:bCs/>
          <w:i/>
          <w:sz w:val="24"/>
          <w:szCs w:val="24"/>
          <w:lang w:val="en-US"/>
        </w:rPr>
        <w:t>J</w:t>
      </w:r>
      <w:r w:rsidRPr="00AF6B8B">
        <w:rPr>
          <w:rFonts w:ascii="Times New Roman" w:hAnsi="Times New Roman" w:cs="Times New Roman"/>
          <w:bCs/>
          <w:sz w:val="24"/>
          <w:szCs w:val="24"/>
          <w:lang w:val="en-US"/>
        </w:rPr>
        <w:t xml:space="preserve"> is unknown in the conducting part (both </w:t>
      </w:r>
      <w:proofErr w:type="spellStart"/>
      <w:r w:rsidRPr="00AF6B8B">
        <w:rPr>
          <w:rFonts w:ascii="Times New Roman" w:hAnsi="Times New Roman" w:cs="Times New Roman"/>
          <w:bCs/>
          <w:i/>
          <w:sz w:val="24"/>
          <w:szCs w:val="24"/>
          <w:lang w:val="en-US"/>
        </w:rPr>
        <w:t>Vc</w:t>
      </w:r>
      <w:proofErr w:type="spellEnd"/>
      <w:r w:rsidRPr="00AF6B8B">
        <w:rPr>
          <w:rFonts w:ascii="Times New Roman" w:hAnsi="Times New Roman" w:cs="Times New Roman"/>
          <w:bCs/>
          <w:sz w:val="24"/>
          <w:szCs w:val="24"/>
          <w:lang w:val="en-US"/>
        </w:rPr>
        <w:t xml:space="preserve">) of the resolution domain, while it is assigned (equal </w:t>
      </w:r>
      <w:proofErr w:type="spellStart"/>
      <w:r w:rsidRPr="00AF6B8B">
        <w:rPr>
          <w:rFonts w:ascii="Times New Roman" w:hAnsi="Times New Roman" w:cs="Times New Roman"/>
          <w:b/>
          <w:bCs/>
          <w:i/>
          <w:sz w:val="24"/>
          <w:szCs w:val="24"/>
          <w:lang w:val="en-US"/>
        </w:rPr>
        <w:t>J</w:t>
      </w:r>
      <w:r w:rsidRPr="00AF6B8B">
        <w:rPr>
          <w:rFonts w:ascii="Times New Roman" w:hAnsi="Times New Roman" w:cs="Times New Roman"/>
          <w:bCs/>
          <w:i/>
          <w:sz w:val="24"/>
          <w:szCs w:val="24"/>
          <w:lang w:val="en-US"/>
        </w:rPr>
        <w:t>g</w:t>
      </w:r>
      <w:proofErr w:type="spellEnd"/>
      <w:r w:rsidRPr="00AF6B8B">
        <w:rPr>
          <w:rFonts w:ascii="Times New Roman" w:hAnsi="Times New Roman" w:cs="Times New Roman"/>
          <w:bCs/>
          <w:sz w:val="24"/>
          <w:szCs w:val="24"/>
          <w:lang w:val="en-US"/>
        </w:rPr>
        <w:t xml:space="preserve">) in the remaining part ("air" </w:t>
      </w:r>
      <w:r w:rsidRPr="00AF6B8B">
        <w:rPr>
          <w:rFonts w:ascii="Times New Roman" w:hAnsi="Times New Roman" w:cs="Times New Roman"/>
          <w:bCs/>
          <w:i/>
          <w:sz w:val="24"/>
          <w:szCs w:val="24"/>
          <w:lang w:val="en-US"/>
        </w:rPr>
        <w:t xml:space="preserve">V - </w:t>
      </w:r>
      <w:proofErr w:type="spellStart"/>
      <w:r w:rsidRPr="00AF6B8B">
        <w:rPr>
          <w:rFonts w:ascii="Times New Roman" w:hAnsi="Times New Roman" w:cs="Times New Roman"/>
          <w:bCs/>
          <w:i/>
          <w:sz w:val="24"/>
          <w:szCs w:val="24"/>
          <w:lang w:val="en-US"/>
        </w:rPr>
        <w:t>Vc</w:t>
      </w:r>
      <w:proofErr w:type="spellEnd"/>
      <w:r w:rsidRPr="00AF6B8B">
        <w:rPr>
          <w:rFonts w:ascii="Times New Roman" w:hAnsi="Times New Roman" w:cs="Times New Roman"/>
          <w:bCs/>
          <w:sz w:val="24"/>
          <w:szCs w:val="24"/>
          <w:lang w:val="en-US"/>
        </w:rPr>
        <w:t xml:space="preserve">) (Figure 2.2). </w:t>
      </w:r>
    </w:p>
    <w:p w:rsidR="00F93383" w:rsidRPr="008C6637" w:rsidRDefault="008D4188" w:rsidP="00F93383">
      <w:pPr>
        <w:spacing w:after="0" w:line="240" w:lineRule="auto"/>
        <w:ind w:left="686" w:right="618"/>
        <w:jc w:val="center"/>
        <w:rPr>
          <w:rFonts w:ascii="Times New Roman" w:hAnsi="Times New Roman" w:cs="Times New Roman"/>
          <w:bCs/>
          <w:sz w:val="24"/>
          <w:szCs w:val="24"/>
        </w:rPr>
      </w:pPr>
      <w:r w:rsidRPr="008D4188">
        <w:rPr>
          <w:rFonts w:ascii="Times New Roman" w:hAnsi="Times New Roman" w:cs="Times New Roman"/>
          <w:bCs/>
          <w:noProof/>
          <w:sz w:val="24"/>
          <w:szCs w:val="24"/>
        </w:rPr>
        <w:lastRenderedPageBreak/>
        <w:drawing>
          <wp:inline distT="0" distB="0" distL="0" distR="0" wp14:anchorId="18F92F8D" wp14:editId="5FB1BA1F">
            <wp:extent cx="4452937" cy="1976516"/>
            <wp:effectExtent l="0" t="0" r="5080" b="5080"/>
            <wp:docPr id="70" name="Immagin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4481749" cy="1989305"/>
                    </a:xfrm>
                    <a:prstGeom prst="rect">
                      <a:avLst/>
                    </a:prstGeom>
                  </pic:spPr>
                </pic:pic>
              </a:graphicData>
            </a:graphic>
          </wp:inline>
        </w:drawing>
      </w:r>
    </w:p>
    <w:p w:rsidR="00F93383" w:rsidRPr="00F25186" w:rsidRDefault="00F93383" w:rsidP="00F93383">
      <w:pPr>
        <w:spacing w:line="360" w:lineRule="auto"/>
        <w:ind w:left="686" w:right="618"/>
        <w:jc w:val="center"/>
        <w:rPr>
          <w:rFonts w:ascii="Times New Roman" w:hAnsi="Times New Roman" w:cs="Times New Roman"/>
          <w:b/>
          <w:bCs/>
          <w:szCs w:val="20"/>
          <w:lang w:val="en-US"/>
        </w:rPr>
      </w:pPr>
      <w:bookmarkStart w:id="42" w:name="_Hlk127548207"/>
      <w:r w:rsidRPr="00F25186">
        <w:rPr>
          <w:rFonts w:ascii="Times New Roman" w:hAnsi="Times New Roman" w:cs="Times New Roman"/>
          <w:b/>
          <w:bCs/>
          <w:szCs w:val="20"/>
          <w:lang w:val="en-US"/>
        </w:rPr>
        <w:t>Figure 2.2 Reference’s geometry for the magneto quasi-static problem.</w:t>
      </w:r>
      <w:r w:rsidR="00901E62">
        <w:rPr>
          <w:rFonts w:ascii="Times New Roman" w:hAnsi="Times New Roman" w:cs="Times New Roman"/>
          <w:b/>
          <w:bCs/>
          <w:szCs w:val="20"/>
          <w:lang w:val="en-US"/>
        </w:rPr>
        <w:t xml:space="preserve"> </w:t>
      </w:r>
    </w:p>
    <w:bookmarkEnd w:id="42"/>
    <w:p w:rsidR="00DD1589" w:rsidRPr="00DD1589" w:rsidRDefault="00DD1589" w:rsidP="00DD1589">
      <w:pPr>
        <w:spacing w:line="360" w:lineRule="auto"/>
        <w:ind w:left="686" w:right="618"/>
        <w:jc w:val="both"/>
        <w:rPr>
          <w:rFonts w:ascii="Times New Roman" w:hAnsi="Times New Roman" w:cs="Times New Roman"/>
          <w:bCs/>
          <w:sz w:val="24"/>
          <w:szCs w:val="24"/>
          <w:lang w:val="en-US"/>
        </w:rPr>
      </w:pPr>
      <w:r w:rsidRPr="00DD1589">
        <w:rPr>
          <w:rFonts w:ascii="Times New Roman" w:hAnsi="Times New Roman" w:cs="Times New Roman"/>
          <w:bCs/>
          <w:sz w:val="24"/>
          <w:szCs w:val="24"/>
          <w:lang w:val="en-US"/>
        </w:rPr>
        <w:t>The problem is closed by adding:</w:t>
      </w:r>
    </w:p>
    <w:p w:rsidR="00DD1589" w:rsidRPr="00AF6B8B" w:rsidRDefault="00DD1589" w:rsidP="00901E62">
      <w:pPr>
        <w:pStyle w:val="Paragrafoelenco"/>
        <w:numPr>
          <w:ilvl w:val="2"/>
          <w:numId w:val="1"/>
        </w:numPr>
        <w:spacing w:line="360" w:lineRule="auto"/>
        <w:ind w:left="1276" w:right="618"/>
        <w:jc w:val="both"/>
        <w:rPr>
          <w:bCs/>
          <w:lang w:val="en-US"/>
        </w:rPr>
      </w:pPr>
      <w:r w:rsidRPr="00AF6B8B">
        <w:rPr>
          <w:bCs/>
          <w:lang w:val="en-US"/>
        </w:rPr>
        <w:t xml:space="preserve">the initial conditions that guarantee </w:t>
      </w:r>
      <w:r w:rsidRPr="00AF6B8B">
        <w:rPr>
          <w:rFonts w:ascii="Cambria Math" w:hAnsi="Cambria Math" w:cs="Cambria Math"/>
          <w:bCs/>
          <w:i/>
          <w:lang w:val="en-US"/>
        </w:rPr>
        <w:t>∇</w:t>
      </w:r>
      <w:r w:rsidRPr="00AF6B8B">
        <w:rPr>
          <w:bCs/>
          <w:i/>
          <w:lang w:val="en-US"/>
        </w:rPr>
        <w:t>∙</w:t>
      </w:r>
      <w:r w:rsidRPr="00AF6B8B">
        <w:rPr>
          <w:b/>
          <w:bCs/>
          <w:i/>
          <w:lang w:val="en-US"/>
        </w:rPr>
        <w:t>B</w:t>
      </w:r>
      <w:r w:rsidRPr="00AF6B8B">
        <w:rPr>
          <w:bCs/>
          <w:lang w:val="en-US"/>
        </w:rPr>
        <w:t>=0</w:t>
      </w:r>
    </w:p>
    <w:p w:rsidR="00F93383" w:rsidRPr="00AF6B8B" w:rsidRDefault="00F93383" w:rsidP="00901E62">
      <w:pPr>
        <w:pStyle w:val="Paragrafoelenco"/>
        <w:numPr>
          <w:ilvl w:val="2"/>
          <w:numId w:val="1"/>
        </w:numPr>
        <w:spacing w:line="360" w:lineRule="auto"/>
        <w:ind w:left="1276" w:right="618"/>
        <w:jc w:val="both"/>
        <w:rPr>
          <w:bCs/>
          <w:lang w:val="en-US"/>
        </w:rPr>
      </w:pPr>
      <w:r w:rsidRPr="00AF6B8B">
        <w:rPr>
          <w:bCs/>
          <w:lang w:val="en-US"/>
        </w:rPr>
        <w:t xml:space="preserve">the conditions of connection on any </w:t>
      </w:r>
      <w:r w:rsidRPr="00C8110B">
        <w:rPr>
          <w:bCs/>
        </w:rPr>
        <w:t>Σ</w:t>
      </w:r>
      <w:r w:rsidRPr="00AF6B8B">
        <w:rPr>
          <w:bCs/>
          <w:lang w:val="en-US"/>
        </w:rPr>
        <w:t xml:space="preserve"> surface of discontinuity:</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14"/>
        <w:gridCol w:w="3789"/>
        <w:gridCol w:w="3035"/>
      </w:tblGrid>
      <w:tr w:rsidR="00F93383" w:rsidTr="00901E62">
        <w:tc>
          <w:tcPr>
            <w:tcW w:w="2814" w:type="dxa"/>
          </w:tcPr>
          <w:p w:rsidR="00F93383" w:rsidRDefault="00F93383" w:rsidP="00901E62">
            <w:pPr>
              <w:spacing w:line="360" w:lineRule="auto"/>
              <w:ind w:left="1276"/>
              <w:jc w:val="both"/>
              <w:rPr>
                <w:rFonts w:ascii="Times New Roman" w:hAnsi="Times New Roman" w:cs="Times New Roman"/>
                <w:sz w:val="24"/>
                <w:szCs w:val="24"/>
                <w:lang w:val="en-US"/>
              </w:rPr>
            </w:pPr>
          </w:p>
        </w:tc>
        <w:tc>
          <w:tcPr>
            <w:tcW w:w="3789" w:type="dxa"/>
          </w:tcPr>
          <w:p w:rsidR="00F93383" w:rsidRDefault="00B33380" w:rsidP="00901E62">
            <w:pPr>
              <w:spacing w:line="360" w:lineRule="auto"/>
              <w:ind w:left="1276"/>
              <w:jc w:val="both"/>
              <w:rPr>
                <w:rFonts w:ascii="Times New Roman" w:hAnsi="Times New Roman" w:cs="Times New Roman"/>
                <w:sz w:val="24"/>
                <w:szCs w:val="24"/>
                <w:lang w:val="en-US"/>
              </w:rPr>
            </w:pPr>
            <m:oMathPara>
              <m:oMath>
                <m:d>
                  <m:dPr>
                    <m:begChr m:val="{"/>
                    <m:endChr m:val=""/>
                    <m:ctrlPr>
                      <w:rPr>
                        <w:rFonts w:ascii="Cambria Math" w:hAnsi="Cambria Math" w:cs="Times New Roman"/>
                        <w:i/>
                        <w:sz w:val="24"/>
                        <w:szCs w:val="24"/>
                        <w:lang w:val="en-US"/>
                      </w:rPr>
                    </m:ctrlPr>
                  </m:dPr>
                  <m:e>
                    <m:eqArr>
                      <m:eqArrPr>
                        <m:ctrlPr>
                          <w:rPr>
                            <w:rFonts w:ascii="Cambria Math" w:hAnsi="Cambria Math" w:cs="Times New Roman"/>
                            <w:i/>
                            <w:sz w:val="24"/>
                            <w:szCs w:val="24"/>
                            <w:lang w:val="en-US"/>
                          </w:rPr>
                        </m:ctrlPr>
                      </m:eqArrPr>
                      <m:e>
                        <m:r>
                          <m:rPr>
                            <m:sty m:val="bi"/>
                          </m:rPr>
                          <w:rPr>
                            <w:rFonts w:ascii="Cambria Math" w:hAnsi="Cambria Math" w:cs="Times New Roman"/>
                            <w:sz w:val="24"/>
                            <w:szCs w:val="24"/>
                            <w:lang w:val="en-US"/>
                          </w:rPr>
                          <m:t>E×</m:t>
                        </m:r>
                        <m:acc>
                          <m:accPr>
                            <m:ctrlPr>
                              <w:rPr>
                                <w:rFonts w:ascii="Cambria Math" w:hAnsi="Cambria Math" w:cs="Times New Roman"/>
                                <w:b/>
                                <w:i/>
                                <w:sz w:val="24"/>
                                <w:szCs w:val="24"/>
                                <w:lang w:val="en-US"/>
                              </w:rPr>
                            </m:ctrlPr>
                          </m:accPr>
                          <m:e>
                            <m:r>
                              <m:rPr>
                                <m:sty m:val="bi"/>
                              </m:rPr>
                              <w:rPr>
                                <w:rFonts w:ascii="Cambria Math" w:hAnsi="Cambria Math" w:cs="Times New Roman"/>
                                <w:sz w:val="24"/>
                                <w:szCs w:val="24"/>
                                <w:lang w:val="en-US"/>
                              </w:rPr>
                              <m:t>n</m:t>
                            </m:r>
                          </m:e>
                        </m:acc>
                        <m:r>
                          <w:rPr>
                            <w:rFonts w:ascii="Cambria Math" w:hAnsi="Cambria Math" w:cs="Times New Roman"/>
                            <w:sz w:val="24"/>
                            <w:szCs w:val="24"/>
                            <w:lang w:val="en-US"/>
                          </w:rPr>
                          <m:t xml:space="preserve">, </m:t>
                        </m:r>
                        <m:r>
                          <m:rPr>
                            <m:sty m:val="bi"/>
                          </m:rPr>
                          <w:rPr>
                            <w:rFonts w:ascii="Cambria Math" w:hAnsi="Cambria Math" w:cs="Times New Roman"/>
                            <w:sz w:val="24"/>
                            <w:szCs w:val="24"/>
                            <w:lang w:val="en-US"/>
                          </w:rPr>
                          <m:t>H</m:t>
                        </m:r>
                        <m:r>
                          <w:rPr>
                            <w:rFonts w:ascii="Cambria Math" w:hAnsi="Cambria Math" w:cs="Times New Roman"/>
                            <w:sz w:val="24"/>
                            <w:szCs w:val="24"/>
                            <w:lang w:val="en-US"/>
                          </w:rPr>
                          <m:t>×</m:t>
                        </m:r>
                        <m:acc>
                          <m:accPr>
                            <m:ctrlPr>
                              <w:rPr>
                                <w:rFonts w:ascii="Cambria Math" w:hAnsi="Cambria Math" w:cs="Times New Roman"/>
                                <w:b/>
                                <w:i/>
                                <w:sz w:val="24"/>
                                <w:szCs w:val="24"/>
                                <w:lang w:val="en-US"/>
                              </w:rPr>
                            </m:ctrlPr>
                          </m:accPr>
                          <m:e>
                            <m:r>
                              <m:rPr>
                                <m:sty m:val="bi"/>
                              </m:rPr>
                              <w:rPr>
                                <w:rFonts w:ascii="Cambria Math" w:hAnsi="Cambria Math" w:cs="Times New Roman"/>
                                <w:sz w:val="24"/>
                                <w:szCs w:val="24"/>
                                <w:lang w:val="en-US"/>
                              </w:rPr>
                              <m:t>n</m:t>
                            </m:r>
                          </m:e>
                        </m:acc>
                        <m:r>
                          <w:rPr>
                            <w:rFonts w:ascii="Cambria Math" w:hAnsi="Cambria Math" w:cs="Times New Roman"/>
                            <w:sz w:val="24"/>
                            <w:szCs w:val="24"/>
                            <w:lang w:val="en-US"/>
                          </w:rPr>
                          <m:t xml:space="preserve">    continouous  on Σ</m:t>
                        </m:r>
                      </m:e>
                      <m:e>
                        <m:r>
                          <m:rPr>
                            <m:sty m:val="bi"/>
                          </m:rPr>
                          <w:rPr>
                            <w:rFonts w:ascii="Cambria Math" w:hAnsi="Cambria Math" w:cs="Times New Roman"/>
                            <w:sz w:val="24"/>
                            <w:szCs w:val="24"/>
                            <w:lang w:val="en-US"/>
                          </w:rPr>
                          <m:t>J∙</m:t>
                        </m:r>
                        <m:acc>
                          <m:accPr>
                            <m:ctrlPr>
                              <w:rPr>
                                <w:rFonts w:ascii="Cambria Math" w:hAnsi="Cambria Math" w:cs="Times New Roman"/>
                                <w:b/>
                                <w:i/>
                                <w:sz w:val="24"/>
                                <w:szCs w:val="24"/>
                                <w:lang w:val="en-US"/>
                              </w:rPr>
                            </m:ctrlPr>
                          </m:accPr>
                          <m:e>
                            <m:r>
                              <m:rPr>
                                <m:sty m:val="bi"/>
                              </m:rPr>
                              <w:rPr>
                                <w:rFonts w:ascii="Cambria Math" w:hAnsi="Cambria Math" w:cs="Times New Roman"/>
                                <w:sz w:val="24"/>
                                <w:szCs w:val="24"/>
                                <w:lang w:val="en-US"/>
                              </w:rPr>
                              <m:t>n</m:t>
                            </m:r>
                          </m:e>
                        </m:acc>
                        <m:r>
                          <w:rPr>
                            <w:rFonts w:ascii="Cambria Math" w:hAnsi="Cambria Math" w:cs="Times New Roman"/>
                            <w:sz w:val="24"/>
                            <w:szCs w:val="24"/>
                            <w:lang w:val="en-US"/>
                          </w:rPr>
                          <m:t xml:space="preserve">, </m:t>
                        </m:r>
                        <m:r>
                          <m:rPr>
                            <m:sty m:val="bi"/>
                          </m:rPr>
                          <w:rPr>
                            <w:rFonts w:ascii="Cambria Math" w:hAnsi="Cambria Math" w:cs="Times New Roman"/>
                            <w:sz w:val="24"/>
                            <w:szCs w:val="24"/>
                            <w:lang w:val="en-US"/>
                          </w:rPr>
                          <m:t>B</m:t>
                        </m:r>
                        <m:r>
                          <w:rPr>
                            <w:rFonts w:ascii="Cambria Math" w:hAnsi="Cambria Math" w:cs="Times New Roman"/>
                            <w:sz w:val="24"/>
                            <w:szCs w:val="24"/>
                            <w:lang w:val="en-US"/>
                          </w:rPr>
                          <m:t>∙</m:t>
                        </m:r>
                        <m:acc>
                          <m:accPr>
                            <m:ctrlPr>
                              <w:rPr>
                                <w:rFonts w:ascii="Cambria Math" w:hAnsi="Cambria Math" w:cs="Times New Roman"/>
                                <w:b/>
                                <w:i/>
                                <w:sz w:val="24"/>
                                <w:szCs w:val="24"/>
                                <w:lang w:val="en-US"/>
                              </w:rPr>
                            </m:ctrlPr>
                          </m:accPr>
                          <m:e>
                            <m:r>
                              <m:rPr>
                                <m:sty m:val="bi"/>
                              </m:rPr>
                              <w:rPr>
                                <w:rFonts w:ascii="Cambria Math" w:hAnsi="Cambria Math" w:cs="Times New Roman"/>
                                <w:sz w:val="24"/>
                                <w:szCs w:val="24"/>
                                <w:lang w:val="en-US"/>
                              </w:rPr>
                              <m:t>n</m:t>
                            </m:r>
                          </m:e>
                        </m:acc>
                        <m:r>
                          <w:rPr>
                            <w:rFonts w:ascii="Cambria Math" w:hAnsi="Cambria Math" w:cs="Times New Roman"/>
                            <w:sz w:val="24"/>
                            <w:szCs w:val="24"/>
                            <w:lang w:val="en-US"/>
                          </w:rPr>
                          <m:t xml:space="preserve">    continouous  on Σ</m:t>
                        </m:r>
                      </m:e>
                    </m:eqArr>
                  </m:e>
                </m:d>
                <m:r>
                  <w:rPr>
                    <w:rFonts w:ascii="Cambria Math" w:hAnsi="Cambria Math" w:cs="Times New Roman"/>
                    <w:sz w:val="24"/>
                    <w:szCs w:val="24"/>
                    <w:lang w:val="en-US"/>
                  </w:rPr>
                  <m:t xml:space="preserve"> </m:t>
                </m:r>
              </m:oMath>
            </m:oMathPara>
          </w:p>
        </w:tc>
        <w:tc>
          <w:tcPr>
            <w:tcW w:w="3035" w:type="dxa"/>
          </w:tcPr>
          <w:p w:rsidR="00F93383" w:rsidRDefault="00F93383" w:rsidP="00901E62">
            <w:pPr>
              <w:spacing w:line="360" w:lineRule="auto"/>
              <w:ind w:left="1276"/>
              <w:jc w:val="center"/>
              <w:rPr>
                <w:rFonts w:ascii="Times New Roman" w:hAnsi="Times New Roman" w:cs="Times New Roman"/>
                <w:sz w:val="24"/>
                <w:szCs w:val="24"/>
                <w:lang w:val="en-US"/>
              </w:rPr>
            </w:pPr>
            <w:r>
              <w:rPr>
                <w:rFonts w:ascii="Times New Roman" w:hAnsi="Times New Roman" w:cs="Times New Roman"/>
                <w:sz w:val="24"/>
                <w:szCs w:val="24"/>
                <w:lang w:val="en-US"/>
              </w:rPr>
              <w:t xml:space="preserve">                      (2.2</w:t>
            </w:r>
            <w:r w:rsidR="00901E62">
              <w:rPr>
                <w:rFonts w:ascii="Times New Roman" w:hAnsi="Times New Roman" w:cs="Times New Roman"/>
                <w:sz w:val="24"/>
                <w:szCs w:val="24"/>
                <w:lang w:val="en-US"/>
              </w:rPr>
              <w:t>2</w:t>
            </w:r>
            <w:r>
              <w:rPr>
                <w:rFonts w:ascii="Times New Roman" w:hAnsi="Times New Roman" w:cs="Times New Roman"/>
                <w:sz w:val="24"/>
                <w:szCs w:val="24"/>
                <w:lang w:val="en-US"/>
              </w:rPr>
              <w:t>)</w:t>
            </w:r>
          </w:p>
        </w:tc>
      </w:tr>
    </w:tbl>
    <w:p w:rsidR="00F93383" w:rsidRPr="00AF6B8B" w:rsidRDefault="00F93383" w:rsidP="00901E62">
      <w:pPr>
        <w:pStyle w:val="Paragrafoelenco"/>
        <w:numPr>
          <w:ilvl w:val="2"/>
          <w:numId w:val="1"/>
        </w:numPr>
        <w:spacing w:line="360" w:lineRule="auto"/>
        <w:ind w:left="1276" w:right="618"/>
        <w:jc w:val="both"/>
        <w:rPr>
          <w:bCs/>
          <w:lang w:val="en-US"/>
        </w:rPr>
      </w:pPr>
      <w:r w:rsidRPr="00AF6B8B">
        <w:rPr>
          <w:bCs/>
          <w:lang w:val="en-US"/>
        </w:rPr>
        <w:t xml:space="preserve">the boundary conditions on border of </w:t>
      </w:r>
      <w:r w:rsidRPr="00AF6B8B">
        <w:rPr>
          <w:bCs/>
          <w:i/>
          <w:lang w:val="en-US"/>
        </w:rPr>
        <w:t>V</w:t>
      </w:r>
      <w:r w:rsidRPr="00AF6B8B">
        <w:rPr>
          <w:bCs/>
          <w:lang w:val="en-US"/>
        </w:rPr>
        <w:t xml:space="preserve"> that assures the unity of solutions, whose particularization depends on the formulation chosen each time.</w:t>
      </w:r>
    </w:p>
    <w:p w:rsidR="00F93383" w:rsidRPr="00AF6B8B" w:rsidRDefault="00F93383" w:rsidP="00F93383">
      <w:pPr>
        <w:spacing w:line="360" w:lineRule="auto"/>
        <w:ind w:left="686" w:right="618"/>
        <w:jc w:val="both"/>
        <w:rPr>
          <w:rFonts w:ascii="Times New Roman" w:hAnsi="Times New Roman" w:cs="Times New Roman"/>
          <w:bCs/>
          <w:sz w:val="24"/>
          <w:szCs w:val="24"/>
          <w:lang w:val="en-US"/>
        </w:rPr>
      </w:pPr>
      <w:r w:rsidRPr="00AF6B8B">
        <w:rPr>
          <w:rFonts w:ascii="Times New Roman" w:hAnsi="Times New Roman" w:cs="Times New Roman"/>
          <w:bCs/>
          <w:sz w:val="24"/>
          <w:szCs w:val="24"/>
          <w:lang w:val="en-US"/>
        </w:rPr>
        <w:t xml:space="preserve">The observation that in </w:t>
      </w:r>
      <w:r w:rsidRPr="00AF6B8B">
        <w:rPr>
          <w:rFonts w:ascii="Times New Roman" w:hAnsi="Times New Roman" w:cs="Times New Roman"/>
          <w:bCs/>
          <w:i/>
          <w:sz w:val="24"/>
          <w:szCs w:val="24"/>
          <w:lang w:val="en-US"/>
        </w:rPr>
        <w:t xml:space="preserve">V - </w:t>
      </w:r>
      <w:proofErr w:type="spellStart"/>
      <w:r w:rsidRPr="00AF6B8B">
        <w:rPr>
          <w:rFonts w:ascii="Times New Roman" w:hAnsi="Times New Roman" w:cs="Times New Roman"/>
          <w:bCs/>
          <w:i/>
          <w:sz w:val="24"/>
          <w:szCs w:val="24"/>
          <w:lang w:val="en-US"/>
        </w:rPr>
        <w:t>Vc</w:t>
      </w:r>
      <w:proofErr w:type="spellEnd"/>
      <w:r w:rsidRPr="00AF6B8B">
        <w:rPr>
          <w:rFonts w:ascii="Times New Roman" w:hAnsi="Times New Roman" w:cs="Times New Roman"/>
          <w:bCs/>
          <w:sz w:val="24"/>
          <w:szCs w:val="24"/>
          <w:lang w:val="en-US"/>
        </w:rPr>
        <w:t xml:space="preserve"> the current density is assigned, makes the following subdivision of equations natural:</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4"/>
        <w:gridCol w:w="3165"/>
        <w:gridCol w:w="2743"/>
        <w:gridCol w:w="422"/>
      </w:tblGrid>
      <w:tr w:rsidR="00F93383" w:rsidTr="002450F9">
        <w:tc>
          <w:tcPr>
            <w:tcW w:w="3164" w:type="dxa"/>
          </w:tcPr>
          <w:p w:rsidR="00F93383" w:rsidRDefault="00F93383" w:rsidP="002450F9">
            <w:pPr>
              <w:spacing w:line="360" w:lineRule="auto"/>
              <w:jc w:val="both"/>
              <w:rPr>
                <w:rFonts w:ascii="Times New Roman" w:hAnsi="Times New Roman" w:cs="Times New Roman"/>
                <w:sz w:val="24"/>
                <w:szCs w:val="24"/>
                <w:lang w:val="en-US"/>
              </w:rPr>
            </w:pPr>
          </w:p>
        </w:tc>
        <w:tc>
          <w:tcPr>
            <w:tcW w:w="3165" w:type="dxa"/>
          </w:tcPr>
          <w:p w:rsidR="00F93383" w:rsidRPr="00FD4E49" w:rsidRDefault="00B33380" w:rsidP="002450F9">
            <w:pPr>
              <w:spacing w:line="360" w:lineRule="auto"/>
              <w:jc w:val="both"/>
              <w:rPr>
                <w:rFonts w:ascii="Times New Roman" w:hAnsi="Times New Roman" w:cs="Times New Roman"/>
                <w:i/>
                <w:sz w:val="24"/>
                <w:szCs w:val="24"/>
                <w:lang w:val="en-US"/>
              </w:rPr>
            </w:pPr>
            <m:oMath>
              <m:d>
                <m:dPr>
                  <m:begChr m:val="{"/>
                  <m:endChr m:val=""/>
                  <m:ctrlPr>
                    <w:rPr>
                      <w:rFonts w:ascii="Cambria Math" w:hAnsi="Cambria Math" w:cs="Times New Roman"/>
                      <w:i/>
                      <w:sz w:val="24"/>
                      <w:szCs w:val="24"/>
                      <w:lang w:val="en-US"/>
                    </w:rPr>
                  </m:ctrlPr>
                </m:dPr>
                <m:e>
                  <m:eqArr>
                    <m:eqArrPr>
                      <m:ctrlPr>
                        <w:rPr>
                          <w:rFonts w:ascii="Cambria Math" w:hAnsi="Cambria Math" w:cs="Times New Roman"/>
                          <w:i/>
                          <w:sz w:val="24"/>
                          <w:szCs w:val="24"/>
                          <w:lang w:val="en-US"/>
                        </w:rPr>
                      </m:ctrlPr>
                    </m:eqArrPr>
                    <m:e>
                      <m:r>
                        <m:rPr>
                          <m:sty m:val="p"/>
                        </m:rPr>
                        <w:rPr>
                          <w:rFonts w:ascii="Cambria Math" w:hAnsi="Cambria Math" w:cs="Times New Roman"/>
                          <w:sz w:val="24"/>
                          <w:szCs w:val="24"/>
                          <w:lang w:val="en-US"/>
                        </w:rPr>
                        <m:t>∇</m:t>
                      </m:r>
                      <m:r>
                        <m:rPr>
                          <m:sty m:val="bi"/>
                        </m:rPr>
                        <w:rPr>
                          <w:rFonts w:ascii="Cambria Math" w:hAnsi="Cambria Math" w:cs="Times New Roman"/>
                          <w:sz w:val="24"/>
                          <w:szCs w:val="24"/>
                          <w:lang w:val="en-US"/>
                        </w:rPr>
                        <m:t>×E=-</m:t>
                      </m:r>
                      <m:f>
                        <m:fPr>
                          <m:ctrlPr>
                            <w:rPr>
                              <w:rFonts w:ascii="Cambria Math" w:hAnsi="Cambria Math" w:cs="Times New Roman"/>
                              <w:b/>
                              <w:i/>
                              <w:sz w:val="24"/>
                              <w:szCs w:val="24"/>
                              <w:lang w:val="en-US"/>
                            </w:rPr>
                          </m:ctrlPr>
                        </m:fPr>
                        <m:num>
                          <m:r>
                            <w:rPr>
                              <w:rFonts w:ascii="Cambria Math" w:hAnsi="Cambria Math" w:cs="Times New Roman"/>
                              <w:sz w:val="24"/>
                              <w:szCs w:val="24"/>
                              <w:lang w:val="en-US"/>
                            </w:rPr>
                            <m:t>∂</m:t>
                          </m:r>
                          <m:r>
                            <m:rPr>
                              <m:sty m:val="bi"/>
                            </m:rPr>
                            <w:rPr>
                              <w:rFonts w:ascii="Cambria Math" w:hAnsi="Cambria Math" w:cs="Times New Roman"/>
                              <w:sz w:val="24"/>
                              <w:szCs w:val="24"/>
                              <w:lang w:val="en-US"/>
                            </w:rPr>
                            <m:t>B</m:t>
                          </m:r>
                        </m:num>
                        <m:den>
                          <m:r>
                            <w:rPr>
                              <w:rFonts w:ascii="Cambria Math" w:hAnsi="Cambria Math" w:cs="Times New Roman"/>
                              <w:sz w:val="24"/>
                              <w:szCs w:val="24"/>
                              <w:lang w:val="en-US"/>
                            </w:rPr>
                            <m:t>∂t</m:t>
                          </m:r>
                        </m:den>
                      </m:f>
                      <m:r>
                        <w:rPr>
                          <w:rFonts w:ascii="Cambria Math" w:hAnsi="Cambria Math" w:cs="Times New Roman"/>
                          <w:sz w:val="24"/>
                          <w:szCs w:val="24"/>
                          <w:lang w:val="en-US"/>
                        </w:rPr>
                        <m:t xml:space="preserve"> </m:t>
                      </m:r>
                    </m:e>
                    <m:e>
                      <m:r>
                        <m:rPr>
                          <m:sty m:val="p"/>
                        </m:rPr>
                        <w:rPr>
                          <w:rFonts w:ascii="Cambria Math" w:hAnsi="Cambria Math" w:cs="Times New Roman"/>
                          <w:sz w:val="24"/>
                          <w:szCs w:val="24"/>
                          <w:lang w:val="en-US"/>
                        </w:rPr>
                        <m:t>∇</m:t>
                      </m:r>
                      <m:r>
                        <m:rPr>
                          <m:sty m:val="bi"/>
                        </m:rPr>
                        <w:rPr>
                          <w:rFonts w:ascii="Cambria Math" w:hAnsi="Cambria Math" w:cs="Times New Roman"/>
                          <w:sz w:val="24"/>
                          <w:szCs w:val="24"/>
                          <w:lang w:val="en-US"/>
                        </w:rPr>
                        <m:t xml:space="preserve">×H=J </m:t>
                      </m:r>
                      <m:r>
                        <w:rPr>
                          <w:rFonts w:ascii="Cambria Math" w:hAnsi="Cambria Math" w:cs="Times New Roman"/>
                          <w:sz w:val="24"/>
                          <w:szCs w:val="24"/>
                          <w:lang w:val="en-US"/>
                        </w:rPr>
                        <m:t xml:space="preserve"> </m:t>
                      </m:r>
                    </m:e>
                  </m:eqArr>
                </m:e>
              </m:d>
            </m:oMath>
            <w:r w:rsidR="00F93383">
              <w:rPr>
                <w:rFonts w:ascii="Times New Roman" w:eastAsiaTheme="minorEastAsia" w:hAnsi="Times New Roman" w:cs="Times New Roman"/>
                <w:sz w:val="24"/>
                <w:szCs w:val="24"/>
                <w:lang w:val="en-US"/>
              </w:rPr>
              <w:t xml:space="preserve">   in </w:t>
            </w:r>
            <w:proofErr w:type="spellStart"/>
            <w:r w:rsidR="00F93383">
              <w:rPr>
                <w:rFonts w:ascii="Times New Roman" w:eastAsiaTheme="minorEastAsia" w:hAnsi="Times New Roman" w:cs="Times New Roman"/>
                <w:i/>
                <w:sz w:val="24"/>
                <w:szCs w:val="24"/>
                <w:lang w:val="en-US"/>
              </w:rPr>
              <w:t>V</w:t>
            </w:r>
            <w:r w:rsidR="00F93383" w:rsidRPr="00FD4E49">
              <w:rPr>
                <w:rFonts w:ascii="Times New Roman" w:eastAsiaTheme="minorEastAsia" w:hAnsi="Times New Roman" w:cs="Times New Roman"/>
                <w:i/>
                <w:sz w:val="24"/>
                <w:szCs w:val="24"/>
                <w:vertAlign w:val="subscript"/>
                <w:lang w:val="en-US"/>
              </w:rPr>
              <w:t>c</w:t>
            </w:r>
            <w:proofErr w:type="spellEnd"/>
          </w:p>
        </w:tc>
        <w:tc>
          <w:tcPr>
            <w:tcW w:w="3165" w:type="dxa"/>
            <w:gridSpan w:val="2"/>
          </w:tcPr>
          <w:p w:rsidR="00F93383" w:rsidRDefault="00F93383" w:rsidP="002450F9">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 xml:space="preserve">                          (2.2</w:t>
            </w:r>
            <w:r w:rsidR="00901E62">
              <w:rPr>
                <w:rFonts w:ascii="Times New Roman" w:hAnsi="Times New Roman" w:cs="Times New Roman"/>
                <w:sz w:val="24"/>
                <w:szCs w:val="24"/>
                <w:lang w:val="en-US"/>
              </w:rPr>
              <w:t>3</w:t>
            </w:r>
            <w:r>
              <w:rPr>
                <w:rFonts w:ascii="Times New Roman" w:hAnsi="Times New Roman" w:cs="Times New Roman"/>
                <w:sz w:val="24"/>
                <w:szCs w:val="24"/>
                <w:lang w:val="en-US"/>
              </w:rPr>
              <w:t>)</w:t>
            </w:r>
          </w:p>
        </w:tc>
      </w:tr>
      <w:tr w:rsidR="00F93383" w:rsidTr="002450F9">
        <w:trPr>
          <w:gridAfter w:val="1"/>
          <w:wAfter w:w="422" w:type="dxa"/>
        </w:trPr>
        <w:tc>
          <w:tcPr>
            <w:tcW w:w="3164" w:type="dxa"/>
          </w:tcPr>
          <w:p w:rsidR="00F93383" w:rsidRDefault="00F93383" w:rsidP="002450F9">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 </w:t>
            </w:r>
          </w:p>
        </w:tc>
        <w:tc>
          <w:tcPr>
            <w:tcW w:w="3165" w:type="dxa"/>
          </w:tcPr>
          <w:p w:rsidR="00F93383" w:rsidRPr="00FD4E49" w:rsidRDefault="00B33380" w:rsidP="002450F9">
            <w:pPr>
              <w:spacing w:line="360" w:lineRule="auto"/>
              <w:jc w:val="both"/>
              <w:rPr>
                <w:rFonts w:ascii="Times New Roman" w:hAnsi="Times New Roman" w:cs="Times New Roman"/>
                <w:sz w:val="24"/>
                <w:szCs w:val="24"/>
                <w:lang w:val="en-US"/>
              </w:rPr>
            </w:pPr>
            <m:oMath>
              <m:d>
                <m:dPr>
                  <m:begChr m:val="{"/>
                  <m:endChr m:val=""/>
                  <m:ctrlPr>
                    <w:rPr>
                      <w:rFonts w:ascii="Cambria Math" w:hAnsi="Cambria Math" w:cs="Times New Roman"/>
                      <w:i/>
                      <w:sz w:val="24"/>
                      <w:szCs w:val="24"/>
                      <w:lang w:val="en-US"/>
                    </w:rPr>
                  </m:ctrlPr>
                </m:dPr>
                <m:e>
                  <m:eqArr>
                    <m:eqArrPr>
                      <m:ctrlPr>
                        <w:rPr>
                          <w:rFonts w:ascii="Cambria Math" w:hAnsi="Cambria Math" w:cs="Times New Roman"/>
                          <w:i/>
                          <w:sz w:val="24"/>
                          <w:szCs w:val="24"/>
                          <w:lang w:val="en-US"/>
                        </w:rPr>
                      </m:ctrlPr>
                    </m:eqArrPr>
                    <m:e>
                      <m:r>
                        <m:rPr>
                          <m:sty m:val="p"/>
                        </m:rPr>
                        <w:rPr>
                          <w:rFonts w:ascii="Cambria Math" w:hAnsi="Cambria Math" w:cs="Times New Roman"/>
                          <w:sz w:val="24"/>
                          <w:szCs w:val="24"/>
                          <w:lang w:val="en-US"/>
                        </w:rPr>
                        <m:t>∇</m:t>
                      </m:r>
                      <m:r>
                        <m:rPr>
                          <m:sty m:val="bi"/>
                        </m:rPr>
                        <w:rPr>
                          <w:rFonts w:ascii="Cambria Math" w:hAnsi="Cambria Math" w:cs="Times New Roman"/>
                          <w:sz w:val="24"/>
                          <w:szCs w:val="24"/>
                          <w:lang w:val="en-US"/>
                        </w:rPr>
                        <m:t>×H=</m:t>
                      </m:r>
                      <m:sSub>
                        <m:sSubPr>
                          <m:ctrlPr>
                            <w:rPr>
                              <w:rFonts w:ascii="Cambria Math" w:hAnsi="Cambria Math" w:cs="Times New Roman"/>
                              <w:b/>
                              <w:i/>
                              <w:sz w:val="24"/>
                              <w:szCs w:val="24"/>
                              <w:lang w:val="en-US"/>
                            </w:rPr>
                          </m:ctrlPr>
                        </m:sSubPr>
                        <m:e>
                          <m:r>
                            <m:rPr>
                              <m:sty m:val="bi"/>
                            </m:rPr>
                            <w:rPr>
                              <w:rFonts w:ascii="Cambria Math" w:hAnsi="Cambria Math" w:cs="Times New Roman"/>
                              <w:sz w:val="24"/>
                              <w:szCs w:val="24"/>
                              <w:lang w:val="en-US"/>
                            </w:rPr>
                            <m:t>J</m:t>
                          </m:r>
                        </m:e>
                        <m:sub>
                          <m:r>
                            <w:rPr>
                              <w:rFonts w:ascii="Cambria Math" w:hAnsi="Cambria Math" w:cs="Times New Roman"/>
                              <w:sz w:val="24"/>
                              <w:szCs w:val="24"/>
                              <w:lang w:val="en-US"/>
                            </w:rPr>
                            <m:t>g</m:t>
                          </m:r>
                        </m:sub>
                      </m:sSub>
                      <m:r>
                        <w:rPr>
                          <w:rFonts w:ascii="Cambria Math" w:hAnsi="Cambria Math" w:cs="Times New Roman"/>
                          <w:sz w:val="24"/>
                          <w:szCs w:val="24"/>
                          <w:lang w:val="en-US"/>
                        </w:rPr>
                        <m:t xml:space="preserve"> </m:t>
                      </m:r>
                    </m:e>
                    <m:e>
                      <m:r>
                        <m:rPr>
                          <m:sty m:val="p"/>
                        </m:rPr>
                        <w:rPr>
                          <w:rFonts w:ascii="Cambria Math" w:hAnsi="Cambria Math" w:cs="Times New Roman"/>
                          <w:sz w:val="24"/>
                          <w:szCs w:val="24"/>
                          <w:lang w:val="en-US"/>
                        </w:rPr>
                        <m:t>∇</m:t>
                      </m:r>
                      <m:r>
                        <m:rPr>
                          <m:sty m:val="bi"/>
                        </m:rPr>
                        <w:rPr>
                          <w:rFonts w:ascii="Cambria Math" w:hAnsi="Cambria Math" w:cs="Times New Roman"/>
                          <w:sz w:val="24"/>
                          <w:szCs w:val="24"/>
                          <w:lang w:val="en-US"/>
                        </w:rPr>
                        <m:t>∙B=</m:t>
                      </m:r>
                      <m:r>
                        <w:rPr>
                          <w:rFonts w:ascii="Cambria Math" w:hAnsi="Cambria Math" w:cs="Times New Roman"/>
                          <w:sz w:val="24"/>
                          <w:szCs w:val="24"/>
                          <w:lang w:val="en-US"/>
                        </w:rPr>
                        <m:t>0</m:t>
                      </m:r>
                      <m:r>
                        <m:rPr>
                          <m:sty m:val="bi"/>
                        </m:rPr>
                        <w:rPr>
                          <w:rFonts w:ascii="Cambria Math" w:hAnsi="Cambria Math" w:cs="Times New Roman"/>
                          <w:sz w:val="24"/>
                          <w:szCs w:val="24"/>
                          <w:lang w:val="en-US"/>
                        </w:rPr>
                        <m:t xml:space="preserve"> </m:t>
                      </m:r>
                      <m:r>
                        <w:rPr>
                          <w:rFonts w:ascii="Cambria Math" w:hAnsi="Cambria Math" w:cs="Times New Roman"/>
                          <w:sz w:val="24"/>
                          <w:szCs w:val="24"/>
                          <w:lang w:val="en-US"/>
                        </w:rPr>
                        <m:t xml:space="preserve"> </m:t>
                      </m:r>
                    </m:e>
                  </m:eqArr>
                </m:e>
              </m:d>
            </m:oMath>
            <w:r w:rsidR="00F93383">
              <w:rPr>
                <w:rFonts w:ascii="Times New Roman" w:eastAsiaTheme="minorEastAsia" w:hAnsi="Times New Roman" w:cs="Times New Roman"/>
                <w:sz w:val="24"/>
                <w:szCs w:val="24"/>
                <w:lang w:val="en-US"/>
              </w:rPr>
              <w:t xml:space="preserve">       in </w:t>
            </w:r>
            <w:r w:rsidR="00F93383">
              <w:rPr>
                <w:rFonts w:ascii="Times New Roman" w:eastAsiaTheme="minorEastAsia" w:hAnsi="Times New Roman" w:cs="Times New Roman"/>
                <w:i/>
                <w:sz w:val="24"/>
                <w:szCs w:val="24"/>
                <w:lang w:val="en-US"/>
              </w:rPr>
              <w:t xml:space="preserve">V - </w:t>
            </w:r>
            <w:proofErr w:type="spellStart"/>
            <w:r w:rsidR="00F93383">
              <w:rPr>
                <w:rFonts w:ascii="Times New Roman" w:eastAsiaTheme="minorEastAsia" w:hAnsi="Times New Roman" w:cs="Times New Roman"/>
                <w:i/>
                <w:sz w:val="24"/>
                <w:szCs w:val="24"/>
                <w:lang w:val="en-US"/>
              </w:rPr>
              <w:t>V</w:t>
            </w:r>
            <w:r w:rsidR="00F93383" w:rsidRPr="00FD4E49">
              <w:rPr>
                <w:rFonts w:ascii="Times New Roman" w:eastAsiaTheme="minorEastAsia" w:hAnsi="Times New Roman" w:cs="Times New Roman"/>
                <w:i/>
                <w:sz w:val="24"/>
                <w:szCs w:val="24"/>
                <w:vertAlign w:val="subscript"/>
                <w:lang w:val="en-US"/>
              </w:rPr>
              <w:t>c</w:t>
            </w:r>
            <w:proofErr w:type="spellEnd"/>
          </w:p>
        </w:tc>
        <w:tc>
          <w:tcPr>
            <w:tcW w:w="2743" w:type="dxa"/>
            <w:vAlign w:val="center"/>
          </w:tcPr>
          <w:p w:rsidR="00F93383" w:rsidRDefault="00F93383" w:rsidP="002450F9">
            <w:pPr>
              <w:spacing w:line="360" w:lineRule="auto"/>
              <w:jc w:val="right"/>
              <w:rPr>
                <w:rFonts w:ascii="Times New Roman" w:hAnsi="Times New Roman" w:cs="Times New Roman"/>
                <w:sz w:val="24"/>
                <w:szCs w:val="24"/>
                <w:lang w:val="en-US"/>
              </w:rPr>
            </w:pPr>
            <w:r>
              <w:rPr>
                <w:rFonts w:ascii="Times New Roman" w:hAnsi="Times New Roman" w:cs="Times New Roman"/>
                <w:sz w:val="24"/>
                <w:szCs w:val="24"/>
                <w:lang w:val="en-US"/>
              </w:rPr>
              <w:t xml:space="preserve">                                (2.2</w:t>
            </w:r>
            <w:r w:rsidR="00901E62">
              <w:rPr>
                <w:rFonts w:ascii="Times New Roman" w:hAnsi="Times New Roman" w:cs="Times New Roman"/>
                <w:sz w:val="24"/>
                <w:szCs w:val="24"/>
                <w:lang w:val="en-US"/>
              </w:rPr>
              <w:t>4</w:t>
            </w:r>
            <w:r>
              <w:rPr>
                <w:rFonts w:ascii="Times New Roman" w:hAnsi="Times New Roman" w:cs="Times New Roman"/>
                <w:sz w:val="24"/>
                <w:szCs w:val="24"/>
                <w:lang w:val="en-US"/>
              </w:rPr>
              <w:t>)</w:t>
            </w:r>
          </w:p>
        </w:tc>
      </w:tr>
    </w:tbl>
    <w:p w:rsidR="00F93383" w:rsidRPr="00AF6B8B" w:rsidRDefault="00F93383" w:rsidP="00F93383">
      <w:pPr>
        <w:spacing w:line="360" w:lineRule="auto"/>
        <w:ind w:left="686" w:right="618"/>
        <w:jc w:val="both"/>
        <w:rPr>
          <w:rFonts w:ascii="Times New Roman" w:hAnsi="Times New Roman" w:cs="Times New Roman"/>
          <w:bCs/>
          <w:sz w:val="24"/>
          <w:szCs w:val="24"/>
          <w:lang w:val="en-US"/>
        </w:rPr>
      </w:pPr>
      <w:r w:rsidRPr="00AF6B8B">
        <w:rPr>
          <w:rFonts w:ascii="Times New Roman" w:hAnsi="Times New Roman" w:cs="Times New Roman"/>
          <w:bCs/>
          <w:sz w:val="24"/>
          <w:szCs w:val="24"/>
          <w:lang w:val="en-US"/>
        </w:rPr>
        <w:t>From this way of writing the equations, it immediately transpires that the magneto quasi-static model consists in the coupling of an almost static model in the conducting region and of a static model (the one for the magneto-static) in the non-conducting area. From this observation they immediately get some food for thought.</w:t>
      </w:r>
    </w:p>
    <w:p w:rsidR="00F93383" w:rsidRPr="00AF6B8B" w:rsidRDefault="00901E62" w:rsidP="00296656">
      <w:pPr>
        <w:pStyle w:val="Paragrafoelenco"/>
        <w:numPr>
          <w:ilvl w:val="2"/>
          <w:numId w:val="37"/>
        </w:numPr>
        <w:spacing w:line="360" w:lineRule="auto"/>
        <w:ind w:left="1134" w:right="618"/>
        <w:jc w:val="both"/>
        <w:rPr>
          <w:bCs/>
          <w:lang w:val="en-US"/>
        </w:rPr>
      </w:pPr>
      <w:r>
        <w:rPr>
          <w:bCs/>
          <w:lang w:val="en-US"/>
        </w:rPr>
        <w:t>MQS problem</w:t>
      </w:r>
      <w:r w:rsidR="00F93383" w:rsidRPr="00AF6B8B">
        <w:rPr>
          <w:bCs/>
          <w:lang w:val="en-US"/>
        </w:rPr>
        <w:t xml:space="preserve"> is </w:t>
      </w:r>
      <w:r>
        <w:rPr>
          <w:bCs/>
          <w:lang w:val="en-US"/>
        </w:rPr>
        <w:t xml:space="preserve">much </w:t>
      </w:r>
      <w:r w:rsidR="00F93383" w:rsidRPr="00AF6B8B">
        <w:rPr>
          <w:bCs/>
          <w:lang w:val="en-US"/>
        </w:rPr>
        <w:t xml:space="preserve">more difficult </w:t>
      </w:r>
      <w:r>
        <w:rPr>
          <w:bCs/>
          <w:lang w:val="en-US"/>
        </w:rPr>
        <w:t xml:space="preserve">to solve </w:t>
      </w:r>
      <w:r w:rsidR="00F93383" w:rsidRPr="00AF6B8B">
        <w:rPr>
          <w:bCs/>
          <w:lang w:val="en-US"/>
        </w:rPr>
        <w:t>than the other static problems,</w:t>
      </w:r>
      <w:r>
        <w:rPr>
          <w:bCs/>
          <w:lang w:val="en-US"/>
        </w:rPr>
        <w:t xml:space="preserve"> and also than </w:t>
      </w:r>
      <w:r w:rsidR="00F93383" w:rsidRPr="00AF6B8B">
        <w:rPr>
          <w:bCs/>
          <w:lang w:val="en-US"/>
        </w:rPr>
        <w:t>the electro-quasi-static</w:t>
      </w:r>
      <w:r>
        <w:rPr>
          <w:bCs/>
          <w:lang w:val="en-US"/>
        </w:rPr>
        <w:t xml:space="preserve"> problem</w:t>
      </w:r>
      <w:r w:rsidR="00F93383" w:rsidRPr="00AF6B8B">
        <w:rPr>
          <w:bCs/>
          <w:lang w:val="en-US"/>
        </w:rPr>
        <w:t>. The number of possible different formulations is also very high, each with its own pros and cons</w:t>
      </w:r>
      <w:r>
        <w:rPr>
          <w:bCs/>
          <w:lang w:val="en-US"/>
        </w:rPr>
        <w:t xml:space="preserve"> (see later)</w:t>
      </w:r>
      <w:r w:rsidR="00F93383" w:rsidRPr="00AF6B8B">
        <w:rPr>
          <w:bCs/>
          <w:lang w:val="en-US"/>
        </w:rPr>
        <w:t>.</w:t>
      </w:r>
    </w:p>
    <w:p w:rsidR="00F93383" w:rsidRPr="00AF6B8B" w:rsidRDefault="00F93383" w:rsidP="00296656">
      <w:pPr>
        <w:pStyle w:val="Paragrafoelenco"/>
        <w:numPr>
          <w:ilvl w:val="2"/>
          <w:numId w:val="37"/>
        </w:numPr>
        <w:spacing w:line="360" w:lineRule="auto"/>
        <w:ind w:left="1134" w:right="618"/>
        <w:jc w:val="both"/>
        <w:rPr>
          <w:bCs/>
          <w:lang w:val="en-US"/>
        </w:rPr>
      </w:pPr>
      <w:r w:rsidRPr="00AF6B8B">
        <w:rPr>
          <w:bCs/>
          <w:lang w:val="en-US"/>
        </w:rPr>
        <w:t xml:space="preserve">From the mathematical numerical point of view, the greatest difficulty posed in the </w:t>
      </w:r>
      <w:r w:rsidR="00901E62">
        <w:rPr>
          <w:bCs/>
          <w:lang w:val="en-US"/>
        </w:rPr>
        <w:t>MQS</w:t>
      </w:r>
      <w:r w:rsidRPr="00AF6B8B">
        <w:rPr>
          <w:bCs/>
          <w:lang w:val="en-US"/>
        </w:rPr>
        <w:t xml:space="preserve"> equations consists in the tiling of a static ("elliptic") and a diffusive ("parabolic") mathematical </w:t>
      </w:r>
      <w:r w:rsidR="00901E62">
        <w:rPr>
          <w:bCs/>
          <w:lang w:val="en-US"/>
        </w:rPr>
        <w:t>problem</w:t>
      </w:r>
      <w:r w:rsidRPr="00AF6B8B">
        <w:rPr>
          <w:bCs/>
          <w:lang w:val="en-US"/>
        </w:rPr>
        <w:t xml:space="preserve">, which inter alia connected with suitable </w:t>
      </w:r>
      <w:r w:rsidRPr="00AF6B8B">
        <w:rPr>
          <w:bCs/>
          <w:lang w:val="en-US"/>
        </w:rPr>
        <w:lastRenderedPageBreak/>
        <w:t>conditions of the type (2.2</w:t>
      </w:r>
      <w:r w:rsidR="00901E62">
        <w:rPr>
          <w:bCs/>
          <w:lang w:val="en-US"/>
        </w:rPr>
        <w:t>1</w:t>
      </w:r>
      <w:r w:rsidRPr="00AF6B8B">
        <w:rPr>
          <w:bCs/>
          <w:lang w:val="en-US"/>
        </w:rPr>
        <w:t xml:space="preserve">) on the separation surface between the conductive part and the </w:t>
      </w:r>
      <w:r w:rsidR="004B2B55" w:rsidRPr="00AF6B8B">
        <w:rPr>
          <w:bCs/>
          <w:lang w:val="en-US"/>
        </w:rPr>
        <w:t>non-conductive</w:t>
      </w:r>
      <w:r w:rsidRPr="00AF6B8B">
        <w:rPr>
          <w:bCs/>
          <w:lang w:val="en-US"/>
        </w:rPr>
        <w:t xml:space="preserve"> part.</w:t>
      </w:r>
    </w:p>
    <w:p w:rsidR="00F93383" w:rsidRPr="00AF6B8B" w:rsidRDefault="00901E62" w:rsidP="00296656">
      <w:pPr>
        <w:pStyle w:val="Paragrafoelenco"/>
        <w:numPr>
          <w:ilvl w:val="2"/>
          <w:numId w:val="37"/>
        </w:numPr>
        <w:spacing w:line="360" w:lineRule="auto"/>
        <w:ind w:left="1134" w:right="618"/>
        <w:jc w:val="both"/>
        <w:rPr>
          <w:bCs/>
          <w:lang w:val="en-US"/>
        </w:rPr>
      </w:pPr>
      <w:r>
        <w:rPr>
          <w:bCs/>
          <w:lang w:val="en-US"/>
        </w:rPr>
        <w:t xml:space="preserve">The </w:t>
      </w:r>
      <w:r w:rsidR="00F93383" w:rsidRPr="00AF6B8B">
        <w:rPr>
          <w:bCs/>
          <w:lang w:val="en-US"/>
        </w:rPr>
        <w:t xml:space="preserve">Magneto-quasi-static </w:t>
      </w:r>
      <w:r>
        <w:rPr>
          <w:bCs/>
          <w:lang w:val="en-US"/>
        </w:rPr>
        <w:t xml:space="preserve">model </w:t>
      </w:r>
      <w:r w:rsidR="00F93383" w:rsidRPr="00AF6B8B">
        <w:rPr>
          <w:bCs/>
          <w:lang w:val="en-US"/>
        </w:rPr>
        <w:t>has as a limit case the magneto-static</w:t>
      </w:r>
      <w:r>
        <w:rPr>
          <w:bCs/>
          <w:lang w:val="en-US"/>
        </w:rPr>
        <w:t xml:space="preserve"> one</w:t>
      </w:r>
      <w:r w:rsidR="00F93383" w:rsidRPr="00AF6B8B">
        <w:rPr>
          <w:bCs/>
          <w:lang w:val="en-US"/>
        </w:rPr>
        <w:t xml:space="preserve"> when the current induced in the conducting part is canceled, i</w:t>
      </w:r>
      <w:r>
        <w:rPr>
          <w:bCs/>
          <w:lang w:val="en-US"/>
        </w:rPr>
        <w:t>.</w:t>
      </w:r>
      <w:r w:rsidR="00F93383" w:rsidRPr="00AF6B8B">
        <w:rPr>
          <w:bCs/>
          <w:lang w:val="en-US"/>
        </w:rPr>
        <w:t>e</w:t>
      </w:r>
      <w:r>
        <w:rPr>
          <w:bCs/>
          <w:lang w:val="en-US"/>
        </w:rPr>
        <w:t>.</w:t>
      </w:r>
      <w:r w:rsidR="00F93383" w:rsidRPr="00AF6B8B">
        <w:rPr>
          <w:bCs/>
          <w:lang w:val="en-US"/>
        </w:rPr>
        <w:t xml:space="preserve"> when the temporal derivatives are void. In particular, a current </w:t>
      </w:r>
      <w:proofErr w:type="spellStart"/>
      <w:r w:rsidR="00F93383" w:rsidRPr="00AF6B8B">
        <w:rPr>
          <w:b/>
          <w:bCs/>
          <w:i/>
          <w:lang w:val="en-US"/>
        </w:rPr>
        <w:t>J</w:t>
      </w:r>
      <w:r w:rsidR="00F93383" w:rsidRPr="00AF6B8B">
        <w:rPr>
          <w:bCs/>
          <w:i/>
          <w:lang w:val="en-US"/>
        </w:rPr>
        <w:t>g</w:t>
      </w:r>
      <w:proofErr w:type="spellEnd"/>
      <w:r w:rsidR="00F93383" w:rsidRPr="00AF6B8B">
        <w:rPr>
          <w:bCs/>
          <w:lang w:val="en-US"/>
        </w:rPr>
        <w:t xml:space="preserve"> that varies over time is used to induce currents.</w:t>
      </w:r>
    </w:p>
    <w:p w:rsidR="00F93383" w:rsidRPr="00AF6B8B" w:rsidRDefault="00F93383" w:rsidP="00296656">
      <w:pPr>
        <w:pStyle w:val="Paragrafoelenco"/>
        <w:numPr>
          <w:ilvl w:val="2"/>
          <w:numId w:val="37"/>
        </w:numPr>
        <w:spacing w:line="360" w:lineRule="auto"/>
        <w:ind w:left="1134" w:right="618"/>
        <w:jc w:val="both"/>
        <w:rPr>
          <w:bCs/>
          <w:lang w:val="en-US"/>
        </w:rPr>
      </w:pPr>
      <w:r w:rsidRPr="00AF6B8B">
        <w:rPr>
          <w:bCs/>
          <w:lang w:val="en-US"/>
        </w:rPr>
        <w:t>The system of equations (2.2</w:t>
      </w:r>
      <w:r w:rsidR="00901E62">
        <w:rPr>
          <w:bCs/>
          <w:lang w:val="en-US"/>
        </w:rPr>
        <w:t>2</w:t>
      </w:r>
      <w:r w:rsidRPr="00AF6B8B">
        <w:rPr>
          <w:bCs/>
          <w:lang w:val="en-US"/>
        </w:rPr>
        <w:t>) - (2.2</w:t>
      </w:r>
      <w:r w:rsidR="00901E62">
        <w:rPr>
          <w:bCs/>
          <w:lang w:val="en-US"/>
        </w:rPr>
        <w:t>4</w:t>
      </w:r>
      <w:r w:rsidRPr="00AF6B8B">
        <w:rPr>
          <w:bCs/>
          <w:lang w:val="en-US"/>
        </w:rPr>
        <w:t xml:space="preserve">) makes it possible to find </w:t>
      </w:r>
      <w:r w:rsidRPr="00AF6B8B">
        <w:rPr>
          <w:b/>
          <w:bCs/>
          <w:i/>
          <w:lang w:val="en-US"/>
        </w:rPr>
        <w:t>H</w:t>
      </w:r>
      <w:r w:rsidRPr="00AF6B8B">
        <w:rPr>
          <w:bCs/>
          <w:lang w:val="en-US"/>
        </w:rPr>
        <w:t xml:space="preserve"> (and therefore </w:t>
      </w:r>
      <w:r w:rsidRPr="00AF6B8B">
        <w:rPr>
          <w:b/>
          <w:bCs/>
          <w:i/>
          <w:lang w:val="en-US"/>
        </w:rPr>
        <w:t>B</w:t>
      </w:r>
      <w:r w:rsidRPr="00AF6B8B">
        <w:rPr>
          <w:bCs/>
          <w:lang w:val="en-US"/>
        </w:rPr>
        <w:t xml:space="preserve">) in </w:t>
      </w:r>
      <w:r w:rsidR="00901E62">
        <w:rPr>
          <w:bCs/>
          <w:lang w:val="en-US"/>
        </w:rPr>
        <w:t>the whole domain</w:t>
      </w:r>
      <w:r w:rsidRPr="00AF6B8B">
        <w:rPr>
          <w:bCs/>
          <w:lang w:val="en-US"/>
        </w:rPr>
        <w:t xml:space="preserve"> </w:t>
      </w:r>
      <w:r w:rsidRPr="00AF6B8B">
        <w:rPr>
          <w:bCs/>
          <w:i/>
          <w:lang w:val="en-US"/>
        </w:rPr>
        <w:t>V</w:t>
      </w:r>
      <w:r w:rsidRPr="00AF6B8B">
        <w:rPr>
          <w:bCs/>
          <w:lang w:val="en-US"/>
        </w:rPr>
        <w:t>, from which it is possible, by means (2.2</w:t>
      </w:r>
      <w:r w:rsidR="00901E62">
        <w:rPr>
          <w:bCs/>
          <w:lang w:val="en-US"/>
        </w:rPr>
        <w:t>3</w:t>
      </w:r>
      <w:r w:rsidRPr="00AF6B8B">
        <w:rPr>
          <w:bCs/>
          <w:lang w:val="en-US"/>
        </w:rPr>
        <w:t xml:space="preserve">), to obtain </w:t>
      </w:r>
      <w:r w:rsidRPr="00AF6B8B">
        <w:rPr>
          <w:b/>
          <w:bCs/>
          <w:i/>
          <w:lang w:val="en-US"/>
        </w:rPr>
        <w:t>J</w:t>
      </w:r>
      <w:r w:rsidRPr="00AF6B8B">
        <w:rPr>
          <w:bCs/>
          <w:lang w:val="en-US"/>
        </w:rPr>
        <w:t xml:space="preserve"> in </w:t>
      </w:r>
      <w:proofErr w:type="spellStart"/>
      <w:r w:rsidRPr="00AF6B8B">
        <w:rPr>
          <w:bCs/>
          <w:i/>
          <w:lang w:val="en-US"/>
        </w:rPr>
        <w:t>Vc</w:t>
      </w:r>
      <w:proofErr w:type="spellEnd"/>
      <w:r w:rsidRPr="00AF6B8B">
        <w:rPr>
          <w:bCs/>
          <w:lang w:val="en-US"/>
        </w:rPr>
        <w:t xml:space="preserve"> and therefore</w:t>
      </w:r>
      <w:r w:rsidRPr="00901E62">
        <w:rPr>
          <w:b/>
          <w:bCs/>
          <w:i/>
          <w:lang w:val="en-US"/>
        </w:rPr>
        <w:t xml:space="preserve"> E</w:t>
      </w:r>
      <w:r w:rsidRPr="00AF6B8B">
        <w:rPr>
          <w:bCs/>
          <w:lang w:val="en-US"/>
        </w:rPr>
        <w:t xml:space="preserve"> in </w:t>
      </w:r>
      <w:proofErr w:type="spellStart"/>
      <w:r w:rsidRPr="00AF6B8B">
        <w:rPr>
          <w:bCs/>
          <w:lang w:val="en-US"/>
        </w:rPr>
        <w:t>Vc</w:t>
      </w:r>
      <w:proofErr w:type="spellEnd"/>
      <w:r w:rsidRPr="00AF6B8B">
        <w:rPr>
          <w:bCs/>
          <w:lang w:val="en-US"/>
        </w:rPr>
        <w:t xml:space="preserve"> through the constitutive relation. In </w:t>
      </w:r>
      <w:r w:rsidRPr="00AF6B8B">
        <w:rPr>
          <w:bCs/>
          <w:i/>
          <w:lang w:val="en-US"/>
        </w:rPr>
        <w:t xml:space="preserve">V - </w:t>
      </w:r>
      <w:proofErr w:type="spellStart"/>
      <w:r w:rsidRPr="00AF6B8B">
        <w:rPr>
          <w:bCs/>
          <w:i/>
          <w:lang w:val="en-US"/>
        </w:rPr>
        <w:t>Vc</w:t>
      </w:r>
      <w:proofErr w:type="spellEnd"/>
      <w:r w:rsidRPr="00AF6B8B">
        <w:rPr>
          <w:bCs/>
          <w:lang w:val="en-US"/>
        </w:rPr>
        <w:t xml:space="preserve"> the current density is assigned, therefore known, while </w:t>
      </w:r>
      <w:r w:rsidRPr="00AF6B8B">
        <w:rPr>
          <w:b/>
          <w:bCs/>
          <w:i/>
          <w:lang w:val="en-US"/>
        </w:rPr>
        <w:t>E</w:t>
      </w:r>
      <w:r w:rsidRPr="00AF6B8B">
        <w:rPr>
          <w:bCs/>
          <w:lang w:val="en-US"/>
        </w:rPr>
        <w:t xml:space="preserve"> is not. Consequently, the magneto-quasi-static model does not require (or does not allow) the direct calculation of the electric field outside the conductor. This information can be retrieved a</w:t>
      </w:r>
      <w:r w:rsidR="00901E62">
        <w:rPr>
          <w:bCs/>
          <w:lang w:val="en-US"/>
        </w:rPr>
        <w:t>-</w:t>
      </w:r>
      <w:r w:rsidRPr="00AF6B8B">
        <w:rPr>
          <w:bCs/>
          <w:lang w:val="en-US"/>
        </w:rPr>
        <w:t xml:space="preserve">posteriori, adding </w:t>
      </w:r>
      <w:r w:rsidR="00901E62">
        <w:rPr>
          <w:bCs/>
          <w:lang w:val="en-US"/>
        </w:rPr>
        <w:t>Gauss</w:t>
      </w:r>
      <w:r w:rsidRPr="00AF6B8B">
        <w:rPr>
          <w:bCs/>
          <w:lang w:val="en-US"/>
        </w:rPr>
        <w:t xml:space="preserve"> equation </w:t>
      </w:r>
      <w:r w:rsidR="00901E62">
        <w:rPr>
          <w:bCs/>
          <w:lang w:val="en-US"/>
        </w:rPr>
        <w:t>to the model.</w:t>
      </w:r>
      <w:r w:rsidRPr="00AF6B8B">
        <w:rPr>
          <w:bCs/>
          <w:lang w:val="en-US"/>
        </w:rPr>
        <w:t xml:space="preserve"> In fact, once you find </w:t>
      </w:r>
      <w:r w:rsidRPr="00AF6B8B">
        <w:rPr>
          <w:b/>
          <w:bCs/>
          <w:i/>
          <w:lang w:val="en-US"/>
        </w:rPr>
        <w:t>B</w:t>
      </w:r>
      <w:r w:rsidRPr="00AF6B8B">
        <w:rPr>
          <w:bCs/>
          <w:lang w:val="en-US"/>
        </w:rPr>
        <w:t>, you just have to solve, assuming nothing about the density of free charge, the equations:</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4"/>
        <w:gridCol w:w="3073"/>
        <w:gridCol w:w="2835"/>
      </w:tblGrid>
      <w:tr w:rsidR="00F93383" w:rsidTr="002450F9">
        <w:tc>
          <w:tcPr>
            <w:tcW w:w="3164" w:type="dxa"/>
          </w:tcPr>
          <w:p w:rsidR="00F93383" w:rsidRDefault="00F93383" w:rsidP="002450F9">
            <w:pPr>
              <w:spacing w:before="120" w:after="120" w:line="360" w:lineRule="auto"/>
              <w:jc w:val="both"/>
              <w:rPr>
                <w:rFonts w:ascii="Times New Roman" w:hAnsi="Times New Roman" w:cs="Times New Roman"/>
                <w:sz w:val="24"/>
                <w:szCs w:val="24"/>
                <w:lang w:val="en-US"/>
              </w:rPr>
            </w:pPr>
          </w:p>
        </w:tc>
        <w:tc>
          <w:tcPr>
            <w:tcW w:w="3073" w:type="dxa"/>
          </w:tcPr>
          <w:p w:rsidR="00F93383" w:rsidRPr="00FD4E49" w:rsidRDefault="00B33380" w:rsidP="002450F9">
            <w:pPr>
              <w:spacing w:before="120" w:after="120" w:line="360" w:lineRule="auto"/>
              <w:jc w:val="both"/>
              <w:rPr>
                <w:rFonts w:ascii="Times New Roman" w:hAnsi="Times New Roman" w:cs="Times New Roman"/>
                <w:sz w:val="24"/>
                <w:szCs w:val="24"/>
                <w:lang w:val="en-US"/>
              </w:rPr>
            </w:pPr>
            <m:oMath>
              <m:d>
                <m:dPr>
                  <m:begChr m:val="{"/>
                  <m:endChr m:val=""/>
                  <m:ctrlPr>
                    <w:rPr>
                      <w:rFonts w:ascii="Cambria Math" w:hAnsi="Cambria Math" w:cs="Times New Roman"/>
                      <w:i/>
                      <w:sz w:val="24"/>
                      <w:szCs w:val="24"/>
                      <w:lang w:val="en-US"/>
                    </w:rPr>
                  </m:ctrlPr>
                </m:dPr>
                <m:e>
                  <m:eqArr>
                    <m:eqArrPr>
                      <m:ctrlPr>
                        <w:rPr>
                          <w:rFonts w:ascii="Cambria Math" w:hAnsi="Cambria Math" w:cs="Times New Roman"/>
                          <w:i/>
                          <w:sz w:val="24"/>
                          <w:szCs w:val="24"/>
                          <w:lang w:val="en-US"/>
                        </w:rPr>
                      </m:ctrlPr>
                    </m:eqArrPr>
                    <m:e>
                      <m:r>
                        <m:rPr>
                          <m:sty m:val="p"/>
                        </m:rPr>
                        <w:rPr>
                          <w:rFonts w:ascii="Cambria Math" w:hAnsi="Cambria Math" w:cs="Times New Roman"/>
                          <w:sz w:val="24"/>
                          <w:szCs w:val="24"/>
                          <w:lang w:val="en-US"/>
                        </w:rPr>
                        <m:t>∇</m:t>
                      </m:r>
                      <m:r>
                        <m:rPr>
                          <m:sty m:val="bi"/>
                        </m:rPr>
                        <w:rPr>
                          <w:rFonts w:ascii="Cambria Math" w:hAnsi="Cambria Math" w:cs="Times New Roman"/>
                          <w:sz w:val="24"/>
                          <w:szCs w:val="24"/>
                          <w:lang w:val="en-US"/>
                        </w:rPr>
                        <m:t>×E=-</m:t>
                      </m:r>
                      <m:f>
                        <m:fPr>
                          <m:ctrlPr>
                            <w:rPr>
                              <w:rFonts w:ascii="Cambria Math" w:hAnsi="Cambria Math" w:cs="Times New Roman"/>
                              <w:b/>
                              <w:i/>
                              <w:sz w:val="24"/>
                              <w:szCs w:val="24"/>
                              <w:lang w:val="en-US"/>
                            </w:rPr>
                          </m:ctrlPr>
                        </m:fPr>
                        <m:num>
                          <m:r>
                            <w:rPr>
                              <w:rFonts w:ascii="Cambria Math" w:hAnsi="Cambria Math" w:cs="Times New Roman"/>
                              <w:sz w:val="24"/>
                              <w:szCs w:val="24"/>
                              <w:lang w:val="en-US"/>
                            </w:rPr>
                            <m:t>∂</m:t>
                          </m:r>
                          <m:r>
                            <m:rPr>
                              <m:sty m:val="bi"/>
                            </m:rPr>
                            <w:rPr>
                              <w:rFonts w:ascii="Cambria Math" w:hAnsi="Cambria Math" w:cs="Times New Roman"/>
                              <w:sz w:val="24"/>
                              <w:szCs w:val="24"/>
                              <w:lang w:val="en-US"/>
                            </w:rPr>
                            <m:t>B</m:t>
                          </m:r>
                        </m:num>
                        <m:den>
                          <m:r>
                            <w:rPr>
                              <w:rFonts w:ascii="Cambria Math" w:hAnsi="Cambria Math" w:cs="Times New Roman"/>
                              <w:sz w:val="24"/>
                              <w:szCs w:val="24"/>
                              <w:lang w:val="en-US"/>
                            </w:rPr>
                            <m:t>∂t</m:t>
                          </m:r>
                        </m:den>
                      </m:f>
                      <m:r>
                        <w:rPr>
                          <w:rFonts w:ascii="Cambria Math" w:hAnsi="Cambria Math" w:cs="Times New Roman"/>
                          <w:sz w:val="24"/>
                          <w:szCs w:val="24"/>
                          <w:lang w:val="en-US"/>
                        </w:rPr>
                        <m:t xml:space="preserve"> </m:t>
                      </m:r>
                    </m:e>
                    <m:e>
                      <m:r>
                        <m:rPr>
                          <m:sty m:val="p"/>
                        </m:rPr>
                        <w:rPr>
                          <w:rFonts w:ascii="Cambria Math" w:hAnsi="Cambria Math" w:cs="Times New Roman"/>
                          <w:sz w:val="24"/>
                          <w:szCs w:val="24"/>
                          <w:lang w:val="en-US"/>
                        </w:rPr>
                        <m:t>∇</m:t>
                      </m:r>
                      <m:r>
                        <m:rPr>
                          <m:sty m:val="bi"/>
                        </m:rPr>
                        <w:rPr>
                          <w:rFonts w:ascii="Cambria Math" w:hAnsi="Cambria Math" w:cs="Times New Roman"/>
                          <w:sz w:val="24"/>
                          <w:szCs w:val="24"/>
                          <w:lang w:val="en-US"/>
                        </w:rPr>
                        <m:t>∙(</m:t>
                      </m:r>
                      <m:r>
                        <w:rPr>
                          <w:rFonts w:ascii="Cambria Math" w:hAnsi="Cambria Math" w:cs="Times New Roman"/>
                          <w:sz w:val="24"/>
                          <w:szCs w:val="24"/>
                          <w:lang w:val="en-US"/>
                        </w:rPr>
                        <m:t>ε</m:t>
                      </m:r>
                      <m:r>
                        <m:rPr>
                          <m:sty m:val="bi"/>
                        </m:rPr>
                        <w:rPr>
                          <w:rFonts w:ascii="Cambria Math" w:hAnsi="Cambria Math" w:cs="Times New Roman"/>
                          <w:sz w:val="24"/>
                          <w:szCs w:val="24"/>
                          <w:lang w:val="en-US"/>
                        </w:rPr>
                        <m:t>E</m:t>
                      </m:r>
                      <m:r>
                        <w:rPr>
                          <w:rFonts w:ascii="Cambria Math" w:hAnsi="Cambria Math" w:cs="Times New Roman"/>
                          <w:sz w:val="24"/>
                          <w:szCs w:val="24"/>
                          <w:lang w:val="en-US"/>
                        </w:rPr>
                        <m:t>)</m:t>
                      </m:r>
                      <m:r>
                        <m:rPr>
                          <m:sty m:val="bi"/>
                        </m:rPr>
                        <w:rPr>
                          <w:rFonts w:ascii="Cambria Math" w:hAnsi="Cambria Math" w:cs="Times New Roman"/>
                          <w:sz w:val="24"/>
                          <w:szCs w:val="24"/>
                          <w:lang w:val="en-US"/>
                        </w:rPr>
                        <m:t>=</m:t>
                      </m:r>
                      <m:r>
                        <w:rPr>
                          <w:rFonts w:ascii="Cambria Math" w:hAnsi="Cambria Math" w:cs="Times New Roman"/>
                          <w:sz w:val="24"/>
                          <w:szCs w:val="24"/>
                          <w:lang w:val="en-US"/>
                        </w:rPr>
                        <m:t>0</m:t>
                      </m:r>
                      <m:r>
                        <m:rPr>
                          <m:sty m:val="bi"/>
                        </m:rPr>
                        <w:rPr>
                          <w:rFonts w:ascii="Cambria Math" w:hAnsi="Cambria Math" w:cs="Times New Roman"/>
                          <w:sz w:val="24"/>
                          <w:szCs w:val="24"/>
                          <w:lang w:val="en-US"/>
                        </w:rPr>
                        <m:t xml:space="preserve"> </m:t>
                      </m:r>
                      <m:r>
                        <w:rPr>
                          <w:rFonts w:ascii="Cambria Math" w:hAnsi="Cambria Math" w:cs="Times New Roman"/>
                          <w:sz w:val="24"/>
                          <w:szCs w:val="24"/>
                          <w:lang w:val="en-US"/>
                        </w:rPr>
                        <m:t xml:space="preserve"> </m:t>
                      </m:r>
                    </m:e>
                  </m:eqArr>
                </m:e>
              </m:d>
            </m:oMath>
            <w:r w:rsidR="00F93383">
              <w:rPr>
                <w:rFonts w:ascii="Times New Roman" w:eastAsiaTheme="minorEastAsia" w:hAnsi="Times New Roman" w:cs="Times New Roman"/>
                <w:sz w:val="24"/>
                <w:szCs w:val="24"/>
                <w:lang w:val="en-US"/>
              </w:rPr>
              <w:t xml:space="preserve"> in </w:t>
            </w:r>
            <w:r w:rsidR="00F93383">
              <w:rPr>
                <w:rFonts w:ascii="Times New Roman" w:eastAsiaTheme="minorEastAsia" w:hAnsi="Times New Roman" w:cs="Times New Roman"/>
                <w:i/>
                <w:sz w:val="24"/>
                <w:szCs w:val="24"/>
                <w:lang w:val="en-US"/>
              </w:rPr>
              <w:t xml:space="preserve">V - </w:t>
            </w:r>
            <w:proofErr w:type="spellStart"/>
            <w:r w:rsidR="00F93383">
              <w:rPr>
                <w:rFonts w:ascii="Times New Roman" w:eastAsiaTheme="minorEastAsia" w:hAnsi="Times New Roman" w:cs="Times New Roman"/>
                <w:i/>
                <w:sz w:val="24"/>
                <w:szCs w:val="24"/>
                <w:lang w:val="en-US"/>
              </w:rPr>
              <w:t>V</w:t>
            </w:r>
            <w:r w:rsidR="00F93383" w:rsidRPr="00FD4E49">
              <w:rPr>
                <w:rFonts w:ascii="Times New Roman" w:eastAsiaTheme="minorEastAsia" w:hAnsi="Times New Roman" w:cs="Times New Roman"/>
                <w:i/>
                <w:sz w:val="24"/>
                <w:szCs w:val="24"/>
                <w:vertAlign w:val="subscript"/>
                <w:lang w:val="en-US"/>
              </w:rPr>
              <w:t>c</w:t>
            </w:r>
            <w:proofErr w:type="spellEnd"/>
          </w:p>
        </w:tc>
        <w:tc>
          <w:tcPr>
            <w:tcW w:w="2835" w:type="dxa"/>
            <w:vAlign w:val="center"/>
          </w:tcPr>
          <w:p w:rsidR="00F93383" w:rsidRDefault="00F93383" w:rsidP="002450F9">
            <w:pPr>
              <w:spacing w:before="120" w:after="120" w:line="360" w:lineRule="auto"/>
              <w:jc w:val="right"/>
              <w:rPr>
                <w:rFonts w:ascii="Times New Roman" w:hAnsi="Times New Roman" w:cs="Times New Roman"/>
                <w:sz w:val="24"/>
                <w:szCs w:val="24"/>
                <w:lang w:val="en-US"/>
              </w:rPr>
            </w:pPr>
            <w:r>
              <w:rPr>
                <w:rFonts w:ascii="Times New Roman" w:hAnsi="Times New Roman" w:cs="Times New Roman"/>
                <w:sz w:val="24"/>
                <w:szCs w:val="24"/>
                <w:lang w:val="en-US"/>
              </w:rPr>
              <w:t xml:space="preserve">            (2.2</w:t>
            </w:r>
            <w:r w:rsidR="00901E62">
              <w:rPr>
                <w:rFonts w:ascii="Times New Roman" w:hAnsi="Times New Roman" w:cs="Times New Roman"/>
                <w:sz w:val="24"/>
                <w:szCs w:val="24"/>
                <w:lang w:val="en-US"/>
              </w:rPr>
              <w:t>5</w:t>
            </w:r>
            <w:r>
              <w:rPr>
                <w:rFonts w:ascii="Times New Roman" w:hAnsi="Times New Roman" w:cs="Times New Roman"/>
                <w:sz w:val="24"/>
                <w:szCs w:val="24"/>
                <w:lang w:val="en-US"/>
              </w:rPr>
              <w:t>)</w:t>
            </w:r>
          </w:p>
        </w:tc>
      </w:tr>
    </w:tbl>
    <w:p w:rsidR="00901E62" w:rsidRDefault="00901E62" w:rsidP="00901E62">
      <w:pPr>
        <w:spacing w:line="360" w:lineRule="auto"/>
        <w:ind w:left="686" w:right="618"/>
        <w:jc w:val="both"/>
        <w:rPr>
          <w:rFonts w:ascii="Times New Roman" w:hAnsi="Times New Roman" w:cs="Times New Roman"/>
          <w:bCs/>
          <w:sz w:val="24"/>
          <w:szCs w:val="24"/>
          <w:lang w:val="en-US"/>
        </w:rPr>
      </w:pPr>
      <w:r>
        <w:rPr>
          <w:rFonts w:ascii="Times New Roman" w:hAnsi="Times New Roman" w:cs="Times New Roman"/>
          <w:bCs/>
          <w:sz w:val="24"/>
          <w:szCs w:val="24"/>
          <w:lang w:val="en-US"/>
        </w:rPr>
        <w:t>The t</w:t>
      </w:r>
      <w:r w:rsidR="00F93383" w:rsidRPr="00AF6B8B">
        <w:rPr>
          <w:rFonts w:ascii="Times New Roman" w:hAnsi="Times New Roman" w:cs="Times New Roman"/>
          <w:bCs/>
          <w:sz w:val="24"/>
          <w:szCs w:val="24"/>
          <w:lang w:val="en-US"/>
        </w:rPr>
        <w:t xml:space="preserve">angential component of </w:t>
      </w:r>
      <w:r w:rsidR="00F93383" w:rsidRPr="00AF6B8B">
        <w:rPr>
          <w:rFonts w:ascii="Times New Roman" w:hAnsi="Times New Roman" w:cs="Times New Roman"/>
          <w:b/>
          <w:bCs/>
          <w:i/>
          <w:sz w:val="24"/>
          <w:szCs w:val="24"/>
          <w:lang w:val="en-US"/>
        </w:rPr>
        <w:t>E</w:t>
      </w:r>
      <w:r w:rsidR="00F93383" w:rsidRPr="00AF6B8B">
        <w:rPr>
          <w:rFonts w:ascii="Times New Roman" w:hAnsi="Times New Roman" w:cs="Times New Roman"/>
          <w:bCs/>
          <w:sz w:val="24"/>
          <w:szCs w:val="24"/>
          <w:lang w:val="en-US"/>
        </w:rPr>
        <w:t xml:space="preserve"> on </w:t>
      </w:r>
      <w:r w:rsidR="00F93383" w:rsidRPr="00B07037">
        <w:rPr>
          <w:rFonts w:ascii="Times New Roman" w:hAnsi="Times New Roman" w:cs="Times New Roman"/>
          <w:bCs/>
          <w:i/>
          <w:sz w:val="24"/>
          <w:szCs w:val="24"/>
        </w:rPr>
        <w:t>Σ</w:t>
      </w:r>
      <w:r w:rsidR="00F93383" w:rsidRPr="00AF6B8B">
        <w:rPr>
          <w:rFonts w:ascii="Times New Roman" w:hAnsi="Times New Roman" w:cs="Times New Roman"/>
          <w:bCs/>
          <w:i/>
          <w:sz w:val="24"/>
          <w:szCs w:val="24"/>
          <w:lang w:val="en-US"/>
        </w:rPr>
        <w:t>c</w:t>
      </w:r>
      <w:r w:rsidR="00F93383" w:rsidRPr="00AF6B8B">
        <w:rPr>
          <w:rFonts w:ascii="Times New Roman" w:hAnsi="Times New Roman" w:cs="Times New Roman"/>
          <w:bCs/>
          <w:sz w:val="24"/>
          <w:szCs w:val="24"/>
          <w:lang w:val="en-US"/>
        </w:rPr>
        <w:t xml:space="preserve"> is known, cause is known the electric field in </w:t>
      </w:r>
      <w:proofErr w:type="spellStart"/>
      <w:r w:rsidR="00F93383" w:rsidRPr="00AF6B8B">
        <w:rPr>
          <w:rFonts w:ascii="Times New Roman" w:hAnsi="Times New Roman" w:cs="Times New Roman"/>
          <w:bCs/>
          <w:i/>
          <w:sz w:val="24"/>
          <w:szCs w:val="24"/>
          <w:lang w:val="en-US"/>
        </w:rPr>
        <w:t>Vc</w:t>
      </w:r>
      <w:proofErr w:type="spellEnd"/>
      <w:r w:rsidR="00F93383" w:rsidRPr="00AF6B8B">
        <w:rPr>
          <w:rFonts w:ascii="Times New Roman" w:hAnsi="Times New Roman" w:cs="Times New Roman"/>
          <w:bCs/>
          <w:sz w:val="24"/>
          <w:szCs w:val="24"/>
          <w:lang w:val="en-US"/>
        </w:rPr>
        <w:t>.</w:t>
      </w:r>
    </w:p>
    <w:p w:rsidR="00F93383" w:rsidRPr="00901E62" w:rsidRDefault="00F93383" w:rsidP="00901E62">
      <w:pPr>
        <w:spacing w:line="360" w:lineRule="auto"/>
        <w:ind w:left="686" w:right="618"/>
        <w:jc w:val="both"/>
        <w:rPr>
          <w:rFonts w:ascii="Times New Roman" w:hAnsi="Times New Roman" w:cs="Times New Roman"/>
          <w:bCs/>
          <w:sz w:val="24"/>
          <w:szCs w:val="24"/>
          <w:lang w:val="en-US"/>
        </w:rPr>
      </w:pPr>
      <w:r w:rsidRPr="00901E62">
        <w:rPr>
          <w:rFonts w:ascii="Times New Roman" w:hAnsi="Times New Roman" w:cs="Times New Roman"/>
          <w:bCs/>
          <w:sz w:val="24"/>
          <w:szCs w:val="24"/>
          <w:lang w:val="en-US"/>
        </w:rPr>
        <w:t xml:space="preserve">As a consequence of the aforementioned point, there is generally a discontinuity of the normal component of the electric field on the conductor surface, and therefore an accumulation of surface charge. This happens though the results   </w:t>
      </w:r>
      <m:oMath>
        <m:r>
          <m:rPr>
            <m:sty m:val="bi"/>
          </m:rPr>
          <w:rPr>
            <w:rFonts w:ascii="Cambria Math" w:hAnsi="Cambria Math" w:cs="Times New Roman"/>
            <w:color w:val="212121"/>
            <w:sz w:val="24"/>
            <w:szCs w:val="24"/>
            <w:shd w:val="clear" w:color="auto" w:fill="FFFFFF"/>
            <w:lang w:val="en-US"/>
          </w:rPr>
          <m:t>J</m:t>
        </m:r>
        <m:r>
          <w:rPr>
            <w:rFonts w:ascii="Cambria Math" w:hAnsi="Cambria Math" w:cs="Times New Roman"/>
            <w:color w:val="212121"/>
            <w:sz w:val="24"/>
            <w:szCs w:val="24"/>
            <w:shd w:val="clear" w:color="auto" w:fill="FFFFFF"/>
            <w:lang w:val="en-US"/>
          </w:rPr>
          <m:t>∙</m:t>
        </m:r>
        <m:acc>
          <m:accPr>
            <m:ctrlPr>
              <w:rPr>
                <w:rFonts w:ascii="Cambria Math" w:hAnsi="Cambria Math" w:cs="Times New Roman"/>
                <w:b/>
                <w:i/>
                <w:color w:val="212121"/>
                <w:sz w:val="24"/>
                <w:szCs w:val="24"/>
                <w:shd w:val="clear" w:color="auto" w:fill="FFFFFF"/>
                <w:lang w:val="en-US"/>
              </w:rPr>
            </m:ctrlPr>
          </m:accPr>
          <m:e>
            <m:r>
              <m:rPr>
                <m:sty m:val="bi"/>
              </m:rPr>
              <w:rPr>
                <w:rFonts w:ascii="Cambria Math" w:hAnsi="Cambria Math" w:cs="Times New Roman"/>
                <w:color w:val="212121"/>
                <w:sz w:val="24"/>
                <w:szCs w:val="24"/>
                <w:shd w:val="clear" w:color="auto" w:fill="FFFFFF"/>
                <w:lang w:val="en-US"/>
              </w:rPr>
              <m:t>n</m:t>
            </m:r>
          </m:e>
        </m:acc>
        <m:r>
          <m:rPr>
            <m:sty m:val="bi"/>
          </m:rPr>
          <w:rPr>
            <w:rFonts w:ascii="Cambria Math" w:hAnsi="Cambria Math" w:cs="Times New Roman"/>
            <w:color w:val="212121"/>
            <w:sz w:val="24"/>
            <w:szCs w:val="24"/>
            <w:shd w:val="clear" w:color="auto" w:fill="FFFFFF"/>
            <w:lang w:val="en-US"/>
          </w:rPr>
          <m:t>=</m:t>
        </m:r>
        <m:r>
          <w:rPr>
            <w:rFonts w:ascii="Cambria Math" w:hAnsi="Cambria Math" w:cs="Times New Roman"/>
            <w:color w:val="212121"/>
            <w:sz w:val="24"/>
            <w:szCs w:val="24"/>
            <w:shd w:val="clear" w:color="auto" w:fill="FFFFFF"/>
            <w:lang w:val="en-US"/>
          </w:rPr>
          <m:t>0</m:t>
        </m:r>
      </m:oMath>
      <w:r w:rsidRPr="00901E62">
        <w:rPr>
          <w:rFonts w:ascii="Times New Roman" w:hAnsi="Times New Roman" w:cs="Times New Roman"/>
          <w:color w:val="212121"/>
          <w:sz w:val="24"/>
          <w:szCs w:val="24"/>
          <w:shd w:val="clear" w:color="auto" w:fill="FFFFFF"/>
          <w:lang w:val="en-US"/>
        </w:rPr>
        <w:t xml:space="preserve"> </w:t>
      </w:r>
      <w:r w:rsidRPr="00901E62">
        <w:rPr>
          <w:rFonts w:ascii="Times New Roman" w:hAnsi="Times New Roman" w:cs="Times New Roman"/>
          <w:bCs/>
          <w:sz w:val="24"/>
          <w:szCs w:val="24"/>
          <w:lang w:val="en-US"/>
        </w:rPr>
        <w:t xml:space="preserve">on </w:t>
      </w:r>
      <w:r w:rsidRPr="00901E62">
        <w:rPr>
          <w:rFonts w:ascii="Times New Roman" w:hAnsi="Times New Roman" w:cs="Times New Roman"/>
          <w:bCs/>
          <w:i/>
          <w:sz w:val="24"/>
          <w:szCs w:val="24"/>
        </w:rPr>
        <w:t>Σ</w:t>
      </w:r>
      <w:r w:rsidRPr="00901E62">
        <w:rPr>
          <w:rFonts w:ascii="Times New Roman" w:hAnsi="Times New Roman" w:cs="Times New Roman"/>
          <w:bCs/>
          <w:i/>
          <w:sz w:val="24"/>
          <w:szCs w:val="24"/>
          <w:lang w:val="en-US"/>
        </w:rPr>
        <w:t>c</w:t>
      </w:r>
      <w:r w:rsidRPr="00901E62">
        <w:rPr>
          <w:rFonts w:ascii="Times New Roman" w:hAnsi="Times New Roman" w:cs="Times New Roman"/>
          <w:bCs/>
          <w:sz w:val="24"/>
          <w:szCs w:val="24"/>
          <w:lang w:val="en-US"/>
        </w:rPr>
        <w:t xml:space="preserve">, since the current density is zero in </w:t>
      </w:r>
      <w:r w:rsidRPr="00901E62">
        <w:rPr>
          <w:rFonts w:ascii="Times New Roman" w:hAnsi="Times New Roman" w:cs="Times New Roman"/>
          <w:bCs/>
          <w:i/>
          <w:sz w:val="24"/>
          <w:szCs w:val="24"/>
          <w:lang w:val="en-US"/>
        </w:rPr>
        <w:t xml:space="preserve">V - </w:t>
      </w:r>
      <w:proofErr w:type="spellStart"/>
      <w:r w:rsidRPr="00901E62">
        <w:rPr>
          <w:rFonts w:ascii="Times New Roman" w:hAnsi="Times New Roman" w:cs="Times New Roman"/>
          <w:bCs/>
          <w:i/>
          <w:sz w:val="24"/>
          <w:szCs w:val="24"/>
          <w:lang w:val="en-US"/>
        </w:rPr>
        <w:t>Vc</w:t>
      </w:r>
      <w:proofErr w:type="spellEnd"/>
      <w:r w:rsidRPr="00901E62">
        <w:rPr>
          <w:rFonts w:ascii="Times New Roman" w:hAnsi="Times New Roman" w:cs="Times New Roman"/>
          <w:bCs/>
          <w:sz w:val="24"/>
          <w:szCs w:val="24"/>
          <w:lang w:val="en-US"/>
        </w:rPr>
        <w:t xml:space="preserve"> and the normal component is continuous. This apparently paradoxical fact is a consequence of the fact that the suppression of the term of displacement current has rendered the preservation of the charge no longer true.</w:t>
      </w:r>
    </w:p>
    <w:p w:rsidR="00F93383" w:rsidRDefault="00F93383" w:rsidP="00F93383">
      <w:pPr>
        <w:spacing w:line="360" w:lineRule="auto"/>
        <w:ind w:left="686" w:right="618"/>
        <w:jc w:val="both"/>
        <w:rPr>
          <w:rFonts w:ascii="Times New Roman" w:hAnsi="Times New Roman" w:cs="Times New Roman"/>
          <w:bCs/>
          <w:sz w:val="24"/>
          <w:szCs w:val="24"/>
          <w:lang w:val="en-US"/>
        </w:rPr>
      </w:pPr>
      <w:r w:rsidRPr="00AF6B8B">
        <w:rPr>
          <w:rFonts w:ascii="Times New Roman" w:hAnsi="Times New Roman" w:cs="Times New Roman"/>
          <w:bCs/>
          <w:sz w:val="24"/>
          <w:szCs w:val="24"/>
          <w:lang w:val="en-US"/>
        </w:rPr>
        <w:t>The</w:t>
      </w:r>
      <w:r w:rsidR="00B52D15">
        <w:rPr>
          <w:rFonts w:ascii="Times New Roman" w:hAnsi="Times New Roman" w:cs="Times New Roman"/>
          <w:bCs/>
          <w:sz w:val="24"/>
          <w:szCs w:val="24"/>
          <w:lang w:val="en-US"/>
        </w:rPr>
        <w:t>re are many</w:t>
      </w:r>
      <w:r w:rsidRPr="00AF6B8B">
        <w:rPr>
          <w:rFonts w:ascii="Times New Roman" w:hAnsi="Times New Roman" w:cs="Times New Roman"/>
          <w:bCs/>
          <w:sz w:val="24"/>
          <w:szCs w:val="24"/>
          <w:lang w:val="en-US"/>
        </w:rPr>
        <w:t xml:space="preserve"> possible formulations of the </w:t>
      </w:r>
      <w:r w:rsidR="00901E62">
        <w:rPr>
          <w:rFonts w:ascii="Times New Roman" w:hAnsi="Times New Roman" w:cs="Times New Roman"/>
          <w:bCs/>
          <w:sz w:val="24"/>
          <w:szCs w:val="24"/>
          <w:lang w:val="en-US"/>
        </w:rPr>
        <w:t>MQS</w:t>
      </w:r>
      <w:r w:rsidRPr="00AF6B8B">
        <w:rPr>
          <w:rFonts w:ascii="Times New Roman" w:hAnsi="Times New Roman" w:cs="Times New Roman"/>
          <w:bCs/>
          <w:sz w:val="24"/>
          <w:szCs w:val="24"/>
          <w:lang w:val="en-US"/>
        </w:rPr>
        <w:t xml:space="preserve"> problem</w:t>
      </w:r>
      <w:r w:rsidR="00B52D15">
        <w:rPr>
          <w:rFonts w:ascii="Times New Roman" w:hAnsi="Times New Roman" w:cs="Times New Roman"/>
          <w:bCs/>
          <w:sz w:val="24"/>
          <w:szCs w:val="24"/>
          <w:lang w:val="en-US"/>
        </w:rPr>
        <w:t xml:space="preserve">, </w:t>
      </w:r>
      <w:r w:rsidRPr="00AF6B8B">
        <w:rPr>
          <w:rFonts w:ascii="Times New Roman" w:hAnsi="Times New Roman" w:cs="Times New Roman"/>
          <w:bCs/>
          <w:sz w:val="24"/>
          <w:szCs w:val="24"/>
          <w:lang w:val="en-US"/>
        </w:rPr>
        <w:t>belong</w:t>
      </w:r>
      <w:r w:rsidR="00B52D15">
        <w:rPr>
          <w:rFonts w:ascii="Times New Roman" w:hAnsi="Times New Roman" w:cs="Times New Roman"/>
          <w:bCs/>
          <w:sz w:val="24"/>
          <w:szCs w:val="24"/>
          <w:lang w:val="en-US"/>
        </w:rPr>
        <w:t>ing</w:t>
      </w:r>
      <w:r w:rsidRPr="00AF6B8B">
        <w:rPr>
          <w:rFonts w:ascii="Times New Roman" w:hAnsi="Times New Roman" w:cs="Times New Roman"/>
          <w:bCs/>
          <w:sz w:val="24"/>
          <w:szCs w:val="24"/>
          <w:lang w:val="en-US"/>
        </w:rPr>
        <w:t xml:space="preserve"> to two categories: magnetic formulations (that is, in terms of magnitudes related to the magnetic field) and electrical </w:t>
      </w:r>
      <w:r w:rsidR="00B52D15">
        <w:rPr>
          <w:rFonts w:ascii="Times New Roman" w:hAnsi="Times New Roman" w:cs="Times New Roman"/>
          <w:bCs/>
          <w:sz w:val="24"/>
          <w:szCs w:val="24"/>
          <w:lang w:val="en-US"/>
        </w:rPr>
        <w:t>ones</w:t>
      </w:r>
      <w:r w:rsidRPr="00AF6B8B">
        <w:rPr>
          <w:rFonts w:ascii="Times New Roman" w:hAnsi="Times New Roman" w:cs="Times New Roman"/>
          <w:bCs/>
          <w:sz w:val="24"/>
          <w:szCs w:val="24"/>
          <w:lang w:val="en-US"/>
        </w:rPr>
        <w:t xml:space="preserve"> (that is, in terms of quantities related to the electric field). In both cases, it is possible to give formulations in terms of field (by using directly the fields), of potentials (by additional variables introduced ad hoc) and mixed. Furthermore, while in magneto-static it has been possible to derive some formulations in which the unknown is scalar, in the </w:t>
      </w:r>
      <w:r w:rsidR="00B52D15">
        <w:rPr>
          <w:rFonts w:ascii="Times New Roman" w:hAnsi="Times New Roman" w:cs="Times New Roman"/>
          <w:bCs/>
          <w:sz w:val="24"/>
          <w:szCs w:val="24"/>
          <w:lang w:val="en-US"/>
        </w:rPr>
        <w:t xml:space="preserve">MQS </w:t>
      </w:r>
      <w:r w:rsidRPr="00AF6B8B">
        <w:rPr>
          <w:rFonts w:ascii="Times New Roman" w:hAnsi="Times New Roman" w:cs="Times New Roman"/>
          <w:bCs/>
          <w:sz w:val="24"/>
          <w:szCs w:val="24"/>
          <w:lang w:val="en-US"/>
        </w:rPr>
        <w:t>case this possibility is compromised by the fact that unknown currents are present, in addition to those assigned.</w:t>
      </w:r>
    </w:p>
    <w:p w:rsidR="00B52D15" w:rsidRDefault="00B52D15" w:rsidP="00F93383">
      <w:pPr>
        <w:spacing w:line="360" w:lineRule="auto"/>
        <w:ind w:left="686" w:right="618"/>
        <w:jc w:val="both"/>
        <w:rPr>
          <w:rFonts w:ascii="Times New Roman" w:hAnsi="Times New Roman" w:cs="Times New Roman"/>
          <w:bCs/>
          <w:sz w:val="24"/>
          <w:szCs w:val="24"/>
          <w:lang w:val="en-US"/>
        </w:rPr>
      </w:pPr>
    </w:p>
    <w:p w:rsidR="00B52D15" w:rsidRPr="008C5F36" w:rsidRDefault="00B52D15" w:rsidP="00B52D15">
      <w:pPr>
        <w:pStyle w:val="Titolo3"/>
        <w:ind w:left="686" w:firstLine="0"/>
        <w:jc w:val="left"/>
        <w:rPr>
          <w:rFonts w:ascii="Times New Roman" w:hAnsi="Times New Roman" w:cs="Times New Roman"/>
          <w:szCs w:val="24"/>
          <w:lang w:val="en-US"/>
        </w:rPr>
      </w:pPr>
      <w:bookmarkStart w:id="43" w:name="_Toc136102853"/>
      <w:r w:rsidRPr="008C5F36">
        <w:rPr>
          <w:rFonts w:ascii="Times New Roman" w:hAnsi="Times New Roman" w:cs="Times New Roman"/>
          <w:szCs w:val="24"/>
          <w:lang w:val="en-US"/>
        </w:rPr>
        <w:t>2.</w:t>
      </w:r>
      <w:r>
        <w:rPr>
          <w:rFonts w:ascii="Times New Roman" w:hAnsi="Times New Roman" w:cs="Times New Roman"/>
          <w:szCs w:val="24"/>
          <w:lang w:val="en-US"/>
        </w:rPr>
        <w:t>2</w:t>
      </w:r>
      <w:r w:rsidRPr="008C5F36">
        <w:rPr>
          <w:rFonts w:ascii="Times New Roman" w:hAnsi="Times New Roman" w:cs="Times New Roman"/>
          <w:szCs w:val="24"/>
          <w:lang w:val="en-US"/>
        </w:rPr>
        <w:t>.</w:t>
      </w:r>
      <w:r>
        <w:rPr>
          <w:rFonts w:ascii="Times New Roman" w:hAnsi="Times New Roman" w:cs="Times New Roman"/>
          <w:szCs w:val="24"/>
          <w:lang w:val="en-US"/>
        </w:rPr>
        <w:t>3</w:t>
      </w:r>
      <w:r w:rsidRPr="008C5F36">
        <w:rPr>
          <w:rFonts w:ascii="Times New Roman" w:hAnsi="Times New Roman" w:cs="Times New Roman"/>
          <w:szCs w:val="24"/>
          <w:lang w:val="en-US"/>
        </w:rPr>
        <w:t xml:space="preserve"> </w:t>
      </w:r>
      <w:r>
        <w:rPr>
          <w:rFonts w:ascii="Times New Roman" w:hAnsi="Times New Roman" w:cs="Times New Roman"/>
          <w:szCs w:val="24"/>
          <w:lang w:val="en-US"/>
        </w:rPr>
        <w:t>Formulations through e</w:t>
      </w:r>
      <w:r w:rsidRPr="008C5F36">
        <w:rPr>
          <w:rFonts w:ascii="Times New Roman" w:hAnsi="Times New Roman" w:cs="Times New Roman"/>
          <w:szCs w:val="24"/>
          <w:lang w:val="en-US"/>
        </w:rPr>
        <w:t>lectromagnetic potentials</w:t>
      </w:r>
      <w:bookmarkEnd w:id="43"/>
    </w:p>
    <w:p w:rsidR="00B52D15" w:rsidRPr="00026F98" w:rsidRDefault="00B52D15" w:rsidP="00B52D15">
      <w:pPr>
        <w:spacing w:before="240" w:line="360" w:lineRule="auto"/>
        <w:ind w:left="686" w:right="618"/>
        <w:jc w:val="both"/>
        <w:rPr>
          <w:rFonts w:ascii="Times New Roman" w:hAnsi="Times New Roman" w:cs="Times New Roman"/>
          <w:sz w:val="24"/>
          <w:szCs w:val="24"/>
          <w:lang w:val="en-US"/>
        </w:rPr>
      </w:pPr>
      <w:r w:rsidRPr="00026F98">
        <w:rPr>
          <w:rFonts w:ascii="Times New Roman" w:hAnsi="Times New Roman" w:cs="Times New Roman"/>
          <w:sz w:val="24"/>
          <w:szCs w:val="24"/>
          <w:lang w:val="en-US"/>
        </w:rPr>
        <w:t xml:space="preserve">The electromagnetic field variables </w:t>
      </w:r>
      <w:r w:rsidRPr="00506C95">
        <w:rPr>
          <w:rFonts w:ascii="Times New Roman" w:hAnsi="Times New Roman" w:cs="Times New Roman"/>
          <w:b/>
          <w:i/>
          <w:sz w:val="24"/>
          <w:szCs w:val="24"/>
          <w:lang w:val="en-US"/>
        </w:rPr>
        <w:t>H</w:t>
      </w:r>
      <w:r w:rsidRPr="00026F98">
        <w:rPr>
          <w:rFonts w:ascii="Times New Roman" w:hAnsi="Times New Roman" w:cs="Times New Roman"/>
          <w:sz w:val="24"/>
          <w:szCs w:val="24"/>
          <w:lang w:val="en-US"/>
        </w:rPr>
        <w:t xml:space="preserve"> and </w:t>
      </w:r>
      <w:r w:rsidRPr="00506C95">
        <w:rPr>
          <w:rFonts w:ascii="Times New Roman" w:hAnsi="Times New Roman" w:cs="Times New Roman"/>
          <w:b/>
          <w:i/>
          <w:sz w:val="24"/>
          <w:szCs w:val="24"/>
          <w:lang w:val="en-US"/>
        </w:rPr>
        <w:t>E</w:t>
      </w:r>
      <w:r w:rsidRPr="00026F98">
        <w:rPr>
          <w:rFonts w:ascii="Times New Roman" w:hAnsi="Times New Roman" w:cs="Times New Roman"/>
          <w:sz w:val="24"/>
          <w:szCs w:val="24"/>
          <w:lang w:val="en-US"/>
        </w:rPr>
        <w:t xml:space="preserve"> can be solved directly, but it is often found to be advantageous to use potentials describing the field. If </w:t>
      </w:r>
      <w:r w:rsidRPr="00506C95">
        <w:rPr>
          <w:rFonts w:ascii="Times New Roman" w:hAnsi="Times New Roman" w:cs="Times New Roman"/>
          <w:b/>
          <w:i/>
          <w:sz w:val="24"/>
          <w:szCs w:val="24"/>
          <w:lang w:val="en-US"/>
        </w:rPr>
        <w:t>H</w:t>
      </w:r>
      <w:r w:rsidRPr="00026F98">
        <w:rPr>
          <w:rFonts w:ascii="Times New Roman" w:hAnsi="Times New Roman" w:cs="Times New Roman"/>
          <w:sz w:val="24"/>
          <w:szCs w:val="24"/>
          <w:lang w:val="en-US"/>
        </w:rPr>
        <w:t xml:space="preserve"> or potentials describing H are used as unknowns, the formulations are called magnetic formulations. The magnetic field intensity</w:t>
      </w:r>
      <w:r w:rsidRPr="00506C95">
        <w:rPr>
          <w:rFonts w:ascii="Times New Roman" w:hAnsi="Times New Roman" w:cs="Times New Roman"/>
          <w:b/>
          <w:i/>
          <w:sz w:val="24"/>
          <w:szCs w:val="24"/>
          <w:lang w:val="en-US"/>
        </w:rPr>
        <w:t xml:space="preserve"> H</w:t>
      </w:r>
      <w:r w:rsidRPr="00026F98">
        <w:rPr>
          <w:rFonts w:ascii="Times New Roman" w:hAnsi="Times New Roman" w:cs="Times New Roman"/>
          <w:sz w:val="24"/>
          <w:szCs w:val="24"/>
          <w:lang w:val="en-US"/>
        </w:rPr>
        <w:t xml:space="preserve"> is expressed by means of the electric vector potential </w:t>
      </w:r>
      <w:r w:rsidRPr="00506C95">
        <w:rPr>
          <w:rFonts w:ascii="Times New Roman" w:hAnsi="Times New Roman" w:cs="Times New Roman"/>
          <w:b/>
          <w:i/>
          <w:sz w:val="24"/>
          <w:szCs w:val="24"/>
          <w:lang w:val="en-US"/>
        </w:rPr>
        <w:t>T</w:t>
      </w:r>
      <w:r w:rsidRPr="00026F98">
        <w:rPr>
          <w:rFonts w:ascii="Times New Roman" w:hAnsi="Times New Roman" w:cs="Times New Roman"/>
          <w:sz w:val="24"/>
          <w:szCs w:val="24"/>
          <w:lang w:val="en-US"/>
        </w:rPr>
        <w:t xml:space="preserve">, the reduced magnetic scalar potential Y or the total magnetic scalar potential </w:t>
      </w:r>
      <w:r w:rsidRPr="00F11331">
        <w:rPr>
          <w:rFonts w:ascii="Symbol" w:hAnsi="Symbol" w:cs="Symbol"/>
          <w:i/>
          <w:sz w:val="25"/>
          <w:szCs w:val="25"/>
        </w:rPr>
        <w:t></w:t>
      </w:r>
      <w:r w:rsidRPr="00026F98">
        <w:rPr>
          <w:rFonts w:ascii="Times New Roman" w:hAnsi="Times New Roman" w:cs="Times New Roman"/>
          <w:sz w:val="24"/>
          <w:szCs w:val="24"/>
          <w:lang w:val="en-US"/>
        </w:rPr>
        <w:t xml:space="preserve">. Conversely, the electric field intensity </w:t>
      </w:r>
      <w:r w:rsidRPr="00D65E1F">
        <w:rPr>
          <w:rFonts w:ascii="Times New Roman" w:hAnsi="Times New Roman" w:cs="Times New Roman"/>
          <w:b/>
          <w:i/>
          <w:sz w:val="24"/>
          <w:szCs w:val="24"/>
          <w:lang w:val="en-US"/>
        </w:rPr>
        <w:t>E</w:t>
      </w:r>
      <w:r w:rsidRPr="00026F98">
        <w:rPr>
          <w:rFonts w:ascii="Times New Roman" w:hAnsi="Times New Roman" w:cs="Times New Roman"/>
          <w:sz w:val="24"/>
          <w:szCs w:val="24"/>
          <w:lang w:val="en-US"/>
        </w:rPr>
        <w:t xml:space="preserve"> or potentials expressing </w:t>
      </w:r>
      <w:r w:rsidRPr="00D65E1F">
        <w:rPr>
          <w:rFonts w:ascii="Times New Roman" w:hAnsi="Times New Roman" w:cs="Times New Roman"/>
          <w:b/>
          <w:i/>
          <w:sz w:val="24"/>
          <w:szCs w:val="24"/>
          <w:lang w:val="en-US"/>
        </w:rPr>
        <w:t>E</w:t>
      </w:r>
      <w:r w:rsidRPr="00026F98">
        <w:rPr>
          <w:rFonts w:ascii="Times New Roman" w:hAnsi="Times New Roman" w:cs="Times New Roman"/>
          <w:sz w:val="24"/>
          <w:szCs w:val="24"/>
          <w:lang w:val="en-US"/>
        </w:rPr>
        <w:t xml:space="preserve"> are used as unknowns in electric formulations. The magnetic vector potential </w:t>
      </w:r>
      <w:r w:rsidRPr="00D65E1F">
        <w:rPr>
          <w:rFonts w:ascii="Times New Roman" w:hAnsi="Times New Roman" w:cs="Times New Roman"/>
          <w:b/>
          <w:i/>
          <w:sz w:val="24"/>
          <w:szCs w:val="24"/>
          <w:lang w:val="en-US"/>
        </w:rPr>
        <w:t>A</w:t>
      </w:r>
      <w:r w:rsidRPr="00026F98">
        <w:rPr>
          <w:rFonts w:ascii="Times New Roman" w:hAnsi="Times New Roman" w:cs="Times New Roman"/>
          <w:sz w:val="24"/>
          <w:szCs w:val="24"/>
          <w:lang w:val="en-US"/>
        </w:rPr>
        <w:t xml:space="preserve"> and the electric scalar potential V are often used to define </w:t>
      </w:r>
      <w:r w:rsidRPr="00D65E1F">
        <w:rPr>
          <w:rFonts w:ascii="Times New Roman" w:hAnsi="Times New Roman" w:cs="Times New Roman"/>
          <w:b/>
          <w:i/>
          <w:sz w:val="24"/>
          <w:szCs w:val="24"/>
          <w:lang w:val="en-US"/>
        </w:rPr>
        <w:t>E</w:t>
      </w:r>
      <w:r w:rsidRPr="00026F98">
        <w:rPr>
          <w:rFonts w:ascii="Times New Roman" w:hAnsi="Times New Roman" w:cs="Times New Roman"/>
          <w:sz w:val="24"/>
          <w:szCs w:val="24"/>
          <w:lang w:val="en-US"/>
        </w:rPr>
        <w:t>. The potentials can be modified and used either separately or together in different regions in order to find a suitable formulation. Various authors use various notations for the potentials and the formulations.</w:t>
      </w:r>
    </w:p>
    <w:p w:rsidR="00B52D15" w:rsidRPr="00026F98" w:rsidRDefault="00B52D15" w:rsidP="00B52D15">
      <w:pPr>
        <w:spacing w:line="360" w:lineRule="auto"/>
        <w:ind w:left="686" w:right="618"/>
        <w:jc w:val="both"/>
        <w:rPr>
          <w:rFonts w:ascii="Times New Roman" w:hAnsi="Times New Roman" w:cs="Times New Roman"/>
          <w:sz w:val="24"/>
          <w:szCs w:val="24"/>
          <w:lang w:val="en-US"/>
        </w:rPr>
      </w:pPr>
      <w:r w:rsidRPr="00026F98">
        <w:rPr>
          <w:rFonts w:ascii="Times New Roman" w:hAnsi="Times New Roman" w:cs="Times New Roman"/>
          <w:sz w:val="24"/>
          <w:szCs w:val="24"/>
          <w:lang w:val="en-US"/>
        </w:rPr>
        <w:t xml:space="preserve">In the quasi-static approximation, the divergence of the eddy-current density vanishes, </w:t>
      </w:r>
      <m:oMath>
        <m:r>
          <m:rPr>
            <m:sty m:val="p"/>
          </m:rPr>
          <w:rPr>
            <w:rFonts w:ascii="Cambria Math" w:hAnsi="Cambria Math" w:cs="Symbol"/>
            <w:sz w:val="24"/>
            <w:szCs w:val="24"/>
            <w:lang w:val="en-US"/>
          </w:rPr>
          <w:br/>
          <m:t>∇</m:t>
        </m:r>
        <m:r>
          <w:rPr>
            <w:rFonts w:ascii="Cambria Math" w:hAnsi="Cambria Math" w:cs="Symbol"/>
            <w:sz w:val="24"/>
            <w:szCs w:val="24"/>
            <w:lang w:val="en-US"/>
          </w:rPr>
          <m:t>∙</m:t>
        </m:r>
        <m:r>
          <m:rPr>
            <m:sty m:val="bi"/>
          </m:rPr>
          <w:rPr>
            <w:rFonts w:ascii="Cambria Math" w:hAnsi="Cambria Math" w:cs="Symbol"/>
            <w:sz w:val="24"/>
            <w:szCs w:val="24"/>
          </w:rPr>
          <m:t>J</m:t>
        </m:r>
        <m:r>
          <w:rPr>
            <w:rFonts w:ascii="Cambria Math" w:hAnsi="Cambria Math" w:cs="Symbol"/>
            <w:sz w:val="24"/>
            <w:szCs w:val="24"/>
            <w:lang w:val="en-US"/>
          </w:rPr>
          <m:t>=0</m:t>
        </m:r>
      </m:oMath>
      <w:r w:rsidRPr="00026F98">
        <w:rPr>
          <w:rFonts w:ascii="Times New Roman" w:hAnsi="Times New Roman" w:cs="Times New Roman"/>
          <w:sz w:val="24"/>
          <w:szCs w:val="24"/>
          <w:lang w:val="en-US"/>
        </w:rPr>
        <w:t xml:space="preserve">, which implies the existence of the electric vector potential </w:t>
      </w:r>
      <w:r w:rsidRPr="00D65E1F">
        <w:rPr>
          <w:rFonts w:ascii="Times New Roman" w:hAnsi="Times New Roman" w:cs="Times New Roman"/>
          <w:b/>
          <w:i/>
          <w:sz w:val="24"/>
          <w:szCs w:val="24"/>
          <w:lang w:val="en-US"/>
        </w:rPr>
        <w:t>T</w:t>
      </w:r>
      <w:r w:rsidRPr="00026F98">
        <w:rPr>
          <w:rFonts w:ascii="Times New Roman" w:hAnsi="Times New Roman" w:cs="Times New Roman"/>
          <w:sz w:val="24"/>
          <w:szCs w:val="24"/>
          <w:lang w:val="en-US"/>
        </w:rPr>
        <w:t xml:space="preserve"> defined by:</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4"/>
        <w:gridCol w:w="3165"/>
        <w:gridCol w:w="3165"/>
      </w:tblGrid>
      <w:tr w:rsidR="00B52D15" w:rsidTr="00304684">
        <w:tc>
          <w:tcPr>
            <w:tcW w:w="3164" w:type="dxa"/>
          </w:tcPr>
          <w:p w:rsidR="00B52D15" w:rsidRDefault="00B52D15" w:rsidP="00304684">
            <w:pPr>
              <w:spacing w:before="120" w:after="120" w:line="360" w:lineRule="auto"/>
              <w:jc w:val="both"/>
              <w:rPr>
                <w:rFonts w:ascii="Times New Roman" w:hAnsi="Times New Roman" w:cs="Times New Roman"/>
                <w:sz w:val="24"/>
                <w:szCs w:val="24"/>
                <w:lang w:val="en-US"/>
              </w:rPr>
            </w:pPr>
          </w:p>
        </w:tc>
        <w:tc>
          <w:tcPr>
            <w:tcW w:w="3165" w:type="dxa"/>
          </w:tcPr>
          <w:p w:rsidR="00B52D15" w:rsidRPr="00943BC9" w:rsidRDefault="00B52D15" w:rsidP="00304684">
            <w:pPr>
              <w:autoSpaceDE w:val="0"/>
              <w:autoSpaceDN w:val="0"/>
              <w:adjustRightInd w:val="0"/>
              <w:spacing w:before="120" w:after="120"/>
              <w:rPr>
                <w:rFonts w:ascii="NewCenturySchlbk-BoldItalic" w:hAnsi="NewCenturySchlbk-BoldItalic" w:cs="NewCenturySchlbk-BoldItalic"/>
                <w:b/>
                <w:bCs/>
                <w:i/>
                <w:iCs/>
                <w:sz w:val="24"/>
                <w:szCs w:val="24"/>
                <w:lang w:val="en-US"/>
              </w:rPr>
            </w:pPr>
            <m:oMathPara>
              <m:oMath>
                <m:r>
                  <m:rPr>
                    <m:sty m:val="p"/>
                  </m:rPr>
                  <w:rPr>
                    <w:rFonts w:ascii="Cambria Math" w:hAnsi="Cambria Math" w:cs="Symbol"/>
                    <w:sz w:val="24"/>
                    <w:szCs w:val="24"/>
                  </w:rPr>
                  <m:t>∇×</m:t>
                </m:r>
                <m:r>
                  <m:rPr>
                    <m:sty m:val="bi"/>
                  </m:rPr>
                  <w:rPr>
                    <w:rFonts w:ascii="Cambria Math" w:hAnsi="Cambria Math" w:cs="NewCenturySchlbk-BoldItalic"/>
                    <w:sz w:val="24"/>
                    <w:szCs w:val="24"/>
                    <w:lang w:val="en-US"/>
                  </w:rPr>
                  <m:t>T</m:t>
                </m:r>
                <m:r>
                  <w:rPr>
                    <w:rFonts w:ascii="Cambria Math" w:hAnsi="Cambria Math" w:cs="Symbol"/>
                    <w:sz w:val="24"/>
                    <w:szCs w:val="24"/>
                  </w:rPr>
                  <m:t xml:space="preserve">= </m:t>
                </m:r>
                <m:r>
                  <m:rPr>
                    <m:sty m:val="bi"/>
                  </m:rPr>
                  <w:rPr>
                    <w:rFonts w:ascii="Cambria Math" w:hAnsi="Cambria Math" w:cs="Symbol"/>
                    <w:sz w:val="24"/>
                    <w:szCs w:val="24"/>
                  </w:rPr>
                  <m:t>J</m:t>
                </m:r>
              </m:oMath>
            </m:oMathPara>
          </w:p>
        </w:tc>
        <w:tc>
          <w:tcPr>
            <w:tcW w:w="3165" w:type="dxa"/>
          </w:tcPr>
          <w:p w:rsidR="00B52D15" w:rsidRDefault="00B52D15" w:rsidP="00304684">
            <w:pPr>
              <w:spacing w:before="120" w:after="120"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 xml:space="preserve">                           (2.26)</w:t>
            </w:r>
          </w:p>
        </w:tc>
      </w:tr>
    </w:tbl>
    <w:p w:rsidR="00B52D15" w:rsidRPr="00026F98" w:rsidRDefault="00B52D15" w:rsidP="00B52D15">
      <w:pPr>
        <w:spacing w:line="360" w:lineRule="auto"/>
        <w:ind w:left="686" w:right="618"/>
        <w:rPr>
          <w:rFonts w:ascii="Times New Roman" w:hAnsi="Times New Roman" w:cs="Times New Roman"/>
          <w:sz w:val="24"/>
          <w:szCs w:val="24"/>
          <w:lang w:val="en-US"/>
        </w:rPr>
      </w:pPr>
      <w:r w:rsidRPr="00026F98">
        <w:rPr>
          <w:rFonts w:ascii="Times New Roman" w:hAnsi="Times New Roman" w:cs="Times New Roman"/>
          <w:sz w:val="24"/>
          <w:szCs w:val="24"/>
          <w:lang w:val="en-US"/>
        </w:rPr>
        <w:t>The magnetic field intensity can be partitioned into two terms</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0"/>
        <w:gridCol w:w="3122"/>
        <w:gridCol w:w="3122"/>
      </w:tblGrid>
      <w:tr w:rsidR="00B52D15" w:rsidTr="00304684">
        <w:tc>
          <w:tcPr>
            <w:tcW w:w="3110" w:type="dxa"/>
          </w:tcPr>
          <w:p w:rsidR="00B52D15" w:rsidRDefault="00B52D15" w:rsidP="00304684">
            <w:pPr>
              <w:spacing w:before="120" w:after="120" w:line="360" w:lineRule="auto"/>
              <w:jc w:val="both"/>
              <w:rPr>
                <w:rFonts w:ascii="Times New Roman" w:hAnsi="Times New Roman" w:cs="Times New Roman"/>
                <w:sz w:val="24"/>
                <w:szCs w:val="24"/>
                <w:lang w:val="en-US"/>
              </w:rPr>
            </w:pPr>
          </w:p>
        </w:tc>
        <w:tc>
          <w:tcPr>
            <w:tcW w:w="3122" w:type="dxa"/>
          </w:tcPr>
          <w:p w:rsidR="00B52D15" w:rsidRPr="00E17BFA" w:rsidRDefault="00B52D15" w:rsidP="00304684">
            <w:pPr>
              <w:autoSpaceDE w:val="0"/>
              <w:autoSpaceDN w:val="0"/>
              <w:adjustRightInd w:val="0"/>
              <w:spacing w:before="120" w:after="120"/>
              <w:rPr>
                <w:rFonts w:ascii="NewCenturySchlbk-BoldItalic" w:hAnsi="NewCenturySchlbk-BoldItalic" w:cs="NewCenturySchlbk-BoldItalic"/>
                <w:bCs/>
                <w:i/>
                <w:iCs/>
                <w:sz w:val="24"/>
                <w:szCs w:val="24"/>
                <w:lang w:val="en-US"/>
              </w:rPr>
            </w:pPr>
            <m:oMathPara>
              <m:oMath>
                <m:r>
                  <m:rPr>
                    <m:sty m:val="bi"/>
                  </m:rPr>
                  <w:rPr>
                    <w:rFonts w:ascii="Cambria Math" w:hAnsi="Cambria Math" w:cs="Symbol"/>
                    <w:sz w:val="24"/>
                    <w:szCs w:val="24"/>
                  </w:rPr>
                  <m:t>H</m:t>
                </m:r>
                <m:r>
                  <w:rPr>
                    <w:rFonts w:ascii="Cambria Math" w:hAnsi="Cambria Math" w:cs="Symbol"/>
                    <w:sz w:val="24"/>
                    <w:szCs w:val="24"/>
                  </w:rPr>
                  <m:t>=</m:t>
                </m:r>
                <m:sSub>
                  <m:sSubPr>
                    <m:ctrlPr>
                      <w:rPr>
                        <w:rFonts w:ascii="Cambria Math" w:hAnsi="Cambria Math" w:cs="Symbol"/>
                        <w:b/>
                        <w:i/>
                        <w:sz w:val="24"/>
                        <w:szCs w:val="24"/>
                      </w:rPr>
                    </m:ctrlPr>
                  </m:sSubPr>
                  <m:e>
                    <m:r>
                      <m:rPr>
                        <m:sty m:val="bi"/>
                      </m:rPr>
                      <w:rPr>
                        <w:rFonts w:ascii="Cambria Math" w:hAnsi="Cambria Math" w:cs="Symbol"/>
                        <w:sz w:val="24"/>
                        <w:szCs w:val="24"/>
                      </w:rPr>
                      <m:t>T</m:t>
                    </m:r>
                  </m:e>
                  <m:sub>
                    <m:r>
                      <w:rPr>
                        <w:rFonts w:ascii="Cambria Math" w:hAnsi="Cambria Math" w:cs="Symbol"/>
                        <w:sz w:val="24"/>
                        <w:szCs w:val="24"/>
                      </w:rPr>
                      <m:t>0</m:t>
                    </m:r>
                  </m:sub>
                </m:sSub>
                <m:r>
                  <m:rPr>
                    <m:sty m:val="bi"/>
                  </m:rPr>
                  <w:rPr>
                    <w:rFonts w:ascii="Cambria Math" w:hAnsi="Cambria Math" w:cs="Symbol"/>
                    <w:sz w:val="24"/>
                    <w:szCs w:val="24"/>
                  </w:rPr>
                  <m:t>+</m:t>
                </m:r>
                <m:sSub>
                  <m:sSubPr>
                    <m:ctrlPr>
                      <w:rPr>
                        <w:rFonts w:ascii="Cambria Math" w:hAnsi="Cambria Math" w:cs="Symbol"/>
                        <w:b/>
                        <w:i/>
                        <w:sz w:val="24"/>
                        <w:szCs w:val="24"/>
                      </w:rPr>
                    </m:ctrlPr>
                  </m:sSubPr>
                  <m:e>
                    <m:r>
                      <m:rPr>
                        <m:sty m:val="bi"/>
                      </m:rPr>
                      <w:rPr>
                        <w:rFonts w:ascii="Cambria Math" w:hAnsi="Cambria Math" w:cs="Symbol"/>
                        <w:sz w:val="24"/>
                        <w:szCs w:val="24"/>
                      </w:rPr>
                      <m:t>H</m:t>
                    </m:r>
                  </m:e>
                  <m:sub>
                    <m:r>
                      <w:rPr>
                        <w:rFonts w:ascii="Cambria Math" w:hAnsi="Cambria Math" w:cs="Symbol"/>
                        <w:sz w:val="24"/>
                        <w:szCs w:val="24"/>
                      </w:rPr>
                      <m:t>m</m:t>
                    </m:r>
                  </m:sub>
                </m:sSub>
              </m:oMath>
            </m:oMathPara>
          </w:p>
        </w:tc>
        <w:tc>
          <w:tcPr>
            <w:tcW w:w="3122" w:type="dxa"/>
          </w:tcPr>
          <w:p w:rsidR="00B52D15" w:rsidRDefault="00B52D15" w:rsidP="00304684">
            <w:pPr>
              <w:spacing w:before="120" w:after="120"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 xml:space="preserve">                               (2.27)</w:t>
            </w:r>
          </w:p>
        </w:tc>
      </w:tr>
    </w:tbl>
    <w:p w:rsidR="00B52D15" w:rsidRPr="00026F98" w:rsidRDefault="00B52D15" w:rsidP="00B52D15">
      <w:pPr>
        <w:spacing w:line="360" w:lineRule="auto"/>
        <w:ind w:left="686" w:right="618"/>
        <w:rPr>
          <w:rFonts w:ascii="Times New Roman" w:hAnsi="Times New Roman" w:cs="Times New Roman"/>
          <w:sz w:val="24"/>
          <w:szCs w:val="24"/>
          <w:lang w:val="en-US"/>
        </w:rPr>
      </w:pPr>
      <w:r w:rsidRPr="00026F98">
        <w:rPr>
          <w:rFonts w:ascii="Times New Roman" w:hAnsi="Times New Roman" w:cs="Times New Roman"/>
          <w:sz w:val="24"/>
          <w:szCs w:val="24"/>
          <w:lang w:val="en-US"/>
        </w:rPr>
        <w:t xml:space="preserve">where </w:t>
      </w:r>
      <w:r w:rsidRPr="00936690">
        <w:rPr>
          <w:rFonts w:ascii="Times New Roman" w:hAnsi="Times New Roman" w:cs="Times New Roman"/>
          <w:b/>
          <w:i/>
          <w:sz w:val="24"/>
          <w:szCs w:val="24"/>
          <w:lang w:val="en-US"/>
        </w:rPr>
        <w:t>T</w:t>
      </w:r>
      <w:r w:rsidRPr="00936690">
        <w:rPr>
          <w:rFonts w:ascii="Times New Roman" w:hAnsi="Times New Roman" w:cs="Times New Roman"/>
          <w:sz w:val="24"/>
          <w:szCs w:val="24"/>
          <w:vertAlign w:val="subscript"/>
          <w:lang w:val="en-US"/>
        </w:rPr>
        <w:t>0</w:t>
      </w:r>
      <w:r w:rsidRPr="00026F98">
        <w:rPr>
          <w:rFonts w:ascii="Times New Roman" w:hAnsi="Times New Roman" w:cs="Times New Roman"/>
          <w:sz w:val="24"/>
          <w:szCs w:val="24"/>
          <w:lang w:val="en-US"/>
        </w:rPr>
        <w:t xml:space="preserve"> is a magnetic field whose curl is the source current density </w:t>
      </w:r>
      <w:proofErr w:type="spellStart"/>
      <w:r w:rsidRPr="00936690">
        <w:rPr>
          <w:rFonts w:ascii="Times New Roman" w:hAnsi="Times New Roman" w:cs="Times New Roman"/>
          <w:b/>
          <w:i/>
          <w:sz w:val="24"/>
          <w:szCs w:val="24"/>
          <w:lang w:val="en-US"/>
        </w:rPr>
        <w:t>J</w:t>
      </w:r>
      <w:r w:rsidRPr="00936690">
        <w:rPr>
          <w:rFonts w:ascii="Times New Roman" w:hAnsi="Times New Roman" w:cs="Times New Roman"/>
          <w:sz w:val="24"/>
          <w:szCs w:val="24"/>
          <w:vertAlign w:val="subscript"/>
          <w:lang w:val="en-US"/>
        </w:rPr>
        <w:t>c</w:t>
      </w:r>
      <w:proofErr w:type="spellEnd"/>
      <w:r w:rsidRPr="00026F98">
        <w:rPr>
          <w:rFonts w:ascii="Times New Roman" w:hAnsi="Times New Roman" w:cs="Times New Roman"/>
          <w:sz w:val="24"/>
          <w:szCs w:val="24"/>
          <w:lang w:val="en-US"/>
        </w:rPr>
        <w:t>, i.e.,</w:t>
      </w:r>
      <w:r w:rsidRPr="00026F98">
        <w:rPr>
          <w:rFonts w:ascii="Times New Roman" w:hAnsi="Times New Roman" w:cs="Times New Roman"/>
          <w:sz w:val="24"/>
          <w:szCs w:val="24"/>
          <w:lang w:val="en-US"/>
        </w:rPr>
        <w:tab/>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4"/>
        <w:gridCol w:w="3165"/>
        <w:gridCol w:w="3165"/>
      </w:tblGrid>
      <w:tr w:rsidR="00B52D15" w:rsidTr="00304684">
        <w:tc>
          <w:tcPr>
            <w:tcW w:w="3164" w:type="dxa"/>
          </w:tcPr>
          <w:p w:rsidR="00B52D15" w:rsidRDefault="00B52D15" w:rsidP="00304684">
            <w:pPr>
              <w:spacing w:before="120" w:after="120" w:line="360" w:lineRule="auto"/>
              <w:jc w:val="both"/>
              <w:rPr>
                <w:rFonts w:ascii="Times New Roman" w:hAnsi="Times New Roman" w:cs="Times New Roman"/>
                <w:sz w:val="24"/>
                <w:szCs w:val="24"/>
                <w:lang w:val="en-US"/>
              </w:rPr>
            </w:pPr>
          </w:p>
        </w:tc>
        <w:tc>
          <w:tcPr>
            <w:tcW w:w="3165" w:type="dxa"/>
          </w:tcPr>
          <w:p w:rsidR="00B52D15" w:rsidRPr="008C3A02" w:rsidRDefault="00B52D15" w:rsidP="00304684">
            <w:pPr>
              <w:autoSpaceDE w:val="0"/>
              <w:autoSpaceDN w:val="0"/>
              <w:adjustRightInd w:val="0"/>
              <w:spacing w:before="120" w:after="120"/>
              <w:rPr>
                <w:rFonts w:ascii="NewCenturySchlbk-BoldItalic" w:hAnsi="NewCenturySchlbk-BoldItalic" w:cs="NewCenturySchlbk-BoldItalic"/>
                <w:b/>
                <w:bCs/>
                <w:i/>
                <w:iCs/>
                <w:sz w:val="24"/>
                <w:szCs w:val="24"/>
                <w:lang w:val="en-US"/>
              </w:rPr>
            </w:pPr>
            <m:oMathPara>
              <m:oMath>
                <m:r>
                  <m:rPr>
                    <m:sty m:val="p"/>
                  </m:rPr>
                  <w:rPr>
                    <w:rFonts w:ascii="Cambria Math" w:hAnsi="Cambria Math" w:cs="Symbol"/>
                    <w:sz w:val="24"/>
                    <w:szCs w:val="24"/>
                  </w:rPr>
                  <m:t>∇×</m:t>
                </m:r>
                <m:sSub>
                  <m:sSubPr>
                    <m:ctrlPr>
                      <w:rPr>
                        <w:rFonts w:ascii="Cambria Math" w:hAnsi="Cambria Math" w:cs="NewCenturySchlbk-BoldItalic"/>
                        <w:b/>
                        <w:bCs/>
                        <w:i/>
                        <w:iCs/>
                        <w:sz w:val="24"/>
                        <w:szCs w:val="24"/>
                        <w:lang w:val="en-US"/>
                      </w:rPr>
                    </m:ctrlPr>
                  </m:sSubPr>
                  <m:e>
                    <m:r>
                      <m:rPr>
                        <m:sty m:val="bi"/>
                      </m:rPr>
                      <w:rPr>
                        <w:rFonts w:ascii="Cambria Math" w:hAnsi="Cambria Math" w:cs="NewCenturySchlbk-BoldItalic"/>
                        <w:sz w:val="24"/>
                        <w:szCs w:val="24"/>
                        <w:lang w:val="en-US"/>
                      </w:rPr>
                      <m:t>T</m:t>
                    </m:r>
                  </m:e>
                  <m:sub>
                    <m:r>
                      <w:rPr>
                        <w:rFonts w:ascii="Cambria Math" w:hAnsi="Cambria Math" w:cs="NewCenturySchlbk-BoldItalic"/>
                        <w:sz w:val="24"/>
                        <w:szCs w:val="24"/>
                        <w:lang w:val="en-US"/>
                      </w:rPr>
                      <m:t>0</m:t>
                    </m:r>
                  </m:sub>
                </m:sSub>
                <m:r>
                  <w:rPr>
                    <w:rFonts w:ascii="Cambria Math" w:hAnsi="Cambria Math" w:cs="Symbol"/>
                    <w:sz w:val="24"/>
                    <w:szCs w:val="24"/>
                  </w:rPr>
                  <m:t>=</m:t>
                </m:r>
                <m:sSub>
                  <m:sSubPr>
                    <m:ctrlPr>
                      <w:rPr>
                        <w:rFonts w:ascii="Cambria Math" w:hAnsi="Cambria Math" w:cs="Symbol"/>
                        <w:b/>
                        <w:i/>
                        <w:sz w:val="24"/>
                        <w:szCs w:val="24"/>
                      </w:rPr>
                    </m:ctrlPr>
                  </m:sSubPr>
                  <m:e>
                    <m:r>
                      <w:rPr>
                        <w:rFonts w:ascii="Cambria Math" w:hAnsi="Cambria Math" w:cs="Symbol"/>
                        <w:sz w:val="24"/>
                        <w:szCs w:val="24"/>
                      </w:rPr>
                      <m:t xml:space="preserve"> </m:t>
                    </m:r>
                    <m:r>
                      <m:rPr>
                        <m:sty m:val="bi"/>
                      </m:rPr>
                      <w:rPr>
                        <w:rFonts w:ascii="Cambria Math" w:hAnsi="Cambria Math" w:cs="Symbol"/>
                        <w:sz w:val="24"/>
                        <w:szCs w:val="24"/>
                      </w:rPr>
                      <m:t>J</m:t>
                    </m:r>
                  </m:e>
                  <m:sub>
                    <m:r>
                      <w:rPr>
                        <w:rFonts w:ascii="Cambria Math" w:hAnsi="Cambria Math" w:cs="Symbol"/>
                        <w:sz w:val="24"/>
                        <w:szCs w:val="24"/>
                      </w:rPr>
                      <m:t>c</m:t>
                    </m:r>
                  </m:sub>
                </m:sSub>
              </m:oMath>
            </m:oMathPara>
          </w:p>
        </w:tc>
        <w:tc>
          <w:tcPr>
            <w:tcW w:w="3165" w:type="dxa"/>
          </w:tcPr>
          <w:p w:rsidR="00B52D15" w:rsidRPr="008C3A02" w:rsidRDefault="00B52D15" w:rsidP="00304684">
            <w:pPr>
              <w:spacing w:before="120" w:after="120"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 xml:space="preserve">                           </w:t>
            </w:r>
            <w:r w:rsidRPr="008C3A02">
              <w:rPr>
                <w:rFonts w:ascii="Times New Roman" w:hAnsi="Times New Roman" w:cs="Times New Roman"/>
                <w:sz w:val="24"/>
                <w:szCs w:val="24"/>
                <w:lang w:val="en-US"/>
              </w:rPr>
              <w:t>(2.</w:t>
            </w:r>
            <w:r>
              <w:rPr>
                <w:rFonts w:ascii="Times New Roman" w:hAnsi="Times New Roman" w:cs="Times New Roman"/>
                <w:sz w:val="24"/>
                <w:szCs w:val="24"/>
                <w:lang w:val="en-US"/>
              </w:rPr>
              <w:t>28</w:t>
            </w:r>
            <w:r w:rsidRPr="008C3A02">
              <w:rPr>
                <w:rFonts w:ascii="Times New Roman" w:hAnsi="Times New Roman" w:cs="Times New Roman"/>
                <w:sz w:val="24"/>
                <w:szCs w:val="24"/>
                <w:lang w:val="en-US"/>
              </w:rPr>
              <w:t>)</w:t>
            </w:r>
          </w:p>
        </w:tc>
      </w:tr>
    </w:tbl>
    <w:p w:rsidR="00B52D15" w:rsidRPr="00026F98" w:rsidRDefault="00B52D15" w:rsidP="00B52D15">
      <w:pPr>
        <w:spacing w:line="360" w:lineRule="auto"/>
        <w:ind w:left="686" w:right="618"/>
        <w:jc w:val="both"/>
        <w:rPr>
          <w:rFonts w:ascii="Times New Roman" w:hAnsi="Times New Roman" w:cs="Times New Roman"/>
          <w:sz w:val="24"/>
          <w:szCs w:val="24"/>
          <w:lang w:val="en-US"/>
        </w:rPr>
      </w:pPr>
      <w:r w:rsidRPr="00026F98">
        <w:rPr>
          <w:rFonts w:ascii="Times New Roman" w:hAnsi="Times New Roman" w:cs="Times New Roman"/>
          <w:sz w:val="24"/>
          <w:szCs w:val="24"/>
          <w:lang w:val="en-US"/>
        </w:rPr>
        <w:t xml:space="preserve">The vector field </w:t>
      </w:r>
      <w:r w:rsidRPr="00A1390F">
        <w:rPr>
          <w:rFonts w:ascii="Times New Roman" w:hAnsi="Times New Roman" w:cs="Times New Roman"/>
          <w:b/>
          <w:i/>
          <w:sz w:val="24"/>
          <w:szCs w:val="24"/>
          <w:lang w:val="en-US"/>
        </w:rPr>
        <w:t>T</w:t>
      </w:r>
      <w:r w:rsidRPr="00A1390F">
        <w:rPr>
          <w:rFonts w:ascii="Times New Roman" w:hAnsi="Times New Roman" w:cs="Times New Roman"/>
          <w:sz w:val="24"/>
          <w:szCs w:val="24"/>
          <w:vertAlign w:val="subscript"/>
          <w:lang w:val="en-US"/>
        </w:rPr>
        <w:t>0</w:t>
      </w:r>
      <w:r w:rsidRPr="00026F98">
        <w:rPr>
          <w:rFonts w:ascii="Times New Roman" w:hAnsi="Times New Roman" w:cs="Times New Roman"/>
          <w:sz w:val="24"/>
          <w:szCs w:val="24"/>
          <w:lang w:val="en-US"/>
        </w:rPr>
        <w:t xml:space="preserve"> is referred to as the source field in this work. The most straightforward choice for </w:t>
      </w:r>
      <w:r w:rsidRPr="00D04899">
        <w:rPr>
          <w:rFonts w:ascii="Times New Roman" w:hAnsi="Times New Roman" w:cs="Times New Roman"/>
          <w:b/>
          <w:bCs/>
          <w:i/>
          <w:iCs/>
          <w:sz w:val="24"/>
          <w:szCs w:val="24"/>
          <w:lang w:val="en-US"/>
        </w:rPr>
        <w:t>T</w:t>
      </w:r>
      <w:r w:rsidRPr="00D04899">
        <w:rPr>
          <w:rFonts w:ascii="Times New Roman" w:hAnsi="Times New Roman" w:cs="Times New Roman"/>
          <w:sz w:val="24"/>
          <w:szCs w:val="24"/>
          <w:vertAlign w:val="subscript"/>
          <w:lang w:val="en-US"/>
        </w:rPr>
        <w:t>0</w:t>
      </w:r>
      <w:r w:rsidRPr="00D04899">
        <w:rPr>
          <w:rFonts w:ascii="Times New Roman" w:hAnsi="Times New Roman" w:cs="Times New Roman"/>
          <w:sz w:val="24"/>
          <w:szCs w:val="24"/>
          <w:lang w:val="en-US"/>
        </w:rPr>
        <w:t xml:space="preserve"> is </w:t>
      </w:r>
      <w:r w:rsidRPr="00D04899">
        <w:rPr>
          <w:rFonts w:ascii="Times New Roman" w:hAnsi="Times New Roman" w:cs="Times New Roman"/>
          <w:b/>
          <w:bCs/>
          <w:i/>
          <w:iCs/>
          <w:sz w:val="24"/>
          <w:szCs w:val="24"/>
          <w:lang w:val="en-US"/>
        </w:rPr>
        <w:t>H</w:t>
      </w:r>
      <w:r w:rsidRPr="00D04899">
        <w:rPr>
          <w:rFonts w:ascii="Times New Roman" w:hAnsi="Times New Roman" w:cs="Times New Roman"/>
          <w:sz w:val="24"/>
          <w:szCs w:val="24"/>
          <w:vertAlign w:val="subscript"/>
          <w:lang w:val="en-US"/>
        </w:rPr>
        <w:t>s</w:t>
      </w:r>
      <w:r w:rsidRPr="00026F98">
        <w:rPr>
          <w:rFonts w:ascii="Times New Roman" w:hAnsi="Times New Roman" w:cs="Times New Roman"/>
          <w:sz w:val="24"/>
          <w:szCs w:val="24"/>
          <w:lang w:val="en-US"/>
        </w:rPr>
        <w:t xml:space="preserve">, the magnetic field due to the source current density in free space. The magnetic field </w:t>
      </w:r>
      <w:r w:rsidRPr="00BE4843">
        <w:rPr>
          <w:rFonts w:ascii="Times New Roman" w:hAnsi="Times New Roman" w:cs="Times New Roman"/>
          <w:b/>
          <w:i/>
          <w:sz w:val="24"/>
          <w:szCs w:val="24"/>
          <w:lang w:val="en-US"/>
        </w:rPr>
        <w:t>H</w:t>
      </w:r>
      <w:r w:rsidRPr="00BE4843">
        <w:rPr>
          <w:rFonts w:ascii="Times New Roman" w:hAnsi="Times New Roman" w:cs="Times New Roman"/>
          <w:sz w:val="24"/>
          <w:szCs w:val="24"/>
          <w:vertAlign w:val="subscript"/>
          <w:lang w:val="en-US"/>
        </w:rPr>
        <w:t>m</w:t>
      </w:r>
      <w:r w:rsidRPr="00026F98">
        <w:rPr>
          <w:rFonts w:ascii="Times New Roman" w:hAnsi="Times New Roman" w:cs="Times New Roman"/>
          <w:sz w:val="24"/>
          <w:szCs w:val="24"/>
          <w:lang w:val="en-US"/>
        </w:rPr>
        <w:t xml:space="preserve"> is the remaining part of the magnetic field </w:t>
      </w:r>
      <w:r w:rsidRPr="00BE4843">
        <w:rPr>
          <w:rFonts w:ascii="Times New Roman" w:hAnsi="Times New Roman" w:cs="Times New Roman"/>
          <w:b/>
          <w:i/>
          <w:sz w:val="24"/>
          <w:szCs w:val="24"/>
          <w:lang w:val="en-US"/>
        </w:rPr>
        <w:t>H</w:t>
      </w:r>
      <w:r w:rsidRPr="00026F98">
        <w:rPr>
          <w:rFonts w:ascii="Times New Roman" w:hAnsi="Times New Roman" w:cs="Times New Roman"/>
          <w:sz w:val="24"/>
          <w:szCs w:val="24"/>
          <w:lang w:val="en-US"/>
        </w:rPr>
        <w:t>.</w:t>
      </w:r>
    </w:p>
    <w:p w:rsidR="00B52D15" w:rsidRPr="00026F98" w:rsidRDefault="00B52D15" w:rsidP="00B52D15">
      <w:pPr>
        <w:spacing w:line="360" w:lineRule="auto"/>
        <w:ind w:left="686" w:right="618"/>
        <w:jc w:val="both"/>
        <w:rPr>
          <w:rFonts w:ascii="Times New Roman" w:hAnsi="Times New Roman" w:cs="Times New Roman"/>
          <w:sz w:val="24"/>
          <w:szCs w:val="24"/>
          <w:lang w:val="en-US"/>
        </w:rPr>
      </w:pPr>
      <w:r w:rsidRPr="00026F98">
        <w:rPr>
          <w:rFonts w:ascii="Times New Roman" w:hAnsi="Times New Roman" w:cs="Times New Roman"/>
          <w:sz w:val="24"/>
          <w:szCs w:val="24"/>
          <w:lang w:val="en-US"/>
        </w:rPr>
        <w:t xml:space="preserve">In the conducting region, no source currents are present and the magnetic field </w:t>
      </w:r>
      <w:r w:rsidRPr="00BE4843">
        <w:rPr>
          <w:rFonts w:ascii="Times New Roman" w:hAnsi="Times New Roman" w:cs="Times New Roman"/>
          <w:b/>
          <w:i/>
          <w:sz w:val="24"/>
          <w:szCs w:val="24"/>
          <w:lang w:val="en-US"/>
        </w:rPr>
        <w:t>T</w:t>
      </w:r>
      <w:r w:rsidRPr="00BE4843">
        <w:rPr>
          <w:rFonts w:ascii="Times New Roman" w:hAnsi="Times New Roman" w:cs="Times New Roman"/>
          <w:sz w:val="24"/>
          <w:szCs w:val="24"/>
          <w:vertAlign w:val="subscript"/>
          <w:lang w:val="en-US"/>
        </w:rPr>
        <w:t>0</w:t>
      </w:r>
      <w:r w:rsidRPr="00026F98">
        <w:rPr>
          <w:rFonts w:ascii="Times New Roman" w:hAnsi="Times New Roman" w:cs="Times New Roman"/>
          <w:sz w:val="24"/>
          <w:szCs w:val="24"/>
          <w:lang w:val="en-US"/>
        </w:rPr>
        <w:t xml:space="preserve"> is irrotational. Thus, the comparison of </w:t>
      </w:r>
      <w:r>
        <w:rPr>
          <w:rFonts w:ascii="Times New Roman" w:hAnsi="Times New Roman" w:cs="Times New Roman"/>
          <w:sz w:val="24"/>
          <w:szCs w:val="24"/>
          <w:lang w:val="en-US"/>
        </w:rPr>
        <w:t>the second equation in</w:t>
      </w:r>
      <w:r w:rsidRPr="00026F98">
        <w:rPr>
          <w:rFonts w:ascii="Times New Roman" w:hAnsi="Times New Roman" w:cs="Times New Roman"/>
          <w:sz w:val="24"/>
          <w:szCs w:val="24"/>
          <w:lang w:val="en-US"/>
        </w:rPr>
        <w:t xml:space="preserve"> (</w:t>
      </w:r>
      <w:r>
        <w:rPr>
          <w:rFonts w:ascii="Times New Roman" w:hAnsi="Times New Roman" w:cs="Times New Roman"/>
          <w:sz w:val="24"/>
          <w:szCs w:val="24"/>
          <w:lang w:val="en-US"/>
        </w:rPr>
        <w:t>2</w:t>
      </w:r>
      <w:r w:rsidRPr="00026F98">
        <w:rPr>
          <w:rFonts w:ascii="Times New Roman" w:hAnsi="Times New Roman" w:cs="Times New Roman"/>
          <w:sz w:val="24"/>
          <w:szCs w:val="24"/>
          <w:lang w:val="en-US"/>
        </w:rPr>
        <w:t>.</w:t>
      </w:r>
      <w:r>
        <w:rPr>
          <w:rFonts w:ascii="Times New Roman" w:hAnsi="Times New Roman" w:cs="Times New Roman"/>
          <w:sz w:val="24"/>
          <w:szCs w:val="24"/>
          <w:lang w:val="en-US"/>
        </w:rPr>
        <w:t>23</w:t>
      </w:r>
      <w:r w:rsidRPr="00026F98">
        <w:rPr>
          <w:rFonts w:ascii="Times New Roman" w:hAnsi="Times New Roman" w:cs="Times New Roman"/>
          <w:sz w:val="24"/>
          <w:szCs w:val="24"/>
          <w:lang w:val="en-US"/>
        </w:rPr>
        <w:t xml:space="preserve">) and </w:t>
      </w:r>
      <w:r>
        <w:rPr>
          <w:rFonts w:ascii="Times New Roman" w:hAnsi="Times New Roman" w:cs="Times New Roman"/>
          <w:sz w:val="24"/>
          <w:szCs w:val="24"/>
          <w:lang w:val="en-US"/>
        </w:rPr>
        <w:t xml:space="preserve">the equation </w:t>
      </w:r>
      <w:r w:rsidRPr="00026F98">
        <w:rPr>
          <w:rFonts w:ascii="Times New Roman" w:hAnsi="Times New Roman" w:cs="Times New Roman"/>
          <w:sz w:val="24"/>
          <w:szCs w:val="24"/>
          <w:lang w:val="en-US"/>
        </w:rPr>
        <w:t>(</w:t>
      </w:r>
      <w:r>
        <w:rPr>
          <w:rFonts w:ascii="Times New Roman" w:hAnsi="Times New Roman" w:cs="Times New Roman"/>
          <w:sz w:val="24"/>
          <w:szCs w:val="24"/>
          <w:lang w:val="en-US"/>
        </w:rPr>
        <w:t>2</w:t>
      </w:r>
      <w:r w:rsidRPr="00026F98">
        <w:rPr>
          <w:rFonts w:ascii="Times New Roman" w:hAnsi="Times New Roman" w:cs="Times New Roman"/>
          <w:sz w:val="24"/>
          <w:szCs w:val="24"/>
          <w:lang w:val="en-US"/>
        </w:rPr>
        <w:t>.</w:t>
      </w:r>
      <w:r>
        <w:rPr>
          <w:rFonts w:ascii="Times New Roman" w:hAnsi="Times New Roman" w:cs="Times New Roman"/>
          <w:sz w:val="24"/>
          <w:szCs w:val="24"/>
          <w:lang w:val="en-US"/>
        </w:rPr>
        <w:t>28</w:t>
      </w:r>
      <w:r w:rsidRPr="00026F98">
        <w:rPr>
          <w:rFonts w:ascii="Times New Roman" w:hAnsi="Times New Roman" w:cs="Times New Roman"/>
          <w:sz w:val="24"/>
          <w:szCs w:val="24"/>
          <w:lang w:val="en-US"/>
        </w:rPr>
        <w:t>) gives for the magnetic field intensity</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4"/>
        <w:gridCol w:w="3165"/>
        <w:gridCol w:w="3165"/>
      </w:tblGrid>
      <w:tr w:rsidR="00B52D15" w:rsidTr="00304684">
        <w:tc>
          <w:tcPr>
            <w:tcW w:w="3164" w:type="dxa"/>
          </w:tcPr>
          <w:p w:rsidR="00B52D15" w:rsidRDefault="00B52D15" w:rsidP="00304684">
            <w:pPr>
              <w:spacing w:before="120" w:after="120" w:line="360" w:lineRule="auto"/>
              <w:jc w:val="both"/>
              <w:rPr>
                <w:rFonts w:ascii="Times New Roman" w:hAnsi="Times New Roman" w:cs="Times New Roman"/>
                <w:sz w:val="24"/>
                <w:szCs w:val="24"/>
                <w:lang w:val="en-US"/>
              </w:rPr>
            </w:pPr>
          </w:p>
        </w:tc>
        <w:tc>
          <w:tcPr>
            <w:tcW w:w="3165" w:type="dxa"/>
          </w:tcPr>
          <w:p w:rsidR="00B52D15" w:rsidRPr="00943BC9" w:rsidRDefault="00B52D15" w:rsidP="00304684">
            <w:pPr>
              <w:autoSpaceDE w:val="0"/>
              <w:autoSpaceDN w:val="0"/>
              <w:adjustRightInd w:val="0"/>
              <w:spacing w:before="120" w:after="120"/>
              <w:rPr>
                <w:rFonts w:ascii="NewCenturySchlbk-BoldItalic" w:hAnsi="NewCenturySchlbk-BoldItalic" w:cs="NewCenturySchlbk-BoldItalic"/>
                <w:b/>
                <w:bCs/>
                <w:i/>
                <w:iCs/>
                <w:sz w:val="24"/>
                <w:szCs w:val="24"/>
                <w:lang w:val="en-US"/>
              </w:rPr>
            </w:pPr>
            <m:oMathPara>
              <m:oMath>
                <m:r>
                  <m:rPr>
                    <m:sty m:val="bi"/>
                  </m:rPr>
                  <w:rPr>
                    <w:rFonts w:ascii="Cambria Math" w:hAnsi="Cambria Math" w:cs="Symbol"/>
                    <w:sz w:val="24"/>
                    <w:szCs w:val="24"/>
                  </w:rPr>
                  <m:t>H</m:t>
                </m:r>
                <m:r>
                  <m:rPr>
                    <m:sty m:val="bi"/>
                  </m:rPr>
                  <w:rPr>
                    <w:rFonts w:ascii="Cambria Math" w:hAnsi="Cambria Math" w:cs="NewCenturySchlbk-BoldItalic"/>
                    <w:sz w:val="24"/>
                    <w:szCs w:val="24"/>
                    <w:lang w:val="en-US"/>
                  </w:rPr>
                  <m:t>=</m:t>
                </m:r>
                <m:sSub>
                  <m:sSubPr>
                    <m:ctrlPr>
                      <w:rPr>
                        <w:rFonts w:ascii="Cambria Math" w:hAnsi="Cambria Math" w:cs="NewCenturySchlbk-BoldItalic"/>
                        <w:b/>
                        <w:bCs/>
                        <w:i/>
                        <w:iCs/>
                        <w:sz w:val="24"/>
                        <w:szCs w:val="24"/>
                        <w:lang w:val="en-US"/>
                      </w:rPr>
                    </m:ctrlPr>
                  </m:sSubPr>
                  <m:e>
                    <m:r>
                      <m:rPr>
                        <m:sty m:val="bi"/>
                      </m:rPr>
                      <w:rPr>
                        <w:rFonts w:ascii="Cambria Math" w:hAnsi="Cambria Math" w:cs="NewCenturySchlbk-BoldItalic"/>
                        <w:sz w:val="24"/>
                        <w:szCs w:val="24"/>
                        <w:lang w:val="en-US"/>
                      </w:rPr>
                      <m:t>T</m:t>
                    </m:r>
                  </m:e>
                  <m:sub>
                    <m:r>
                      <w:rPr>
                        <w:rFonts w:ascii="Cambria Math" w:hAnsi="Cambria Math" w:cs="NewCenturySchlbk-BoldItalic"/>
                        <w:sz w:val="24"/>
                        <w:szCs w:val="24"/>
                        <w:lang w:val="en-US"/>
                      </w:rPr>
                      <m:t>0</m:t>
                    </m:r>
                  </m:sub>
                </m:sSub>
                <m:r>
                  <w:rPr>
                    <w:rFonts w:ascii="Cambria Math" w:hAnsi="Cambria Math" w:cs="Symbol"/>
                    <w:sz w:val="24"/>
                    <w:szCs w:val="24"/>
                  </w:rPr>
                  <m:t>+</m:t>
                </m:r>
                <m:r>
                  <m:rPr>
                    <m:sty m:val="bi"/>
                  </m:rPr>
                  <w:rPr>
                    <w:rFonts w:ascii="Cambria Math" w:hAnsi="Cambria Math" w:cs="NewCenturySchlbk-BoldItalic"/>
                    <w:sz w:val="24"/>
                    <w:szCs w:val="24"/>
                    <w:lang w:val="en-US"/>
                  </w:rPr>
                  <m:t>T-</m:t>
                </m:r>
                <m:r>
                  <m:rPr>
                    <m:sty m:val="p"/>
                  </m:rPr>
                  <w:rPr>
                    <w:rFonts w:ascii="Cambria Math" w:hAnsi="Cambria Math" w:cs="NewCenturySchlbk-BoldItalic"/>
                    <w:sz w:val="24"/>
                    <w:szCs w:val="24"/>
                    <w:lang w:val="en-US"/>
                  </w:rPr>
                  <m:t>∇</m:t>
                </m:r>
                <m:r>
                  <m:rPr>
                    <m:sty m:val="bi"/>
                  </m:rPr>
                  <w:rPr>
                    <w:rFonts w:ascii="Cambria Math" w:hAnsi="Cambria Math" w:cs="Symbol"/>
                    <w:sz w:val="25"/>
                    <w:szCs w:val="25"/>
                  </w:rPr>
                  <m:t>ψ</m:t>
                </m:r>
              </m:oMath>
            </m:oMathPara>
          </w:p>
        </w:tc>
        <w:tc>
          <w:tcPr>
            <w:tcW w:w="3165" w:type="dxa"/>
          </w:tcPr>
          <w:p w:rsidR="00B52D15" w:rsidRDefault="00B52D15" w:rsidP="00304684">
            <w:pPr>
              <w:spacing w:before="120" w:after="120"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 xml:space="preserve">                           (2.29)</w:t>
            </w:r>
          </w:p>
        </w:tc>
      </w:tr>
    </w:tbl>
    <w:p w:rsidR="00B52D15" w:rsidRPr="00026F98" w:rsidRDefault="00B52D15" w:rsidP="00B52D15">
      <w:pPr>
        <w:spacing w:line="360" w:lineRule="auto"/>
        <w:ind w:left="686" w:right="618"/>
        <w:jc w:val="both"/>
        <w:rPr>
          <w:rFonts w:ascii="Times New Roman" w:hAnsi="Times New Roman" w:cs="Times New Roman"/>
          <w:sz w:val="24"/>
          <w:szCs w:val="24"/>
          <w:lang w:val="en-US"/>
        </w:rPr>
      </w:pPr>
      <w:r w:rsidRPr="00026F98">
        <w:rPr>
          <w:rFonts w:ascii="Times New Roman" w:hAnsi="Times New Roman" w:cs="Times New Roman"/>
          <w:sz w:val="24"/>
          <w:szCs w:val="24"/>
          <w:lang w:val="en-US"/>
        </w:rPr>
        <w:t xml:space="preserve">where </w:t>
      </w:r>
      <w:r w:rsidRPr="00DD04BF">
        <w:rPr>
          <w:rFonts w:ascii="Symbol" w:hAnsi="Symbol" w:cs="Symbol"/>
          <w:i/>
          <w:sz w:val="25"/>
          <w:szCs w:val="25"/>
        </w:rPr>
        <w:t></w:t>
      </w:r>
      <w:r>
        <w:rPr>
          <w:rFonts w:ascii="Symbol" w:hAnsi="Symbol" w:cs="Symbol"/>
          <w:i/>
          <w:sz w:val="25"/>
          <w:szCs w:val="25"/>
        </w:rPr>
        <w:t></w:t>
      </w:r>
      <w:r>
        <w:rPr>
          <w:rFonts w:ascii="Symbol" w:hAnsi="Symbol" w:cs="Symbol"/>
          <w:i/>
          <w:sz w:val="25"/>
          <w:szCs w:val="25"/>
        </w:rPr>
        <w:t></w:t>
      </w:r>
      <w:r w:rsidRPr="00026F98">
        <w:rPr>
          <w:rFonts w:ascii="Times New Roman" w:hAnsi="Times New Roman" w:cs="Times New Roman"/>
          <w:sz w:val="24"/>
          <w:szCs w:val="24"/>
          <w:lang w:val="en-US"/>
        </w:rPr>
        <w:t xml:space="preserve">is the reduced magnetic scalar </w:t>
      </w:r>
      <w:proofErr w:type="gramStart"/>
      <w:r w:rsidRPr="00026F98">
        <w:rPr>
          <w:rFonts w:ascii="Times New Roman" w:hAnsi="Times New Roman" w:cs="Times New Roman"/>
          <w:sz w:val="24"/>
          <w:szCs w:val="24"/>
          <w:lang w:val="en-US"/>
        </w:rPr>
        <w:t>potential.</w:t>
      </w:r>
      <w:proofErr w:type="gramEnd"/>
      <w:r w:rsidRPr="00026F98">
        <w:rPr>
          <w:rFonts w:ascii="Times New Roman" w:hAnsi="Times New Roman" w:cs="Times New Roman"/>
          <w:sz w:val="24"/>
          <w:szCs w:val="24"/>
          <w:lang w:val="en-US"/>
        </w:rPr>
        <w:t xml:space="preserve"> In the non-conducting region, the induced field </w:t>
      </w:r>
      <w:r w:rsidRPr="00274EE6">
        <w:rPr>
          <w:rFonts w:ascii="Times New Roman" w:hAnsi="Times New Roman" w:cs="Times New Roman"/>
          <w:b/>
          <w:i/>
          <w:sz w:val="24"/>
          <w:szCs w:val="24"/>
          <w:lang w:val="en-US"/>
        </w:rPr>
        <w:t>H</w:t>
      </w:r>
      <w:r w:rsidRPr="00274EE6">
        <w:rPr>
          <w:rFonts w:ascii="Times New Roman" w:hAnsi="Times New Roman" w:cs="Times New Roman"/>
          <w:sz w:val="24"/>
          <w:szCs w:val="24"/>
          <w:vertAlign w:val="subscript"/>
          <w:lang w:val="en-US"/>
        </w:rPr>
        <w:t>m</w:t>
      </w:r>
      <w:r w:rsidRPr="00026F98">
        <w:rPr>
          <w:rFonts w:ascii="Times New Roman" w:hAnsi="Times New Roman" w:cs="Times New Roman"/>
          <w:sz w:val="24"/>
          <w:szCs w:val="24"/>
          <w:lang w:val="en-US"/>
        </w:rPr>
        <w:t xml:space="preserve"> is irrotational and the magnetic field intensity is given by</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4"/>
        <w:gridCol w:w="3165"/>
        <w:gridCol w:w="3165"/>
      </w:tblGrid>
      <w:tr w:rsidR="00B52D15" w:rsidTr="00304684">
        <w:tc>
          <w:tcPr>
            <w:tcW w:w="3164" w:type="dxa"/>
          </w:tcPr>
          <w:p w:rsidR="00B52D15" w:rsidRDefault="00B52D15" w:rsidP="00304684">
            <w:pPr>
              <w:spacing w:before="120" w:after="120" w:line="360" w:lineRule="auto"/>
              <w:jc w:val="both"/>
              <w:rPr>
                <w:rFonts w:ascii="Times New Roman" w:hAnsi="Times New Roman" w:cs="Times New Roman"/>
                <w:sz w:val="24"/>
                <w:szCs w:val="24"/>
                <w:lang w:val="en-US"/>
              </w:rPr>
            </w:pPr>
          </w:p>
        </w:tc>
        <w:tc>
          <w:tcPr>
            <w:tcW w:w="3165" w:type="dxa"/>
          </w:tcPr>
          <w:p w:rsidR="00B52D15" w:rsidRPr="00943BC9" w:rsidRDefault="00B52D15" w:rsidP="00304684">
            <w:pPr>
              <w:autoSpaceDE w:val="0"/>
              <w:autoSpaceDN w:val="0"/>
              <w:adjustRightInd w:val="0"/>
              <w:spacing w:before="120" w:after="120"/>
              <w:rPr>
                <w:rFonts w:ascii="NewCenturySchlbk-BoldItalic" w:hAnsi="NewCenturySchlbk-BoldItalic" w:cs="NewCenturySchlbk-BoldItalic"/>
                <w:b/>
                <w:bCs/>
                <w:i/>
                <w:iCs/>
                <w:sz w:val="24"/>
                <w:szCs w:val="24"/>
                <w:lang w:val="en-US"/>
              </w:rPr>
            </w:pPr>
            <m:oMathPara>
              <m:oMath>
                <m:r>
                  <m:rPr>
                    <m:sty m:val="bi"/>
                  </m:rPr>
                  <w:rPr>
                    <w:rFonts w:ascii="Cambria Math" w:hAnsi="Cambria Math" w:cs="Symbol"/>
                    <w:sz w:val="24"/>
                    <w:szCs w:val="24"/>
                  </w:rPr>
                  <m:t>H</m:t>
                </m:r>
                <m:r>
                  <m:rPr>
                    <m:sty m:val="bi"/>
                  </m:rPr>
                  <w:rPr>
                    <w:rFonts w:ascii="Cambria Math" w:hAnsi="Cambria Math" w:cs="NewCenturySchlbk-BoldItalic"/>
                    <w:sz w:val="24"/>
                    <w:szCs w:val="24"/>
                    <w:lang w:val="en-US"/>
                  </w:rPr>
                  <m:t>=</m:t>
                </m:r>
                <m:sSub>
                  <m:sSubPr>
                    <m:ctrlPr>
                      <w:rPr>
                        <w:rFonts w:ascii="Cambria Math" w:hAnsi="Cambria Math" w:cs="NewCenturySchlbk-BoldItalic"/>
                        <w:b/>
                        <w:bCs/>
                        <w:i/>
                        <w:iCs/>
                        <w:sz w:val="24"/>
                        <w:szCs w:val="24"/>
                        <w:lang w:val="en-US"/>
                      </w:rPr>
                    </m:ctrlPr>
                  </m:sSubPr>
                  <m:e>
                    <m:r>
                      <m:rPr>
                        <m:sty m:val="bi"/>
                      </m:rPr>
                      <w:rPr>
                        <w:rFonts w:ascii="Cambria Math" w:hAnsi="Cambria Math" w:cs="NewCenturySchlbk-BoldItalic"/>
                        <w:sz w:val="24"/>
                        <w:szCs w:val="24"/>
                        <w:lang w:val="en-US"/>
                      </w:rPr>
                      <m:t>T</m:t>
                    </m:r>
                  </m:e>
                  <m:sub>
                    <m:r>
                      <w:rPr>
                        <w:rFonts w:ascii="Cambria Math" w:hAnsi="Cambria Math" w:cs="NewCenturySchlbk-BoldItalic"/>
                        <w:sz w:val="24"/>
                        <w:szCs w:val="24"/>
                        <w:lang w:val="en-US"/>
                      </w:rPr>
                      <m:t>0</m:t>
                    </m:r>
                  </m:sub>
                </m:sSub>
                <m:r>
                  <m:rPr>
                    <m:sty m:val="bi"/>
                  </m:rPr>
                  <w:rPr>
                    <w:rFonts w:ascii="Cambria Math" w:hAnsi="Cambria Math" w:cs="NewCenturySchlbk-BoldItalic"/>
                    <w:sz w:val="24"/>
                    <w:szCs w:val="24"/>
                    <w:lang w:val="en-US"/>
                  </w:rPr>
                  <m:t>-</m:t>
                </m:r>
                <m:r>
                  <m:rPr>
                    <m:sty m:val="p"/>
                  </m:rPr>
                  <w:rPr>
                    <w:rFonts w:ascii="Cambria Math" w:hAnsi="Cambria Math" w:cs="NewCenturySchlbk-BoldItalic"/>
                    <w:sz w:val="24"/>
                    <w:szCs w:val="24"/>
                    <w:lang w:val="en-US"/>
                  </w:rPr>
                  <m:t>∇</m:t>
                </m:r>
                <m:r>
                  <m:rPr>
                    <m:sty m:val="bi"/>
                  </m:rPr>
                  <w:rPr>
                    <w:rFonts w:ascii="Cambria Math" w:hAnsi="Cambria Math" w:cs="Symbol"/>
                    <w:sz w:val="25"/>
                    <w:szCs w:val="25"/>
                  </w:rPr>
                  <m:t>ψ</m:t>
                </m:r>
              </m:oMath>
            </m:oMathPara>
          </w:p>
        </w:tc>
        <w:tc>
          <w:tcPr>
            <w:tcW w:w="3165" w:type="dxa"/>
          </w:tcPr>
          <w:p w:rsidR="00B52D15" w:rsidRDefault="00B52D15" w:rsidP="00304684">
            <w:pPr>
              <w:spacing w:before="120" w:after="120"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 xml:space="preserve">                           (2.30)</w:t>
            </w:r>
          </w:p>
        </w:tc>
      </w:tr>
    </w:tbl>
    <w:p w:rsidR="00B52D15" w:rsidRPr="00026F98" w:rsidRDefault="00B52D15" w:rsidP="00B52D15">
      <w:pPr>
        <w:spacing w:line="360" w:lineRule="auto"/>
        <w:ind w:left="686" w:right="618"/>
        <w:jc w:val="both"/>
        <w:rPr>
          <w:rFonts w:ascii="Times New Roman" w:hAnsi="Times New Roman" w:cs="Times New Roman"/>
          <w:sz w:val="24"/>
          <w:szCs w:val="24"/>
          <w:lang w:val="en-US"/>
        </w:rPr>
      </w:pPr>
      <w:r w:rsidRPr="00026F98">
        <w:rPr>
          <w:rFonts w:ascii="Times New Roman" w:hAnsi="Times New Roman" w:cs="Times New Roman"/>
          <w:sz w:val="24"/>
          <w:szCs w:val="24"/>
          <w:lang w:val="en-US"/>
        </w:rPr>
        <w:t xml:space="preserve">This combination of the potentials is denoted by the </w:t>
      </w:r>
      <w:r w:rsidRPr="00D336E9">
        <w:rPr>
          <w:rFonts w:ascii="Times New Roman" w:hAnsi="Times New Roman" w:cs="Times New Roman"/>
          <w:b/>
          <w:bCs/>
          <w:i/>
          <w:iCs/>
          <w:sz w:val="24"/>
          <w:szCs w:val="24"/>
          <w:lang w:val="en-US"/>
        </w:rPr>
        <w:t>T</w:t>
      </w:r>
      <w:r>
        <w:rPr>
          <w:rFonts w:ascii="Symbol" w:hAnsi="Symbol" w:cs="Symbol"/>
          <w:sz w:val="24"/>
          <w:szCs w:val="24"/>
        </w:rPr>
        <w:t></w:t>
      </w:r>
      <w:r w:rsidRPr="00D336E9">
        <w:rPr>
          <w:rFonts w:ascii="Symbol" w:hAnsi="Symbol" w:cs="Symbol"/>
          <w:i/>
          <w:sz w:val="25"/>
          <w:szCs w:val="25"/>
        </w:rPr>
        <w:t></w:t>
      </w:r>
      <w:r w:rsidRPr="00D336E9">
        <w:rPr>
          <w:rFonts w:ascii="Symbol" w:hAnsi="Symbol" w:cs="Symbol"/>
          <w:i/>
          <w:sz w:val="25"/>
          <w:szCs w:val="25"/>
        </w:rPr>
        <w:t></w:t>
      </w:r>
      <w:r w:rsidRPr="00D336E9">
        <w:rPr>
          <w:rFonts w:ascii="NewCenturySchlbk-Italic" w:hAnsi="NewCenturySchlbk-Italic" w:cs="NewCenturySchlbk-Italic"/>
          <w:i/>
          <w:iCs/>
          <w:sz w:val="24"/>
          <w:szCs w:val="24"/>
          <w:lang w:val="en-US"/>
        </w:rPr>
        <w:t>,</w:t>
      </w:r>
      <w:r w:rsidRPr="00D336E9">
        <w:rPr>
          <w:rFonts w:ascii="Symbol" w:hAnsi="Symbol" w:cs="Symbol"/>
          <w:i/>
          <w:sz w:val="25"/>
          <w:szCs w:val="25"/>
        </w:rPr>
        <w:t></w:t>
      </w:r>
      <w:r>
        <w:rPr>
          <w:rFonts w:ascii="Symbol" w:hAnsi="Symbol" w:cs="Symbol"/>
          <w:sz w:val="25"/>
          <w:szCs w:val="25"/>
        </w:rPr>
        <w:t></w:t>
      </w:r>
      <w:r>
        <w:rPr>
          <w:rFonts w:ascii="Symbol" w:hAnsi="Symbol" w:cs="Symbol"/>
          <w:sz w:val="25"/>
          <w:szCs w:val="25"/>
        </w:rPr>
        <w:t></w:t>
      </w:r>
      <w:r w:rsidRPr="00026F98">
        <w:rPr>
          <w:rFonts w:ascii="Times New Roman" w:hAnsi="Times New Roman" w:cs="Times New Roman"/>
          <w:sz w:val="24"/>
          <w:szCs w:val="24"/>
          <w:lang w:val="en-US"/>
        </w:rPr>
        <w:t>formulation. The magnetic field intensity in the conducting region may also be given by</w:t>
      </w:r>
      <w:r w:rsidRPr="00026F98">
        <w:rPr>
          <w:rFonts w:ascii="Times New Roman" w:hAnsi="Times New Roman" w:cs="Times New Roman"/>
          <w:sz w:val="24"/>
          <w:szCs w:val="24"/>
          <w:lang w:val="en-US"/>
        </w:rPr>
        <w:tab/>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4"/>
        <w:gridCol w:w="3165"/>
        <w:gridCol w:w="3165"/>
      </w:tblGrid>
      <w:tr w:rsidR="00B52D15" w:rsidTr="00304684">
        <w:tc>
          <w:tcPr>
            <w:tcW w:w="3164" w:type="dxa"/>
          </w:tcPr>
          <w:p w:rsidR="00B52D15" w:rsidRDefault="00B52D15" w:rsidP="00304684">
            <w:pPr>
              <w:spacing w:before="120" w:after="120" w:line="360" w:lineRule="auto"/>
              <w:jc w:val="both"/>
              <w:rPr>
                <w:rFonts w:ascii="Times New Roman" w:hAnsi="Times New Roman" w:cs="Times New Roman"/>
                <w:sz w:val="24"/>
                <w:szCs w:val="24"/>
                <w:lang w:val="en-US"/>
              </w:rPr>
            </w:pPr>
          </w:p>
        </w:tc>
        <w:tc>
          <w:tcPr>
            <w:tcW w:w="3165" w:type="dxa"/>
          </w:tcPr>
          <w:p w:rsidR="00B52D15" w:rsidRPr="00943BC9" w:rsidRDefault="00B52D15" w:rsidP="00304684">
            <w:pPr>
              <w:autoSpaceDE w:val="0"/>
              <w:autoSpaceDN w:val="0"/>
              <w:adjustRightInd w:val="0"/>
              <w:spacing w:before="120" w:after="120"/>
              <w:rPr>
                <w:rFonts w:ascii="NewCenturySchlbk-BoldItalic" w:hAnsi="NewCenturySchlbk-BoldItalic" w:cs="NewCenturySchlbk-BoldItalic"/>
                <w:b/>
                <w:bCs/>
                <w:i/>
                <w:iCs/>
                <w:sz w:val="24"/>
                <w:szCs w:val="24"/>
                <w:lang w:val="en-US"/>
              </w:rPr>
            </w:pPr>
            <m:oMathPara>
              <m:oMath>
                <m:r>
                  <m:rPr>
                    <m:sty m:val="bi"/>
                  </m:rPr>
                  <w:rPr>
                    <w:rFonts w:ascii="Cambria Math" w:hAnsi="Cambria Math" w:cs="Symbol"/>
                    <w:sz w:val="24"/>
                    <w:szCs w:val="24"/>
                  </w:rPr>
                  <m:t>H</m:t>
                </m:r>
                <m:r>
                  <m:rPr>
                    <m:sty m:val="bi"/>
                  </m:rPr>
                  <w:rPr>
                    <w:rFonts w:ascii="Cambria Math" w:hAnsi="Cambria Math" w:cs="NewCenturySchlbk-BoldItalic"/>
                    <w:sz w:val="24"/>
                    <w:szCs w:val="24"/>
                    <w:lang w:val="en-US"/>
                  </w:rPr>
                  <m:t>=T-</m:t>
                </m:r>
                <m:r>
                  <m:rPr>
                    <m:sty m:val="p"/>
                  </m:rPr>
                  <w:rPr>
                    <w:rFonts w:ascii="Cambria Math" w:hAnsi="Cambria Math" w:cs="NewCenturySchlbk-BoldItalic"/>
                    <w:sz w:val="24"/>
                    <w:szCs w:val="24"/>
                    <w:lang w:val="en-US"/>
                  </w:rPr>
                  <m:t>∇</m:t>
                </m:r>
                <m:r>
                  <m:rPr>
                    <m:sty m:val="bi"/>
                  </m:rPr>
                  <w:rPr>
                    <w:rFonts w:ascii="Cambria Math" w:hAnsi="Cambria Math" w:cs="Calibri"/>
                    <w:sz w:val="25"/>
                    <w:szCs w:val="25"/>
                  </w:rPr>
                  <m:t>Ω</m:t>
                </m:r>
              </m:oMath>
            </m:oMathPara>
          </w:p>
        </w:tc>
        <w:tc>
          <w:tcPr>
            <w:tcW w:w="3165" w:type="dxa"/>
          </w:tcPr>
          <w:p w:rsidR="00B52D15" w:rsidRDefault="00B52D15" w:rsidP="00304684">
            <w:pPr>
              <w:spacing w:before="120" w:after="120"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 xml:space="preserve">                           (2.31)</w:t>
            </w:r>
          </w:p>
        </w:tc>
      </w:tr>
    </w:tbl>
    <w:p w:rsidR="00B52D15" w:rsidRPr="00026F98" w:rsidRDefault="00B52D15" w:rsidP="00B52D15">
      <w:pPr>
        <w:spacing w:line="360" w:lineRule="auto"/>
        <w:ind w:left="686" w:right="618"/>
        <w:jc w:val="both"/>
        <w:rPr>
          <w:rFonts w:ascii="Times New Roman" w:hAnsi="Times New Roman" w:cs="Times New Roman"/>
          <w:sz w:val="24"/>
          <w:szCs w:val="24"/>
          <w:lang w:val="en-US"/>
        </w:rPr>
      </w:pPr>
      <w:r w:rsidRPr="00026F98">
        <w:rPr>
          <w:rFonts w:ascii="Times New Roman" w:hAnsi="Times New Roman" w:cs="Times New Roman"/>
          <w:sz w:val="24"/>
          <w:szCs w:val="24"/>
          <w:lang w:val="en-US"/>
        </w:rPr>
        <w:t xml:space="preserve">where </w:t>
      </w:r>
      <w:r w:rsidRPr="004C7FBC">
        <w:rPr>
          <w:rFonts w:ascii="Symbol" w:hAnsi="Symbol" w:cs="Symbol"/>
          <w:i/>
          <w:sz w:val="25"/>
          <w:szCs w:val="25"/>
        </w:rPr>
        <w:t></w:t>
      </w:r>
      <w:r>
        <w:rPr>
          <w:rFonts w:ascii="Symbol" w:hAnsi="Symbol" w:cs="Symbol"/>
          <w:i/>
          <w:sz w:val="25"/>
          <w:szCs w:val="25"/>
        </w:rPr>
        <w:t></w:t>
      </w:r>
      <w:r w:rsidRPr="00026F98">
        <w:rPr>
          <w:rFonts w:ascii="Times New Roman" w:hAnsi="Times New Roman" w:cs="Times New Roman"/>
          <w:sz w:val="24"/>
          <w:szCs w:val="24"/>
          <w:lang w:val="en-US"/>
        </w:rPr>
        <w:t xml:space="preserve">is the total magnetic scalar </w:t>
      </w:r>
      <w:proofErr w:type="gramStart"/>
      <w:r w:rsidRPr="00026F98">
        <w:rPr>
          <w:rFonts w:ascii="Times New Roman" w:hAnsi="Times New Roman" w:cs="Times New Roman"/>
          <w:sz w:val="24"/>
          <w:szCs w:val="24"/>
          <w:lang w:val="en-US"/>
        </w:rPr>
        <w:t>potential.</w:t>
      </w:r>
      <w:proofErr w:type="gramEnd"/>
      <w:r w:rsidRPr="00026F98">
        <w:rPr>
          <w:rFonts w:ascii="Times New Roman" w:hAnsi="Times New Roman" w:cs="Times New Roman"/>
          <w:sz w:val="24"/>
          <w:szCs w:val="24"/>
          <w:lang w:val="en-US"/>
        </w:rPr>
        <w:t xml:space="preserve"> Then, the magnetic field intensity in the non-conducting region is expressed as</w:t>
      </w:r>
      <w:r w:rsidRPr="00026F98">
        <w:rPr>
          <w:rFonts w:ascii="Times New Roman" w:hAnsi="Times New Roman" w:cs="Times New Roman"/>
          <w:sz w:val="24"/>
          <w:szCs w:val="24"/>
          <w:lang w:val="en-US"/>
        </w:rPr>
        <w:tab/>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4"/>
        <w:gridCol w:w="3165"/>
        <w:gridCol w:w="3165"/>
      </w:tblGrid>
      <w:tr w:rsidR="00B52D15" w:rsidTr="00304684">
        <w:tc>
          <w:tcPr>
            <w:tcW w:w="3164" w:type="dxa"/>
          </w:tcPr>
          <w:p w:rsidR="00B52D15" w:rsidRDefault="00B52D15" w:rsidP="00304684">
            <w:pPr>
              <w:spacing w:before="120" w:after="120" w:line="360" w:lineRule="auto"/>
              <w:jc w:val="both"/>
              <w:rPr>
                <w:rFonts w:ascii="Times New Roman" w:hAnsi="Times New Roman" w:cs="Times New Roman"/>
                <w:sz w:val="24"/>
                <w:szCs w:val="24"/>
                <w:lang w:val="en-US"/>
              </w:rPr>
            </w:pPr>
          </w:p>
        </w:tc>
        <w:tc>
          <w:tcPr>
            <w:tcW w:w="3165" w:type="dxa"/>
          </w:tcPr>
          <w:p w:rsidR="00B52D15" w:rsidRPr="00943BC9" w:rsidRDefault="00B52D15" w:rsidP="00304684">
            <w:pPr>
              <w:autoSpaceDE w:val="0"/>
              <w:autoSpaceDN w:val="0"/>
              <w:adjustRightInd w:val="0"/>
              <w:spacing w:before="120" w:after="120"/>
              <w:rPr>
                <w:rFonts w:ascii="NewCenturySchlbk-BoldItalic" w:hAnsi="NewCenturySchlbk-BoldItalic" w:cs="NewCenturySchlbk-BoldItalic"/>
                <w:b/>
                <w:bCs/>
                <w:i/>
                <w:iCs/>
                <w:sz w:val="24"/>
                <w:szCs w:val="24"/>
                <w:lang w:val="en-US"/>
              </w:rPr>
            </w:pPr>
            <m:oMathPara>
              <m:oMath>
                <m:r>
                  <m:rPr>
                    <m:sty m:val="bi"/>
                  </m:rPr>
                  <w:rPr>
                    <w:rFonts w:ascii="Cambria Math" w:hAnsi="Cambria Math" w:cs="Symbol"/>
                    <w:sz w:val="24"/>
                    <w:szCs w:val="24"/>
                  </w:rPr>
                  <m:t>H</m:t>
                </m:r>
                <m:r>
                  <m:rPr>
                    <m:sty m:val="bi"/>
                  </m:rPr>
                  <w:rPr>
                    <w:rFonts w:ascii="Cambria Math" w:hAnsi="Cambria Math" w:cs="NewCenturySchlbk-BoldItalic"/>
                    <w:sz w:val="24"/>
                    <w:szCs w:val="24"/>
                    <w:lang w:val="en-US"/>
                  </w:rPr>
                  <m:t>=-</m:t>
                </m:r>
                <m:r>
                  <m:rPr>
                    <m:sty m:val="p"/>
                  </m:rPr>
                  <w:rPr>
                    <w:rFonts w:ascii="Cambria Math" w:hAnsi="Cambria Math" w:cs="NewCenturySchlbk-BoldItalic"/>
                    <w:sz w:val="24"/>
                    <w:szCs w:val="24"/>
                    <w:lang w:val="en-US"/>
                  </w:rPr>
                  <m:t>∇</m:t>
                </m:r>
                <m:r>
                  <m:rPr>
                    <m:sty m:val="bi"/>
                  </m:rPr>
                  <w:rPr>
                    <w:rFonts w:ascii="Cambria Math" w:hAnsi="Cambria Math" w:cs="Calibri"/>
                    <w:sz w:val="25"/>
                    <w:szCs w:val="25"/>
                  </w:rPr>
                  <m:t>Ω</m:t>
                </m:r>
              </m:oMath>
            </m:oMathPara>
          </w:p>
        </w:tc>
        <w:tc>
          <w:tcPr>
            <w:tcW w:w="3165" w:type="dxa"/>
          </w:tcPr>
          <w:p w:rsidR="00B52D15" w:rsidRDefault="00B52D15" w:rsidP="00304684">
            <w:pPr>
              <w:spacing w:before="120" w:after="120"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 xml:space="preserve">                           (2.32)</w:t>
            </w:r>
          </w:p>
        </w:tc>
      </w:tr>
    </w:tbl>
    <w:p w:rsidR="00B52D15" w:rsidRPr="00026F98" w:rsidRDefault="00B52D15" w:rsidP="00B52D15">
      <w:pPr>
        <w:spacing w:line="360" w:lineRule="auto"/>
        <w:ind w:left="686" w:right="618"/>
        <w:jc w:val="both"/>
        <w:rPr>
          <w:rFonts w:ascii="Times New Roman" w:hAnsi="Times New Roman" w:cs="Times New Roman"/>
          <w:sz w:val="24"/>
          <w:szCs w:val="24"/>
          <w:lang w:val="en-US"/>
        </w:rPr>
      </w:pPr>
      <w:r w:rsidRPr="00026F98">
        <w:rPr>
          <w:rFonts w:ascii="Times New Roman" w:hAnsi="Times New Roman" w:cs="Times New Roman"/>
          <w:sz w:val="24"/>
          <w:szCs w:val="24"/>
          <w:lang w:val="en-US"/>
        </w:rPr>
        <w:t xml:space="preserve">This combination of the potentials is denoted </w:t>
      </w:r>
      <w:r>
        <w:rPr>
          <w:rFonts w:ascii="Times New Roman" w:hAnsi="Times New Roman" w:cs="Times New Roman"/>
          <w:sz w:val="24"/>
          <w:szCs w:val="24"/>
          <w:lang w:val="en-US"/>
        </w:rPr>
        <w:t>as</w:t>
      </w:r>
      <w:r w:rsidRPr="00026F98">
        <w:rPr>
          <w:rFonts w:ascii="Times New Roman" w:hAnsi="Times New Roman" w:cs="Times New Roman"/>
          <w:sz w:val="24"/>
          <w:szCs w:val="24"/>
          <w:lang w:val="en-US"/>
        </w:rPr>
        <w:t xml:space="preserve"> the </w:t>
      </w:r>
      <w:r w:rsidRPr="00A553EF">
        <w:rPr>
          <w:rFonts w:ascii="Times New Roman" w:hAnsi="Times New Roman" w:cs="Times New Roman"/>
          <w:b/>
          <w:bCs/>
          <w:i/>
          <w:iCs/>
          <w:sz w:val="24"/>
          <w:szCs w:val="24"/>
          <w:lang w:val="en-US"/>
        </w:rPr>
        <w:t>T</w:t>
      </w:r>
      <w:r>
        <w:rPr>
          <w:rFonts w:ascii="Symbol" w:hAnsi="Symbol" w:cs="Symbol"/>
          <w:sz w:val="24"/>
          <w:szCs w:val="24"/>
        </w:rPr>
        <w:t></w:t>
      </w:r>
      <w:r w:rsidRPr="00643E4B">
        <w:rPr>
          <w:rFonts w:ascii="Symbol" w:hAnsi="Symbol" w:cs="Symbol"/>
          <w:i/>
          <w:sz w:val="25"/>
          <w:szCs w:val="25"/>
        </w:rPr>
        <w:t></w:t>
      </w:r>
      <w:r w:rsidRPr="00643E4B">
        <w:rPr>
          <w:rFonts w:ascii="NewCenturySchlbk-Italic" w:hAnsi="NewCenturySchlbk-Italic" w:cs="NewCenturySchlbk-Italic"/>
          <w:i/>
          <w:iCs/>
          <w:sz w:val="24"/>
          <w:szCs w:val="24"/>
          <w:lang w:val="en-US"/>
        </w:rPr>
        <w:t>,</w:t>
      </w:r>
      <w:r w:rsidRPr="00643E4B">
        <w:rPr>
          <w:rFonts w:ascii="Symbol" w:hAnsi="Symbol" w:cs="Symbol"/>
          <w:i/>
          <w:sz w:val="25"/>
          <w:szCs w:val="25"/>
        </w:rPr>
        <w:t></w:t>
      </w:r>
      <w:r>
        <w:rPr>
          <w:rFonts w:ascii="Symbol" w:hAnsi="Symbol" w:cs="Symbol"/>
          <w:sz w:val="25"/>
          <w:szCs w:val="25"/>
        </w:rPr>
        <w:t></w:t>
      </w:r>
      <w:r>
        <w:rPr>
          <w:rFonts w:ascii="Symbol" w:hAnsi="Symbol" w:cs="Symbol"/>
          <w:sz w:val="25"/>
          <w:szCs w:val="25"/>
        </w:rPr>
        <w:t></w:t>
      </w:r>
      <w:r w:rsidRPr="00026F98">
        <w:rPr>
          <w:rFonts w:ascii="Times New Roman" w:hAnsi="Times New Roman" w:cs="Times New Roman"/>
          <w:sz w:val="24"/>
          <w:szCs w:val="24"/>
          <w:lang w:val="en-US"/>
        </w:rPr>
        <w:t>formulation.</w:t>
      </w:r>
    </w:p>
    <w:p w:rsidR="00B52D15" w:rsidRPr="00026F98" w:rsidRDefault="00B52D15" w:rsidP="00B52D15">
      <w:pPr>
        <w:spacing w:line="360" w:lineRule="auto"/>
        <w:ind w:left="686" w:right="618"/>
        <w:jc w:val="both"/>
        <w:rPr>
          <w:rFonts w:ascii="Times New Roman" w:hAnsi="Times New Roman" w:cs="Times New Roman"/>
          <w:sz w:val="24"/>
          <w:szCs w:val="24"/>
          <w:lang w:val="en-US"/>
        </w:rPr>
      </w:pPr>
      <w:r w:rsidRPr="00026F98">
        <w:rPr>
          <w:rFonts w:ascii="Times New Roman" w:hAnsi="Times New Roman" w:cs="Times New Roman"/>
          <w:sz w:val="24"/>
          <w:szCs w:val="24"/>
          <w:lang w:val="en-US"/>
        </w:rPr>
        <w:t xml:space="preserve">At the interface of two materials with different permeabilities, the normal component of the magnetic field intensity is discontinuous. In the </w:t>
      </w:r>
      <w:r w:rsidRPr="0010199D">
        <w:rPr>
          <w:rFonts w:ascii="Times New Roman" w:hAnsi="Times New Roman" w:cs="Times New Roman"/>
          <w:b/>
          <w:bCs/>
          <w:i/>
          <w:iCs/>
          <w:sz w:val="24"/>
          <w:szCs w:val="24"/>
          <w:lang w:val="en-US"/>
        </w:rPr>
        <w:t>T</w:t>
      </w:r>
      <w:r w:rsidRPr="0010199D">
        <w:rPr>
          <w:rFonts w:ascii="Symbol" w:hAnsi="Symbol" w:cs="Symbol"/>
          <w:i/>
          <w:sz w:val="24"/>
          <w:szCs w:val="24"/>
        </w:rPr>
        <w:t></w:t>
      </w:r>
      <w:r w:rsidRPr="0010199D">
        <w:rPr>
          <w:rFonts w:ascii="Symbol" w:hAnsi="Symbol" w:cs="Symbol"/>
          <w:i/>
          <w:sz w:val="25"/>
          <w:szCs w:val="25"/>
        </w:rPr>
        <w:t></w:t>
      </w:r>
      <w:r w:rsidRPr="0010199D">
        <w:rPr>
          <w:rFonts w:ascii="Symbol" w:hAnsi="Symbol" w:cs="Symbol"/>
          <w:i/>
          <w:sz w:val="25"/>
          <w:szCs w:val="25"/>
        </w:rPr>
        <w:t></w:t>
      </w:r>
      <w:r w:rsidRPr="0010199D">
        <w:rPr>
          <w:rFonts w:ascii="NewCenturySchlbk-Italic" w:hAnsi="NewCenturySchlbk-Italic" w:cs="NewCenturySchlbk-Italic"/>
          <w:i/>
          <w:iCs/>
          <w:sz w:val="24"/>
          <w:szCs w:val="24"/>
          <w:lang w:val="en-US"/>
        </w:rPr>
        <w:t>,</w:t>
      </w:r>
      <w:r w:rsidRPr="0010199D">
        <w:rPr>
          <w:rFonts w:ascii="Symbol" w:hAnsi="Symbol" w:cs="Symbol"/>
          <w:i/>
          <w:sz w:val="25"/>
          <w:szCs w:val="25"/>
        </w:rPr>
        <w:t></w:t>
      </w:r>
      <w:r>
        <w:rPr>
          <w:rFonts w:ascii="Symbol" w:hAnsi="Symbol" w:cs="Symbol"/>
          <w:sz w:val="25"/>
          <w:szCs w:val="25"/>
        </w:rPr>
        <w:t></w:t>
      </w:r>
      <w:r>
        <w:rPr>
          <w:rFonts w:ascii="Symbol" w:hAnsi="Symbol" w:cs="Symbol"/>
          <w:sz w:val="25"/>
          <w:szCs w:val="25"/>
        </w:rPr>
        <w:t></w:t>
      </w:r>
      <w:r w:rsidRPr="00026F98">
        <w:rPr>
          <w:rFonts w:ascii="Times New Roman" w:hAnsi="Times New Roman" w:cs="Times New Roman"/>
          <w:sz w:val="24"/>
          <w:szCs w:val="24"/>
          <w:lang w:val="en-US"/>
        </w:rPr>
        <w:t xml:space="preserve">or the </w:t>
      </w:r>
      <w:r>
        <w:rPr>
          <w:rFonts w:ascii="Times New Roman" w:hAnsi="Times New Roman" w:cs="Times New Roman"/>
          <w:sz w:val="24"/>
          <w:szCs w:val="24"/>
          <w:lang w:val="en-US"/>
        </w:rPr>
        <w:t xml:space="preserve">                                              </w:t>
      </w:r>
      <w:r w:rsidRPr="00A553EF">
        <w:rPr>
          <w:rFonts w:ascii="Times New Roman" w:hAnsi="Times New Roman" w:cs="Times New Roman"/>
          <w:b/>
          <w:bCs/>
          <w:i/>
          <w:iCs/>
          <w:sz w:val="24"/>
          <w:szCs w:val="24"/>
          <w:lang w:val="en-US"/>
        </w:rPr>
        <w:t>T</w:t>
      </w:r>
      <w:r>
        <w:rPr>
          <w:rFonts w:ascii="Symbol" w:hAnsi="Symbol" w:cs="Symbol"/>
          <w:sz w:val="24"/>
          <w:szCs w:val="24"/>
        </w:rPr>
        <w:t></w:t>
      </w:r>
      <w:r w:rsidRPr="00DE0554">
        <w:rPr>
          <w:rFonts w:ascii="Symbol" w:hAnsi="Symbol" w:cs="Symbol"/>
          <w:i/>
          <w:sz w:val="25"/>
          <w:szCs w:val="25"/>
        </w:rPr>
        <w:t></w:t>
      </w:r>
      <w:r w:rsidRPr="00DE0554">
        <w:rPr>
          <w:rFonts w:ascii="NewCenturySchlbk-Italic" w:hAnsi="NewCenturySchlbk-Italic" w:cs="NewCenturySchlbk-Italic"/>
          <w:i/>
          <w:iCs/>
          <w:sz w:val="24"/>
          <w:szCs w:val="24"/>
          <w:lang w:val="en-US"/>
        </w:rPr>
        <w:t>,</w:t>
      </w:r>
      <w:r w:rsidRPr="00DE0554">
        <w:rPr>
          <w:rFonts w:ascii="Symbol" w:hAnsi="Symbol" w:cs="Symbol"/>
          <w:i/>
          <w:sz w:val="25"/>
          <w:szCs w:val="25"/>
        </w:rPr>
        <w:t></w:t>
      </w:r>
      <w:r>
        <w:rPr>
          <w:rFonts w:ascii="Symbol" w:hAnsi="Symbol" w:cs="Symbol"/>
          <w:sz w:val="25"/>
          <w:szCs w:val="25"/>
        </w:rPr>
        <w:t></w:t>
      </w:r>
      <w:r>
        <w:rPr>
          <w:rFonts w:ascii="Symbol" w:hAnsi="Symbol" w:cs="Symbol"/>
          <w:sz w:val="25"/>
          <w:szCs w:val="25"/>
        </w:rPr>
        <w:t></w:t>
      </w:r>
      <w:r w:rsidRPr="00026F98">
        <w:rPr>
          <w:rFonts w:ascii="Times New Roman" w:hAnsi="Times New Roman" w:cs="Times New Roman"/>
          <w:sz w:val="24"/>
          <w:szCs w:val="24"/>
          <w:lang w:val="en-US"/>
        </w:rPr>
        <w:t xml:space="preserve">formulations where </w:t>
      </w:r>
      <w:r w:rsidRPr="00123D3B">
        <w:rPr>
          <w:rFonts w:ascii="Times New Roman" w:hAnsi="Times New Roman" w:cs="Times New Roman"/>
          <w:b/>
          <w:i/>
          <w:sz w:val="24"/>
          <w:szCs w:val="24"/>
          <w:lang w:val="en-US"/>
        </w:rPr>
        <w:t>T</w:t>
      </w:r>
      <w:r w:rsidRPr="00026F98">
        <w:rPr>
          <w:rFonts w:ascii="Times New Roman" w:hAnsi="Times New Roman" w:cs="Times New Roman"/>
          <w:sz w:val="24"/>
          <w:szCs w:val="24"/>
          <w:lang w:val="en-US"/>
        </w:rPr>
        <w:t xml:space="preserve"> is approximated by nodal basis functions, this discontinuity is included in the magnetic scalar potential, or more precisely, in the jump of the normal derivative of the magnetic scalar potential at the interface.</w:t>
      </w:r>
    </w:p>
    <w:p w:rsidR="00B52D15" w:rsidRPr="00026F98" w:rsidRDefault="00B52D15" w:rsidP="00B52D15">
      <w:pPr>
        <w:spacing w:line="360" w:lineRule="auto"/>
        <w:ind w:left="686" w:right="618"/>
        <w:jc w:val="both"/>
        <w:rPr>
          <w:rFonts w:ascii="Times New Roman" w:hAnsi="Times New Roman" w:cs="Times New Roman"/>
          <w:sz w:val="24"/>
          <w:szCs w:val="24"/>
          <w:lang w:val="en-US"/>
        </w:rPr>
      </w:pPr>
      <w:r w:rsidRPr="00026F98">
        <w:rPr>
          <w:rFonts w:ascii="Times New Roman" w:hAnsi="Times New Roman" w:cs="Times New Roman"/>
          <w:sz w:val="24"/>
          <w:szCs w:val="24"/>
          <w:lang w:val="en-US"/>
        </w:rPr>
        <w:t xml:space="preserve">This ensures that the normal component of </w:t>
      </w:r>
      <w:r w:rsidRPr="0010199D">
        <w:rPr>
          <w:rFonts w:ascii="Times New Roman" w:hAnsi="Times New Roman" w:cs="Times New Roman"/>
          <w:b/>
          <w:i/>
          <w:sz w:val="24"/>
          <w:szCs w:val="24"/>
          <w:lang w:val="en-US"/>
        </w:rPr>
        <w:t>T</w:t>
      </w:r>
      <w:r w:rsidRPr="00026F98">
        <w:rPr>
          <w:rFonts w:ascii="Times New Roman" w:hAnsi="Times New Roman" w:cs="Times New Roman"/>
          <w:sz w:val="24"/>
          <w:szCs w:val="24"/>
          <w:lang w:val="en-US"/>
        </w:rPr>
        <w:t xml:space="preserve"> can be continuous over the interface. On the other hand, in the </w:t>
      </w:r>
      <w:r w:rsidRPr="0010199D">
        <w:rPr>
          <w:rFonts w:ascii="Times New Roman" w:hAnsi="Times New Roman" w:cs="Times New Roman"/>
          <w:b/>
          <w:bCs/>
          <w:i/>
          <w:iCs/>
          <w:sz w:val="24"/>
          <w:szCs w:val="24"/>
          <w:lang w:val="en-US"/>
        </w:rPr>
        <w:t>T</w:t>
      </w:r>
      <w:r w:rsidRPr="0010199D">
        <w:rPr>
          <w:rFonts w:ascii="Symbol" w:hAnsi="Symbol" w:cs="Symbol"/>
          <w:i/>
          <w:sz w:val="24"/>
          <w:szCs w:val="24"/>
        </w:rPr>
        <w:t></w:t>
      </w:r>
      <w:r w:rsidRPr="0010199D">
        <w:rPr>
          <w:rFonts w:ascii="Symbol" w:hAnsi="Symbol" w:cs="Symbol"/>
          <w:i/>
          <w:sz w:val="25"/>
          <w:szCs w:val="25"/>
        </w:rPr>
        <w:t></w:t>
      </w:r>
      <w:r w:rsidRPr="0010199D">
        <w:rPr>
          <w:rFonts w:ascii="Symbol" w:hAnsi="Symbol" w:cs="Symbol"/>
          <w:i/>
          <w:sz w:val="25"/>
          <w:szCs w:val="25"/>
        </w:rPr>
        <w:t></w:t>
      </w:r>
      <w:r w:rsidRPr="0010199D">
        <w:rPr>
          <w:rFonts w:ascii="NewCenturySchlbk-Italic" w:hAnsi="NewCenturySchlbk-Italic" w:cs="NewCenturySchlbk-Italic"/>
          <w:i/>
          <w:iCs/>
          <w:sz w:val="24"/>
          <w:szCs w:val="24"/>
          <w:lang w:val="en-US"/>
        </w:rPr>
        <w:t>,</w:t>
      </w:r>
      <w:r w:rsidRPr="0010199D">
        <w:rPr>
          <w:rFonts w:ascii="Symbol" w:hAnsi="Symbol" w:cs="Symbol"/>
          <w:i/>
          <w:sz w:val="25"/>
          <w:szCs w:val="25"/>
        </w:rPr>
        <w:t></w:t>
      </w:r>
      <w:r>
        <w:rPr>
          <w:rFonts w:ascii="Symbol" w:hAnsi="Symbol" w:cs="Symbol"/>
          <w:i/>
          <w:sz w:val="25"/>
          <w:szCs w:val="25"/>
        </w:rPr>
        <w:t></w:t>
      </w:r>
      <w:r w:rsidRPr="00026F98">
        <w:rPr>
          <w:rFonts w:ascii="Times New Roman" w:hAnsi="Times New Roman" w:cs="Times New Roman"/>
          <w:sz w:val="24"/>
          <w:szCs w:val="24"/>
          <w:lang w:val="en-US"/>
        </w:rPr>
        <w:t xml:space="preserve">or the </w:t>
      </w:r>
      <w:r w:rsidRPr="00A553EF">
        <w:rPr>
          <w:rFonts w:ascii="Times New Roman" w:hAnsi="Times New Roman" w:cs="Times New Roman"/>
          <w:b/>
          <w:bCs/>
          <w:i/>
          <w:iCs/>
          <w:sz w:val="24"/>
          <w:szCs w:val="24"/>
          <w:lang w:val="en-US"/>
        </w:rPr>
        <w:t>T</w:t>
      </w:r>
      <w:r>
        <w:rPr>
          <w:rFonts w:ascii="Symbol" w:hAnsi="Symbol" w:cs="Symbol"/>
          <w:sz w:val="24"/>
          <w:szCs w:val="24"/>
        </w:rPr>
        <w:t></w:t>
      </w:r>
      <w:r w:rsidRPr="00DE0554">
        <w:rPr>
          <w:rFonts w:ascii="Symbol" w:hAnsi="Symbol" w:cs="Symbol"/>
          <w:i/>
          <w:sz w:val="25"/>
          <w:szCs w:val="25"/>
        </w:rPr>
        <w:t></w:t>
      </w:r>
      <w:r w:rsidRPr="00DE0554">
        <w:rPr>
          <w:rFonts w:ascii="NewCenturySchlbk-Italic" w:hAnsi="NewCenturySchlbk-Italic" w:cs="NewCenturySchlbk-Italic"/>
          <w:i/>
          <w:iCs/>
          <w:sz w:val="24"/>
          <w:szCs w:val="24"/>
          <w:lang w:val="en-US"/>
        </w:rPr>
        <w:t>,</w:t>
      </w:r>
      <w:r w:rsidRPr="00DE0554">
        <w:rPr>
          <w:rFonts w:ascii="Symbol" w:hAnsi="Symbol" w:cs="Symbol"/>
          <w:i/>
          <w:sz w:val="25"/>
          <w:szCs w:val="25"/>
        </w:rPr>
        <w:t></w:t>
      </w:r>
      <w:r>
        <w:rPr>
          <w:rFonts w:ascii="Symbol" w:hAnsi="Symbol" w:cs="Symbol"/>
          <w:i/>
          <w:sz w:val="25"/>
          <w:szCs w:val="25"/>
        </w:rPr>
        <w:t></w:t>
      </w:r>
      <w:r w:rsidRPr="00026F98">
        <w:rPr>
          <w:rFonts w:ascii="Times New Roman" w:hAnsi="Times New Roman" w:cs="Times New Roman"/>
          <w:sz w:val="24"/>
          <w:szCs w:val="24"/>
          <w:lang w:val="en-US"/>
        </w:rPr>
        <w:t xml:space="preserve">formulations where </w:t>
      </w:r>
      <w:r w:rsidRPr="0010199D">
        <w:rPr>
          <w:rFonts w:ascii="Times New Roman" w:hAnsi="Times New Roman" w:cs="Times New Roman"/>
          <w:b/>
          <w:i/>
          <w:sz w:val="24"/>
          <w:szCs w:val="24"/>
          <w:lang w:val="en-US"/>
        </w:rPr>
        <w:t>T</w:t>
      </w:r>
      <w:r w:rsidRPr="00026F98">
        <w:rPr>
          <w:rFonts w:ascii="Times New Roman" w:hAnsi="Times New Roman" w:cs="Times New Roman"/>
          <w:sz w:val="24"/>
          <w:szCs w:val="24"/>
          <w:lang w:val="en-US"/>
        </w:rPr>
        <w:t xml:space="preserve"> is approximated by edge basis functions, the discontinuity of the normal component of the magnetic field intensity can be included in the jump of the normal component of </w:t>
      </w:r>
      <w:r w:rsidRPr="00AF74A7">
        <w:rPr>
          <w:rFonts w:ascii="Times New Roman" w:hAnsi="Times New Roman" w:cs="Times New Roman"/>
          <w:b/>
          <w:i/>
          <w:sz w:val="24"/>
          <w:szCs w:val="24"/>
          <w:lang w:val="en-US"/>
        </w:rPr>
        <w:t>T</w:t>
      </w:r>
      <w:r w:rsidRPr="00026F98">
        <w:rPr>
          <w:rFonts w:ascii="Times New Roman" w:hAnsi="Times New Roman" w:cs="Times New Roman"/>
          <w:sz w:val="24"/>
          <w:szCs w:val="24"/>
          <w:lang w:val="en-US"/>
        </w:rPr>
        <w:t xml:space="preserve"> at the interface. This is true since the edge elements allow the normal component of a vector function to jump across the interface of two materials with different permeabilities.</w:t>
      </w:r>
    </w:p>
    <w:p w:rsidR="00B52D15" w:rsidRPr="00026F98" w:rsidRDefault="00B52D15" w:rsidP="00B52D15">
      <w:pPr>
        <w:spacing w:line="360" w:lineRule="auto"/>
        <w:ind w:left="686" w:right="618"/>
        <w:jc w:val="both"/>
        <w:rPr>
          <w:rFonts w:ascii="Times New Roman" w:hAnsi="Times New Roman" w:cs="Times New Roman"/>
          <w:sz w:val="24"/>
          <w:szCs w:val="24"/>
          <w:lang w:val="en-US"/>
        </w:rPr>
      </w:pPr>
      <w:r w:rsidRPr="00026F98">
        <w:rPr>
          <w:rFonts w:ascii="Times New Roman" w:hAnsi="Times New Roman" w:cs="Times New Roman"/>
          <w:sz w:val="24"/>
          <w:szCs w:val="24"/>
          <w:lang w:val="en-US"/>
        </w:rPr>
        <w:t>The divergence of the magnetic flux density vanishes,</w:t>
      </w:r>
      <w:r>
        <w:rPr>
          <w:rFonts w:ascii="Times New Roman" w:hAnsi="Times New Roman" w:cs="Times New Roman"/>
          <w:sz w:val="24"/>
          <w:szCs w:val="24"/>
          <w:lang w:val="en-US"/>
        </w:rPr>
        <w:t xml:space="preserve"> </w:t>
      </w:r>
      <m:oMath>
        <m:r>
          <m:rPr>
            <m:sty m:val="p"/>
          </m:rPr>
          <w:rPr>
            <w:rFonts w:ascii="Cambria Math" w:hAnsi="Cambria Math" w:cs="Symbol"/>
            <w:sz w:val="24"/>
            <w:szCs w:val="24"/>
            <w:lang w:val="en-US"/>
          </w:rPr>
          <m:t>∇∙</m:t>
        </m:r>
        <m:r>
          <m:rPr>
            <m:sty m:val="bi"/>
          </m:rPr>
          <w:rPr>
            <w:rFonts w:ascii="Cambria Math" w:hAnsi="Cambria Math" w:cs="Symbol"/>
            <w:sz w:val="24"/>
            <w:szCs w:val="24"/>
          </w:rPr>
          <m:t>B</m:t>
        </m:r>
        <m:r>
          <w:rPr>
            <w:rFonts w:ascii="Cambria Math" w:hAnsi="Cambria Math" w:cs="Symbol"/>
            <w:sz w:val="24"/>
            <w:szCs w:val="24"/>
            <w:lang w:val="en-US"/>
          </w:rPr>
          <m:t>= 0</m:t>
        </m:r>
      </m:oMath>
      <w:r w:rsidRPr="00026F98">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 </w:t>
      </w:r>
      <w:r w:rsidRPr="00026F98">
        <w:rPr>
          <w:rFonts w:ascii="Times New Roman" w:hAnsi="Times New Roman" w:cs="Times New Roman"/>
          <w:sz w:val="24"/>
          <w:szCs w:val="24"/>
          <w:lang w:val="en-US"/>
        </w:rPr>
        <w:t xml:space="preserve">and the magnetic vector potential </w:t>
      </w:r>
      <w:r w:rsidRPr="00C94003">
        <w:rPr>
          <w:rFonts w:ascii="Times New Roman" w:hAnsi="Times New Roman" w:cs="Times New Roman"/>
          <w:b/>
          <w:i/>
          <w:sz w:val="24"/>
          <w:szCs w:val="24"/>
          <w:lang w:val="en-US"/>
        </w:rPr>
        <w:t>A</w:t>
      </w:r>
      <w:r w:rsidRPr="00026F98">
        <w:rPr>
          <w:rFonts w:ascii="Times New Roman" w:hAnsi="Times New Roman" w:cs="Times New Roman"/>
          <w:sz w:val="24"/>
          <w:szCs w:val="24"/>
          <w:lang w:val="en-US"/>
        </w:rPr>
        <w:t xml:space="preserve"> may be defined as</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4"/>
        <w:gridCol w:w="3165"/>
        <w:gridCol w:w="3165"/>
      </w:tblGrid>
      <w:tr w:rsidR="00B52D15" w:rsidTr="00304684">
        <w:tc>
          <w:tcPr>
            <w:tcW w:w="3164" w:type="dxa"/>
          </w:tcPr>
          <w:p w:rsidR="00B52D15" w:rsidRDefault="00B52D15" w:rsidP="00304684">
            <w:pPr>
              <w:spacing w:line="360" w:lineRule="auto"/>
              <w:jc w:val="both"/>
              <w:rPr>
                <w:rFonts w:ascii="Times New Roman" w:hAnsi="Times New Roman" w:cs="Times New Roman"/>
                <w:sz w:val="24"/>
                <w:szCs w:val="24"/>
                <w:lang w:val="en-US"/>
              </w:rPr>
            </w:pPr>
            <w:r w:rsidRPr="00026F98">
              <w:rPr>
                <w:rFonts w:ascii="Times New Roman" w:hAnsi="Times New Roman" w:cs="Times New Roman"/>
                <w:sz w:val="24"/>
                <w:szCs w:val="24"/>
                <w:lang w:val="en-US"/>
              </w:rPr>
              <w:tab/>
            </w:r>
          </w:p>
        </w:tc>
        <w:tc>
          <w:tcPr>
            <w:tcW w:w="3165" w:type="dxa"/>
          </w:tcPr>
          <w:p w:rsidR="00B52D15" w:rsidRPr="00943BC9" w:rsidRDefault="00B52D15" w:rsidP="00304684">
            <w:pPr>
              <w:autoSpaceDE w:val="0"/>
              <w:autoSpaceDN w:val="0"/>
              <w:adjustRightInd w:val="0"/>
              <w:rPr>
                <w:rFonts w:ascii="NewCenturySchlbk-BoldItalic" w:hAnsi="NewCenturySchlbk-BoldItalic" w:cs="NewCenturySchlbk-BoldItalic"/>
                <w:b/>
                <w:bCs/>
                <w:i/>
                <w:iCs/>
                <w:sz w:val="24"/>
                <w:szCs w:val="24"/>
                <w:lang w:val="en-US"/>
              </w:rPr>
            </w:pPr>
            <m:oMathPara>
              <m:oMath>
                <m:r>
                  <m:rPr>
                    <m:sty m:val="p"/>
                  </m:rPr>
                  <w:rPr>
                    <w:rFonts w:ascii="Cambria Math" w:hAnsi="Cambria Math" w:cs="Symbol"/>
                    <w:sz w:val="24"/>
                    <w:szCs w:val="24"/>
                  </w:rPr>
                  <m:t>∇×</m:t>
                </m:r>
                <m:r>
                  <m:rPr>
                    <m:sty m:val="bi"/>
                  </m:rPr>
                  <w:rPr>
                    <w:rFonts w:ascii="Cambria Math" w:hAnsi="Cambria Math" w:cs="NewCenturySchlbk-BoldItalic"/>
                    <w:sz w:val="24"/>
                    <w:szCs w:val="24"/>
                    <w:lang w:val="en-US"/>
                  </w:rPr>
                  <m:t>A</m:t>
                </m:r>
                <m:r>
                  <w:rPr>
                    <w:rFonts w:ascii="Cambria Math" w:hAnsi="Cambria Math" w:cs="Symbol"/>
                    <w:sz w:val="24"/>
                    <w:szCs w:val="24"/>
                  </w:rPr>
                  <m:t xml:space="preserve">= </m:t>
                </m:r>
                <m:r>
                  <m:rPr>
                    <m:sty m:val="bi"/>
                  </m:rPr>
                  <w:rPr>
                    <w:rFonts w:ascii="Cambria Math" w:hAnsi="Cambria Math" w:cs="Symbol"/>
                    <w:sz w:val="24"/>
                    <w:szCs w:val="24"/>
                  </w:rPr>
                  <m:t>B</m:t>
                </m:r>
              </m:oMath>
            </m:oMathPara>
          </w:p>
        </w:tc>
        <w:tc>
          <w:tcPr>
            <w:tcW w:w="3165" w:type="dxa"/>
          </w:tcPr>
          <w:p w:rsidR="00B52D15" w:rsidRDefault="00B52D15" w:rsidP="00304684">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 xml:space="preserve">                          (2.33)</w:t>
            </w:r>
          </w:p>
        </w:tc>
      </w:tr>
    </w:tbl>
    <w:p w:rsidR="00B52D15" w:rsidRPr="00026F98" w:rsidRDefault="00B52D15" w:rsidP="00B52D15">
      <w:pPr>
        <w:spacing w:line="360" w:lineRule="auto"/>
        <w:ind w:left="686" w:right="618"/>
        <w:jc w:val="both"/>
        <w:rPr>
          <w:rFonts w:ascii="Times New Roman" w:hAnsi="Times New Roman" w:cs="Times New Roman"/>
          <w:sz w:val="24"/>
          <w:szCs w:val="24"/>
          <w:lang w:val="en-US"/>
        </w:rPr>
      </w:pPr>
      <w:r w:rsidRPr="00026F98">
        <w:rPr>
          <w:rFonts w:ascii="Times New Roman" w:hAnsi="Times New Roman" w:cs="Times New Roman"/>
          <w:sz w:val="24"/>
          <w:szCs w:val="24"/>
          <w:lang w:val="en-US"/>
        </w:rPr>
        <w:t>In the conducting region, the electric and the magnetic field depend on each other, and</w:t>
      </w:r>
      <w:r>
        <w:rPr>
          <w:rFonts w:ascii="Times New Roman" w:hAnsi="Times New Roman" w:cs="Times New Roman"/>
          <w:sz w:val="24"/>
          <w:szCs w:val="24"/>
          <w:lang w:val="en-US"/>
        </w:rPr>
        <w:t xml:space="preserve"> the first</w:t>
      </w:r>
      <w:r w:rsidRPr="00026F98">
        <w:rPr>
          <w:rFonts w:ascii="Times New Roman" w:hAnsi="Times New Roman" w:cs="Times New Roman"/>
          <w:sz w:val="24"/>
          <w:szCs w:val="24"/>
          <w:lang w:val="en-US"/>
        </w:rPr>
        <w:t xml:space="preserve"> Eq. </w:t>
      </w:r>
      <w:r>
        <w:rPr>
          <w:rFonts w:ascii="Times New Roman" w:hAnsi="Times New Roman" w:cs="Times New Roman"/>
          <w:sz w:val="24"/>
          <w:szCs w:val="24"/>
          <w:lang w:val="en-US"/>
        </w:rPr>
        <w:t xml:space="preserve">of </w:t>
      </w:r>
      <w:r w:rsidRPr="00026F98">
        <w:rPr>
          <w:rFonts w:ascii="Times New Roman" w:hAnsi="Times New Roman" w:cs="Times New Roman"/>
          <w:sz w:val="24"/>
          <w:szCs w:val="24"/>
          <w:lang w:val="en-US"/>
        </w:rPr>
        <w:t>(</w:t>
      </w:r>
      <w:r>
        <w:rPr>
          <w:rFonts w:ascii="Times New Roman" w:hAnsi="Times New Roman" w:cs="Times New Roman"/>
          <w:sz w:val="24"/>
          <w:szCs w:val="24"/>
          <w:lang w:val="en-US"/>
        </w:rPr>
        <w:t>2</w:t>
      </w:r>
      <w:r w:rsidRPr="00026F98">
        <w:rPr>
          <w:rFonts w:ascii="Times New Roman" w:hAnsi="Times New Roman" w:cs="Times New Roman"/>
          <w:sz w:val="24"/>
          <w:szCs w:val="24"/>
          <w:lang w:val="en-US"/>
        </w:rPr>
        <w:t>.</w:t>
      </w:r>
      <w:r>
        <w:rPr>
          <w:rFonts w:ascii="Times New Roman" w:hAnsi="Times New Roman" w:cs="Times New Roman"/>
          <w:sz w:val="24"/>
          <w:szCs w:val="24"/>
          <w:lang w:val="en-US"/>
        </w:rPr>
        <w:t>26</w:t>
      </w:r>
      <w:r w:rsidRPr="00026F98">
        <w:rPr>
          <w:rFonts w:ascii="Times New Roman" w:hAnsi="Times New Roman" w:cs="Times New Roman"/>
          <w:sz w:val="24"/>
          <w:szCs w:val="24"/>
          <w:lang w:val="en-US"/>
        </w:rPr>
        <w:t xml:space="preserve">) must also be considered. </w:t>
      </w:r>
      <w:r>
        <w:rPr>
          <w:rFonts w:ascii="Times New Roman" w:hAnsi="Times New Roman" w:cs="Times New Roman"/>
          <w:sz w:val="24"/>
          <w:szCs w:val="24"/>
          <w:lang w:val="en-US"/>
        </w:rPr>
        <w:t>So, the first e</w:t>
      </w:r>
      <w:r w:rsidRPr="00026F98">
        <w:rPr>
          <w:rFonts w:ascii="Times New Roman" w:hAnsi="Times New Roman" w:cs="Times New Roman"/>
          <w:sz w:val="24"/>
          <w:szCs w:val="24"/>
          <w:lang w:val="en-US"/>
        </w:rPr>
        <w:t>quation</w:t>
      </w:r>
      <w:r>
        <w:rPr>
          <w:rFonts w:ascii="Times New Roman" w:hAnsi="Times New Roman" w:cs="Times New Roman"/>
          <w:sz w:val="24"/>
          <w:szCs w:val="24"/>
          <w:lang w:val="en-US"/>
        </w:rPr>
        <w:t xml:space="preserve"> of</w:t>
      </w:r>
      <w:r w:rsidRPr="00026F98">
        <w:rPr>
          <w:rFonts w:ascii="Times New Roman" w:hAnsi="Times New Roman" w:cs="Times New Roman"/>
          <w:sz w:val="24"/>
          <w:szCs w:val="24"/>
          <w:lang w:val="en-US"/>
        </w:rPr>
        <w:t xml:space="preserve"> (</w:t>
      </w:r>
      <w:r>
        <w:rPr>
          <w:rFonts w:ascii="Times New Roman" w:hAnsi="Times New Roman" w:cs="Times New Roman"/>
          <w:sz w:val="24"/>
          <w:szCs w:val="24"/>
          <w:lang w:val="en-US"/>
        </w:rPr>
        <w:t>2</w:t>
      </w:r>
      <w:r w:rsidRPr="00026F98">
        <w:rPr>
          <w:rFonts w:ascii="Times New Roman" w:hAnsi="Times New Roman" w:cs="Times New Roman"/>
          <w:sz w:val="24"/>
          <w:szCs w:val="24"/>
          <w:lang w:val="en-US"/>
        </w:rPr>
        <w:t>.</w:t>
      </w:r>
      <w:r>
        <w:rPr>
          <w:rFonts w:ascii="Times New Roman" w:hAnsi="Times New Roman" w:cs="Times New Roman"/>
          <w:sz w:val="24"/>
          <w:szCs w:val="24"/>
          <w:lang w:val="en-US"/>
        </w:rPr>
        <w:t>23</w:t>
      </w:r>
      <w:r w:rsidRPr="00026F98">
        <w:rPr>
          <w:rFonts w:ascii="Times New Roman" w:hAnsi="Times New Roman" w:cs="Times New Roman"/>
          <w:sz w:val="24"/>
          <w:szCs w:val="24"/>
          <w:lang w:val="en-US"/>
        </w:rPr>
        <w:t>) together with Eq. (</w:t>
      </w:r>
      <w:r>
        <w:rPr>
          <w:rFonts w:ascii="Times New Roman" w:hAnsi="Times New Roman" w:cs="Times New Roman"/>
          <w:sz w:val="24"/>
          <w:szCs w:val="24"/>
          <w:lang w:val="en-US"/>
        </w:rPr>
        <w:t>2</w:t>
      </w:r>
      <w:r w:rsidRPr="00026F98">
        <w:rPr>
          <w:rFonts w:ascii="Times New Roman" w:hAnsi="Times New Roman" w:cs="Times New Roman"/>
          <w:sz w:val="24"/>
          <w:szCs w:val="24"/>
          <w:lang w:val="en-US"/>
        </w:rPr>
        <w:t>.</w:t>
      </w:r>
      <w:r>
        <w:rPr>
          <w:rFonts w:ascii="Times New Roman" w:hAnsi="Times New Roman" w:cs="Times New Roman"/>
          <w:sz w:val="24"/>
          <w:szCs w:val="24"/>
          <w:lang w:val="en-US"/>
        </w:rPr>
        <w:t>33</w:t>
      </w:r>
      <w:r w:rsidRPr="00026F98">
        <w:rPr>
          <w:rFonts w:ascii="Times New Roman" w:hAnsi="Times New Roman" w:cs="Times New Roman"/>
          <w:sz w:val="24"/>
          <w:szCs w:val="24"/>
          <w:lang w:val="en-US"/>
        </w:rPr>
        <w:t>) give for the electric field intensity</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4"/>
        <w:gridCol w:w="3165"/>
        <w:gridCol w:w="3165"/>
      </w:tblGrid>
      <w:tr w:rsidR="00B52D15" w:rsidTr="00304684">
        <w:tc>
          <w:tcPr>
            <w:tcW w:w="3164" w:type="dxa"/>
          </w:tcPr>
          <w:p w:rsidR="00B52D15" w:rsidRDefault="00B52D15" w:rsidP="00B52D15">
            <w:pPr>
              <w:spacing w:after="120" w:line="360" w:lineRule="auto"/>
              <w:jc w:val="both"/>
              <w:rPr>
                <w:rFonts w:ascii="Times New Roman" w:hAnsi="Times New Roman" w:cs="Times New Roman"/>
                <w:sz w:val="24"/>
                <w:szCs w:val="24"/>
                <w:lang w:val="en-US"/>
              </w:rPr>
            </w:pPr>
            <w:r w:rsidRPr="00026F98">
              <w:rPr>
                <w:rFonts w:ascii="Times New Roman" w:hAnsi="Times New Roman" w:cs="Times New Roman"/>
                <w:sz w:val="24"/>
                <w:szCs w:val="24"/>
                <w:lang w:val="en-US"/>
              </w:rPr>
              <w:tab/>
            </w:r>
          </w:p>
        </w:tc>
        <w:tc>
          <w:tcPr>
            <w:tcW w:w="3165" w:type="dxa"/>
          </w:tcPr>
          <w:p w:rsidR="00B52D15" w:rsidRPr="00943BC9" w:rsidRDefault="00B52D15" w:rsidP="00B52D15">
            <w:pPr>
              <w:autoSpaceDE w:val="0"/>
              <w:autoSpaceDN w:val="0"/>
              <w:adjustRightInd w:val="0"/>
              <w:spacing w:after="120"/>
              <w:rPr>
                <w:rFonts w:ascii="NewCenturySchlbk-BoldItalic" w:hAnsi="NewCenturySchlbk-BoldItalic" w:cs="NewCenturySchlbk-BoldItalic"/>
                <w:b/>
                <w:bCs/>
                <w:i/>
                <w:iCs/>
                <w:sz w:val="24"/>
                <w:szCs w:val="24"/>
                <w:lang w:val="en-US"/>
              </w:rPr>
            </w:pPr>
            <m:oMathPara>
              <m:oMath>
                <m:r>
                  <m:rPr>
                    <m:sty m:val="bi"/>
                  </m:rPr>
                  <w:rPr>
                    <w:rFonts w:ascii="Cambria Math" w:hAnsi="Cambria Math" w:cs="Symbol"/>
                    <w:sz w:val="24"/>
                    <w:szCs w:val="24"/>
                  </w:rPr>
                  <m:t>E</m:t>
                </m:r>
                <m:r>
                  <w:rPr>
                    <w:rFonts w:ascii="Cambria Math" w:hAnsi="Cambria Math" w:cs="Symbol"/>
                    <w:sz w:val="24"/>
                    <w:szCs w:val="24"/>
                  </w:rPr>
                  <m:t>=-</m:t>
                </m:r>
                <m:f>
                  <m:fPr>
                    <m:ctrlPr>
                      <w:rPr>
                        <w:rFonts w:ascii="Cambria Math" w:hAnsi="Cambria Math" w:cs="Symbol"/>
                        <w:i/>
                        <w:sz w:val="24"/>
                        <w:szCs w:val="24"/>
                      </w:rPr>
                    </m:ctrlPr>
                  </m:fPr>
                  <m:num>
                    <m:r>
                      <w:rPr>
                        <w:rFonts w:ascii="Cambria Math" w:hAnsi="Cambria Math" w:cs="Symbol"/>
                        <w:sz w:val="24"/>
                        <w:szCs w:val="24"/>
                      </w:rPr>
                      <m:t>∂</m:t>
                    </m:r>
                    <m:r>
                      <m:rPr>
                        <m:sty m:val="bi"/>
                      </m:rPr>
                      <w:rPr>
                        <w:rFonts w:ascii="Cambria Math" w:hAnsi="Cambria Math" w:cs="Symbol"/>
                        <w:sz w:val="24"/>
                        <w:szCs w:val="24"/>
                      </w:rPr>
                      <m:t>A</m:t>
                    </m:r>
                  </m:num>
                  <m:den>
                    <m:r>
                      <w:rPr>
                        <w:rFonts w:ascii="Cambria Math" w:hAnsi="Cambria Math" w:cs="Symbol"/>
                        <w:sz w:val="24"/>
                        <w:szCs w:val="24"/>
                      </w:rPr>
                      <m:t>∂t</m:t>
                    </m:r>
                  </m:den>
                </m:f>
                <m:r>
                  <w:rPr>
                    <w:rFonts w:ascii="Cambria Math" w:hAnsi="Cambria Math" w:cs="Symbol"/>
                    <w:sz w:val="24"/>
                    <w:szCs w:val="24"/>
                  </w:rPr>
                  <m:t>-</m:t>
                </m:r>
                <m:r>
                  <m:rPr>
                    <m:sty m:val="p"/>
                  </m:rPr>
                  <w:rPr>
                    <w:rFonts w:ascii="Cambria Math" w:hAnsi="Cambria Math" w:cs="Symbol"/>
                    <w:sz w:val="24"/>
                    <w:szCs w:val="24"/>
                  </w:rPr>
                  <m:t>∇</m:t>
                </m:r>
                <m:r>
                  <w:rPr>
                    <w:rFonts w:ascii="Cambria Math" w:hAnsi="Cambria Math" w:cs="Symbol"/>
                    <w:sz w:val="24"/>
                    <w:szCs w:val="24"/>
                  </w:rPr>
                  <m:t>V</m:t>
                </m:r>
              </m:oMath>
            </m:oMathPara>
          </w:p>
        </w:tc>
        <w:tc>
          <w:tcPr>
            <w:tcW w:w="3165" w:type="dxa"/>
          </w:tcPr>
          <w:p w:rsidR="00B52D15" w:rsidRDefault="00B52D15" w:rsidP="00B52D15">
            <w:pPr>
              <w:spacing w:after="120"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 xml:space="preserve">                          (2.34)</w:t>
            </w:r>
          </w:p>
        </w:tc>
      </w:tr>
    </w:tbl>
    <w:p w:rsidR="00B52D15" w:rsidRPr="00026F98" w:rsidRDefault="00B52D15" w:rsidP="00B52D15">
      <w:pPr>
        <w:spacing w:line="360" w:lineRule="auto"/>
        <w:ind w:left="686" w:right="618"/>
        <w:jc w:val="both"/>
        <w:rPr>
          <w:rFonts w:ascii="Times New Roman" w:hAnsi="Times New Roman" w:cs="Times New Roman"/>
          <w:sz w:val="24"/>
          <w:szCs w:val="24"/>
          <w:lang w:val="en-US"/>
        </w:rPr>
      </w:pPr>
      <w:r w:rsidRPr="00026F98">
        <w:rPr>
          <w:rFonts w:ascii="Times New Roman" w:hAnsi="Times New Roman" w:cs="Times New Roman"/>
          <w:sz w:val="24"/>
          <w:szCs w:val="24"/>
          <w:lang w:val="en-US"/>
        </w:rPr>
        <w:lastRenderedPageBreak/>
        <w:t xml:space="preserve">where </w:t>
      </w:r>
      <w:r w:rsidRPr="000F7F9F">
        <w:rPr>
          <w:rFonts w:ascii="Times New Roman" w:hAnsi="Times New Roman" w:cs="Times New Roman"/>
          <w:i/>
          <w:sz w:val="24"/>
          <w:szCs w:val="24"/>
          <w:lang w:val="en-US"/>
        </w:rPr>
        <w:t>V</w:t>
      </w:r>
      <w:r w:rsidRPr="00026F98">
        <w:rPr>
          <w:rFonts w:ascii="Times New Roman" w:hAnsi="Times New Roman" w:cs="Times New Roman"/>
          <w:sz w:val="24"/>
          <w:szCs w:val="24"/>
          <w:lang w:val="en-US"/>
        </w:rPr>
        <w:t xml:space="preserve"> is the reduced electric scalar potential. If </w:t>
      </w:r>
      <w:r w:rsidRPr="00D207B9">
        <w:rPr>
          <w:rFonts w:ascii="Times New Roman" w:hAnsi="Times New Roman" w:cs="Times New Roman"/>
          <w:b/>
          <w:i/>
          <w:sz w:val="24"/>
          <w:szCs w:val="24"/>
          <w:lang w:val="en-US"/>
        </w:rPr>
        <w:t>A</w:t>
      </w:r>
      <w:r w:rsidRPr="00026F98">
        <w:rPr>
          <w:rFonts w:ascii="Times New Roman" w:hAnsi="Times New Roman" w:cs="Times New Roman"/>
          <w:sz w:val="24"/>
          <w:szCs w:val="24"/>
          <w:lang w:val="en-US"/>
        </w:rPr>
        <w:t xml:space="preserve"> is defined in the whole region, the formulation is called the </w:t>
      </w:r>
      <w:r w:rsidRPr="00D207B9">
        <w:rPr>
          <w:rFonts w:ascii="Times New Roman" w:hAnsi="Times New Roman" w:cs="Times New Roman"/>
          <w:b/>
          <w:i/>
          <w:sz w:val="24"/>
          <w:szCs w:val="24"/>
          <w:lang w:val="en-US"/>
        </w:rPr>
        <w:t>A</w:t>
      </w:r>
      <w:r w:rsidRPr="00D207B9">
        <w:rPr>
          <w:rFonts w:ascii="Times New Roman" w:hAnsi="Times New Roman" w:cs="Times New Roman"/>
          <w:i/>
          <w:sz w:val="24"/>
          <w:szCs w:val="24"/>
          <w:lang w:val="en-US"/>
        </w:rPr>
        <w:t xml:space="preserve"> - </w:t>
      </w:r>
      <w:r w:rsidR="00C01584" w:rsidRPr="00D207B9">
        <w:rPr>
          <w:rFonts w:ascii="Times New Roman" w:hAnsi="Times New Roman" w:cs="Times New Roman"/>
          <w:i/>
          <w:sz w:val="24"/>
          <w:szCs w:val="24"/>
          <w:lang w:val="en-US"/>
        </w:rPr>
        <w:t>V,</w:t>
      </w:r>
      <w:r w:rsidR="00C01584" w:rsidRPr="00D207B9">
        <w:rPr>
          <w:rFonts w:ascii="Times New Roman" w:hAnsi="Times New Roman" w:cs="Times New Roman"/>
          <w:b/>
          <w:i/>
          <w:sz w:val="24"/>
          <w:szCs w:val="24"/>
          <w:lang w:val="en-US"/>
        </w:rPr>
        <w:t xml:space="preserve"> A</w:t>
      </w:r>
      <w:r w:rsidRPr="00026F98">
        <w:rPr>
          <w:rFonts w:ascii="Times New Roman" w:hAnsi="Times New Roman" w:cs="Times New Roman"/>
          <w:sz w:val="24"/>
          <w:szCs w:val="24"/>
          <w:lang w:val="en-US"/>
        </w:rPr>
        <w:t xml:space="preserve"> formulation. On the other hand, if </w:t>
      </w:r>
      <w:r w:rsidRPr="0010199D">
        <w:rPr>
          <w:rFonts w:ascii="Symbol" w:hAnsi="Symbol" w:cs="Symbol"/>
          <w:i/>
          <w:sz w:val="25"/>
          <w:szCs w:val="25"/>
        </w:rPr>
        <w:t></w:t>
      </w:r>
      <w:r w:rsidRPr="00026F98">
        <w:rPr>
          <w:rFonts w:ascii="Times New Roman" w:hAnsi="Times New Roman" w:cs="Times New Roman"/>
          <w:sz w:val="24"/>
          <w:szCs w:val="24"/>
          <w:lang w:val="en-US"/>
        </w:rPr>
        <w:t xml:space="preserve">, instead of </w:t>
      </w:r>
      <w:r w:rsidRPr="009069B0">
        <w:rPr>
          <w:rFonts w:ascii="Times New Roman" w:hAnsi="Times New Roman" w:cs="Times New Roman"/>
          <w:b/>
          <w:i/>
          <w:sz w:val="24"/>
          <w:szCs w:val="24"/>
          <w:lang w:val="en-US"/>
        </w:rPr>
        <w:t>A</w:t>
      </w:r>
      <w:r w:rsidRPr="00026F98">
        <w:rPr>
          <w:rFonts w:ascii="Times New Roman" w:hAnsi="Times New Roman" w:cs="Times New Roman"/>
          <w:sz w:val="24"/>
          <w:szCs w:val="24"/>
          <w:lang w:val="en-US"/>
        </w:rPr>
        <w:t xml:space="preserve">, is defined in the non-conducting region, the formulation is denoted by the </w:t>
      </w:r>
      <w:r>
        <w:rPr>
          <w:rFonts w:ascii="Times New Roman" w:hAnsi="Times New Roman" w:cs="Times New Roman"/>
          <w:sz w:val="24"/>
          <w:szCs w:val="24"/>
          <w:lang w:val="en-US"/>
        </w:rPr>
        <w:t xml:space="preserve">                                    </w:t>
      </w:r>
      <w:r w:rsidRPr="000F7E76">
        <w:rPr>
          <w:rFonts w:ascii="Times New Roman" w:hAnsi="Times New Roman" w:cs="Times New Roman"/>
          <w:b/>
          <w:bCs/>
          <w:i/>
          <w:iCs/>
          <w:sz w:val="24"/>
          <w:szCs w:val="24"/>
          <w:lang w:val="en-US"/>
        </w:rPr>
        <w:t xml:space="preserve">A </w:t>
      </w:r>
      <w:r w:rsidRPr="000F7E76">
        <w:rPr>
          <w:rFonts w:ascii="Times New Roman" w:hAnsi="Times New Roman" w:cs="Times New Roman"/>
          <w:sz w:val="24"/>
          <w:szCs w:val="24"/>
          <w:lang w:val="en-US"/>
        </w:rPr>
        <w:t xml:space="preserve">- </w:t>
      </w:r>
      <w:r w:rsidRPr="000F7E76">
        <w:rPr>
          <w:rFonts w:ascii="Times New Roman" w:hAnsi="Times New Roman" w:cs="Times New Roman"/>
          <w:i/>
          <w:iCs/>
          <w:sz w:val="24"/>
          <w:szCs w:val="24"/>
          <w:lang w:val="en-US"/>
        </w:rPr>
        <w:t>V</w:t>
      </w:r>
      <w:r w:rsidRPr="000F7E76">
        <w:rPr>
          <w:rFonts w:ascii="NewCenturySchlbk-Italic" w:hAnsi="NewCenturySchlbk-Italic" w:cs="NewCenturySchlbk-Italic"/>
          <w:i/>
          <w:iCs/>
          <w:sz w:val="24"/>
          <w:szCs w:val="24"/>
          <w:lang w:val="en-US"/>
        </w:rPr>
        <w:t>,</w:t>
      </w:r>
      <w:r w:rsidRPr="0010199D">
        <w:rPr>
          <w:rFonts w:ascii="Symbol" w:hAnsi="Symbol" w:cs="Symbol"/>
          <w:i/>
          <w:sz w:val="25"/>
          <w:szCs w:val="25"/>
        </w:rPr>
        <w:t></w:t>
      </w:r>
      <w:r>
        <w:rPr>
          <w:rFonts w:ascii="Symbol" w:hAnsi="Symbol" w:cs="Symbol"/>
          <w:sz w:val="25"/>
          <w:szCs w:val="25"/>
        </w:rPr>
        <w:t></w:t>
      </w:r>
      <w:r>
        <w:rPr>
          <w:rFonts w:ascii="Symbol" w:hAnsi="Symbol" w:cs="Symbol"/>
          <w:sz w:val="25"/>
          <w:szCs w:val="25"/>
        </w:rPr>
        <w:t></w:t>
      </w:r>
      <w:r w:rsidRPr="00026F98">
        <w:rPr>
          <w:rFonts w:ascii="Times New Roman" w:hAnsi="Times New Roman" w:cs="Times New Roman"/>
          <w:sz w:val="24"/>
          <w:szCs w:val="24"/>
          <w:lang w:val="en-US"/>
        </w:rPr>
        <w:t>formulation. The magnetic vector potential can also be defined so that the electric field intensity is described by the magnetic vector potential alone. The modified magnetic vector potential is, thus, defined as</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4"/>
        <w:gridCol w:w="3165"/>
        <w:gridCol w:w="3165"/>
      </w:tblGrid>
      <w:tr w:rsidR="00B52D15" w:rsidTr="00304684">
        <w:tc>
          <w:tcPr>
            <w:tcW w:w="3164" w:type="dxa"/>
          </w:tcPr>
          <w:p w:rsidR="00B52D15" w:rsidRDefault="00B52D15" w:rsidP="00304684">
            <w:pPr>
              <w:spacing w:before="120" w:after="120" w:line="360" w:lineRule="auto"/>
              <w:jc w:val="both"/>
              <w:rPr>
                <w:rFonts w:ascii="Times New Roman" w:hAnsi="Times New Roman" w:cs="Times New Roman"/>
                <w:sz w:val="24"/>
                <w:szCs w:val="24"/>
                <w:lang w:val="en-US"/>
              </w:rPr>
            </w:pPr>
          </w:p>
        </w:tc>
        <w:tc>
          <w:tcPr>
            <w:tcW w:w="3165" w:type="dxa"/>
          </w:tcPr>
          <w:p w:rsidR="00B52D15" w:rsidRPr="00943BC9" w:rsidRDefault="00B33380" w:rsidP="00304684">
            <w:pPr>
              <w:autoSpaceDE w:val="0"/>
              <w:autoSpaceDN w:val="0"/>
              <w:adjustRightInd w:val="0"/>
              <w:spacing w:before="120" w:after="120"/>
              <w:rPr>
                <w:rFonts w:ascii="NewCenturySchlbk-BoldItalic" w:hAnsi="NewCenturySchlbk-BoldItalic" w:cs="NewCenturySchlbk-BoldItalic"/>
                <w:b/>
                <w:bCs/>
                <w:i/>
                <w:iCs/>
                <w:sz w:val="24"/>
                <w:szCs w:val="24"/>
                <w:lang w:val="en-US"/>
              </w:rPr>
            </w:pPr>
            <m:oMathPara>
              <m:oMath>
                <m:bar>
                  <m:barPr>
                    <m:pos m:val="top"/>
                    <m:ctrlPr>
                      <w:rPr>
                        <w:rFonts w:ascii="Cambria Math" w:hAnsi="Cambria Math" w:cs="Symbol"/>
                        <w:b/>
                        <w:i/>
                        <w:sz w:val="24"/>
                        <w:szCs w:val="24"/>
                      </w:rPr>
                    </m:ctrlPr>
                  </m:barPr>
                  <m:e>
                    <m:r>
                      <m:rPr>
                        <m:sty m:val="bi"/>
                      </m:rPr>
                      <w:rPr>
                        <w:rFonts w:ascii="Cambria Math" w:hAnsi="Cambria Math" w:cs="Symbol"/>
                        <w:sz w:val="24"/>
                        <w:szCs w:val="24"/>
                      </w:rPr>
                      <m:t>A</m:t>
                    </m:r>
                  </m:e>
                </m:bar>
                <m:r>
                  <w:rPr>
                    <w:rFonts w:ascii="Cambria Math" w:hAnsi="Cambria Math" w:cs="Symbol"/>
                    <w:sz w:val="24"/>
                    <w:szCs w:val="24"/>
                  </w:rPr>
                  <m:t>=</m:t>
                </m:r>
                <m:r>
                  <m:rPr>
                    <m:sty m:val="bi"/>
                  </m:rPr>
                  <w:rPr>
                    <w:rFonts w:ascii="Cambria Math" w:hAnsi="Cambria Math" w:cs="Symbol"/>
                    <w:sz w:val="24"/>
                    <w:szCs w:val="24"/>
                  </w:rPr>
                  <m:t>A+</m:t>
                </m:r>
                <m:nary>
                  <m:naryPr>
                    <m:limLoc m:val="subSup"/>
                    <m:ctrlPr>
                      <w:rPr>
                        <w:rFonts w:ascii="Cambria Math" w:hAnsi="Cambria Math" w:cs="Symbol"/>
                        <w:b/>
                        <w:i/>
                        <w:sz w:val="24"/>
                        <w:szCs w:val="24"/>
                      </w:rPr>
                    </m:ctrlPr>
                  </m:naryPr>
                  <m:sub>
                    <m:r>
                      <w:rPr>
                        <w:rFonts w:ascii="Cambria Math" w:hAnsi="Cambria Math" w:cs="Symbol"/>
                        <w:sz w:val="24"/>
                        <w:szCs w:val="24"/>
                      </w:rPr>
                      <m:t>0</m:t>
                    </m:r>
                  </m:sub>
                  <m:sup>
                    <m:r>
                      <w:rPr>
                        <w:rFonts w:ascii="Cambria Math" w:hAnsi="Cambria Math" w:cs="Symbol"/>
                        <w:sz w:val="24"/>
                        <w:szCs w:val="24"/>
                      </w:rPr>
                      <m:t>t</m:t>
                    </m:r>
                  </m:sup>
                  <m:e>
                    <m:r>
                      <m:rPr>
                        <m:sty m:val="p"/>
                      </m:rPr>
                      <w:rPr>
                        <w:rFonts w:ascii="Cambria Math" w:hAnsi="Cambria Math" w:cs="Symbol"/>
                        <w:sz w:val="24"/>
                        <w:szCs w:val="24"/>
                      </w:rPr>
                      <m:t>∇</m:t>
                    </m:r>
                    <m:r>
                      <w:rPr>
                        <w:rFonts w:ascii="Cambria Math" w:hAnsi="Cambria Math" w:cs="Symbol"/>
                        <w:sz w:val="24"/>
                        <w:szCs w:val="24"/>
                      </w:rPr>
                      <m:t>V</m:t>
                    </m:r>
                  </m:e>
                </m:nary>
                <m:r>
                  <w:rPr>
                    <w:rFonts w:ascii="Cambria Math" w:hAnsi="Cambria Math" w:cs="Symbol"/>
                    <w:sz w:val="24"/>
                    <w:szCs w:val="24"/>
                  </w:rPr>
                  <m:t>dt</m:t>
                </m:r>
              </m:oMath>
            </m:oMathPara>
          </w:p>
        </w:tc>
        <w:tc>
          <w:tcPr>
            <w:tcW w:w="3165" w:type="dxa"/>
            <w:vAlign w:val="center"/>
          </w:tcPr>
          <w:p w:rsidR="00B52D15" w:rsidRDefault="00B52D15" w:rsidP="00304684">
            <w:pPr>
              <w:spacing w:before="120" w:after="120"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 xml:space="preserve">                          (2.35)</w:t>
            </w:r>
          </w:p>
        </w:tc>
      </w:tr>
    </w:tbl>
    <w:p w:rsidR="00B52D15" w:rsidRDefault="00B52D15" w:rsidP="00B52D15">
      <w:pPr>
        <w:spacing w:line="360" w:lineRule="auto"/>
        <w:ind w:left="686" w:right="618"/>
        <w:jc w:val="both"/>
        <w:rPr>
          <w:rFonts w:ascii="Times New Roman" w:hAnsi="Times New Roman" w:cs="Times New Roman"/>
          <w:sz w:val="24"/>
          <w:szCs w:val="24"/>
          <w:lang w:val="en-US"/>
        </w:rPr>
      </w:pPr>
      <w:r w:rsidRPr="00026F98">
        <w:rPr>
          <w:rFonts w:ascii="Times New Roman" w:hAnsi="Times New Roman" w:cs="Times New Roman"/>
          <w:sz w:val="24"/>
          <w:szCs w:val="24"/>
          <w:lang w:val="en-US"/>
        </w:rPr>
        <w:t xml:space="preserve">At the interface of two materials with different conductivities, the normal component of the electric field intensity is discontinuous. In the </w:t>
      </w:r>
      <w:r w:rsidRPr="000F7E76">
        <w:rPr>
          <w:rFonts w:ascii="Times New Roman" w:hAnsi="Times New Roman" w:cs="Times New Roman"/>
          <w:b/>
          <w:bCs/>
          <w:i/>
          <w:iCs/>
          <w:sz w:val="24"/>
          <w:szCs w:val="24"/>
          <w:lang w:val="en-US"/>
        </w:rPr>
        <w:t xml:space="preserve">A </w:t>
      </w:r>
      <w:r w:rsidRPr="000F7E76">
        <w:rPr>
          <w:rFonts w:ascii="Times New Roman" w:hAnsi="Times New Roman" w:cs="Times New Roman"/>
          <w:sz w:val="24"/>
          <w:szCs w:val="24"/>
          <w:lang w:val="en-US"/>
        </w:rPr>
        <w:t xml:space="preserve">- </w:t>
      </w:r>
      <w:r w:rsidRPr="000F7E76">
        <w:rPr>
          <w:rFonts w:ascii="Times New Roman" w:hAnsi="Times New Roman" w:cs="Times New Roman"/>
          <w:i/>
          <w:iCs/>
          <w:sz w:val="24"/>
          <w:szCs w:val="24"/>
          <w:lang w:val="en-US"/>
        </w:rPr>
        <w:t>V</w:t>
      </w:r>
      <w:r w:rsidRPr="000F7E76">
        <w:rPr>
          <w:rFonts w:ascii="NewCenturySchlbk-Italic" w:hAnsi="NewCenturySchlbk-Italic" w:cs="NewCenturySchlbk-Italic"/>
          <w:i/>
          <w:iCs/>
          <w:sz w:val="24"/>
          <w:szCs w:val="24"/>
          <w:lang w:val="en-US"/>
        </w:rPr>
        <w:t>,</w:t>
      </w:r>
      <w:r w:rsidRPr="0010199D">
        <w:rPr>
          <w:rFonts w:ascii="Symbol" w:hAnsi="Symbol" w:cs="Symbol"/>
          <w:i/>
          <w:sz w:val="25"/>
          <w:szCs w:val="25"/>
        </w:rPr>
        <w:t></w:t>
      </w:r>
      <w:r>
        <w:rPr>
          <w:rFonts w:ascii="Symbol" w:hAnsi="Symbol" w:cs="Symbol"/>
          <w:sz w:val="25"/>
          <w:szCs w:val="25"/>
        </w:rPr>
        <w:t></w:t>
      </w:r>
      <w:r>
        <w:rPr>
          <w:rFonts w:ascii="Symbol" w:hAnsi="Symbol" w:cs="Symbol"/>
          <w:sz w:val="25"/>
          <w:szCs w:val="25"/>
        </w:rPr>
        <w:t></w:t>
      </w:r>
      <w:r w:rsidRPr="00026F98">
        <w:rPr>
          <w:rFonts w:ascii="Times New Roman" w:hAnsi="Times New Roman" w:cs="Times New Roman"/>
          <w:sz w:val="24"/>
          <w:szCs w:val="24"/>
          <w:lang w:val="en-US"/>
        </w:rPr>
        <w:t xml:space="preserve"> formulation where </w:t>
      </w:r>
      <w:r w:rsidRPr="00CD079F">
        <w:rPr>
          <w:rFonts w:ascii="Times New Roman" w:hAnsi="Times New Roman" w:cs="Times New Roman"/>
          <w:b/>
          <w:i/>
          <w:sz w:val="24"/>
          <w:szCs w:val="24"/>
          <w:lang w:val="en-US"/>
        </w:rPr>
        <w:t>A</w:t>
      </w:r>
      <w:r w:rsidRPr="00026F98">
        <w:rPr>
          <w:rFonts w:ascii="Times New Roman" w:hAnsi="Times New Roman" w:cs="Times New Roman"/>
          <w:sz w:val="24"/>
          <w:szCs w:val="24"/>
          <w:lang w:val="en-US"/>
        </w:rPr>
        <w:t xml:space="preserve"> is approximated by nodal basis functions, this discontinuity is included in the electric scalar potential </w:t>
      </w:r>
      <w:r w:rsidRPr="00CD079F">
        <w:rPr>
          <w:rFonts w:ascii="Times New Roman" w:hAnsi="Times New Roman" w:cs="Times New Roman"/>
          <w:i/>
          <w:sz w:val="24"/>
          <w:szCs w:val="24"/>
          <w:lang w:val="en-US"/>
        </w:rPr>
        <w:t>V</w:t>
      </w:r>
      <w:r w:rsidRPr="00026F98">
        <w:rPr>
          <w:rFonts w:ascii="Times New Roman" w:hAnsi="Times New Roman" w:cs="Times New Roman"/>
          <w:sz w:val="24"/>
          <w:szCs w:val="24"/>
          <w:lang w:val="en-US"/>
        </w:rPr>
        <w:t xml:space="preserve">, or more precisely, in the jump of the normal derivative of </w:t>
      </w:r>
      <w:r w:rsidRPr="002125B8">
        <w:rPr>
          <w:rFonts w:ascii="Times New Roman" w:hAnsi="Times New Roman" w:cs="Times New Roman"/>
          <w:i/>
          <w:sz w:val="24"/>
          <w:szCs w:val="24"/>
          <w:lang w:val="en-US"/>
        </w:rPr>
        <w:t>V</w:t>
      </w:r>
      <w:r w:rsidRPr="00026F98">
        <w:rPr>
          <w:rFonts w:ascii="Times New Roman" w:hAnsi="Times New Roman" w:cs="Times New Roman"/>
          <w:sz w:val="24"/>
          <w:szCs w:val="24"/>
          <w:lang w:val="en-US"/>
        </w:rPr>
        <w:t xml:space="preserve"> at the interface. This ensures that the normal component of </w:t>
      </w:r>
      <w:r w:rsidRPr="002125B8">
        <w:rPr>
          <w:rFonts w:ascii="Times New Roman" w:hAnsi="Times New Roman" w:cs="Times New Roman"/>
          <w:b/>
          <w:i/>
          <w:sz w:val="24"/>
          <w:szCs w:val="24"/>
          <w:lang w:val="en-US"/>
        </w:rPr>
        <w:t>A</w:t>
      </w:r>
      <w:r w:rsidRPr="00026F98">
        <w:rPr>
          <w:rFonts w:ascii="Times New Roman" w:hAnsi="Times New Roman" w:cs="Times New Roman"/>
          <w:sz w:val="24"/>
          <w:szCs w:val="24"/>
          <w:lang w:val="en-US"/>
        </w:rPr>
        <w:t xml:space="preserve"> can be continuous over the interface. On the other hand, in the </w:t>
      </w:r>
      <w:r w:rsidRPr="000F7E76">
        <w:rPr>
          <w:rFonts w:ascii="Times New Roman" w:hAnsi="Times New Roman" w:cs="Times New Roman"/>
          <w:b/>
          <w:bCs/>
          <w:i/>
          <w:iCs/>
          <w:sz w:val="24"/>
          <w:szCs w:val="24"/>
          <w:lang w:val="en-US"/>
        </w:rPr>
        <w:t xml:space="preserve">A </w:t>
      </w:r>
      <w:r w:rsidRPr="000F7E76">
        <w:rPr>
          <w:rFonts w:ascii="Times New Roman" w:hAnsi="Times New Roman" w:cs="Times New Roman"/>
          <w:sz w:val="24"/>
          <w:szCs w:val="24"/>
          <w:lang w:val="en-US"/>
        </w:rPr>
        <w:t xml:space="preserve">- </w:t>
      </w:r>
      <w:r w:rsidRPr="000F7E76">
        <w:rPr>
          <w:rFonts w:ascii="Times New Roman" w:hAnsi="Times New Roman" w:cs="Times New Roman"/>
          <w:i/>
          <w:iCs/>
          <w:sz w:val="24"/>
          <w:szCs w:val="24"/>
          <w:lang w:val="en-US"/>
        </w:rPr>
        <w:t>V</w:t>
      </w:r>
      <w:r w:rsidRPr="000F7E76">
        <w:rPr>
          <w:rFonts w:ascii="NewCenturySchlbk-Italic" w:hAnsi="NewCenturySchlbk-Italic" w:cs="NewCenturySchlbk-Italic"/>
          <w:i/>
          <w:iCs/>
          <w:sz w:val="24"/>
          <w:szCs w:val="24"/>
          <w:lang w:val="en-US"/>
        </w:rPr>
        <w:t>,</w:t>
      </w:r>
      <w:r w:rsidRPr="0010199D">
        <w:rPr>
          <w:rFonts w:ascii="Symbol" w:hAnsi="Symbol" w:cs="Symbol"/>
          <w:i/>
          <w:sz w:val="25"/>
          <w:szCs w:val="25"/>
        </w:rPr>
        <w:t></w:t>
      </w:r>
      <w:r>
        <w:rPr>
          <w:rFonts w:ascii="Symbol" w:hAnsi="Symbol" w:cs="Symbol"/>
          <w:sz w:val="25"/>
          <w:szCs w:val="25"/>
        </w:rPr>
        <w:t></w:t>
      </w:r>
      <w:r>
        <w:rPr>
          <w:rFonts w:ascii="Symbol" w:hAnsi="Symbol" w:cs="Symbol"/>
          <w:sz w:val="25"/>
          <w:szCs w:val="25"/>
        </w:rPr>
        <w:t></w:t>
      </w:r>
      <w:r w:rsidRPr="00026F98">
        <w:rPr>
          <w:rFonts w:ascii="Times New Roman" w:hAnsi="Times New Roman" w:cs="Times New Roman"/>
          <w:sz w:val="24"/>
          <w:szCs w:val="24"/>
          <w:lang w:val="en-US"/>
        </w:rPr>
        <w:t xml:space="preserve"> formulation where </w:t>
      </w:r>
      <w:r w:rsidRPr="002125B8">
        <w:rPr>
          <w:rFonts w:ascii="Times New Roman" w:hAnsi="Times New Roman" w:cs="Times New Roman"/>
          <w:b/>
          <w:i/>
          <w:sz w:val="24"/>
          <w:szCs w:val="24"/>
          <w:lang w:val="en-US"/>
        </w:rPr>
        <w:t>A</w:t>
      </w:r>
      <w:r w:rsidRPr="00026F98">
        <w:rPr>
          <w:rFonts w:ascii="Times New Roman" w:hAnsi="Times New Roman" w:cs="Times New Roman"/>
          <w:sz w:val="24"/>
          <w:szCs w:val="24"/>
          <w:lang w:val="en-US"/>
        </w:rPr>
        <w:t xml:space="preserve"> is approximated by edge basis functions, the discontinuity of the normal component of the electric field intensity can be included in the jump of the normal component of </w:t>
      </w:r>
      <w:r w:rsidRPr="00B06A3E">
        <w:rPr>
          <w:rFonts w:ascii="Times New Roman" w:hAnsi="Times New Roman" w:cs="Times New Roman"/>
          <w:b/>
          <w:i/>
          <w:sz w:val="24"/>
          <w:szCs w:val="24"/>
          <w:lang w:val="en-US"/>
        </w:rPr>
        <w:t>A</w:t>
      </w:r>
      <w:r w:rsidRPr="00026F98">
        <w:rPr>
          <w:rFonts w:ascii="Times New Roman" w:hAnsi="Times New Roman" w:cs="Times New Roman"/>
          <w:sz w:val="24"/>
          <w:szCs w:val="24"/>
          <w:lang w:val="en-US"/>
        </w:rPr>
        <w:t xml:space="preserve"> at the interface. If the conductivity is homogeneous, the normal component of </w:t>
      </w:r>
      <w:r w:rsidRPr="006E6421">
        <w:rPr>
          <w:rFonts w:ascii="Times New Roman" w:hAnsi="Times New Roman" w:cs="Times New Roman"/>
          <w:b/>
          <w:i/>
          <w:sz w:val="24"/>
          <w:szCs w:val="24"/>
          <w:lang w:val="en-US"/>
        </w:rPr>
        <w:t>A</w:t>
      </w:r>
      <w:r w:rsidRPr="00026F98">
        <w:rPr>
          <w:rFonts w:ascii="Times New Roman" w:hAnsi="Times New Roman" w:cs="Times New Roman"/>
          <w:sz w:val="24"/>
          <w:szCs w:val="24"/>
          <w:lang w:val="en-US"/>
        </w:rPr>
        <w:t xml:space="preserve"> can also be continuous without the use of </w:t>
      </w:r>
      <w:r w:rsidRPr="006E6421">
        <w:rPr>
          <w:rFonts w:ascii="Times New Roman" w:hAnsi="Times New Roman" w:cs="Times New Roman"/>
          <w:i/>
          <w:sz w:val="24"/>
          <w:szCs w:val="24"/>
          <w:lang w:val="en-US"/>
        </w:rPr>
        <w:t>V</w:t>
      </w:r>
      <w:r w:rsidRPr="00026F98">
        <w:rPr>
          <w:rFonts w:ascii="Times New Roman" w:hAnsi="Times New Roman" w:cs="Times New Roman"/>
          <w:sz w:val="24"/>
          <w:szCs w:val="24"/>
          <w:lang w:val="en-US"/>
        </w:rPr>
        <w:t xml:space="preserve">, and the electric scalar potential can be eliminated. This idea has first been applied to the </w:t>
      </w:r>
      <m:oMath>
        <m:bar>
          <m:barPr>
            <m:pos m:val="top"/>
            <m:ctrlPr>
              <w:rPr>
                <w:rFonts w:ascii="Cambria Math" w:hAnsi="Cambria Math" w:cs="Symbol"/>
                <w:b/>
                <w:i/>
                <w:sz w:val="24"/>
                <w:szCs w:val="24"/>
              </w:rPr>
            </m:ctrlPr>
          </m:barPr>
          <m:e>
            <m:r>
              <m:rPr>
                <m:sty m:val="bi"/>
              </m:rPr>
              <w:rPr>
                <w:rFonts w:ascii="Cambria Math" w:hAnsi="Cambria Math" w:cs="Symbol"/>
                <w:sz w:val="24"/>
                <w:szCs w:val="24"/>
              </w:rPr>
              <m:t>A</m:t>
            </m:r>
          </m:e>
        </m:bar>
      </m:oMath>
      <w:r w:rsidRPr="00EF1372">
        <w:rPr>
          <w:rFonts w:ascii="NewCenturySchlbk-Italic" w:hAnsi="NewCenturySchlbk-Italic" w:cs="NewCenturySchlbk-Italic"/>
          <w:i/>
          <w:iCs/>
          <w:sz w:val="24"/>
          <w:szCs w:val="24"/>
          <w:lang w:val="en-US"/>
        </w:rPr>
        <w:t>,</w:t>
      </w:r>
      <w:r w:rsidRPr="0010199D">
        <w:rPr>
          <w:rFonts w:ascii="Symbol" w:hAnsi="Symbol" w:cs="Symbol"/>
          <w:i/>
          <w:sz w:val="25"/>
          <w:szCs w:val="25"/>
        </w:rPr>
        <w:t></w:t>
      </w:r>
      <w:r>
        <w:rPr>
          <w:rFonts w:ascii="Symbol" w:hAnsi="Symbol" w:cs="Symbol"/>
          <w:sz w:val="25"/>
          <w:szCs w:val="25"/>
        </w:rPr>
        <w:t></w:t>
      </w:r>
      <w:r w:rsidRPr="00026F98">
        <w:rPr>
          <w:rFonts w:ascii="Times New Roman" w:hAnsi="Times New Roman" w:cs="Times New Roman"/>
          <w:sz w:val="24"/>
          <w:szCs w:val="24"/>
          <w:lang w:val="en-US"/>
        </w:rPr>
        <w:t xml:space="preserve">formulation which is obtained by using </w:t>
      </w:r>
      <w:r w:rsidRPr="005F709E">
        <w:rPr>
          <w:rFonts w:ascii="Times New Roman" w:hAnsi="Times New Roman" w:cs="Times New Roman"/>
          <w:b/>
          <w:i/>
          <w:sz w:val="24"/>
          <w:szCs w:val="24"/>
          <w:lang w:val="en-US"/>
        </w:rPr>
        <w:t>A</w:t>
      </w:r>
      <w:r w:rsidRPr="00026F98">
        <w:rPr>
          <w:rFonts w:ascii="Times New Roman" w:hAnsi="Times New Roman" w:cs="Times New Roman"/>
          <w:sz w:val="24"/>
          <w:szCs w:val="24"/>
          <w:lang w:val="en-US"/>
        </w:rPr>
        <w:t xml:space="preserve">’. Another way of eliminating </w:t>
      </w:r>
      <w:r w:rsidRPr="00FE6E9D">
        <w:rPr>
          <w:rFonts w:ascii="Times New Roman" w:hAnsi="Times New Roman" w:cs="Times New Roman"/>
          <w:i/>
          <w:sz w:val="24"/>
          <w:szCs w:val="24"/>
          <w:lang w:val="en-US"/>
        </w:rPr>
        <w:t>V</w:t>
      </w:r>
      <w:r w:rsidRPr="00026F98">
        <w:rPr>
          <w:rFonts w:ascii="Times New Roman" w:hAnsi="Times New Roman" w:cs="Times New Roman"/>
          <w:sz w:val="24"/>
          <w:szCs w:val="24"/>
          <w:lang w:val="en-US"/>
        </w:rPr>
        <w:t xml:space="preserve"> is to set </w:t>
      </w:r>
      <w:r w:rsidRPr="00FE6E9D">
        <w:rPr>
          <w:rFonts w:ascii="Times New Roman" w:hAnsi="Times New Roman" w:cs="Times New Roman"/>
          <w:i/>
          <w:sz w:val="24"/>
          <w:szCs w:val="24"/>
          <w:lang w:val="en-US"/>
        </w:rPr>
        <w:t xml:space="preserve">V </w:t>
      </w:r>
      <w:r w:rsidRPr="00026F98">
        <w:rPr>
          <w:rFonts w:ascii="Times New Roman" w:hAnsi="Times New Roman" w:cs="Times New Roman"/>
          <w:sz w:val="24"/>
          <w:szCs w:val="24"/>
          <w:lang w:val="en-US"/>
        </w:rPr>
        <w:t xml:space="preserve">equal to zero resulting in the </w:t>
      </w:r>
      <w:r w:rsidRPr="000F7E76">
        <w:rPr>
          <w:rFonts w:ascii="Times New Roman" w:hAnsi="Times New Roman" w:cs="Times New Roman"/>
          <w:b/>
          <w:bCs/>
          <w:i/>
          <w:iCs/>
          <w:sz w:val="24"/>
          <w:szCs w:val="24"/>
          <w:lang w:val="en-US"/>
        </w:rPr>
        <w:t xml:space="preserve">A </w:t>
      </w:r>
      <w:r w:rsidRPr="000F7E76">
        <w:rPr>
          <w:rFonts w:ascii="Times New Roman" w:hAnsi="Times New Roman" w:cs="Times New Roman"/>
          <w:sz w:val="24"/>
          <w:szCs w:val="24"/>
          <w:lang w:val="en-US"/>
        </w:rPr>
        <w:t xml:space="preserve">- </w:t>
      </w:r>
      <w:r w:rsidRPr="000F7E76">
        <w:rPr>
          <w:rFonts w:ascii="Times New Roman" w:hAnsi="Times New Roman" w:cs="Times New Roman"/>
          <w:i/>
          <w:iCs/>
          <w:sz w:val="24"/>
          <w:szCs w:val="24"/>
          <w:lang w:val="en-US"/>
        </w:rPr>
        <w:t>V</w:t>
      </w:r>
      <w:r w:rsidRPr="000F7E76">
        <w:rPr>
          <w:rFonts w:ascii="NewCenturySchlbk-Italic" w:hAnsi="NewCenturySchlbk-Italic" w:cs="NewCenturySchlbk-Italic"/>
          <w:i/>
          <w:iCs/>
          <w:sz w:val="24"/>
          <w:szCs w:val="24"/>
          <w:lang w:val="en-US"/>
        </w:rPr>
        <w:t>,</w:t>
      </w:r>
      <w:r w:rsidRPr="0010199D">
        <w:rPr>
          <w:rFonts w:ascii="Symbol" w:hAnsi="Symbol" w:cs="Symbol"/>
          <w:i/>
          <w:sz w:val="25"/>
          <w:szCs w:val="25"/>
        </w:rPr>
        <w:t></w:t>
      </w:r>
      <w:r>
        <w:rPr>
          <w:rFonts w:ascii="Symbol" w:hAnsi="Symbol" w:cs="Symbol"/>
          <w:sz w:val="25"/>
          <w:szCs w:val="25"/>
        </w:rPr>
        <w:t></w:t>
      </w:r>
      <w:r>
        <w:rPr>
          <w:rFonts w:ascii="Symbol" w:hAnsi="Symbol" w:cs="Symbol"/>
          <w:sz w:val="25"/>
          <w:szCs w:val="25"/>
        </w:rPr>
        <w:t></w:t>
      </w:r>
      <w:r w:rsidRPr="00026F98">
        <w:rPr>
          <w:rFonts w:ascii="Times New Roman" w:hAnsi="Times New Roman" w:cs="Times New Roman"/>
          <w:sz w:val="24"/>
          <w:szCs w:val="24"/>
          <w:lang w:val="en-US"/>
        </w:rPr>
        <w:t xml:space="preserve"> formulation.</w:t>
      </w:r>
    </w:p>
    <w:p w:rsidR="00B52D15" w:rsidRDefault="00B52D15" w:rsidP="00F93383">
      <w:pPr>
        <w:spacing w:line="360" w:lineRule="auto"/>
        <w:ind w:left="686" w:right="618"/>
        <w:jc w:val="both"/>
        <w:rPr>
          <w:rFonts w:ascii="Times New Roman" w:hAnsi="Times New Roman" w:cs="Times New Roman"/>
          <w:bCs/>
          <w:sz w:val="24"/>
          <w:szCs w:val="24"/>
          <w:lang w:val="en-US"/>
        </w:rPr>
      </w:pPr>
    </w:p>
    <w:p w:rsidR="00B52D15" w:rsidRDefault="00B52D15" w:rsidP="00F93383">
      <w:pPr>
        <w:spacing w:line="360" w:lineRule="auto"/>
        <w:ind w:left="686" w:right="618"/>
        <w:jc w:val="both"/>
        <w:rPr>
          <w:rFonts w:ascii="Times New Roman" w:hAnsi="Times New Roman" w:cs="Times New Roman"/>
          <w:bCs/>
          <w:sz w:val="24"/>
          <w:szCs w:val="24"/>
          <w:lang w:val="en-US"/>
        </w:rPr>
      </w:pPr>
    </w:p>
    <w:p w:rsidR="00B52D15" w:rsidRDefault="00B52D15" w:rsidP="00F93383">
      <w:pPr>
        <w:spacing w:line="360" w:lineRule="auto"/>
        <w:ind w:left="686" w:right="618"/>
        <w:jc w:val="both"/>
        <w:rPr>
          <w:rFonts w:ascii="Times New Roman" w:hAnsi="Times New Roman" w:cs="Times New Roman"/>
          <w:bCs/>
          <w:sz w:val="24"/>
          <w:szCs w:val="24"/>
          <w:lang w:val="en-US"/>
        </w:rPr>
      </w:pPr>
    </w:p>
    <w:p w:rsidR="00B52D15" w:rsidRDefault="00B52D15" w:rsidP="00F93383">
      <w:pPr>
        <w:spacing w:line="360" w:lineRule="auto"/>
        <w:ind w:left="686" w:right="618"/>
        <w:jc w:val="both"/>
        <w:rPr>
          <w:rFonts w:ascii="Times New Roman" w:hAnsi="Times New Roman" w:cs="Times New Roman"/>
          <w:bCs/>
          <w:sz w:val="24"/>
          <w:szCs w:val="24"/>
          <w:lang w:val="en-US"/>
        </w:rPr>
      </w:pPr>
    </w:p>
    <w:p w:rsidR="00B52D15" w:rsidRDefault="00B52D15" w:rsidP="00F93383">
      <w:pPr>
        <w:spacing w:line="360" w:lineRule="auto"/>
        <w:ind w:left="686" w:right="618"/>
        <w:jc w:val="both"/>
        <w:rPr>
          <w:rFonts w:ascii="Times New Roman" w:hAnsi="Times New Roman" w:cs="Times New Roman"/>
          <w:bCs/>
          <w:sz w:val="24"/>
          <w:szCs w:val="24"/>
          <w:lang w:val="en-US"/>
        </w:rPr>
      </w:pPr>
    </w:p>
    <w:p w:rsidR="00735B81" w:rsidRDefault="00735B81" w:rsidP="00F93383">
      <w:pPr>
        <w:spacing w:line="360" w:lineRule="auto"/>
        <w:ind w:left="686" w:right="618"/>
        <w:jc w:val="both"/>
        <w:rPr>
          <w:rFonts w:ascii="Times New Roman" w:hAnsi="Times New Roman" w:cs="Times New Roman"/>
          <w:bCs/>
          <w:sz w:val="24"/>
          <w:szCs w:val="24"/>
          <w:lang w:val="en-US"/>
        </w:rPr>
      </w:pPr>
    </w:p>
    <w:p w:rsidR="00735B81" w:rsidRDefault="00735B81" w:rsidP="00F93383">
      <w:pPr>
        <w:spacing w:line="360" w:lineRule="auto"/>
        <w:ind w:left="686" w:right="618"/>
        <w:jc w:val="both"/>
        <w:rPr>
          <w:rFonts w:ascii="Times New Roman" w:hAnsi="Times New Roman" w:cs="Times New Roman"/>
          <w:bCs/>
          <w:sz w:val="24"/>
          <w:szCs w:val="24"/>
          <w:lang w:val="en-US"/>
        </w:rPr>
      </w:pPr>
    </w:p>
    <w:p w:rsidR="00B52D15" w:rsidRDefault="00B52D15" w:rsidP="00F93383">
      <w:pPr>
        <w:spacing w:line="360" w:lineRule="auto"/>
        <w:ind w:left="686" w:right="618"/>
        <w:jc w:val="both"/>
        <w:rPr>
          <w:rFonts w:ascii="Times New Roman" w:hAnsi="Times New Roman" w:cs="Times New Roman"/>
          <w:bCs/>
          <w:sz w:val="24"/>
          <w:szCs w:val="24"/>
          <w:lang w:val="en-US"/>
        </w:rPr>
      </w:pPr>
    </w:p>
    <w:p w:rsidR="00821847" w:rsidRPr="007D3D21" w:rsidRDefault="00821847" w:rsidP="0076799F">
      <w:pPr>
        <w:pStyle w:val="Titolo2"/>
      </w:pPr>
      <w:bookmarkStart w:id="44" w:name="_Toc136102854"/>
      <w:r w:rsidRPr="007D3D21">
        <w:lastRenderedPageBreak/>
        <w:t>2.</w:t>
      </w:r>
      <w:r>
        <w:t>3</w:t>
      </w:r>
      <w:r w:rsidRPr="007D3D21">
        <w:t xml:space="preserve"> </w:t>
      </w:r>
      <w:r w:rsidR="000844B9">
        <w:t>A m</w:t>
      </w:r>
      <w:r w:rsidRPr="00821847">
        <w:t>agneto-static problem: analysis of the ferromagnetic effect</w:t>
      </w:r>
      <w:bookmarkEnd w:id="44"/>
    </w:p>
    <w:p w:rsidR="000844B9" w:rsidRDefault="000844B9" w:rsidP="00901E62">
      <w:pPr>
        <w:spacing w:line="360" w:lineRule="auto"/>
        <w:ind w:left="686" w:right="618"/>
        <w:jc w:val="both"/>
        <w:rPr>
          <w:rFonts w:ascii="Times New Roman" w:hAnsi="Times New Roman" w:cs="Times New Roman"/>
          <w:sz w:val="24"/>
          <w:szCs w:val="24"/>
          <w:lang w:val="en-US"/>
        </w:rPr>
      </w:pPr>
    </w:p>
    <w:p w:rsidR="00A57E87" w:rsidRDefault="00901E62" w:rsidP="00901E62">
      <w:pPr>
        <w:spacing w:line="360" w:lineRule="auto"/>
        <w:ind w:left="686" w:right="618"/>
        <w:jc w:val="both"/>
        <w:rPr>
          <w:rFonts w:ascii="Times New Roman" w:hAnsi="Times New Roman" w:cs="Times New Roman"/>
          <w:sz w:val="24"/>
          <w:szCs w:val="24"/>
          <w:lang w:val="en-US"/>
        </w:rPr>
      </w:pPr>
      <w:r w:rsidRPr="006F0471">
        <w:rPr>
          <w:rFonts w:ascii="Times New Roman" w:hAnsi="Times New Roman" w:cs="Times New Roman"/>
          <w:sz w:val="24"/>
          <w:szCs w:val="24"/>
          <w:lang w:val="en-US"/>
        </w:rPr>
        <w:t xml:space="preserve">An </w:t>
      </w:r>
      <w:r w:rsidR="000844B9">
        <w:rPr>
          <w:rFonts w:ascii="Times New Roman" w:hAnsi="Times New Roman" w:cs="Times New Roman"/>
          <w:sz w:val="24"/>
          <w:szCs w:val="24"/>
          <w:lang w:val="en-US"/>
        </w:rPr>
        <w:t xml:space="preserve">integral formulation of the MQS </w:t>
      </w:r>
      <w:r w:rsidRPr="006F0471">
        <w:rPr>
          <w:rFonts w:ascii="Times New Roman" w:hAnsi="Times New Roman" w:cs="Times New Roman"/>
          <w:sz w:val="24"/>
          <w:szCs w:val="24"/>
          <w:lang w:val="en-US"/>
        </w:rPr>
        <w:t>is studied here</w:t>
      </w:r>
      <w:r w:rsidR="00A57E87">
        <w:rPr>
          <w:rFonts w:ascii="Times New Roman" w:hAnsi="Times New Roman" w:cs="Times New Roman"/>
          <w:sz w:val="24"/>
          <w:szCs w:val="24"/>
          <w:lang w:val="en-US"/>
        </w:rPr>
        <w:t>, for the purpose of solving the problem of ferromagnetic effect in structures where magnetic materials are present. This model will be used in Chapter 3 to analyze the ferromagnetic forces acting on the divertors of DEMO machine.</w:t>
      </w:r>
    </w:p>
    <w:p w:rsidR="00A57E87" w:rsidRDefault="00A57E87" w:rsidP="00A57E87">
      <w:pPr>
        <w:spacing w:line="360" w:lineRule="auto"/>
        <w:ind w:left="686" w:right="618"/>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Let us assume a </w:t>
      </w:r>
      <w:proofErr w:type="spellStart"/>
      <w:r>
        <w:rPr>
          <w:rFonts w:ascii="Times New Roman" w:hAnsi="Times New Roman" w:cs="Times New Roman"/>
          <w:sz w:val="24"/>
          <w:szCs w:val="24"/>
          <w:lang w:val="en-US"/>
        </w:rPr>
        <w:t>refernce</w:t>
      </w:r>
      <w:proofErr w:type="spellEnd"/>
      <w:r>
        <w:rPr>
          <w:rFonts w:ascii="Times New Roman" w:hAnsi="Times New Roman" w:cs="Times New Roman"/>
          <w:sz w:val="24"/>
          <w:szCs w:val="24"/>
          <w:lang w:val="en-US"/>
        </w:rPr>
        <w:t xml:space="preserve"> problem where the conductor region is denoted as </w:t>
      </w:r>
      <w:r w:rsidRPr="00A57E87">
        <w:rPr>
          <w:rFonts w:ascii="Times New Roman" w:hAnsi="Times New Roman" w:cs="Times New Roman"/>
          <w:i/>
          <w:sz w:val="24"/>
          <w:szCs w:val="24"/>
          <w:lang w:val="en-GB"/>
        </w:rPr>
        <w:t>V</w:t>
      </w:r>
      <w:r w:rsidRPr="00A57E87">
        <w:rPr>
          <w:rFonts w:ascii="Times New Roman" w:hAnsi="Times New Roman" w:cs="Times New Roman"/>
          <w:i/>
          <w:sz w:val="24"/>
          <w:szCs w:val="24"/>
          <w:vertAlign w:val="subscript"/>
          <w:lang w:val="en-GB"/>
        </w:rPr>
        <w:t>C</w:t>
      </w:r>
      <w:r>
        <w:rPr>
          <w:rFonts w:ascii="Times New Roman" w:hAnsi="Times New Roman" w:cs="Times New Roman"/>
          <w:sz w:val="24"/>
          <w:szCs w:val="24"/>
          <w:lang w:val="en-US"/>
        </w:rPr>
        <w:t xml:space="preserve"> and the magnetic materials (even non-linear) are located in a </w:t>
      </w:r>
      <w:r w:rsidRPr="00415658">
        <w:rPr>
          <w:rFonts w:ascii="Times New Roman" w:eastAsiaTheme="minorEastAsia" w:hAnsi="Times New Roman" w:cs="Times New Roman"/>
          <w:sz w:val="24"/>
          <w:szCs w:val="24"/>
          <w:lang w:val="en-US"/>
        </w:rPr>
        <w:t>domain</w:t>
      </w:r>
      <w:r>
        <w:rPr>
          <w:rFonts w:ascii="Times New Roman" w:eastAsiaTheme="minorEastAsia" w:hAnsi="Times New Roman" w:cs="Times New Roman"/>
          <w:sz w:val="24"/>
          <w:szCs w:val="24"/>
          <w:lang w:val="en-US"/>
        </w:rPr>
        <w:t xml:space="preserve"> </w:t>
      </w:r>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V</m:t>
            </m:r>
          </m:e>
          <m:sub>
            <m:r>
              <w:rPr>
                <w:rFonts w:ascii="Cambria Math" w:hAnsi="Cambria Math" w:cs="Times New Roman"/>
                <w:sz w:val="24"/>
                <w:szCs w:val="24"/>
                <w:lang w:val="en-US"/>
              </w:rPr>
              <m:t>M</m:t>
            </m:r>
          </m:sub>
        </m:sSub>
      </m:oMath>
      <w:r>
        <w:rPr>
          <w:rFonts w:ascii="Times New Roman" w:eastAsiaTheme="minorEastAsia" w:hAnsi="Times New Roman" w:cs="Times New Roman"/>
          <w:sz w:val="24"/>
          <w:szCs w:val="24"/>
          <w:lang w:val="en-US"/>
        </w:rPr>
        <w:t xml:space="preserve">. </w:t>
      </w:r>
    </w:p>
    <w:p w:rsidR="00A57E87" w:rsidRDefault="00A57E87" w:rsidP="00A57E87">
      <w:pPr>
        <w:spacing w:line="360" w:lineRule="auto"/>
        <w:ind w:left="686" w:right="618"/>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 </w:t>
      </w:r>
      <w:r w:rsidR="00901E62" w:rsidRPr="006F0471">
        <w:rPr>
          <w:rFonts w:ascii="Times New Roman" w:hAnsi="Times New Roman" w:cs="Times New Roman"/>
          <w:sz w:val="24"/>
          <w:szCs w:val="24"/>
          <w:lang w:val="en-US"/>
        </w:rPr>
        <w:t>mathematical model may be cast in integral form by introducing a vector potential,</w:t>
      </w:r>
      <w:r>
        <w:rPr>
          <w:rFonts w:ascii="Times New Roman" w:hAnsi="Times New Roman" w:cs="Times New Roman"/>
          <w:sz w:val="24"/>
          <w:szCs w:val="24"/>
          <w:lang w:val="en-US"/>
        </w:rPr>
        <w:t xml:space="preserve"> </w:t>
      </w:r>
      <w:r w:rsidRPr="00A57E87">
        <w:rPr>
          <w:rFonts w:ascii="Times New Roman" w:hAnsi="Times New Roman" w:cs="Times New Roman"/>
          <w:b/>
          <w:sz w:val="24"/>
          <w:szCs w:val="24"/>
          <w:lang w:val="en-US"/>
        </w:rPr>
        <w:t>A,</w:t>
      </w:r>
      <w:r w:rsidRPr="00A57E87">
        <w:rPr>
          <w:rFonts w:ascii="Times New Roman" w:hAnsi="Times New Roman" w:cs="Times New Roman"/>
          <w:sz w:val="24"/>
          <w:szCs w:val="24"/>
          <w:lang w:val="en-US"/>
        </w:rPr>
        <w:t xml:space="preserve"> and a scalar one, </w:t>
      </w:r>
      <w:r w:rsidRPr="00A57E87">
        <w:rPr>
          <w:rFonts w:ascii="Times New Roman" w:hAnsi="Times New Roman" w:cs="Times New Roman"/>
          <w:sz w:val="24"/>
          <w:szCs w:val="24"/>
        </w:rPr>
        <w:t>ϕ</w:t>
      </w:r>
      <w:r w:rsidRPr="00A57E87">
        <w:rPr>
          <w:rFonts w:ascii="Times New Roman" w:hAnsi="Times New Roman" w:cs="Times New Roman"/>
          <w:sz w:val="24"/>
          <w:szCs w:val="24"/>
          <w:lang w:val="en-US"/>
        </w:rPr>
        <w:t xml:space="preserve">, to define the electrical field, </w:t>
      </w:r>
      <w:r w:rsidRPr="00A57E87">
        <w:rPr>
          <w:rFonts w:ascii="Times New Roman" w:hAnsi="Times New Roman" w:cs="Times New Roman"/>
          <w:b/>
          <w:sz w:val="24"/>
          <w:szCs w:val="24"/>
          <w:lang w:val="en-US"/>
        </w:rPr>
        <w:t xml:space="preserve">E, </w:t>
      </w:r>
      <w:r w:rsidRPr="00A57E87">
        <w:rPr>
          <w:rFonts w:ascii="Times New Roman" w:hAnsi="Times New Roman" w:cs="Times New Roman"/>
          <w:sz w:val="24"/>
          <w:szCs w:val="24"/>
          <w:lang w:val="en-US"/>
        </w:rPr>
        <w:t xml:space="preserve">and the magnetic one, </w:t>
      </w:r>
      <w:r w:rsidRPr="00A57E87">
        <w:rPr>
          <w:rFonts w:ascii="Times New Roman" w:hAnsi="Times New Roman" w:cs="Times New Roman"/>
          <w:b/>
          <w:sz w:val="24"/>
          <w:szCs w:val="24"/>
          <w:lang w:val="en-US"/>
        </w:rPr>
        <w:t>B</w:t>
      </w:r>
      <w:r w:rsidRPr="00A57E87">
        <w:rPr>
          <w:rFonts w:ascii="Times New Roman" w:hAnsi="Times New Roman" w:cs="Times New Roman"/>
          <w:sz w:val="24"/>
          <w:szCs w:val="24"/>
          <w:lang w:val="en-US"/>
        </w:rPr>
        <w:t xml:space="preserve">, as follows: </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4"/>
        <w:gridCol w:w="3165"/>
        <w:gridCol w:w="3165"/>
      </w:tblGrid>
      <w:tr w:rsidR="00A57E87" w:rsidTr="00990127">
        <w:tc>
          <w:tcPr>
            <w:tcW w:w="3164" w:type="dxa"/>
          </w:tcPr>
          <w:p w:rsidR="00A57E87" w:rsidRDefault="00A57E87" w:rsidP="00990127">
            <w:pPr>
              <w:spacing w:before="120" w:after="120" w:line="360" w:lineRule="auto"/>
              <w:jc w:val="both"/>
              <w:rPr>
                <w:rFonts w:ascii="Times New Roman" w:hAnsi="Times New Roman" w:cs="Times New Roman"/>
                <w:sz w:val="24"/>
                <w:szCs w:val="24"/>
                <w:lang w:val="en-US"/>
              </w:rPr>
            </w:pPr>
          </w:p>
        </w:tc>
        <w:tc>
          <w:tcPr>
            <w:tcW w:w="3165" w:type="dxa"/>
          </w:tcPr>
          <w:p w:rsidR="00A57E87" w:rsidRPr="00943BC9" w:rsidRDefault="00A57E87" w:rsidP="00990127">
            <w:pPr>
              <w:autoSpaceDE w:val="0"/>
              <w:autoSpaceDN w:val="0"/>
              <w:adjustRightInd w:val="0"/>
              <w:spacing w:before="120" w:after="120"/>
              <w:rPr>
                <w:rFonts w:ascii="NewCenturySchlbk-BoldItalic" w:hAnsi="NewCenturySchlbk-BoldItalic" w:cs="NewCenturySchlbk-BoldItalic"/>
                <w:b/>
                <w:bCs/>
                <w:i/>
                <w:iCs/>
                <w:sz w:val="24"/>
                <w:szCs w:val="24"/>
                <w:lang w:val="en-US"/>
              </w:rPr>
            </w:pPr>
            <m:oMath>
              <m:r>
                <m:rPr>
                  <m:sty m:val="b"/>
                </m:rPr>
                <w:rPr>
                  <w:rFonts w:ascii="Cambria Math" w:hAnsi="Cambria Math" w:cs="Times New Roman"/>
                  <w:sz w:val="24"/>
                  <w:szCs w:val="24"/>
                </w:rPr>
                <m:t>E=</m:t>
              </m:r>
              <m:r>
                <w:rPr>
                  <w:rFonts w:ascii="Cambria Math" w:hAnsi="Cambria Math" w:cs="Times New Roman"/>
                  <w:sz w:val="24"/>
                  <w:szCs w:val="24"/>
                </w:rPr>
                <m:t>-</m:t>
              </m:r>
              <m:r>
                <m:rPr>
                  <m:sty m:val="p"/>
                </m:rPr>
                <w:rPr>
                  <w:rFonts w:ascii="Cambria Math" w:hAnsi="Cambria Math" w:cs="Times New Roman"/>
                  <w:sz w:val="24"/>
                  <w:szCs w:val="24"/>
                </w:rPr>
                <m:t>∇</m:t>
              </m:r>
              <m:r>
                <w:rPr>
                  <w:rFonts w:ascii="Cambria Math" w:hAnsi="Cambria Math" w:cs="Times New Roman"/>
                  <w:sz w:val="24"/>
                  <w:szCs w:val="24"/>
                </w:rPr>
                <m:t xml:space="preserve">ϕ,   </m:t>
              </m:r>
              <m:r>
                <m:rPr>
                  <m:sty m:val="p"/>
                </m:rPr>
                <w:rPr>
                  <w:rFonts w:ascii="Cambria Math" w:hAnsi="Cambria Math" w:cs="Times New Roman"/>
                  <w:sz w:val="24"/>
                  <w:szCs w:val="24"/>
                </w:rPr>
                <m:t>∇×</m:t>
              </m:r>
              <m:r>
                <m:rPr>
                  <m:sty m:val="b"/>
                </m:rPr>
                <w:rPr>
                  <w:rFonts w:ascii="Cambria Math" w:hAnsi="Cambria Math" w:cs="Times New Roman"/>
                  <w:sz w:val="24"/>
                  <w:szCs w:val="24"/>
                </w:rPr>
                <m:t xml:space="preserve">A=B, </m:t>
              </m:r>
            </m:oMath>
            <w:r w:rsidRPr="00A57E87">
              <w:rPr>
                <w:rFonts w:ascii="Times New Roman" w:hAnsi="Times New Roman" w:cs="Times New Roman"/>
                <w:sz w:val="24"/>
                <w:szCs w:val="24"/>
              </w:rPr>
              <w:t xml:space="preserve">  </w:t>
            </w:r>
          </w:p>
        </w:tc>
        <w:tc>
          <w:tcPr>
            <w:tcW w:w="3165" w:type="dxa"/>
            <w:vAlign w:val="center"/>
          </w:tcPr>
          <w:p w:rsidR="00A57E87" w:rsidRDefault="00A57E87" w:rsidP="00990127">
            <w:pPr>
              <w:spacing w:before="120" w:after="120"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 xml:space="preserve">                          (2.36)</w:t>
            </w:r>
          </w:p>
        </w:tc>
      </w:tr>
    </w:tbl>
    <w:p w:rsidR="00A57E87" w:rsidRDefault="00A57E87" w:rsidP="00A57E87">
      <w:pPr>
        <w:pStyle w:val="MDPI31text"/>
        <w:spacing w:line="360" w:lineRule="auto"/>
        <w:ind w:left="709" w:right="566" w:firstLine="0"/>
        <w:rPr>
          <w:rFonts w:ascii="Times New Roman" w:hAnsi="Times New Roman"/>
          <w:sz w:val="24"/>
          <w:szCs w:val="24"/>
          <w:lang w:val="en-GB"/>
        </w:rPr>
      </w:pPr>
      <w:r w:rsidRPr="00A57E87">
        <w:rPr>
          <w:rFonts w:ascii="Times New Roman" w:hAnsi="Times New Roman"/>
          <w:sz w:val="24"/>
          <w:szCs w:val="24"/>
          <w:lang w:val="en-GB"/>
        </w:rPr>
        <w:t xml:space="preserve">In this way, Faraday’s law is implicitly imposed. The vector potential is calculated from the current density, </w:t>
      </w:r>
      <w:r w:rsidRPr="00A57E87">
        <w:rPr>
          <w:rFonts w:ascii="Times New Roman" w:hAnsi="Times New Roman"/>
          <w:b/>
          <w:i/>
          <w:sz w:val="24"/>
          <w:szCs w:val="24"/>
          <w:lang w:val="en-GB"/>
        </w:rPr>
        <w:t>J</w:t>
      </w:r>
      <w:r w:rsidRPr="00A57E87">
        <w:rPr>
          <w:rFonts w:ascii="Times New Roman" w:hAnsi="Times New Roman"/>
          <w:bCs/>
          <w:sz w:val="24"/>
          <w:szCs w:val="24"/>
          <w:lang w:val="en-GB"/>
        </w:rPr>
        <w:t>,</w:t>
      </w:r>
      <w:r w:rsidRPr="00A57E87">
        <w:rPr>
          <w:rFonts w:ascii="Times New Roman" w:hAnsi="Times New Roman"/>
          <w:sz w:val="24"/>
          <w:szCs w:val="24"/>
          <w:lang w:val="en-GB"/>
        </w:rPr>
        <w:t xml:space="preserve"> flowing inside the conductors’ region, </w:t>
      </w:r>
      <w:r w:rsidRPr="00A57E87">
        <w:rPr>
          <w:rFonts w:ascii="Times New Roman" w:hAnsi="Times New Roman"/>
          <w:i/>
          <w:sz w:val="24"/>
          <w:szCs w:val="24"/>
          <w:lang w:val="en-GB"/>
        </w:rPr>
        <w:t>V</w:t>
      </w:r>
      <w:r w:rsidRPr="00A57E87">
        <w:rPr>
          <w:rFonts w:ascii="Times New Roman" w:hAnsi="Times New Roman"/>
          <w:i/>
          <w:sz w:val="24"/>
          <w:szCs w:val="24"/>
          <w:vertAlign w:val="subscript"/>
          <w:lang w:val="en-GB"/>
        </w:rPr>
        <w:t>C</w:t>
      </w:r>
      <w:r w:rsidRPr="00A57E87">
        <w:rPr>
          <w:rFonts w:ascii="Times New Roman" w:hAnsi="Times New Roman"/>
          <w:sz w:val="24"/>
          <w:szCs w:val="24"/>
          <w:lang w:val="en-GB"/>
        </w:rPr>
        <w:t xml:space="preserve">, and from the density, </w:t>
      </w:r>
      <w:r w:rsidRPr="00A57E87">
        <w:rPr>
          <w:rFonts w:ascii="Times New Roman" w:hAnsi="Times New Roman"/>
          <w:b/>
          <w:sz w:val="24"/>
          <w:szCs w:val="24"/>
          <w:lang w:val="en-GB"/>
        </w:rPr>
        <w:t>J</w:t>
      </w:r>
      <w:r w:rsidRPr="00A57E87">
        <w:rPr>
          <w:rFonts w:ascii="Times New Roman" w:hAnsi="Times New Roman"/>
          <w:b/>
          <w:i/>
          <w:sz w:val="24"/>
          <w:szCs w:val="24"/>
          <w:vertAlign w:val="subscript"/>
          <w:lang w:val="en-GB"/>
        </w:rPr>
        <w:t>S</w:t>
      </w:r>
      <w:r w:rsidRPr="00A57E87">
        <w:rPr>
          <w:rFonts w:ascii="Times New Roman" w:hAnsi="Times New Roman"/>
          <w:sz w:val="24"/>
          <w:szCs w:val="24"/>
          <w:lang w:val="en-GB"/>
        </w:rPr>
        <w:t>, of the currents located outside that region, as follows:</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43"/>
        <w:gridCol w:w="4536"/>
        <w:gridCol w:w="3165"/>
      </w:tblGrid>
      <w:tr w:rsidR="00A57E87" w:rsidTr="00A57E87">
        <w:tc>
          <w:tcPr>
            <w:tcW w:w="1843" w:type="dxa"/>
          </w:tcPr>
          <w:p w:rsidR="00A57E87" w:rsidRDefault="00A57E87" w:rsidP="00990127">
            <w:pPr>
              <w:spacing w:before="120" w:after="120" w:line="360" w:lineRule="auto"/>
              <w:jc w:val="both"/>
              <w:rPr>
                <w:rFonts w:ascii="Times New Roman" w:hAnsi="Times New Roman" w:cs="Times New Roman"/>
                <w:sz w:val="24"/>
                <w:szCs w:val="24"/>
                <w:lang w:val="en-US"/>
              </w:rPr>
            </w:pPr>
          </w:p>
        </w:tc>
        <w:tc>
          <w:tcPr>
            <w:tcW w:w="4536" w:type="dxa"/>
          </w:tcPr>
          <w:p w:rsidR="00A57E87" w:rsidRPr="00943BC9" w:rsidRDefault="00A57E87" w:rsidP="00A57E87">
            <w:pPr>
              <w:autoSpaceDE w:val="0"/>
              <w:autoSpaceDN w:val="0"/>
              <w:adjustRightInd w:val="0"/>
              <w:spacing w:before="120" w:after="120"/>
              <w:ind w:left="-13" w:firstLine="13"/>
              <w:rPr>
                <w:rFonts w:ascii="NewCenturySchlbk-BoldItalic" w:hAnsi="NewCenturySchlbk-BoldItalic" w:cs="NewCenturySchlbk-BoldItalic"/>
                <w:b/>
                <w:bCs/>
                <w:i/>
                <w:iCs/>
                <w:sz w:val="24"/>
                <w:szCs w:val="24"/>
                <w:lang w:val="en-US"/>
              </w:rPr>
            </w:pPr>
            <m:oMath>
              <m:r>
                <m:rPr>
                  <m:sty m:val="b"/>
                </m:rPr>
                <w:rPr>
                  <w:rFonts w:ascii="Cambria Math" w:eastAsia="Calibri" w:hAnsi="Cambria Math" w:cs="Times New Roman"/>
                  <w:sz w:val="24"/>
                  <w:szCs w:val="24"/>
                </w:rPr>
                <m:t>A</m:t>
              </m:r>
              <m:r>
                <w:rPr>
                  <w:rFonts w:ascii="Cambria Math" w:eastAsia="Calibri" w:hAnsi="Cambria Math" w:cs="Times New Roman"/>
                  <w:sz w:val="24"/>
                  <w:szCs w:val="24"/>
                  <w:lang w:val="en-US"/>
                </w:rPr>
                <m:t>(</m:t>
              </m:r>
              <m:r>
                <m:rPr>
                  <m:sty m:val="b"/>
                </m:rPr>
                <w:rPr>
                  <w:rFonts w:ascii="Cambria Math" w:eastAsia="Calibri" w:hAnsi="Cambria Math" w:cs="Times New Roman"/>
                  <w:sz w:val="24"/>
                  <w:szCs w:val="24"/>
                </w:rPr>
                <m:t>r</m:t>
              </m:r>
              <m:r>
                <w:rPr>
                  <w:rFonts w:ascii="Cambria Math" w:eastAsia="Calibri" w:hAnsi="Cambria Math" w:cs="Times New Roman"/>
                  <w:sz w:val="24"/>
                  <w:szCs w:val="24"/>
                  <w:lang w:val="en-US"/>
                </w:rPr>
                <m:t>,</m:t>
              </m:r>
              <m:r>
                <w:rPr>
                  <w:rFonts w:ascii="Cambria Math" w:eastAsia="Calibri" w:hAnsi="Cambria Math" w:cs="Times New Roman"/>
                  <w:sz w:val="24"/>
                  <w:szCs w:val="24"/>
                </w:rPr>
                <m:t>t</m:t>
              </m:r>
              <m:r>
                <w:rPr>
                  <w:rFonts w:ascii="Cambria Math" w:eastAsia="Calibri" w:hAnsi="Cambria Math" w:cs="Times New Roman"/>
                  <w:sz w:val="24"/>
                  <w:szCs w:val="24"/>
                  <w:lang w:val="en-US"/>
                </w:rPr>
                <m:t>)=</m:t>
              </m:r>
              <m:f>
                <m:fPr>
                  <m:ctrlPr>
                    <w:rPr>
                      <w:rFonts w:ascii="Cambria Math" w:eastAsia="Calibri" w:hAnsi="Cambria Math" w:cs="Times New Roman"/>
                      <w:i/>
                      <w:sz w:val="24"/>
                      <w:szCs w:val="24"/>
                    </w:rPr>
                  </m:ctrlPr>
                </m:fPr>
                <m:num>
                  <m:sSub>
                    <m:sSubPr>
                      <m:ctrlPr>
                        <w:rPr>
                          <w:rFonts w:ascii="Cambria Math" w:eastAsia="Calibri" w:hAnsi="Cambria Math" w:cs="Times New Roman"/>
                          <w:i/>
                          <w:sz w:val="24"/>
                          <w:szCs w:val="24"/>
                        </w:rPr>
                      </m:ctrlPr>
                    </m:sSubPr>
                    <m:e>
                      <m:r>
                        <w:rPr>
                          <w:rFonts w:ascii="Cambria Math" w:eastAsia="Calibri" w:hAnsi="Cambria Math" w:cs="Times New Roman"/>
                          <w:sz w:val="24"/>
                          <w:szCs w:val="24"/>
                        </w:rPr>
                        <m:t>μ</m:t>
                      </m:r>
                    </m:e>
                    <m:sub>
                      <m:r>
                        <w:rPr>
                          <w:rFonts w:ascii="Cambria Math" w:eastAsia="Calibri" w:hAnsi="Cambria Math" w:cs="Times New Roman"/>
                          <w:sz w:val="24"/>
                          <w:szCs w:val="24"/>
                          <w:lang w:val="en-US"/>
                        </w:rPr>
                        <m:t>0</m:t>
                      </m:r>
                    </m:sub>
                  </m:sSub>
                </m:num>
                <m:den>
                  <m:r>
                    <w:rPr>
                      <w:rFonts w:ascii="Cambria Math" w:eastAsia="Calibri" w:hAnsi="Cambria Math" w:cs="Times New Roman"/>
                      <w:sz w:val="24"/>
                      <w:szCs w:val="24"/>
                      <w:lang w:val="en-US"/>
                    </w:rPr>
                    <m:t>4</m:t>
                  </m:r>
                  <m:r>
                    <w:rPr>
                      <w:rFonts w:ascii="Cambria Math" w:eastAsia="Calibri" w:hAnsi="Cambria Math" w:cs="Times New Roman"/>
                      <w:sz w:val="24"/>
                      <w:szCs w:val="24"/>
                    </w:rPr>
                    <m:t>π</m:t>
                  </m:r>
                </m:den>
              </m:f>
              <m:nary>
                <m:naryPr>
                  <m:limLoc m:val="subSup"/>
                  <m:ctrlPr>
                    <w:rPr>
                      <w:rFonts w:ascii="Cambria Math" w:eastAsia="Calibri" w:hAnsi="Cambria Math" w:cs="Times New Roman"/>
                      <w:i/>
                      <w:sz w:val="24"/>
                      <w:szCs w:val="24"/>
                    </w:rPr>
                  </m:ctrlPr>
                </m:naryPr>
                <m:sub>
                  <m:sSub>
                    <m:sSubPr>
                      <m:ctrlPr>
                        <w:rPr>
                          <w:rFonts w:ascii="Cambria Math" w:eastAsia="Calibri" w:hAnsi="Cambria Math" w:cs="Times New Roman"/>
                          <w:i/>
                          <w:sz w:val="24"/>
                          <w:szCs w:val="24"/>
                        </w:rPr>
                      </m:ctrlPr>
                    </m:sSubPr>
                    <m:e>
                      <m:r>
                        <w:rPr>
                          <w:rFonts w:ascii="Cambria Math" w:eastAsia="Calibri" w:hAnsi="Cambria Math" w:cs="Times New Roman"/>
                          <w:sz w:val="24"/>
                          <w:szCs w:val="24"/>
                        </w:rPr>
                        <m:t>V</m:t>
                      </m:r>
                    </m:e>
                    <m:sub>
                      <m:r>
                        <w:rPr>
                          <w:rFonts w:ascii="Cambria Math" w:eastAsia="Calibri" w:hAnsi="Cambria Math" w:cs="Times New Roman"/>
                          <w:sz w:val="24"/>
                          <w:szCs w:val="24"/>
                        </w:rPr>
                        <m:t>C</m:t>
                      </m:r>
                    </m:sub>
                  </m:sSub>
                </m:sub>
                <m:sup/>
                <m:e>
                  <m:f>
                    <m:fPr>
                      <m:ctrlPr>
                        <w:rPr>
                          <w:rFonts w:ascii="Cambria Math" w:eastAsia="Calibri" w:hAnsi="Cambria Math" w:cs="Times New Roman"/>
                          <w:i/>
                          <w:sz w:val="24"/>
                          <w:szCs w:val="24"/>
                        </w:rPr>
                      </m:ctrlPr>
                    </m:fPr>
                    <m:num>
                      <m:r>
                        <m:rPr>
                          <m:sty m:val="b"/>
                        </m:rPr>
                        <w:rPr>
                          <w:rFonts w:ascii="Cambria Math" w:eastAsia="Calibri" w:hAnsi="Cambria Math" w:cs="Times New Roman"/>
                          <w:sz w:val="24"/>
                          <w:szCs w:val="24"/>
                        </w:rPr>
                        <m:t>J</m:t>
                      </m:r>
                      <m:r>
                        <w:rPr>
                          <w:rFonts w:ascii="Cambria Math" w:eastAsia="Calibri" w:hAnsi="Cambria Math" w:cs="Times New Roman"/>
                          <w:sz w:val="24"/>
                          <w:szCs w:val="24"/>
                          <w:lang w:val="en-US"/>
                        </w:rPr>
                        <m:t>(</m:t>
                      </m:r>
                      <m:sSup>
                        <m:sSupPr>
                          <m:ctrlPr>
                            <w:rPr>
                              <w:rFonts w:ascii="Cambria Math" w:eastAsia="Calibri" w:hAnsi="Cambria Math" w:cs="Times New Roman"/>
                              <w:i/>
                              <w:sz w:val="24"/>
                              <w:szCs w:val="24"/>
                            </w:rPr>
                          </m:ctrlPr>
                        </m:sSupPr>
                        <m:e>
                          <m:r>
                            <m:rPr>
                              <m:sty m:val="b"/>
                            </m:rPr>
                            <w:rPr>
                              <w:rFonts w:ascii="Cambria Math" w:eastAsia="Calibri" w:hAnsi="Cambria Math" w:cs="Times New Roman"/>
                              <w:sz w:val="24"/>
                              <w:szCs w:val="24"/>
                            </w:rPr>
                            <m:t>r</m:t>
                          </m:r>
                        </m:e>
                        <m:sup>
                          <m:r>
                            <w:rPr>
                              <w:rFonts w:ascii="Cambria Math" w:eastAsia="Calibri" w:hAnsi="Cambria Math" w:cs="Times New Roman"/>
                              <w:sz w:val="24"/>
                              <w:szCs w:val="24"/>
                              <w:lang w:val="en-US"/>
                            </w:rPr>
                            <m:t>'</m:t>
                          </m:r>
                        </m:sup>
                      </m:sSup>
                      <m:r>
                        <w:rPr>
                          <w:rFonts w:ascii="Cambria Math" w:eastAsia="Calibri" w:hAnsi="Cambria Math" w:cs="Times New Roman"/>
                          <w:sz w:val="24"/>
                          <w:szCs w:val="24"/>
                          <w:lang w:val="en-US"/>
                        </w:rPr>
                        <m:t>,</m:t>
                      </m:r>
                      <m:r>
                        <w:rPr>
                          <w:rFonts w:ascii="Cambria Math" w:eastAsia="Calibri" w:hAnsi="Cambria Math" w:cs="Times New Roman"/>
                          <w:sz w:val="24"/>
                          <w:szCs w:val="24"/>
                        </w:rPr>
                        <m:t>t</m:t>
                      </m:r>
                      <m:r>
                        <w:rPr>
                          <w:rFonts w:ascii="Cambria Math" w:eastAsia="Calibri" w:hAnsi="Cambria Math" w:cs="Times New Roman"/>
                          <w:sz w:val="24"/>
                          <w:szCs w:val="24"/>
                          <w:lang w:val="en-US"/>
                        </w:rPr>
                        <m:t>)</m:t>
                      </m:r>
                    </m:num>
                    <m:den>
                      <m:d>
                        <m:dPr>
                          <m:begChr m:val="|"/>
                          <m:endChr m:val="|"/>
                          <m:ctrlPr>
                            <w:rPr>
                              <w:rFonts w:ascii="Cambria Math" w:eastAsia="Calibri" w:hAnsi="Cambria Math" w:cs="Times New Roman"/>
                              <w:i/>
                              <w:sz w:val="24"/>
                              <w:szCs w:val="24"/>
                            </w:rPr>
                          </m:ctrlPr>
                        </m:dPr>
                        <m:e>
                          <m:r>
                            <m:rPr>
                              <m:sty m:val="b"/>
                            </m:rPr>
                            <w:rPr>
                              <w:rFonts w:ascii="Cambria Math" w:eastAsia="Calibri" w:hAnsi="Cambria Math" w:cs="Times New Roman"/>
                              <w:sz w:val="24"/>
                              <w:szCs w:val="24"/>
                            </w:rPr>
                            <m:t>r</m:t>
                          </m:r>
                          <m:r>
                            <w:rPr>
                              <w:rFonts w:ascii="Cambria Math" w:eastAsia="Calibri" w:hAnsi="Cambria Math" w:cs="Times New Roman"/>
                              <w:sz w:val="24"/>
                              <w:szCs w:val="24"/>
                              <w:lang w:val="en-US"/>
                            </w:rPr>
                            <m:t>-</m:t>
                          </m:r>
                          <m:sSup>
                            <m:sSupPr>
                              <m:ctrlPr>
                                <w:rPr>
                                  <w:rFonts w:ascii="Cambria Math" w:eastAsia="Calibri" w:hAnsi="Cambria Math" w:cs="Times New Roman"/>
                                  <w:i/>
                                  <w:sz w:val="24"/>
                                  <w:szCs w:val="24"/>
                                </w:rPr>
                              </m:ctrlPr>
                            </m:sSupPr>
                            <m:e>
                              <m:r>
                                <m:rPr>
                                  <m:sty m:val="b"/>
                                </m:rPr>
                                <w:rPr>
                                  <w:rFonts w:ascii="Cambria Math" w:eastAsia="Calibri" w:hAnsi="Cambria Math" w:cs="Times New Roman"/>
                                  <w:sz w:val="24"/>
                                  <w:szCs w:val="24"/>
                                </w:rPr>
                                <m:t>r</m:t>
                              </m:r>
                            </m:e>
                            <m:sup>
                              <m:r>
                                <w:rPr>
                                  <w:rFonts w:ascii="Cambria Math" w:eastAsia="Calibri" w:hAnsi="Cambria Math" w:cs="Times New Roman"/>
                                  <w:sz w:val="24"/>
                                  <w:szCs w:val="24"/>
                                  <w:lang w:val="en-US"/>
                                </w:rPr>
                                <m:t>'</m:t>
                              </m:r>
                            </m:sup>
                          </m:sSup>
                        </m:e>
                      </m:d>
                    </m:den>
                  </m:f>
                  <m:r>
                    <w:rPr>
                      <w:rFonts w:ascii="Cambria Math" w:eastAsia="Calibri" w:hAnsi="Cambria Math" w:cs="Times New Roman"/>
                      <w:sz w:val="24"/>
                      <w:szCs w:val="24"/>
                    </w:rPr>
                    <m:t>d</m:t>
                  </m:r>
                  <m:sSup>
                    <m:sSupPr>
                      <m:ctrlPr>
                        <w:rPr>
                          <w:rFonts w:ascii="Cambria Math" w:eastAsia="Calibri" w:hAnsi="Cambria Math" w:cs="Times New Roman"/>
                          <w:i/>
                          <w:sz w:val="24"/>
                          <w:szCs w:val="24"/>
                        </w:rPr>
                      </m:ctrlPr>
                    </m:sSupPr>
                    <m:e>
                      <m:r>
                        <w:rPr>
                          <w:rFonts w:ascii="Cambria Math" w:eastAsia="Calibri" w:hAnsi="Cambria Math" w:cs="Times New Roman"/>
                          <w:sz w:val="24"/>
                          <w:szCs w:val="24"/>
                        </w:rPr>
                        <m:t>V</m:t>
                      </m:r>
                    </m:e>
                    <m:sup>
                      <m:r>
                        <w:rPr>
                          <w:rFonts w:ascii="Cambria Math" w:eastAsia="Calibri" w:hAnsi="Cambria Math" w:cs="Times New Roman"/>
                          <w:sz w:val="24"/>
                          <w:szCs w:val="24"/>
                          <w:lang w:val="en-US"/>
                        </w:rPr>
                        <m:t>'</m:t>
                      </m:r>
                    </m:sup>
                  </m:sSup>
                  <m:r>
                    <w:rPr>
                      <w:rFonts w:ascii="Cambria Math" w:eastAsia="Calibri" w:hAnsi="Cambria Math" w:cs="Times New Roman"/>
                      <w:sz w:val="24"/>
                      <w:szCs w:val="24"/>
                      <w:lang w:val="en-US"/>
                    </w:rPr>
                    <m:t>+</m:t>
                  </m:r>
                  <m:sSub>
                    <m:sSubPr>
                      <m:ctrlPr>
                        <w:rPr>
                          <w:rFonts w:ascii="Cambria Math" w:eastAsia="Calibri" w:hAnsi="Cambria Math" w:cs="Times New Roman"/>
                          <w:i/>
                          <w:sz w:val="24"/>
                          <w:szCs w:val="24"/>
                        </w:rPr>
                      </m:ctrlPr>
                    </m:sSubPr>
                    <m:e>
                      <m:r>
                        <m:rPr>
                          <m:sty m:val="b"/>
                        </m:rPr>
                        <w:rPr>
                          <w:rFonts w:ascii="Cambria Math" w:eastAsia="Calibri" w:hAnsi="Cambria Math" w:cs="Times New Roman"/>
                          <w:sz w:val="24"/>
                          <w:szCs w:val="24"/>
                        </w:rPr>
                        <m:t>A</m:t>
                      </m:r>
                    </m:e>
                    <m:sub>
                      <m:r>
                        <w:rPr>
                          <w:rFonts w:ascii="Cambria Math" w:eastAsia="Calibri" w:hAnsi="Cambria Math" w:cs="Times New Roman"/>
                          <w:sz w:val="24"/>
                          <w:szCs w:val="24"/>
                        </w:rPr>
                        <m:t>s</m:t>
                      </m:r>
                    </m:sub>
                  </m:sSub>
                  <m:r>
                    <w:rPr>
                      <w:rFonts w:ascii="Cambria Math" w:eastAsia="Calibri" w:hAnsi="Cambria Math" w:cs="Times New Roman"/>
                      <w:sz w:val="24"/>
                      <w:szCs w:val="24"/>
                      <w:lang w:val="en-US"/>
                    </w:rPr>
                    <m:t>(</m:t>
                  </m:r>
                  <m:r>
                    <m:rPr>
                      <m:sty m:val="b"/>
                    </m:rPr>
                    <w:rPr>
                      <w:rFonts w:ascii="Cambria Math" w:eastAsia="Calibri" w:hAnsi="Cambria Math" w:cs="Times New Roman"/>
                      <w:sz w:val="24"/>
                      <w:szCs w:val="24"/>
                    </w:rPr>
                    <m:t>r</m:t>
                  </m:r>
                  <m:r>
                    <w:rPr>
                      <w:rFonts w:ascii="Cambria Math" w:eastAsia="Calibri" w:hAnsi="Cambria Math" w:cs="Times New Roman"/>
                      <w:sz w:val="24"/>
                      <w:szCs w:val="24"/>
                      <w:lang w:val="en-US"/>
                    </w:rPr>
                    <m:t>,</m:t>
                  </m:r>
                  <m:r>
                    <w:rPr>
                      <w:rFonts w:ascii="Cambria Math" w:eastAsia="Calibri" w:hAnsi="Cambria Math" w:cs="Times New Roman"/>
                      <w:sz w:val="24"/>
                      <w:szCs w:val="24"/>
                    </w:rPr>
                    <m:t>t</m:t>
                  </m:r>
                  <m:r>
                    <w:rPr>
                      <w:rFonts w:ascii="Cambria Math" w:eastAsia="Calibri" w:hAnsi="Cambria Math" w:cs="Times New Roman"/>
                      <w:sz w:val="24"/>
                      <w:szCs w:val="24"/>
                      <w:lang w:val="en-US"/>
                    </w:rPr>
                    <m:t>)</m:t>
                  </m:r>
                </m:e>
              </m:nary>
              <m:r>
                <m:rPr>
                  <m:sty m:val="b"/>
                </m:rPr>
                <w:rPr>
                  <w:rFonts w:ascii="Cambria Math" w:hAnsi="Cambria Math" w:cs="Times New Roman"/>
                  <w:sz w:val="24"/>
                  <w:szCs w:val="24"/>
                  <w:lang w:val="en-US"/>
                </w:rPr>
                <m:t xml:space="preserve">, </m:t>
              </m:r>
            </m:oMath>
            <w:r w:rsidRPr="00990127">
              <w:rPr>
                <w:rFonts w:ascii="Times New Roman" w:hAnsi="Times New Roman" w:cs="Times New Roman"/>
                <w:sz w:val="24"/>
                <w:szCs w:val="24"/>
                <w:lang w:val="en-US"/>
              </w:rPr>
              <w:t xml:space="preserve">  </w:t>
            </w:r>
          </w:p>
        </w:tc>
        <w:tc>
          <w:tcPr>
            <w:tcW w:w="3165" w:type="dxa"/>
            <w:vAlign w:val="center"/>
          </w:tcPr>
          <w:p w:rsidR="00A57E87" w:rsidRDefault="00A57E87" w:rsidP="00990127">
            <w:pPr>
              <w:spacing w:before="120" w:after="120"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 xml:space="preserve">                          (2.37)</w:t>
            </w:r>
          </w:p>
        </w:tc>
      </w:tr>
      <w:tr w:rsidR="00A57E87" w:rsidTr="00A57E8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843" w:type="dxa"/>
            <w:tcBorders>
              <w:top w:val="nil"/>
              <w:left w:val="nil"/>
              <w:bottom w:val="nil"/>
              <w:right w:val="nil"/>
            </w:tcBorders>
          </w:tcPr>
          <w:p w:rsidR="00A57E87" w:rsidRDefault="00A57E87" w:rsidP="00990127">
            <w:pPr>
              <w:spacing w:before="120" w:after="120" w:line="360" w:lineRule="auto"/>
              <w:jc w:val="both"/>
              <w:rPr>
                <w:rFonts w:ascii="Times New Roman" w:hAnsi="Times New Roman" w:cs="Times New Roman"/>
                <w:sz w:val="24"/>
                <w:szCs w:val="24"/>
                <w:lang w:val="en-US"/>
              </w:rPr>
            </w:pPr>
          </w:p>
        </w:tc>
        <w:tc>
          <w:tcPr>
            <w:tcW w:w="4536" w:type="dxa"/>
            <w:tcBorders>
              <w:top w:val="nil"/>
              <w:left w:val="nil"/>
              <w:bottom w:val="nil"/>
              <w:right w:val="nil"/>
            </w:tcBorders>
          </w:tcPr>
          <w:p w:rsidR="00A57E87" w:rsidRPr="00943BC9" w:rsidRDefault="00B33380" w:rsidP="00990127">
            <w:pPr>
              <w:autoSpaceDE w:val="0"/>
              <w:autoSpaceDN w:val="0"/>
              <w:adjustRightInd w:val="0"/>
              <w:spacing w:before="120" w:after="120"/>
              <w:ind w:left="-13" w:firstLine="13"/>
              <w:rPr>
                <w:rFonts w:ascii="NewCenturySchlbk-BoldItalic" w:hAnsi="NewCenturySchlbk-BoldItalic" w:cs="NewCenturySchlbk-BoldItalic"/>
                <w:b/>
                <w:bCs/>
                <w:i/>
                <w:iCs/>
                <w:sz w:val="24"/>
                <w:szCs w:val="24"/>
                <w:lang w:val="en-US"/>
              </w:rPr>
            </w:pPr>
            <m:oMath>
              <m:sSub>
                <m:sSubPr>
                  <m:ctrlPr>
                    <w:rPr>
                      <w:rFonts w:ascii="Cambria Math" w:eastAsia="Calibri" w:hAnsi="Cambria Math" w:cs="Times New Roman"/>
                      <w:i/>
                      <w:sz w:val="24"/>
                      <w:szCs w:val="24"/>
                    </w:rPr>
                  </m:ctrlPr>
                </m:sSubPr>
                <m:e>
                  <m:r>
                    <m:rPr>
                      <m:sty m:val="b"/>
                    </m:rPr>
                    <w:rPr>
                      <w:rFonts w:ascii="Cambria Math" w:eastAsia="Calibri" w:hAnsi="Cambria Math" w:cs="Times New Roman"/>
                      <w:sz w:val="24"/>
                      <w:szCs w:val="24"/>
                    </w:rPr>
                    <m:t>A</m:t>
                  </m:r>
                </m:e>
                <m:sub>
                  <m:r>
                    <w:rPr>
                      <w:rFonts w:ascii="Cambria Math" w:eastAsia="Calibri" w:hAnsi="Cambria Math" w:cs="Times New Roman"/>
                      <w:sz w:val="24"/>
                      <w:szCs w:val="24"/>
                    </w:rPr>
                    <m:t>s</m:t>
                  </m:r>
                </m:sub>
              </m:sSub>
              <m:r>
                <w:rPr>
                  <w:rFonts w:ascii="Cambria Math" w:eastAsia="Calibri" w:hAnsi="Cambria Math" w:cs="Times New Roman"/>
                  <w:sz w:val="24"/>
                  <w:szCs w:val="24"/>
                  <w:lang w:val="en-US"/>
                </w:rPr>
                <m:t>(</m:t>
              </m:r>
              <m:r>
                <m:rPr>
                  <m:sty m:val="b"/>
                </m:rPr>
                <w:rPr>
                  <w:rFonts w:ascii="Cambria Math" w:eastAsia="Calibri" w:hAnsi="Cambria Math" w:cs="Times New Roman"/>
                  <w:sz w:val="24"/>
                  <w:szCs w:val="24"/>
                </w:rPr>
                <m:t>r</m:t>
              </m:r>
              <m:r>
                <w:rPr>
                  <w:rFonts w:ascii="Cambria Math" w:eastAsia="Calibri" w:hAnsi="Cambria Math" w:cs="Times New Roman"/>
                  <w:sz w:val="24"/>
                  <w:szCs w:val="24"/>
                  <w:lang w:val="en-US"/>
                </w:rPr>
                <m:t>,</m:t>
              </m:r>
              <m:r>
                <w:rPr>
                  <w:rFonts w:ascii="Cambria Math" w:eastAsia="Calibri" w:hAnsi="Cambria Math" w:cs="Times New Roman"/>
                  <w:sz w:val="24"/>
                  <w:szCs w:val="24"/>
                </w:rPr>
                <m:t>t</m:t>
              </m:r>
              <m:r>
                <w:rPr>
                  <w:rFonts w:ascii="Cambria Math" w:eastAsia="Calibri" w:hAnsi="Cambria Math" w:cs="Times New Roman"/>
                  <w:sz w:val="24"/>
                  <w:szCs w:val="24"/>
                  <w:lang w:val="en-US"/>
                </w:rPr>
                <m:t>)=</m:t>
              </m:r>
              <m:f>
                <m:fPr>
                  <m:ctrlPr>
                    <w:rPr>
                      <w:rFonts w:ascii="Cambria Math" w:eastAsia="Calibri" w:hAnsi="Cambria Math" w:cs="Times New Roman"/>
                      <w:i/>
                      <w:sz w:val="24"/>
                      <w:szCs w:val="24"/>
                    </w:rPr>
                  </m:ctrlPr>
                </m:fPr>
                <m:num>
                  <m:sSub>
                    <m:sSubPr>
                      <m:ctrlPr>
                        <w:rPr>
                          <w:rFonts w:ascii="Cambria Math" w:eastAsia="Calibri" w:hAnsi="Cambria Math" w:cs="Times New Roman"/>
                          <w:i/>
                          <w:sz w:val="24"/>
                          <w:szCs w:val="24"/>
                        </w:rPr>
                      </m:ctrlPr>
                    </m:sSubPr>
                    <m:e>
                      <m:r>
                        <w:rPr>
                          <w:rFonts w:ascii="Cambria Math" w:eastAsia="Calibri" w:hAnsi="Cambria Math" w:cs="Times New Roman"/>
                          <w:sz w:val="24"/>
                          <w:szCs w:val="24"/>
                        </w:rPr>
                        <m:t>μ</m:t>
                      </m:r>
                    </m:e>
                    <m:sub>
                      <m:r>
                        <w:rPr>
                          <w:rFonts w:ascii="Cambria Math" w:eastAsia="Calibri" w:hAnsi="Cambria Math" w:cs="Times New Roman"/>
                          <w:sz w:val="24"/>
                          <w:szCs w:val="24"/>
                          <w:lang w:val="en-US"/>
                        </w:rPr>
                        <m:t>0</m:t>
                      </m:r>
                    </m:sub>
                  </m:sSub>
                </m:num>
                <m:den>
                  <m:r>
                    <w:rPr>
                      <w:rFonts w:ascii="Cambria Math" w:eastAsia="Calibri" w:hAnsi="Cambria Math" w:cs="Times New Roman"/>
                      <w:sz w:val="24"/>
                      <w:szCs w:val="24"/>
                      <w:lang w:val="en-US"/>
                    </w:rPr>
                    <m:t>4</m:t>
                  </m:r>
                  <m:r>
                    <w:rPr>
                      <w:rFonts w:ascii="Cambria Math" w:eastAsia="Calibri" w:hAnsi="Cambria Math" w:cs="Times New Roman"/>
                      <w:sz w:val="24"/>
                      <w:szCs w:val="24"/>
                    </w:rPr>
                    <m:t>π</m:t>
                  </m:r>
                </m:den>
              </m:f>
              <m:nary>
                <m:naryPr>
                  <m:limLoc m:val="subSup"/>
                  <m:ctrlPr>
                    <w:rPr>
                      <w:rFonts w:ascii="Cambria Math" w:eastAsia="Calibri" w:hAnsi="Cambria Math" w:cs="Times New Roman"/>
                      <w:i/>
                      <w:sz w:val="24"/>
                      <w:szCs w:val="24"/>
                    </w:rPr>
                  </m:ctrlPr>
                </m:naryPr>
                <m:sub>
                  <m:sSup>
                    <m:sSupPr>
                      <m:ctrlPr>
                        <w:rPr>
                          <w:rFonts w:ascii="Cambria Math" w:eastAsia="Calibri" w:hAnsi="Cambria Math" w:cs="Times New Roman"/>
                          <w:i/>
                          <w:sz w:val="24"/>
                          <w:szCs w:val="24"/>
                        </w:rPr>
                      </m:ctrlPr>
                    </m:sSupPr>
                    <m:e>
                      <m:r>
                        <w:rPr>
                          <w:rFonts w:ascii="Cambria Math" w:eastAsia="Calibri" w:hAnsi="Cambria Math" w:cs="Times New Roman"/>
                          <w:sz w:val="24"/>
                          <w:szCs w:val="24"/>
                        </w:rPr>
                        <m:t>R</m:t>
                      </m:r>
                    </m:e>
                    <m:sup>
                      <m:r>
                        <w:rPr>
                          <w:rFonts w:ascii="Cambria Math" w:eastAsia="Calibri" w:hAnsi="Cambria Math" w:cs="Times New Roman"/>
                          <w:sz w:val="24"/>
                          <w:szCs w:val="24"/>
                          <w:lang w:val="en-US"/>
                        </w:rPr>
                        <m:t>3</m:t>
                      </m:r>
                    </m:sup>
                  </m:sSup>
                  <m:r>
                    <w:rPr>
                      <w:rFonts w:ascii="Cambria Math" w:eastAsia="Calibri" w:hAnsi="Cambria Math" w:cs="Times New Roman"/>
                      <w:sz w:val="24"/>
                      <w:szCs w:val="24"/>
                      <w:lang w:val="en-US"/>
                    </w:rPr>
                    <m:t>-</m:t>
                  </m:r>
                  <m:sSub>
                    <m:sSubPr>
                      <m:ctrlPr>
                        <w:rPr>
                          <w:rFonts w:ascii="Cambria Math" w:eastAsia="Calibri" w:hAnsi="Cambria Math" w:cs="Times New Roman"/>
                          <w:i/>
                          <w:sz w:val="24"/>
                          <w:szCs w:val="24"/>
                        </w:rPr>
                      </m:ctrlPr>
                    </m:sSubPr>
                    <m:e>
                      <m:r>
                        <w:rPr>
                          <w:rFonts w:ascii="Cambria Math" w:eastAsia="Calibri" w:hAnsi="Cambria Math" w:cs="Times New Roman"/>
                          <w:sz w:val="24"/>
                          <w:szCs w:val="24"/>
                        </w:rPr>
                        <m:t>V</m:t>
                      </m:r>
                    </m:e>
                    <m:sub>
                      <m:r>
                        <w:rPr>
                          <w:rFonts w:ascii="Cambria Math" w:eastAsia="Calibri" w:hAnsi="Cambria Math" w:cs="Times New Roman"/>
                          <w:sz w:val="24"/>
                          <w:szCs w:val="24"/>
                        </w:rPr>
                        <m:t>C</m:t>
                      </m:r>
                    </m:sub>
                  </m:sSub>
                </m:sub>
                <m:sup/>
                <m:e>
                  <m:f>
                    <m:fPr>
                      <m:ctrlPr>
                        <w:rPr>
                          <w:rFonts w:ascii="Cambria Math" w:eastAsia="Calibri" w:hAnsi="Cambria Math" w:cs="Times New Roman"/>
                          <w:i/>
                          <w:sz w:val="24"/>
                          <w:szCs w:val="24"/>
                        </w:rPr>
                      </m:ctrlPr>
                    </m:fPr>
                    <m:num>
                      <m:r>
                        <m:rPr>
                          <m:sty m:val="b"/>
                        </m:rPr>
                        <w:rPr>
                          <w:rFonts w:ascii="Cambria Math" w:eastAsia="Calibri" w:hAnsi="Cambria Math" w:cs="Times New Roman"/>
                          <w:sz w:val="24"/>
                          <w:szCs w:val="24"/>
                        </w:rPr>
                        <m:t>J</m:t>
                      </m:r>
                      <m:r>
                        <w:rPr>
                          <w:rFonts w:ascii="Cambria Math" w:eastAsia="Calibri" w:hAnsi="Cambria Math" w:cs="Times New Roman"/>
                          <w:sz w:val="24"/>
                          <w:szCs w:val="24"/>
                          <w:lang w:val="en-US"/>
                        </w:rPr>
                        <m:t>(</m:t>
                      </m:r>
                      <m:sSup>
                        <m:sSupPr>
                          <m:ctrlPr>
                            <w:rPr>
                              <w:rFonts w:ascii="Cambria Math" w:eastAsia="Calibri" w:hAnsi="Cambria Math" w:cs="Times New Roman"/>
                              <w:i/>
                              <w:sz w:val="24"/>
                              <w:szCs w:val="24"/>
                            </w:rPr>
                          </m:ctrlPr>
                        </m:sSupPr>
                        <m:e>
                          <m:r>
                            <m:rPr>
                              <m:sty m:val="b"/>
                            </m:rPr>
                            <w:rPr>
                              <w:rFonts w:ascii="Cambria Math" w:eastAsia="Calibri" w:hAnsi="Cambria Math" w:cs="Times New Roman"/>
                              <w:sz w:val="24"/>
                              <w:szCs w:val="24"/>
                            </w:rPr>
                            <m:t>r</m:t>
                          </m:r>
                        </m:e>
                        <m:sup>
                          <m:r>
                            <w:rPr>
                              <w:rFonts w:ascii="Cambria Math" w:eastAsia="Calibri" w:hAnsi="Cambria Math" w:cs="Times New Roman"/>
                              <w:sz w:val="24"/>
                              <w:szCs w:val="24"/>
                              <w:lang w:val="en-US"/>
                            </w:rPr>
                            <m:t>'</m:t>
                          </m:r>
                        </m:sup>
                      </m:sSup>
                      <m:r>
                        <w:rPr>
                          <w:rFonts w:ascii="Cambria Math" w:eastAsia="Calibri" w:hAnsi="Cambria Math" w:cs="Times New Roman"/>
                          <w:sz w:val="24"/>
                          <w:szCs w:val="24"/>
                          <w:lang w:val="en-US"/>
                        </w:rPr>
                        <m:t>,</m:t>
                      </m:r>
                      <m:r>
                        <w:rPr>
                          <w:rFonts w:ascii="Cambria Math" w:eastAsia="Calibri" w:hAnsi="Cambria Math" w:cs="Times New Roman"/>
                          <w:sz w:val="24"/>
                          <w:szCs w:val="24"/>
                        </w:rPr>
                        <m:t>t</m:t>
                      </m:r>
                      <m:r>
                        <w:rPr>
                          <w:rFonts w:ascii="Cambria Math" w:eastAsia="Calibri" w:hAnsi="Cambria Math" w:cs="Times New Roman"/>
                          <w:sz w:val="24"/>
                          <w:szCs w:val="24"/>
                          <w:lang w:val="en-US"/>
                        </w:rPr>
                        <m:t>)</m:t>
                      </m:r>
                    </m:num>
                    <m:den>
                      <m:d>
                        <m:dPr>
                          <m:begChr m:val="|"/>
                          <m:endChr m:val="|"/>
                          <m:ctrlPr>
                            <w:rPr>
                              <w:rFonts w:ascii="Cambria Math" w:eastAsia="Calibri" w:hAnsi="Cambria Math" w:cs="Times New Roman"/>
                              <w:i/>
                              <w:sz w:val="24"/>
                              <w:szCs w:val="24"/>
                            </w:rPr>
                          </m:ctrlPr>
                        </m:dPr>
                        <m:e>
                          <m:r>
                            <m:rPr>
                              <m:sty m:val="b"/>
                            </m:rPr>
                            <w:rPr>
                              <w:rFonts w:ascii="Cambria Math" w:eastAsia="Calibri" w:hAnsi="Cambria Math" w:cs="Times New Roman"/>
                              <w:sz w:val="24"/>
                              <w:szCs w:val="24"/>
                            </w:rPr>
                            <m:t>r</m:t>
                          </m:r>
                          <m:r>
                            <w:rPr>
                              <w:rFonts w:ascii="Cambria Math" w:eastAsia="Calibri" w:hAnsi="Cambria Math" w:cs="Times New Roman"/>
                              <w:sz w:val="24"/>
                              <w:szCs w:val="24"/>
                              <w:lang w:val="en-US"/>
                            </w:rPr>
                            <m:t>-</m:t>
                          </m:r>
                          <m:sSup>
                            <m:sSupPr>
                              <m:ctrlPr>
                                <w:rPr>
                                  <w:rFonts w:ascii="Cambria Math" w:eastAsia="Calibri" w:hAnsi="Cambria Math" w:cs="Times New Roman"/>
                                  <w:i/>
                                  <w:sz w:val="24"/>
                                  <w:szCs w:val="24"/>
                                </w:rPr>
                              </m:ctrlPr>
                            </m:sSupPr>
                            <m:e>
                              <m:r>
                                <m:rPr>
                                  <m:sty m:val="b"/>
                                </m:rPr>
                                <w:rPr>
                                  <w:rFonts w:ascii="Cambria Math" w:eastAsia="Calibri" w:hAnsi="Cambria Math" w:cs="Times New Roman"/>
                                  <w:sz w:val="24"/>
                                  <w:szCs w:val="24"/>
                                </w:rPr>
                                <m:t>r</m:t>
                              </m:r>
                            </m:e>
                            <m:sup>
                              <m:r>
                                <w:rPr>
                                  <w:rFonts w:ascii="Cambria Math" w:eastAsia="Calibri" w:hAnsi="Cambria Math" w:cs="Times New Roman"/>
                                  <w:sz w:val="24"/>
                                  <w:szCs w:val="24"/>
                                  <w:lang w:val="en-US"/>
                                </w:rPr>
                                <m:t>'</m:t>
                              </m:r>
                            </m:sup>
                          </m:sSup>
                        </m:e>
                      </m:d>
                    </m:den>
                  </m:f>
                  <m:r>
                    <w:rPr>
                      <w:rFonts w:ascii="Cambria Math" w:eastAsia="Calibri" w:hAnsi="Cambria Math" w:cs="Times New Roman"/>
                      <w:sz w:val="24"/>
                      <w:szCs w:val="24"/>
                    </w:rPr>
                    <m:t>d</m:t>
                  </m:r>
                  <m:sSup>
                    <m:sSupPr>
                      <m:ctrlPr>
                        <w:rPr>
                          <w:rFonts w:ascii="Cambria Math" w:eastAsia="Calibri" w:hAnsi="Cambria Math" w:cs="Times New Roman"/>
                          <w:i/>
                          <w:sz w:val="24"/>
                          <w:szCs w:val="24"/>
                        </w:rPr>
                      </m:ctrlPr>
                    </m:sSupPr>
                    <m:e>
                      <m:r>
                        <w:rPr>
                          <w:rFonts w:ascii="Cambria Math" w:eastAsia="Calibri" w:hAnsi="Cambria Math" w:cs="Times New Roman"/>
                          <w:sz w:val="24"/>
                          <w:szCs w:val="24"/>
                        </w:rPr>
                        <m:t>V</m:t>
                      </m:r>
                    </m:e>
                    <m:sup>
                      <m:r>
                        <w:rPr>
                          <w:rFonts w:ascii="Cambria Math" w:eastAsia="Calibri" w:hAnsi="Cambria Math" w:cs="Times New Roman"/>
                          <w:sz w:val="24"/>
                          <w:szCs w:val="24"/>
                          <w:lang w:val="en-US"/>
                        </w:rPr>
                        <m:t>'</m:t>
                      </m:r>
                    </m:sup>
                  </m:sSup>
                  <m:r>
                    <w:rPr>
                      <w:rFonts w:ascii="Cambria Math" w:eastAsia="Calibri" w:hAnsi="Cambria Math" w:cs="Times New Roman"/>
                      <w:sz w:val="24"/>
                      <w:szCs w:val="24"/>
                      <w:lang w:val="en-US"/>
                    </w:rPr>
                    <m:t>)</m:t>
                  </m:r>
                </m:e>
              </m:nary>
              <m:r>
                <m:rPr>
                  <m:sty m:val="b"/>
                </m:rPr>
                <w:rPr>
                  <w:rFonts w:ascii="Cambria Math" w:hAnsi="Cambria Math" w:cs="Times New Roman"/>
                  <w:sz w:val="24"/>
                  <w:szCs w:val="24"/>
                  <w:lang w:val="en-US"/>
                </w:rPr>
                <m:t xml:space="preserve">, </m:t>
              </m:r>
            </m:oMath>
            <w:r w:rsidR="00A57E87" w:rsidRPr="00A57E87">
              <w:rPr>
                <w:rFonts w:ascii="Times New Roman" w:hAnsi="Times New Roman" w:cs="Times New Roman"/>
                <w:sz w:val="24"/>
                <w:szCs w:val="24"/>
                <w:lang w:val="en-US"/>
              </w:rPr>
              <w:t xml:space="preserve">  </w:t>
            </w:r>
          </w:p>
        </w:tc>
        <w:tc>
          <w:tcPr>
            <w:tcW w:w="3165" w:type="dxa"/>
            <w:tcBorders>
              <w:top w:val="nil"/>
              <w:left w:val="nil"/>
              <w:bottom w:val="nil"/>
              <w:right w:val="nil"/>
            </w:tcBorders>
          </w:tcPr>
          <w:p w:rsidR="00A57E87" w:rsidRDefault="00A57E87" w:rsidP="00990127">
            <w:pPr>
              <w:spacing w:before="120" w:after="120"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 xml:space="preserve">                          (2.38)</w:t>
            </w:r>
          </w:p>
        </w:tc>
      </w:tr>
    </w:tbl>
    <w:p w:rsidR="00A57E87" w:rsidRDefault="00A57E87" w:rsidP="00A57E87">
      <w:pPr>
        <w:spacing w:after="0" w:line="240" w:lineRule="auto"/>
        <w:ind w:left="686" w:right="618"/>
        <w:jc w:val="both"/>
        <w:rPr>
          <w:rFonts w:ascii="Times New Roman" w:hAnsi="Times New Roman" w:cs="Times New Roman"/>
          <w:sz w:val="24"/>
          <w:szCs w:val="24"/>
          <w:lang w:val="en-US"/>
        </w:rPr>
      </w:pPr>
    </w:p>
    <w:p w:rsidR="00901E62" w:rsidRPr="00415658" w:rsidRDefault="00901E62" w:rsidP="00A57E87">
      <w:pPr>
        <w:spacing w:line="360" w:lineRule="auto"/>
        <w:ind w:left="686" w:right="618"/>
        <w:jc w:val="both"/>
        <w:rPr>
          <w:rFonts w:ascii="Times New Roman" w:hAnsi="Times New Roman" w:cs="Times New Roman"/>
          <w:sz w:val="24"/>
          <w:szCs w:val="24"/>
          <w:lang w:val="en-US"/>
        </w:rPr>
      </w:pPr>
      <w:r w:rsidRPr="006F0471">
        <w:rPr>
          <w:rFonts w:ascii="Times New Roman" w:hAnsi="Times New Roman" w:cs="Times New Roman"/>
          <w:sz w:val="24"/>
          <w:szCs w:val="24"/>
          <w:lang w:val="en-US"/>
        </w:rPr>
        <w:t xml:space="preserve">The integral formulation of the problem comes from the </w:t>
      </w:r>
      <w:r w:rsidRPr="00415658">
        <w:rPr>
          <w:rFonts w:ascii="Times New Roman" w:hAnsi="Times New Roman" w:cs="Times New Roman"/>
          <w:sz w:val="24"/>
          <w:szCs w:val="24"/>
          <w:lang w:val="en-US"/>
        </w:rPr>
        <w:t>following non-linear magneto-static volume integral equation (in weak form):</w:t>
      </w:r>
    </w:p>
    <w:tbl>
      <w:tblPr>
        <w:tblStyle w:val="Grigliatabella"/>
        <w:tblW w:w="9374" w:type="dxa"/>
        <w:tblInd w:w="68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27"/>
        <w:gridCol w:w="6804"/>
        <w:gridCol w:w="1843"/>
      </w:tblGrid>
      <w:tr w:rsidR="00901E62" w:rsidRPr="00415658" w:rsidTr="00304684">
        <w:tc>
          <w:tcPr>
            <w:tcW w:w="727" w:type="dxa"/>
          </w:tcPr>
          <w:p w:rsidR="00901E62" w:rsidRPr="00415658" w:rsidRDefault="00901E62" w:rsidP="00304684">
            <w:pPr>
              <w:spacing w:line="360" w:lineRule="auto"/>
              <w:ind w:right="618"/>
              <w:jc w:val="both"/>
              <w:rPr>
                <w:rFonts w:ascii="Times New Roman" w:hAnsi="Times New Roman" w:cs="Times New Roman"/>
                <w:sz w:val="24"/>
                <w:szCs w:val="24"/>
                <w:lang w:val="en-US"/>
              </w:rPr>
            </w:pPr>
          </w:p>
        </w:tc>
        <w:tc>
          <w:tcPr>
            <w:tcW w:w="6804" w:type="dxa"/>
          </w:tcPr>
          <w:p w:rsidR="00901E62" w:rsidRPr="00415658" w:rsidRDefault="00B33380" w:rsidP="00304684">
            <w:pPr>
              <w:spacing w:line="360" w:lineRule="auto"/>
              <w:ind w:right="618"/>
              <w:jc w:val="both"/>
              <w:rPr>
                <w:rFonts w:ascii="Times New Roman" w:hAnsi="Times New Roman" w:cs="Times New Roman"/>
                <w:sz w:val="24"/>
                <w:szCs w:val="24"/>
                <w:lang w:val="en-US"/>
              </w:rPr>
            </w:pPr>
            <m:oMathPara>
              <m:oMath>
                <m:nary>
                  <m:naryPr>
                    <m:limLoc m:val="undOvr"/>
                    <m:ctrlPr>
                      <w:rPr>
                        <w:rFonts w:ascii="Cambria Math" w:hAnsi="Cambria Math" w:cs="Times New Roman"/>
                        <w:i/>
                        <w:sz w:val="24"/>
                        <w:szCs w:val="24"/>
                        <w:lang w:val="en-US"/>
                      </w:rPr>
                    </m:ctrlPr>
                  </m:naryPr>
                  <m:sub>
                    <m:sSub>
                      <m:sSubPr>
                        <m:ctrlPr>
                          <w:rPr>
                            <w:rFonts w:ascii="Cambria Math" w:hAnsi="Cambria Math" w:cs="Times New Roman"/>
                            <w:i/>
                            <w:sz w:val="24"/>
                            <w:szCs w:val="24"/>
                            <w:lang w:val="en-US"/>
                          </w:rPr>
                        </m:ctrlPr>
                      </m:sSubPr>
                      <m:e>
                        <m:r>
                          <w:rPr>
                            <w:rFonts w:ascii="Cambria Math" w:hAnsi="Cambria Math" w:cs="Times New Roman"/>
                            <w:sz w:val="24"/>
                            <w:szCs w:val="24"/>
                            <w:lang w:val="en-US"/>
                          </w:rPr>
                          <m:t>V</m:t>
                        </m:r>
                      </m:e>
                      <m:sub>
                        <m:r>
                          <w:rPr>
                            <w:rFonts w:ascii="Cambria Math" w:hAnsi="Cambria Math" w:cs="Times New Roman"/>
                            <w:sz w:val="24"/>
                            <w:szCs w:val="24"/>
                            <w:lang w:val="en-US"/>
                          </w:rPr>
                          <m:t>M</m:t>
                        </m:r>
                      </m:sub>
                    </m:sSub>
                  </m:sub>
                  <m:sup/>
                  <m:e>
                    <m:sSub>
                      <m:sSubPr>
                        <m:ctrlPr>
                          <w:rPr>
                            <w:rFonts w:ascii="Cambria Math" w:hAnsi="Cambria Math" w:cs="Times New Roman"/>
                            <w:i/>
                            <w:sz w:val="24"/>
                            <w:szCs w:val="24"/>
                            <w:lang w:val="en-US"/>
                          </w:rPr>
                        </m:ctrlPr>
                      </m:sSubPr>
                      <m:e>
                        <m:r>
                          <m:rPr>
                            <m:sty m:val="bi"/>
                          </m:rPr>
                          <w:rPr>
                            <w:rFonts w:ascii="Cambria Math" w:hAnsi="Cambria Math" w:cs="Times New Roman"/>
                            <w:sz w:val="24"/>
                            <w:szCs w:val="24"/>
                            <w:lang w:val="en-US"/>
                          </w:rPr>
                          <m:t>W</m:t>
                        </m:r>
                      </m:e>
                      <m:sub>
                        <m:r>
                          <w:rPr>
                            <w:rFonts w:ascii="Cambria Math" w:hAnsi="Cambria Math" w:cs="Times New Roman"/>
                            <w:sz w:val="24"/>
                            <w:szCs w:val="24"/>
                            <w:lang w:val="en-US"/>
                          </w:rPr>
                          <m:t>M</m:t>
                        </m:r>
                      </m:sub>
                    </m:sSub>
                    <m:r>
                      <w:rPr>
                        <w:rFonts w:ascii="Cambria Math" w:hAnsi="Cambria Math" w:cs="Times New Roman"/>
                        <w:sz w:val="24"/>
                        <w:szCs w:val="24"/>
                        <w:lang w:val="en-US"/>
                      </w:rPr>
                      <m:t>∙</m:t>
                    </m:r>
                    <m:d>
                      <m:dPr>
                        <m:begChr m:val="["/>
                        <m:endChr m:val="]"/>
                        <m:ctrlPr>
                          <w:rPr>
                            <w:rFonts w:ascii="Cambria Math" w:hAnsi="Cambria Math" w:cs="Times New Roman"/>
                            <w:i/>
                            <w:sz w:val="24"/>
                            <w:szCs w:val="24"/>
                            <w:lang w:val="en-US"/>
                          </w:rPr>
                        </m:ctrlPr>
                      </m:dPr>
                      <m:e>
                        <m:sSup>
                          <m:sSupPr>
                            <m:ctrlPr>
                              <w:rPr>
                                <w:rFonts w:ascii="Cambria Math" w:hAnsi="Cambria Math" w:cs="Times New Roman"/>
                                <w:i/>
                                <w:sz w:val="24"/>
                                <w:szCs w:val="24"/>
                                <w:lang w:val="en-US"/>
                              </w:rPr>
                            </m:ctrlPr>
                          </m:sSupPr>
                          <m:e>
                            <m:r>
                              <w:rPr>
                                <w:rFonts w:ascii="Cambria Math" w:hAnsi="Cambria Math" w:cs="Times New Roman"/>
                                <w:sz w:val="24"/>
                                <w:szCs w:val="24"/>
                                <w:lang w:val="en-US"/>
                              </w:rPr>
                              <m:t>G</m:t>
                            </m:r>
                          </m:e>
                          <m:sup>
                            <m:r>
                              <w:rPr>
                                <w:rFonts w:ascii="Cambria Math" w:hAnsi="Cambria Math" w:cs="Times New Roman"/>
                                <w:sz w:val="24"/>
                                <w:szCs w:val="24"/>
                                <w:lang w:val="en-US"/>
                              </w:rPr>
                              <m:t>-1</m:t>
                            </m:r>
                          </m:sup>
                        </m:sSup>
                        <m:d>
                          <m:dPr>
                            <m:ctrlPr>
                              <w:rPr>
                                <w:rFonts w:ascii="Cambria Math" w:hAnsi="Cambria Math" w:cs="Times New Roman"/>
                                <w:i/>
                                <w:sz w:val="24"/>
                                <w:szCs w:val="24"/>
                                <w:lang w:val="en-US"/>
                              </w:rPr>
                            </m:ctrlPr>
                          </m:dPr>
                          <m:e>
                            <m:r>
                              <m:rPr>
                                <m:sty m:val="b"/>
                              </m:rPr>
                              <w:rPr>
                                <w:rFonts w:ascii="Cambria Math" w:hAnsi="Cambria Math" w:cs="Times New Roman"/>
                                <w:sz w:val="24"/>
                                <w:szCs w:val="24"/>
                                <w:lang w:val="en-US"/>
                              </w:rPr>
                              <m:t>M</m:t>
                            </m:r>
                          </m:e>
                        </m:d>
                        <m:r>
                          <w:rPr>
                            <w:rFonts w:ascii="Cambria Math" w:hAnsi="Cambria Math" w:cs="Times New Roman"/>
                            <w:sz w:val="24"/>
                            <w:szCs w:val="24"/>
                            <w:lang w:val="en-US"/>
                          </w:rPr>
                          <m:t>-</m:t>
                        </m:r>
                        <m:r>
                          <m:rPr>
                            <m:scr m:val="script"/>
                            <m:sty m:val="p"/>
                          </m:rPr>
                          <w:rPr>
                            <w:rFonts w:ascii="Cambria Math" w:hAnsi="Cambria Math" w:cs="Times New Roman"/>
                            <w:sz w:val="24"/>
                            <w:szCs w:val="24"/>
                            <w:lang w:val="en-US"/>
                          </w:rPr>
                          <m:t>B</m:t>
                        </m:r>
                        <m:d>
                          <m:dPr>
                            <m:begChr m:val="["/>
                            <m:endChr m:val="]"/>
                            <m:ctrlPr>
                              <w:rPr>
                                <w:rFonts w:ascii="Cambria Math" w:hAnsi="Cambria Math" w:cs="Times New Roman"/>
                                <w:sz w:val="24"/>
                                <w:szCs w:val="24"/>
                                <w:lang w:val="en-US"/>
                              </w:rPr>
                            </m:ctrlPr>
                          </m:dPr>
                          <m:e>
                            <m:r>
                              <m:rPr>
                                <m:sty m:val="b"/>
                              </m:rPr>
                              <w:rPr>
                                <w:rFonts w:ascii="Cambria Math" w:hAnsi="Cambria Math" w:cs="Times New Roman"/>
                                <w:sz w:val="24"/>
                                <w:szCs w:val="24"/>
                                <w:lang w:val="en-US"/>
                              </w:rPr>
                              <m:t>M</m:t>
                            </m:r>
                          </m:e>
                        </m:d>
                        <m:r>
                          <m:rPr>
                            <m:sty m:val="p"/>
                          </m:rPr>
                          <w:rPr>
                            <w:rFonts w:ascii="Cambria Math" w:hAnsi="Cambria Math" w:cs="Times New Roman"/>
                            <w:sz w:val="24"/>
                            <w:szCs w:val="24"/>
                            <w:lang w:val="en-US"/>
                          </w:rPr>
                          <m:t>-</m:t>
                        </m:r>
                        <m:sSub>
                          <m:sSubPr>
                            <m:ctrlPr>
                              <w:rPr>
                                <w:rFonts w:ascii="Cambria Math" w:hAnsi="Cambria Math" w:cs="Times New Roman"/>
                                <w:b/>
                                <w:sz w:val="24"/>
                                <w:szCs w:val="24"/>
                                <w:lang w:val="en-US"/>
                              </w:rPr>
                            </m:ctrlPr>
                          </m:sSubPr>
                          <m:e>
                            <m:r>
                              <m:rPr>
                                <m:sty m:val="b"/>
                              </m:rPr>
                              <w:rPr>
                                <w:rFonts w:ascii="Cambria Math" w:hAnsi="Cambria Math" w:cs="Times New Roman"/>
                                <w:sz w:val="24"/>
                                <w:szCs w:val="24"/>
                                <w:lang w:val="en-US"/>
                              </w:rPr>
                              <m:t>B</m:t>
                            </m:r>
                          </m:e>
                          <m:sub>
                            <m:r>
                              <m:rPr>
                                <m:sty m:val="p"/>
                              </m:rPr>
                              <w:rPr>
                                <w:rFonts w:ascii="Cambria Math" w:hAnsi="Cambria Math" w:cs="Times New Roman"/>
                                <w:sz w:val="24"/>
                                <w:szCs w:val="24"/>
                                <w:lang w:val="en-US"/>
                              </w:rPr>
                              <m:t>s</m:t>
                            </m:r>
                          </m:sub>
                        </m:sSub>
                      </m:e>
                    </m:d>
                    <m:r>
                      <w:rPr>
                        <w:rFonts w:ascii="Cambria Math" w:hAnsi="Cambria Math" w:cs="Times New Roman"/>
                        <w:sz w:val="24"/>
                        <w:szCs w:val="24"/>
                        <w:lang w:val="en-US"/>
                      </w:rPr>
                      <m:t>dV=0, ∀</m:t>
                    </m:r>
                    <m:sSub>
                      <m:sSubPr>
                        <m:ctrlPr>
                          <w:rPr>
                            <w:rFonts w:ascii="Cambria Math" w:hAnsi="Cambria Math" w:cs="Times New Roman"/>
                            <w:i/>
                            <w:sz w:val="24"/>
                            <w:szCs w:val="24"/>
                            <w:lang w:val="en-US"/>
                          </w:rPr>
                        </m:ctrlPr>
                      </m:sSubPr>
                      <m:e>
                        <m:r>
                          <m:rPr>
                            <m:sty m:val="bi"/>
                          </m:rPr>
                          <w:rPr>
                            <w:rFonts w:ascii="Cambria Math" w:hAnsi="Cambria Math" w:cs="Times New Roman"/>
                            <w:sz w:val="24"/>
                            <w:szCs w:val="24"/>
                            <w:lang w:val="en-US"/>
                          </w:rPr>
                          <m:t>W</m:t>
                        </m:r>
                      </m:e>
                      <m:sub>
                        <m:r>
                          <w:rPr>
                            <w:rFonts w:ascii="Cambria Math" w:hAnsi="Cambria Math" w:cs="Times New Roman"/>
                            <w:sz w:val="24"/>
                            <w:szCs w:val="24"/>
                            <w:lang w:val="en-US"/>
                          </w:rPr>
                          <m:t>M</m:t>
                        </m:r>
                      </m:sub>
                    </m:sSub>
                    <m:r>
                      <w:rPr>
                        <w:rFonts w:ascii="Cambria Math" w:hAnsi="Cambria Math" w:cs="Times New Roman"/>
                        <w:sz w:val="24"/>
                        <w:szCs w:val="24"/>
                        <w:lang w:val="en-US"/>
                      </w:rPr>
                      <m:t>∈</m:t>
                    </m:r>
                    <m:sSup>
                      <m:sSupPr>
                        <m:ctrlPr>
                          <w:rPr>
                            <w:rFonts w:ascii="Cambria Math" w:hAnsi="Cambria Math" w:cs="Times New Roman"/>
                            <w:i/>
                            <w:sz w:val="24"/>
                            <w:szCs w:val="24"/>
                            <w:lang w:val="en-US"/>
                          </w:rPr>
                        </m:ctrlPr>
                      </m:sSupPr>
                      <m:e>
                        <m:r>
                          <w:rPr>
                            <w:rFonts w:ascii="Cambria Math" w:hAnsi="Cambria Math" w:cs="Times New Roman"/>
                            <w:sz w:val="24"/>
                            <w:szCs w:val="24"/>
                            <w:lang w:val="en-US"/>
                          </w:rPr>
                          <m:t>L</m:t>
                        </m:r>
                      </m:e>
                      <m:sup>
                        <m:r>
                          <w:rPr>
                            <w:rFonts w:ascii="Cambria Math" w:hAnsi="Cambria Math" w:cs="Times New Roman"/>
                            <w:sz w:val="24"/>
                            <w:szCs w:val="24"/>
                            <w:lang w:val="en-US"/>
                          </w:rPr>
                          <m:t>2</m:t>
                        </m:r>
                      </m:sup>
                    </m:sSup>
                    <m:d>
                      <m:dPr>
                        <m:ctrlPr>
                          <w:rPr>
                            <w:rFonts w:ascii="Cambria Math" w:hAnsi="Cambria Math" w:cs="Times New Roman"/>
                            <w:i/>
                            <w:sz w:val="24"/>
                            <w:szCs w:val="24"/>
                            <w:lang w:val="en-US"/>
                          </w:rPr>
                        </m:ctrlPr>
                      </m:dPr>
                      <m:e>
                        <m:sSub>
                          <m:sSubPr>
                            <m:ctrlPr>
                              <w:rPr>
                                <w:rFonts w:ascii="Cambria Math" w:hAnsi="Cambria Math" w:cs="Times New Roman"/>
                                <w:i/>
                                <w:sz w:val="24"/>
                                <w:szCs w:val="24"/>
                                <w:lang w:val="en-US"/>
                              </w:rPr>
                            </m:ctrlPr>
                          </m:sSubPr>
                          <m:e>
                            <m:r>
                              <w:rPr>
                                <w:rFonts w:ascii="Cambria Math" w:hAnsi="Cambria Math" w:cs="Times New Roman"/>
                                <w:sz w:val="24"/>
                                <w:szCs w:val="24"/>
                                <w:lang w:val="en-US"/>
                              </w:rPr>
                              <m:t>V</m:t>
                            </m:r>
                          </m:e>
                          <m:sub>
                            <m:r>
                              <w:rPr>
                                <w:rFonts w:ascii="Cambria Math" w:hAnsi="Cambria Math" w:cs="Times New Roman"/>
                                <w:sz w:val="24"/>
                                <w:szCs w:val="24"/>
                                <w:lang w:val="en-US"/>
                              </w:rPr>
                              <m:t>M</m:t>
                            </m:r>
                          </m:sub>
                        </m:sSub>
                      </m:e>
                    </m:d>
                    <m:r>
                      <w:rPr>
                        <w:rFonts w:ascii="Cambria Math" w:hAnsi="Cambria Math" w:cs="Times New Roman"/>
                        <w:sz w:val="24"/>
                        <w:szCs w:val="24"/>
                        <w:lang w:val="en-US"/>
                      </w:rPr>
                      <m:t>,</m:t>
                    </m:r>
                  </m:e>
                </m:nary>
              </m:oMath>
            </m:oMathPara>
          </w:p>
        </w:tc>
        <w:tc>
          <w:tcPr>
            <w:tcW w:w="1843" w:type="dxa"/>
            <w:vAlign w:val="center"/>
          </w:tcPr>
          <w:p w:rsidR="00901E62" w:rsidRPr="00415658" w:rsidRDefault="00901E62" w:rsidP="00304684">
            <w:pPr>
              <w:spacing w:line="360" w:lineRule="auto"/>
              <w:ind w:right="618"/>
              <w:rPr>
                <w:rFonts w:ascii="Times New Roman" w:hAnsi="Times New Roman" w:cs="Times New Roman"/>
                <w:sz w:val="24"/>
                <w:szCs w:val="24"/>
                <w:lang w:val="en-US"/>
              </w:rPr>
            </w:pPr>
            <w:r w:rsidRPr="00415658">
              <w:rPr>
                <w:rFonts w:ascii="Times New Roman" w:hAnsi="Times New Roman" w:cs="Times New Roman"/>
                <w:sz w:val="24"/>
                <w:szCs w:val="24"/>
                <w:lang w:val="en-US"/>
              </w:rPr>
              <w:t xml:space="preserve">  (2.</w:t>
            </w:r>
            <w:r w:rsidR="00A57E87">
              <w:rPr>
                <w:rFonts w:ascii="Times New Roman" w:hAnsi="Times New Roman" w:cs="Times New Roman"/>
                <w:sz w:val="24"/>
                <w:szCs w:val="24"/>
                <w:lang w:val="en-US"/>
              </w:rPr>
              <w:t>39</w:t>
            </w:r>
            <w:r w:rsidRPr="00415658">
              <w:rPr>
                <w:rFonts w:ascii="Times New Roman" w:hAnsi="Times New Roman" w:cs="Times New Roman"/>
                <w:sz w:val="24"/>
                <w:szCs w:val="24"/>
                <w:lang w:val="en-US"/>
              </w:rPr>
              <w:t>)</w:t>
            </w:r>
          </w:p>
        </w:tc>
      </w:tr>
    </w:tbl>
    <w:p w:rsidR="00901E62" w:rsidRPr="00415658" w:rsidRDefault="00A57E87" w:rsidP="00901E62">
      <w:pPr>
        <w:spacing w:line="360" w:lineRule="auto"/>
        <w:ind w:left="686" w:right="618"/>
        <w:jc w:val="both"/>
        <w:rPr>
          <w:rFonts w:ascii="Times New Roman" w:eastAsiaTheme="minorEastAsia" w:hAnsi="Times New Roman" w:cs="Times New Roman"/>
          <w:sz w:val="24"/>
          <w:szCs w:val="24"/>
          <w:lang w:val="en-US"/>
        </w:rPr>
      </w:pPr>
      <w:r w:rsidRPr="00A57E87">
        <w:rPr>
          <w:rFonts w:ascii="Times New Roman" w:hAnsi="Times New Roman" w:cs="Times New Roman"/>
          <w:sz w:val="24"/>
          <w:szCs w:val="24"/>
          <w:lang w:val="en-US"/>
        </w:rPr>
        <w:t>w</w:t>
      </w:r>
      <w:r w:rsidR="00901E62" w:rsidRPr="00415658">
        <w:rPr>
          <w:rFonts w:ascii="Times New Roman" w:hAnsi="Times New Roman" w:cs="Times New Roman"/>
          <w:sz w:val="24"/>
          <w:szCs w:val="24"/>
          <w:lang w:val="en-US"/>
        </w:rPr>
        <w:t xml:space="preserve">here </w:t>
      </w:r>
      <m:oMath>
        <m:r>
          <m:rPr>
            <m:sty m:val="b"/>
          </m:rPr>
          <w:rPr>
            <w:rFonts w:ascii="Cambria Math" w:hAnsi="Cambria Math" w:cs="Times New Roman"/>
            <w:sz w:val="24"/>
            <w:szCs w:val="24"/>
            <w:lang w:val="en-US"/>
          </w:rPr>
          <m:t>M</m:t>
        </m:r>
        <m:r>
          <w:rPr>
            <w:rFonts w:ascii="Cambria Math" w:hAnsi="Cambria Math" w:cs="Times New Roman"/>
            <w:sz w:val="24"/>
            <w:szCs w:val="24"/>
            <w:lang w:val="en-US"/>
          </w:rPr>
          <m:t>=G(</m:t>
        </m:r>
        <m:r>
          <m:rPr>
            <m:sty m:val="b"/>
          </m:rPr>
          <w:rPr>
            <w:rFonts w:ascii="Cambria Math" w:hAnsi="Cambria Math" w:cs="Times New Roman"/>
            <w:sz w:val="24"/>
            <w:szCs w:val="24"/>
            <w:lang w:val="en-US"/>
          </w:rPr>
          <m:t>B</m:t>
        </m:r>
        <m:r>
          <w:rPr>
            <w:rFonts w:ascii="Cambria Math" w:hAnsi="Cambria Math" w:cs="Times New Roman"/>
            <w:sz w:val="24"/>
            <w:szCs w:val="24"/>
            <w:lang w:val="en-US"/>
          </w:rPr>
          <m:t>)</m:t>
        </m:r>
      </m:oMath>
      <w:r w:rsidR="00901E62" w:rsidRPr="00415658">
        <w:rPr>
          <w:rFonts w:ascii="Times New Roman" w:eastAsiaTheme="minorEastAsia" w:hAnsi="Times New Roman" w:cs="Times New Roman"/>
          <w:sz w:val="24"/>
          <w:szCs w:val="24"/>
          <w:lang w:val="en-US"/>
        </w:rPr>
        <w:t xml:space="preserve"> is the constitutive equation of the magnetic mater</w:t>
      </w:r>
      <w:proofErr w:type="spellStart"/>
      <w:r w:rsidR="00901E62" w:rsidRPr="00415658">
        <w:rPr>
          <w:rFonts w:ascii="Times New Roman" w:eastAsiaTheme="minorEastAsia" w:hAnsi="Times New Roman" w:cs="Times New Roman"/>
          <w:sz w:val="24"/>
          <w:szCs w:val="24"/>
          <w:lang w:val="en-US"/>
        </w:rPr>
        <w:t>ial</w:t>
      </w:r>
      <w:proofErr w:type="spellEnd"/>
      <w:r w:rsidR="00901E62" w:rsidRPr="00415658">
        <w:rPr>
          <w:rFonts w:ascii="Times New Roman" w:eastAsiaTheme="minorEastAsia" w:hAnsi="Times New Roman" w:cs="Times New Roman"/>
          <w:sz w:val="24"/>
          <w:szCs w:val="24"/>
          <w:lang w:val="en-US"/>
        </w:rPr>
        <w:t xml:space="preserve"> in the </w:t>
      </w:r>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V</m:t>
            </m:r>
          </m:e>
          <m:sub>
            <m:r>
              <w:rPr>
                <w:rFonts w:ascii="Cambria Math" w:hAnsi="Cambria Math" w:cs="Times New Roman"/>
                <w:sz w:val="24"/>
                <w:szCs w:val="24"/>
                <w:lang w:val="en-US"/>
              </w:rPr>
              <m:t>M</m:t>
            </m:r>
          </m:sub>
        </m:sSub>
      </m:oMath>
      <w:r w:rsidR="00901E62" w:rsidRPr="00415658">
        <w:rPr>
          <w:rFonts w:ascii="Times New Roman" w:eastAsiaTheme="minorEastAsia" w:hAnsi="Times New Roman" w:cs="Times New Roman"/>
          <w:sz w:val="24"/>
          <w:szCs w:val="24"/>
          <w:lang w:val="en-US"/>
        </w:rPr>
        <w:t xml:space="preserve"> domain, and  </w:t>
      </w:r>
      <m:oMath>
        <m:sSub>
          <m:sSubPr>
            <m:ctrlPr>
              <w:rPr>
                <w:rFonts w:ascii="Cambria Math" w:hAnsi="Cambria Math" w:cs="Times New Roman"/>
                <w:b/>
                <w:sz w:val="24"/>
                <w:szCs w:val="24"/>
                <w:lang w:val="en-US"/>
              </w:rPr>
            </m:ctrlPr>
          </m:sSubPr>
          <m:e>
            <m:r>
              <m:rPr>
                <m:sty m:val="b"/>
              </m:rPr>
              <w:rPr>
                <w:rFonts w:ascii="Cambria Math" w:hAnsi="Cambria Math" w:cs="Times New Roman"/>
                <w:sz w:val="24"/>
                <w:szCs w:val="24"/>
                <w:lang w:val="en-US"/>
              </w:rPr>
              <m:t>B</m:t>
            </m:r>
          </m:e>
          <m:sub>
            <m:r>
              <m:rPr>
                <m:sty m:val="p"/>
              </m:rPr>
              <w:rPr>
                <w:rFonts w:ascii="Cambria Math" w:hAnsi="Cambria Math" w:cs="Times New Roman"/>
                <w:sz w:val="24"/>
                <w:szCs w:val="24"/>
                <w:lang w:val="en-US"/>
              </w:rPr>
              <m:t>s</m:t>
            </m:r>
          </m:sub>
        </m:sSub>
      </m:oMath>
      <w:r w:rsidR="00901E62" w:rsidRPr="00415658">
        <w:rPr>
          <w:rFonts w:ascii="Times New Roman" w:eastAsiaTheme="minorEastAsia" w:hAnsi="Times New Roman" w:cs="Times New Roman"/>
          <w:b/>
          <w:sz w:val="24"/>
          <w:szCs w:val="24"/>
          <w:lang w:val="en-US"/>
        </w:rPr>
        <w:t xml:space="preserve"> </w:t>
      </w:r>
      <w:r w:rsidR="00901E62" w:rsidRPr="00415658">
        <w:rPr>
          <w:rFonts w:ascii="Times New Roman" w:eastAsiaTheme="minorEastAsia" w:hAnsi="Times New Roman" w:cs="Times New Roman"/>
          <w:sz w:val="24"/>
          <w:szCs w:val="24"/>
          <w:lang w:val="en-US"/>
        </w:rPr>
        <w:t xml:space="preserve">is the vector potential given by the external sources, and the operator </w:t>
      </w:r>
      <m:oMath>
        <m:r>
          <m:rPr>
            <m:sty m:val="b"/>
          </m:rPr>
          <w:rPr>
            <w:rFonts w:ascii="Cambria Math" w:hAnsi="Cambria Math" w:cs="Times New Roman"/>
            <w:sz w:val="24"/>
            <w:szCs w:val="24"/>
            <w:lang w:val="en-US"/>
          </w:rPr>
          <m:t>B</m:t>
        </m:r>
      </m:oMath>
      <w:r w:rsidR="00901E62" w:rsidRPr="00415658">
        <w:rPr>
          <w:rFonts w:ascii="Times New Roman" w:eastAsiaTheme="minorEastAsia" w:hAnsi="Times New Roman" w:cs="Times New Roman"/>
          <w:b/>
          <w:sz w:val="24"/>
          <w:szCs w:val="24"/>
          <w:lang w:val="en-US"/>
        </w:rPr>
        <w:t xml:space="preserve"> </w:t>
      </w:r>
      <w:r w:rsidR="00901E62" w:rsidRPr="00415658">
        <w:rPr>
          <w:rFonts w:ascii="Times New Roman" w:eastAsiaTheme="minorEastAsia" w:hAnsi="Times New Roman" w:cs="Times New Roman"/>
          <w:sz w:val="24"/>
          <w:szCs w:val="24"/>
          <w:lang w:val="en-US"/>
        </w:rPr>
        <w:t xml:space="preserve">is the magnetic flux density for assigned magnetization </w:t>
      </w:r>
      <m:oMath>
        <m:r>
          <m:rPr>
            <m:sty m:val="b"/>
          </m:rPr>
          <w:rPr>
            <w:rFonts w:ascii="Cambria Math" w:hAnsi="Cambria Math" w:cs="Times New Roman"/>
            <w:sz w:val="24"/>
            <w:szCs w:val="24"/>
            <w:lang w:val="en-US"/>
          </w:rPr>
          <m:t>M</m:t>
        </m:r>
      </m:oMath>
      <w:r w:rsidR="00901E62" w:rsidRPr="00415658">
        <w:rPr>
          <w:rFonts w:ascii="Times New Roman" w:eastAsiaTheme="minorEastAsia" w:hAnsi="Times New Roman" w:cs="Times New Roman"/>
          <w:b/>
          <w:sz w:val="24"/>
          <w:szCs w:val="24"/>
          <w:lang w:val="en-US"/>
        </w:rPr>
        <w:t xml:space="preserve"> </w:t>
      </w:r>
      <w:r w:rsidR="00901E62" w:rsidRPr="00415658">
        <w:rPr>
          <w:rFonts w:ascii="Times New Roman" w:eastAsiaTheme="minorEastAsia" w:hAnsi="Times New Roman" w:cs="Times New Roman"/>
          <w:sz w:val="24"/>
          <w:szCs w:val="24"/>
          <w:lang w:val="en-US"/>
        </w:rPr>
        <w:t xml:space="preserve">as defined through the </w:t>
      </w:r>
      <w:proofErr w:type="spellStart"/>
      <w:r w:rsidR="00901E62" w:rsidRPr="00415658">
        <w:rPr>
          <w:rFonts w:ascii="Times New Roman" w:eastAsiaTheme="minorEastAsia" w:hAnsi="Times New Roman" w:cs="Times New Roman"/>
          <w:sz w:val="24"/>
          <w:szCs w:val="24"/>
          <w:lang w:val="en-US"/>
        </w:rPr>
        <w:t>Biot</w:t>
      </w:r>
      <w:proofErr w:type="spellEnd"/>
      <w:r w:rsidR="00901E62" w:rsidRPr="00415658">
        <w:rPr>
          <w:rFonts w:ascii="Times New Roman" w:eastAsiaTheme="minorEastAsia" w:hAnsi="Times New Roman" w:cs="Times New Roman"/>
          <w:sz w:val="24"/>
          <w:szCs w:val="24"/>
          <w:lang w:val="en-US"/>
        </w:rPr>
        <w:t xml:space="preserve">-Savart law. The magnetization </w:t>
      </w:r>
      <m:oMath>
        <m:r>
          <m:rPr>
            <m:sty m:val="b"/>
          </m:rPr>
          <w:rPr>
            <w:rFonts w:ascii="Cambria Math" w:hAnsi="Cambria Math" w:cs="Times New Roman"/>
            <w:sz w:val="24"/>
            <w:szCs w:val="24"/>
            <w:lang w:val="en-US"/>
          </w:rPr>
          <m:t>M</m:t>
        </m:r>
      </m:oMath>
      <w:r w:rsidR="00901E62" w:rsidRPr="00415658">
        <w:rPr>
          <w:rFonts w:ascii="Times New Roman" w:eastAsiaTheme="minorEastAsia" w:hAnsi="Times New Roman" w:cs="Times New Roman"/>
          <w:sz w:val="24"/>
          <w:szCs w:val="24"/>
          <w:lang w:val="en-US"/>
        </w:rPr>
        <w:t xml:space="preserve"> is in turns expressed as the linear combination of piecewise constant functions </w:t>
      </w:r>
      <w:proofErr w:type="spellStart"/>
      <w:r w:rsidR="00901E62" w:rsidRPr="00415658">
        <w:rPr>
          <w:rFonts w:ascii="Times New Roman" w:eastAsiaTheme="minorEastAsia" w:hAnsi="Times New Roman" w:cs="Times New Roman"/>
          <w:b/>
          <w:sz w:val="24"/>
          <w:szCs w:val="24"/>
          <w:lang w:val="en-US"/>
        </w:rPr>
        <w:t>P</w:t>
      </w:r>
      <w:r w:rsidR="00901E62" w:rsidRPr="00415658">
        <w:rPr>
          <w:rFonts w:ascii="Times New Roman" w:eastAsiaTheme="minorEastAsia" w:hAnsi="Times New Roman" w:cs="Times New Roman"/>
          <w:sz w:val="24"/>
          <w:szCs w:val="24"/>
          <w:vertAlign w:val="subscript"/>
          <w:lang w:val="en-US"/>
        </w:rPr>
        <w:t>j</w:t>
      </w:r>
      <w:proofErr w:type="spellEnd"/>
      <w:r w:rsidR="00901E62" w:rsidRPr="00415658">
        <w:rPr>
          <w:rFonts w:ascii="Times New Roman" w:eastAsiaTheme="minorEastAsia" w:hAnsi="Times New Roman" w:cs="Times New Roman"/>
          <w:sz w:val="24"/>
          <w:szCs w:val="24"/>
          <w:vertAlign w:val="subscript"/>
          <w:lang w:val="en-US"/>
        </w:rPr>
        <w:t xml:space="preserve">. </w:t>
      </w:r>
    </w:p>
    <w:tbl>
      <w:tblPr>
        <w:tblStyle w:val="Grigliatabella"/>
        <w:tblW w:w="9232" w:type="dxa"/>
        <w:tblInd w:w="68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539"/>
        <w:gridCol w:w="2693"/>
      </w:tblGrid>
      <w:tr w:rsidR="00901E62" w:rsidRPr="00415658" w:rsidTr="00304684">
        <w:trPr>
          <w:cantSplit/>
          <w:trHeight w:val="815"/>
        </w:trPr>
        <w:tc>
          <w:tcPr>
            <w:tcW w:w="6539" w:type="dxa"/>
          </w:tcPr>
          <w:p w:rsidR="00901E62" w:rsidRPr="00415658" w:rsidRDefault="00901E62" w:rsidP="00304684">
            <w:pPr>
              <w:spacing w:line="360" w:lineRule="auto"/>
              <w:ind w:right="618"/>
              <w:jc w:val="both"/>
              <w:rPr>
                <w:rFonts w:ascii="Times New Roman" w:hAnsi="Times New Roman" w:cs="Times New Roman"/>
                <w:sz w:val="24"/>
                <w:szCs w:val="24"/>
                <w:lang w:val="en-US"/>
              </w:rPr>
            </w:pPr>
            <m:oMathPara>
              <m:oMathParaPr>
                <m:jc m:val="right"/>
              </m:oMathParaPr>
              <m:oMath>
                <m:r>
                  <m:rPr>
                    <m:sty m:val="bi"/>
                  </m:rPr>
                  <w:rPr>
                    <w:rFonts w:ascii="Cambria Math" w:hAnsi="Cambria Math" w:cs="Times New Roman"/>
                    <w:sz w:val="24"/>
                    <w:szCs w:val="24"/>
                    <w:lang w:val="en-US"/>
                  </w:rPr>
                  <w:lastRenderedPageBreak/>
                  <m:t>M</m:t>
                </m:r>
                <m:d>
                  <m:dPr>
                    <m:ctrlPr>
                      <w:rPr>
                        <w:rFonts w:ascii="Cambria Math" w:hAnsi="Cambria Math" w:cs="Times New Roman"/>
                        <w:i/>
                        <w:sz w:val="24"/>
                        <w:szCs w:val="24"/>
                        <w:lang w:val="en-US"/>
                      </w:rPr>
                    </m:ctrlPr>
                  </m:dPr>
                  <m:e>
                    <m:r>
                      <w:rPr>
                        <w:rFonts w:ascii="Cambria Math" w:hAnsi="Cambria Math" w:cs="Times New Roman"/>
                        <w:sz w:val="24"/>
                        <w:szCs w:val="24"/>
                        <w:lang w:val="en-US"/>
                      </w:rPr>
                      <m:t>r,t</m:t>
                    </m:r>
                  </m:e>
                </m:d>
                <m:r>
                  <w:rPr>
                    <w:rFonts w:ascii="Cambria Math" w:hAnsi="Cambria Math" w:cs="Times New Roman"/>
                    <w:sz w:val="24"/>
                    <w:szCs w:val="24"/>
                    <w:lang w:val="en-US"/>
                  </w:rPr>
                  <m:t xml:space="preserve">= </m:t>
                </m:r>
                <m:nary>
                  <m:naryPr>
                    <m:chr m:val="∑"/>
                    <m:limLoc m:val="undOvr"/>
                    <m:supHide m:val="1"/>
                    <m:ctrlPr>
                      <w:rPr>
                        <w:rFonts w:ascii="Cambria Math" w:hAnsi="Cambria Math" w:cs="Times New Roman"/>
                        <w:i/>
                        <w:sz w:val="24"/>
                        <w:szCs w:val="24"/>
                        <w:lang w:val="en-US"/>
                      </w:rPr>
                    </m:ctrlPr>
                  </m:naryPr>
                  <m:sub>
                    <m:r>
                      <w:rPr>
                        <w:rFonts w:ascii="Cambria Math" w:hAnsi="Cambria Math" w:cs="Times New Roman"/>
                        <w:sz w:val="24"/>
                        <w:szCs w:val="24"/>
                        <w:lang w:val="en-US"/>
                      </w:rPr>
                      <m:t>j</m:t>
                    </m:r>
                  </m:sub>
                  <m:sup/>
                  <m:e>
                    <m:sSub>
                      <m:sSubPr>
                        <m:ctrlPr>
                          <w:rPr>
                            <w:rFonts w:ascii="Cambria Math" w:hAnsi="Cambria Math" w:cs="Times New Roman"/>
                            <w:i/>
                            <w:sz w:val="24"/>
                            <w:szCs w:val="24"/>
                            <w:lang w:val="en-US"/>
                          </w:rPr>
                        </m:ctrlPr>
                      </m:sSubPr>
                      <m:e>
                        <m:r>
                          <w:rPr>
                            <w:rFonts w:ascii="Cambria Math" w:hAnsi="Cambria Math" w:cs="Times New Roman"/>
                            <w:sz w:val="24"/>
                            <w:szCs w:val="24"/>
                            <w:lang w:val="en-US"/>
                          </w:rPr>
                          <m:t>M</m:t>
                        </m:r>
                      </m:e>
                      <m:sub>
                        <m:r>
                          <w:rPr>
                            <w:rFonts w:ascii="Cambria Math" w:hAnsi="Cambria Math" w:cs="Times New Roman"/>
                            <w:sz w:val="24"/>
                            <w:szCs w:val="24"/>
                            <w:lang w:val="en-US"/>
                          </w:rPr>
                          <m:t>j</m:t>
                        </m:r>
                      </m:sub>
                    </m:sSub>
                    <m:d>
                      <m:dPr>
                        <m:ctrlPr>
                          <w:rPr>
                            <w:rFonts w:ascii="Cambria Math" w:hAnsi="Cambria Math" w:cs="Times New Roman"/>
                            <w:i/>
                            <w:sz w:val="24"/>
                            <w:szCs w:val="24"/>
                            <w:lang w:val="en-US"/>
                          </w:rPr>
                        </m:ctrlPr>
                      </m:dPr>
                      <m:e>
                        <m:r>
                          <w:rPr>
                            <w:rFonts w:ascii="Cambria Math" w:hAnsi="Cambria Math" w:cs="Times New Roman"/>
                            <w:sz w:val="24"/>
                            <w:szCs w:val="24"/>
                            <w:lang w:val="en-US"/>
                          </w:rPr>
                          <m:t>t</m:t>
                        </m:r>
                      </m:e>
                    </m:d>
                    <m:sSub>
                      <m:sSubPr>
                        <m:ctrlPr>
                          <w:rPr>
                            <w:rFonts w:ascii="Cambria Math" w:hAnsi="Cambria Math" w:cs="Times New Roman"/>
                            <w:i/>
                            <w:sz w:val="24"/>
                            <w:szCs w:val="24"/>
                            <w:lang w:val="en-US"/>
                          </w:rPr>
                        </m:ctrlPr>
                      </m:sSubPr>
                      <m:e>
                        <m:r>
                          <w:rPr>
                            <w:rFonts w:ascii="Cambria Math" w:hAnsi="Cambria Math" w:cs="Times New Roman"/>
                            <w:sz w:val="24"/>
                            <w:szCs w:val="24"/>
                            <w:lang w:val="en-US"/>
                          </w:rPr>
                          <m:t>P</m:t>
                        </m:r>
                      </m:e>
                      <m:sub>
                        <m:r>
                          <w:rPr>
                            <w:rFonts w:ascii="Cambria Math" w:hAnsi="Cambria Math" w:cs="Times New Roman"/>
                            <w:sz w:val="24"/>
                            <w:szCs w:val="24"/>
                            <w:lang w:val="en-US"/>
                          </w:rPr>
                          <m:t>j</m:t>
                        </m:r>
                      </m:sub>
                    </m:sSub>
                    <m:r>
                      <w:rPr>
                        <w:rFonts w:ascii="Cambria Math" w:hAnsi="Cambria Math" w:cs="Times New Roman"/>
                        <w:sz w:val="24"/>
                        <w:szCs w:val="24"/>
                        <w:lang w:val="en-US"/>
                      </w:rPr>
                      <m:t>(r)</m:t>
                    </m:r>
                  </m:e>
                </m:nary>
                <m:r>
                  <w:rPr>
                    <w:rFonts w:ascii="Cambria Math" w:hAnsi="Cambria Math" w:cs="Times New Roman"/>
                    <w:sz w:val="24"/>
                    <w:szCs w:val="24"/>
                    <w:lang w:val="en-US"/>
                  </w:rPr>
                  <m:t xml:space="preserve">in </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V</m:t>
                    </m:r>
                  </m:e>
                  <m:sub>
                    <m:r>
                      <w:rPr>
                        <w:rFonts w:ascii="Cambria Math" w:hAnsi="Cambria Math" w:cs="Times New Roman"/>
                        <w:sz w:val="24"/>
                        <w:szCs w:val="24"/>
                        <w:lang w:val="en-US"/>
                      </w:rPr>
                      <m:t>M</m:t>
                    </m:r>
                  </m:sub>
                </m:sSub>
              </m:oMath>
            </m:oMathPara>
          </w:p>
        </w:tc>
        <w:tc>
          <w:tcPr>
            <w:tcW w:w="2693" w:type="dxa"/>
          </w:tcPr>
          <w:p w:rsidR="00901E62" w:rsidRPr="00415658" w:rsidRDefault="00901E62" w:rsidP="00304684">
            <w:pPr>
              <w:spacing w:line="360" w:lineRule="auto"/>
              <w:ind w:right="618"/>
              <w:jc w:val="center"/>
              <w:rPr>
                <w:rFonts w:ascii="Times New Roman" w:hAnsi="Times New Roman" w:cs="Times New Roman"/>
                <w:sz w:val="24"/>
                <w:szCs w:val="24"/>
                <w:lang w:val="en-US"/>
              </w:rPr>
            </w:pPr>
            <w:r w:rsidRPr="00415658">
              <w:rPr>
                <w:rFonts w:ascii="Times New Roman" w:hAnsi="Times New Roman" w:cs="Times New Roman"/>
                <w:sz w:val="24"/>
                <w:szCs w:val="24"/>
                <w:lang w:val="en-US"/>
              </w:rPr>
              <w:t xml:space="preserve">                  (2.</w:t>
            </w:r>
            <w:r w:rsidR="00A57E87">
              <w:rPr>
                <w:rFonts w:ascii="Times New Roman" w:hAnsi="Times New Roman" w:cs="Times New Roman"/>
                <w:sz w:val="24"/>
                <w:szCs w:val="24"/>
                <w:lang w:val="en-US"/>
              </w:rPr>
              <w:t>40</w:t>
            </w:r>
            <w:r w:rsidRPr="00415658">
              <w:rPr>
                <w:rFonts w:ascii="Times New Roman" w:hAnsi="Times New Roman" w:cs="Times New Roman"/>
                <w:sz w:val="24"/>
                <w:szCs w:val="24"/>
                <w:lang w:val="en-US"/>
              </w:rPr>
              <w:t xml:space="preserve">)              </w:t>
            </w:r>
          </w:p>
        </w:tc>
      </w:tr>
    </w:tbl>
    <w:p w:rsidR="00901E62" w:rsidRPr="00415658" w:rsidRDefault="00901E62" w:rsidP="00901E62">
      <w:pPr>
        <w:spacing w:line="360" w:lineRule="auto"/>
        <w:ind w:left="686" w:right="618"/>
        <w:jc w:val="both"/>
        <w:rPr>
          <w:rFonts w:ascii="Times New Roman" w:hAnsi="Times New Roman" w:cs="Times New Roman"/>
          <w:sz w:val="24"/>
          <w:szCs w:val="24"/>
          <w:lang w:val="en-US"/>
        </w:rPr>
      </w:pPr>
      <w:r w:rsidRPr="00415658">
        <w:rPr>
          <w:rFonts w:ascii="Times New Roman" w:hAnsi="Times New Roman" w:cs="Times New Roman"/>
          <w:sz w:val="24"/>
          <w:szCs w:val="24"/>
          <w:lang w:val="en-US"/>
        </w:rPr>
        <w:t xml:space="preserve">The solution </w:t>
      </w:r>
      <w:r w:rsidR="00A57E87">
        <w:rPr>
          <w:rFonts w:ascii="Times New Roman" w:hAnsi="Times New Roman" w:cs="Times New Roman"/>
          <w:sz w:val="24"/>
          <w:szCs w:val="24"/>
          <w:lang w:val="en-US"/>
        </w:rPr>
        <w:t>can be</w:t>
      </w:r>
      <w:r w:rsidRPr="00415658">
        <w:rPr>
          <w:rFonts w:ascii="Times New Roman" w:hAnsi="Times New Roman" w:cs="Times New Roman"/>
          <w:sz w:val="24"/>
          <w:szCs w:val="24"/>
          <w:lang w:val="en-US"/>
        </w:rPr>
        <w:t xml:space="preserve"> accomplished by means of a Picard-Banach iteration, and it is convenient formulate the magnetization in the following form:</w:t>
      </w:r>
    </w:p>
    <w:tbl>
      <w:tblPr>
        <w:tblStyle w:val="Grigliatabella"/>
        <w:tblW w:w="9237" w:type="dxa"/>
        <w:tblInd w:w="68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27"/>
        <w:gridCol w:w="6520"/>
        <w:gridCol w:w="1990"/>
      </w:tblGrid>
      <w:tr w:rsidR="00901E62" w:rsidRPr="00415658" w:rsidTr="00304684">
        <w:tc>
          <w:tcPr>
            <w:tcW w:w="727" w:type="dxa"/>
          </w:tcPr>
          <w:p w:rsidR="00901E62" w:rsidRPr="00415658" w:rsidRDefault="00901E62" w:rsidP="00304684">
            <w:pPr>
              <w:spacing w:line="360" w:lineRule="auto"/>
              <w:ind w:right="618"/>
              <w:jc w:val="both"/>
              <w:rPr>
                <w:rFonts w:ascii="Times New Roman" w:hAnsi="Times New Roman" w:cs="Times New Roman"/>
                <w:sz w:val="24"/>
                <w:szCs w:val="24"/>
                <w:lang w:val="en-US"/>
              </w:rPr>
            </w:pPr>
          </w:p>
        </w:tc>
        <w:tc>
          <w:tcPr>
            <w:tcW w:w="6520" w:type="dxa"/>
          </w:tcPr>
          <w:p w:rsidR="00901E62" w:rsidRPr="00415658" w:rsidRDefault="00901E62" w:rsidP="00304684">
            <w:pPr>
              <w:spacing w:line="360" w:lineRule="auto"/>
              <w:ind w:right="618"/>
              <w:jc w:val="both"/>
              <w:rPr>
                <w:rFonts w:ascii="Times New Roman" w:hAnsi="Times New Roman" w:cs="Times New Roman"/>
                <w:sz w:val="24"/>
                <w:szCs w:val="24"/>
                <w:lang w:val="en-US"/>
              </w:rPr>
            </w:pPr>
            <m:oMathPara>
              <m:oMath>
                <m:r>
                  <m:rPr>
                    <m:sty m:val="bi"/>
                  </m:rPr>
                  <w:rPr>
                    <w:rFonts w:ascii="Cambria Math" w:hAnsi="Cambria Math" w:cs="Times New Roman"/>
                    <w:sz w:val="24"/>
                    <w:szCs w:val="24"/>
                    <w:lang w:val="en-US"/>
                  </w:rPr>
                  <m:t>M</m:t>
                </m:r>
                <m:r>
                  <w:rPr>
                    <w:rFonts w:ascii="Cambria Math" w:hAnsi="Cambria Math" w:cs="Times New Roman"/>
                    <w:sz w:val="24"/>
                    <w:szCs w:val="24"/>
                    <w:lang w:val="en-US"/>
                  </w:rPr>
                  <m:t>=</m:t>
                </m:r>
                <m:d>
                  <m:dPr>
                    <m:ctrlPr>
                      <w:rPr>
                        <w:rFonts w:ascii="Cambria Math" w:hAnsi="Cambria Math" w:cs="Times New Roman"/>
                        <w:i/>
                        <w:sz w:val="24"/>
                        <w:szCs w:val="24"/>
                        <w:lang w:val="en-US"/>
                      </w:rPr>
                    </m:ctrlPr>
                  </m:dPr>
                  <m:e>
                    <m:f>
                      <m:fPr>
                        <m:type m:val="skw"/>
                        <m:ctrlPr>
                          <w:rPr>
                            <w:rFonts w:ascii="Cambria Math" w:hAnsi="Cambria Math" w:cs="Times New Roman"/>
                            <w:i/>
                            <w:sz w:val="24"/>
                            <w:szCs w:val="24"/>
                            <w:lang w:val="en-US"/>
                          </w:rPr>
                        </m:ctrlPr>
                      </m:fPr>
                      <m:num>
                        <m:r>
                          <m:rPr>
                            <m:sty m:val="bi"/>
                          </m:rPr>
                          <w:rPr>
                            <w:rFonts w:ascii="Cambria Math" w:hAnsi="Cambria Math" w:cs="Times New Roman"/>
                            <w:sz w:val="24"/>
                            <w:szCs w:val="24"/>
                            <w:lang w:val="en-US"/>
                          </w:rPr>
                          <m:t>B</m:t>
                        </m:r>
                      </m:num>
                      <m:den>
                        <m:sSub>
                          <m:sSubPr>
                            <m:ctrlPr>
                              <w:rPr>
                                <w:rFonts w:ascii="Cambria Math" w:hAnsi="Cambria Math" w:cs="Times New Roman"/>
                                <w:i/>
                                <w:sz w:val="24"/>
                                <w:szCs w:val="24"/>
                                <w:lang w:val="en-US"/>
                              </w:rPr>
                            </m:ctrlPr>
                          </m:sSubPr>
                          <m:e>
                            <m:r>
                              <w:rPr>
                                <w:rFonts w:ascii="Cambria Math" w:hAnsi="Cambria Math" w:cs="Times New Roman"/>
                                <w:sz w:val="24"/>
                                <w:szCs w:val="24"/>
                                <w:lang w:val="en-US"/>
                              </w:rPr>
                              <m:t>µ</m:t>
                            </m:r>
                          </m:e>
                          <m:sub>
                            <m:r>
                              <w:rPr>
                                <w:rFonts w:ascii="Cambria Math" w:hAnsi="Cambria Math" w:cs="Times New Roman"/>
                                <w:sz w:val="24"/>
                                <w:szCs w:val="24"/>
                                <w:lang w:val="en-US"/>
                              </w:rPr>
                              <m:t>0</m:t>
                            </m:r>
                          </m:sub>
                        </m:sSub>
                      </m:den>
                    </m:f>
                    <m:r>
                      <w:rPr>
                        <w:rFonts w:ascii="Cambria Math" w:hAnsi="Cambria Math" w:cs="Times New Roman"/>
                        <w:sz w:val="24"/>
                        <w:szCs w:val="24"/>
                        <w:lang w:val="en-US"/>
                      </w:rPr>
                      <m:t>-</m:t>
                    </m:r>
                    <m:r>
                      <m:rPr>
                        <m:sty m:val="bi"/>
                      </m:rPr>
                      <w:rPr>
                        <w:rFonts w:ascii="Cambria Math" w:hAnsi="Cambria Math" w:cs="Times New Roman"/>
                        <w:sz w:val="24"/>
                        <w:szCs w:val="24"/>
                        <w:lang w:val="en-US"/>
                      </w:rPr>
                      <m:t>H</m:t>
                    </m:r>
                  </m:e>
                </m:d>
                <m:r>
                  <w:rPr>
                    <w:rFonts w:ascii="Cambria Math" w:eastAsiaTheme="minorEastAsia" w:hAnsi="Cambria Math" w:cs="Times New Roman"/>
                    <w:sz w:val="24"/>
                    <w:szCs w:val="24"/>
                    <w:lang w:val="en-US"/>
                  </w:rPr>
                  <m:t>p</m:t>
                </m:r>
              </m:oMath>
            </m:oMathPara>
          </w:p>
        </w:tc>
        <w:tc>
          <w:tcPr>
            <w:tcW w:w="1990" w:type="dxa"/>
          </w:tcPr>
          <w:p w:rsidR="00901E62" w:rsidRPr="00415658" w:rsidRDefault="00901E62" w:rsidP="00304684">
            <w:pPr>
              <w:spacing w:line="360" w:lineRule="auto"/>
              <w:ind w:right="618"/>
              <w:jc w:val="both"/>
              <w:rPr>
                <w:rFonts w:ascii="Times New Roman" w:hAnsi="Times New Roman" w:cs="Times New Roman"/>
                <w:sz w:val="24"/>
                <w:szCs w:val="24"/>
                <w:lang w:val="en-US"/>
              </w:rPr>
            </w:pPr>
            <w:r w:rsidRPr="00415658">
              <w:rPr>
                <w:rFonts w:ascii="Times New Roman" w:hAnsi="Times New Roman" w:cs="Times New Roman"/>
                <w:sz w:val="24"/>
                <w:szCs w:val="24"/>
                <w:lang w:val="en-US"/>
              </w:rPr>
              <w:t xml:space="preserve">       (2.</w:t>
            </w:r>
            <w:r w:rsidR="00A57E87">
              <w:rPr>
                <w:rFonts w:ascii="Times New Roman" w:hAnsi="Times New Roman" w:cs="Times New Roman"/>
                <w:sz w:val="24"/>
                <w:szCs w:val="24"/>
                <w:lang w:val="en-US"/>
              </w:rPr>
              <w:t>41</w:t>
            </w:r>
            <w:r w:rsidRPr="00415658">
              <w:rPr>
                <w:rFonts w:ascii="Times New Roman" w:hAnsi="Times New Roman" w:cs="Times New Roman"/>
                <w:sz w:val="24"/>
                <w:szCs w:val="24"/>
                <w:lang w:val="en-US"/>
              </w:rPr>
              <w:t>)</w:t>
            </w:r>
          </w:p>
        </w:tc>
      </w:tr>
    </w:tbl>
    <w:p w:rsidR="00901E62" w:rsidRPr="00415658" w:rsidRDefault="00A57E87" w:rsidP="00901E62">
      <w:pPr>
        <w:spacing w:line="360" w:lineRule="auto"/>
        <w:ind w:left="686" w:right="618"/>
        <w:jc w:val="both"/>
        <w:rPr>
          <w:rFonts w:ascii="Times New Roman" w:hAnsi="Times New Roman" w:cs="Times New Roman"/>
          <w:sz w:val="24"/>
          <w:szCs w:val="24"/>
          <w:lang w:val="en-US"/>
        </w:rPr>
      </w:pPr>
      <w:r>
        <w:rPr>
          <w:rFonts w:ascii="Times New Roman" w:hAnsi="Times New Roman" w:cs="Times New Roman"/>
          <w:sz w:val="24"/>
          <w:szCs w:val="24"/>
          <w:lang w:val="en-US"/>
        </w:rPr>
        <w:t>w</w:t>
      </w:r>
      <w:r w:rsidR="00901E62" w:rsidRPr="00415658">
        <w:rPr>
          <w:rFonts w:ascii="Times New Roman" w:hAnsi="Times New Roman" w:cs="Times New Roman"/>
          <w:sz w:val="24"/>
          <w:szCs w:val="24"/>
          <w:lang w:val="en-US"/>
        </w:rPr>
        <w:t xml:space="preserve">here </w:t>
      </w:r>
      <w:r w:rsidR="00901E62" w:rsidRPr="00415658">
        <w:rPr>
          <w:rFonts w:ascii="Times New Roman" w:hAnsi="Times New Roman" w:cs="Times New Roman"/>
          <w:b/>
          <w:i/>
          <w:sz w:val="24"/>
          <w:szCs w:val="24"/>
          <w:lang w:val="en-US"/>
        </w:rPr>
        <w:t>H</w:t>
      </w:r>
      <w:r w:rsidR="00901E62" w:rsidRPr="00415658">
        <w:rPr>
          <w:rFonts w:ascii="Times New Roman" w:hAnsi="Times New Roman" w:cs="Times New Roman"/>
          <w:i/>
          <w:sz w:val="24"/>
          <w:szCs w:val="24"/>
          <w:lang w:val="en-US"/>
        </w:rPr>
        <w:t>=v(B)</w:t>
      </w:r>
      <w:r w:rsidR="00901E62" w:rsidRPr="00415658">
        <w:rPr>
          <w:rFonts w:ascii="Times New Roman" w:hAnsi="Times New Roman" w:cs="Times New Roman"/>
          <w:b/>
          <w:i/>
          <w:sz w:val="24"/>
          <w:szCs w:val="24"/>
          <w:lang w:val="en-US"/>
        </w:rPr>
        <w:t>B</w:t>
      </w:r>
      <w:r w:rsidR="00901E62" w:rsidRPr="00415658">
        <w:rPr>
          <w:rFonts w:ascii="Times New Roman" w:hAnsi="Times New Roman" w:cs="Times New Roman"/>
          <w:sz w:val="24"/>
          <w:szCs w:val="24"/>
          <w:lang w:val="en-US"/>
        </w:rPr>
        <w:t xml:space="preserve"> is the magnetic field, </w:t>
      </w:r>
      <w:r w:rsidR="00901E62" w:rsidRPr="00415658">
        <w:rPr>
          <w:rFonts w:ascii="Times New Roman" w:hAnsi="Times New Roman" w:cs="Times New Roman"/>
          <w:i/>
          <w:sz w:val="24"/>
          <w:szCs w:val="24"/>
          <w:lang w:val="en-US"/>
        </w:rPr>
        <w:t>v(B)</w:t>
      </w:r>
      <w:r w:rsidR="00901E62" w:rsidRPr="00415658">
        <w:rPr>
          <w:rFonts w:ascii="Times New Roman" w:hAnsi="Times New Roman" w:cs="Times New Roman"/>
          <w:sz w:val="24"/>
          <w:szCs w:val="24"/>
          <w:lang w:val="en-US"/>
        </w:rPr>
        <w:t xml:space="preserve"> is the non-linear isotropic magnetic reluctivity of the magnetic material, and </w:t>
      </w:r>
      <w:r w:rsidR="00901E62" w:rsidRPr="00415658">
        <w:rPr>
          <w:rFonts w:ascii="Times New Roman" w:hAnsi="Times New Roman" w:cs="Times New Roman"/>
          <w:i/>
          <w:sz w:val="24"/>
          <w:szCs w:val="24"/>
          <w:lang w:val="en-US"/>
        </w:rPr>
        <w:t>p</w:t>
      </w:r>
      <w:r w:rsidR="00901E62" w:rsidRPr="00415658">
        <w:rPr>
          <w:rFonts w:ascii="Times New Roman" w:hAnsi="Times New Roman" w:cs="Times New Roman"/>
          <w:sz w:val="24"/>
          <w:szCs w:val="24"/>
          <w:lang w:val="en-US"/>
        </w:rPr>
        <w:t xml:space="preserve"> is the ferromagnetic/no-ferromagnetic volume ratio.</w:t>
      </w:r>
    </w:p>
    <w:p w:rsidR="00901E62" w:rsidRDefault="00901E62" w:rsidP="00480672">
      <w:pPr>
        <w:pStyle w:val="Titolo3"/>
        <w:ind w:left="686" w:firstLine="0"/>
        <w:jc w:val="left"/>
        <w:rPr>
          <w:rFonts w:ascii="Times New Roman" w:hAnsi="Times New Roman" w:cs="Times New Roman"/>
          <w:szCs w:val="24"/>
          <w:lang w:val="en-US"/>
        </w:rPr>
      </w:pPr>
    </w:p>
    <w:p w:rsidR="00A57E87" w:rsidRDefault="00541BD8" w:rsidP="0076799F">
      <w:pPr>
        <w:pStyle w:val="Titolo2"/>
      </w:pPr>
      <w:bookmarkStart w:id="45" w:name="_Toc136102855"/>
      <w:r w:rsidRPr="00AD6C1C">
        <w:t>2.</w:t>
      </w:r>
      <w:r>
        <w:t>4</w:t>
      </w:r>
      <w:r w:rsidRPr="00AD6C1C">
        <w:t xml:space="preserve">. </w:t>
      </w:r>
      <w:r w:rsidR="00A57E87">
        <w:t>A m</w:t>
      </w:r>
      <w:r w:rsidR="00A57E87" w:rsidRPr="00821847">
        <w:t>agneto-</w:t>
      </w:r>
      <w:r w:rsidR="00F31151">
        <w:t>quasi-</w:t>
      </w:r>
      <w:r w:rsidR="00A57E87" w:rsidRPr="00821847">
        <w:t xml:space="preserve">static problem: </w:t>
      </w:r>
      <w:r w:rsidR="00A57E87">
        <w:t>t</w:t>
      </w:r>
      <w:r w:rsidRPr="00AD6C1C">
        <w:t>he eddy current problem</w:t>
      </w:r>
      <w:bookmarkEnd w:id="45"/>
    </w:p>
    <w:p w:rsidR="00541BD8" w:rsidRDefault="00541BD8" w:rsidP="0076799F">
      <w:pPr>
        <w:pStyle w:val="Titolo2"/>
      </w:pPr>
      <w:r w:rsidRPr="00AD6C1C">
        <w:t xml:space="preserve"> </w:t>
      </w:r>
    </w:p>
    <w:p w:rsidR="00541BD8" w:rsidRPr="00026F98" w:rsidRDefault="00541BD8" w:rsidP="00A57E87">
      <w:pPr>
        <w:spacing w:line="360" w:lineRule="auto"/>
        <w:ind w:left="686" w:right="618"/>
        <w:jc w:val="both"/>
        <w:rPr>
          <w:rFonts w:ascii="Times New Roman" w:hAnsi="Times New Roman" w:cs="Times New Roman"/>
          <w:sz w:val="24"/>
          <w:szCs w:val="24"/>
          <w:lang w:val="en-US"/>
        </w:rPr>
      </w:pPr>
      <w:r w:rsidRPr="00026F98">
        <w:rPr>
          <w:rFonts w:ascii="Times New Roman" w:hAnsi="Times New Roman" w:cs="Times New Roman"/>
          <w:sz w:val="24"/>
          <w:szCs w:val="24"/>
          <w:lang w:val="en-US"/>
        </w:rPr>
        <w:t xml:space="preserve">A typical structure of an eddy-current problem with conducting and nonconducting regions is shown in Figure </w:t>
      </w:r>
      <w:r>
        <w:rPr>
          <w:rFonts w:ascii="Times New Roman" w:hAnsi="Times New Roman" w:cs="Times New Roman"/>
          <w:sz w:val="24"/>
          <w:szCs w:val="24"/>
          <w:lang w:val="en-US"/>
        </w:rPr>
        <w:t>2</w:t>
      </w:r>
      <w:r w:rsidRPr="00026F98">
        <w:rPr>
          <w:rFonts w:ascii="Times New Roman" w:hAnsi="Times New Roman" w:cs="Times New Roman"/>
          <w:sz w:val="24"/>
          <w:szCs w:val="24"/>
          <w:lang w:val="en-US"/>
        </w:rPr>
        <w:t>.</w:t>
      </w:r>
      <w:r>
        <w:rPr>
          <w:rFonts w:ascii="Times New Roman" w:hAnsi="Times New Roman" w:cs="Times New Roman"/>
          <w:sz w:val="24"/>
          <w:szCs w:val="24"/>
          <w:lang w:val="en-US"/>
        </w:rPr>
        <w:t>3</w:t>
      </w:r>
      <w:r w:rsidRPr="00026F98">
        <w:rPr>
          <w:rFonts w:ascii="Times New Roman" w:hAnsi="Times New Roman" w:cs="Times New Roman"/>
          <w:sz w:val="24"/>
          <w:szCs w:val="24"/>
          <w:lang w:val="en-US"/>
        </w:rPr>
        <w:t>. The boundaries of the conducting region Ω</w:t>
      </w:r>
      <w:r w:rsidRPr="00C71263">
        <w:rPr>
          <w:rFonts w:ascii="Times New Roman" w:hAnsi="Times New Roman" w:cs="Times New Roman"/>
          <w:sz w:val="24"/>
          <w:szCs w:val="24"/>
          <w:vertAlign w:val="subscript"/>
          <w:lang w:val="en-US"/>
        </w:rPr>
        <w:t>1</w:t>
      </w:r>
      <w:r w:rsidRPr="00026F98">
        <w:rPr>
          <w:rFonts w:ascii="Times New Roman" w:hAnsi="Times New Roman" w:cs="Times New Roman"/>
          <w:sz w:val="24"/>
          <w:szCs w:val="24"/>
          <w:lang w:val="en-US"/>
        </w:rPr>
        <w:t xml:space="preserve"> and the non-conducting region Ω</w:t>
      </w:r>
      <w:r w:rsidRPr="00C71263">
        <w:rPr>
          <w:rFonts w:ascii="Times New Roman" w:hAnsi="Times New Roman" w:cs="Times New Roman"/>
          <w:sz w:val="24"/>
          <w:szCs w:val="24"/>
          <w:vertAlign w:val="subscript"/>
          <w:lang w:val="en-US"/>
        </w:rPr>
        <w:t>2</w:t>
      </w:r>
      <w:r w:rsidRPr="00026F98">
        <w:rPr>
          <w:rFonts w:ascii="Times New Roman" w:hAnsi="Times New Roman" w:cs="Times New Roman"/>
          <w:sz w:val="24"/>
          <w:szCs w:val="24"/>
          <w:lang w:val="en-US"/>
        </w:rPr>
        <w:t xml:space="preserve"> are denoted by Γ</w:t>
      </w:r>
      <w:r w:rsidRPr="009805B4">
        <w:rPr>
          <w:rFonts w:ascii="Times New Roman" w:hAnsi="Times New Roman" w:cs="Times New Roman"/>
          <w:sz w:val="24"/>
          <w:szCs w:val="24"/>
          <w:vertAlign w:val="subscript"/>
          <w:lang w:val="en-US"/>
        </w:rPr>
        <w:t>1</w:t>
      </w:r>
      <w:r w:rsidRPr="00026F98">
        <w:rPr>
          <w:rFonts w:ascii="Times New Roman" w:hAnsi="Times New Roman" w:cs="Times New Roman"/>
          <w:sz w:val="24"/>
          <w:szCs w:val="24"/>
          <w:lang w:val="en-US"/>
        </w:rPr>
        <w:t xml:space="preserve"> and Γ</w:t>
      </w:r>
      <w:r w:rsidRPr="009805B4">
        <w:rPr>
          <w:rFonts w:ascii="Times New Roman" w:hAnsi="Times New Roman" w:cs="Times New Roman"/>
          <w:sz w:val="24"/>
          <w:szCs w:val="24"/>
          <w:vertAlign w:val="subscript"/>
          <w:lang w:val="en-US"/>
        </w:rPr>
        <w:t>2</w:t>
      </w:r>
      <w:r w:rsidRPr="00026F98">
        <w:rPr>
          <w:rFonts w:ascii="Times New Roman" w:hAnsi="Times New Roman" w:cs="Times New Roman"/>
          <w:sz w:val="24"/>
          <w:szCs w:val="24"/>
          <w:lang w:val="en-US"/>
        </w:rPr>
        <w:t xml:space="preserve">, respectively. </w:t>
      </w:r>
    </w:p>
    <w:p w:rsidR="00541BD8" w:rsidRPr="00026F98" w:rsidRDefault="00541BD8" w:rsidP="00541BD8">
      <w:pPr>
        <w:spacing w:after="0" w:line="240" w:lineRule="auto"/>
        <w:ind w:left="686" w:right="618"/>
        <w:jc w:val="center"/>
        <w:rPr>
          <w:rFonts w:ascii="Times New Roman" w:hAnsi="Times New Roman" w:cs="Times New Roman"/>
          <w:sz w:val="24"/>
          <w:szCs w:val="24"/>
          <w:lang w:val="en-US"/>
        </w:rPr>
      </w:pPr>
      <w:r>
        <w:rPr>
          <w:rFonts w:ascii="Times New Roman" w:hAnsi="Times New Roman" w:cs="Times New Roman"/>
          <w:noProof/>
          <w:sz w:val="24"/>
          <w:szCs w:val="24"/>
          <w:lang w:eastAsia="it-IT"/>
        </w:rPr>
        <w:drawing>
          <wp:inline distT="0" distB="0" distL="0" distR="0" wp14:anchorId="25EA31FF" wp14:editId="248CC80C">
            <wp:extent cx="4160239" cy="2369185"/>
            <wp:effectExtent l="0" t="0" r="0" b="0"/>
            <wp:docPr id="33" name="Immagin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rotWithShape="1">
                    <a:blip r:embed="rId53" cstate="print"/>
                    <a:srcRect l="2784" r="2566"/>
                    <a:stretch/>
                  </pic:blipFill>
                  <pic:spPr bwMode="auto">
                    <a:xfrm>
                      <a:off x="0" y="0"/>
                      <a:ext cx="4238008" cy="2413473"/>
                    </a:xfrm>
                    <a:prstGeom prst="rect">
                      <a:avLst/>
                    </a:prstGeom>
                    <a:noFill/>
                    <a:ln>
                      <a:noFill/>
                    </a:ln>
                    <a:extLst>
                      <a:ext uri="{53640926-AAD7-44D8-BBD7-CCE9431645EC}">
                        <a14:shadowObscured xmlns:a14="http://schemas.microsoft.com/office/drawing/2010/main"/>
                      </a:ext>
                    </a:extLst>
                  </pic:spPr>
                </pic:pic>
              </a:graphicData>
            </a:graphic>
          </wp:inline>
        </w:drawing>
      </w:r>
    </w:p>
    <w:p w:rsidR="00541BD8" w:rsidRDefault="00541BD8" w:rsidP="00541BD8">
      <w:pPr>
        <w:spacing w:after="0" w:line="240" w:lineRule="auto"/>
        <w:ind w:left="686" w:right="618"/>
        <w:jc w:val="center"/>
        <w:rPr>
          <w:rFonts w:ascii="Times New Roman" w:hAnsi="Times New Roman" w:cs="Times New Roman"/>
          <w:b/>
          <w:lang w:val="en-US"/>
        </w:rPr>
      </w:pPr>
      <w:bookmarkStart w:id="46" w:name="_Hlk127548567"/>
      <w:r w:rsidRPr="00F67271">
        <w:rPr>
          <w:rFonts w:ascii="Times New Roman" w:hAnsi="Times New Roman" w:cs="Times New Roman"/>
          <w:b/>
          <w:lang w:val="en-US"/>
        </w:rPr>
        <w:t>Figure 2.</w:t>
      </w:r>
      <w:r>
        <w:rPr>
          <w:rFonts w:ascii="Times New Roman" w:hAnsi="Times New Roman" w:cs="Times New Roman"/>
          <w:b/>
          <w:lang w:val="en-US"/>
        </w:rPr>
        <w:t>3</w:t>
      </w:r>
      <w:r w:rsidRPr="00F67271">
        <w:rPr>
          <w:rFonts w:ascii="Times New Roman" w:hAnsi="Times New Roman" w:cs="Times New Roman"/>
          <w:b/>
          <w:lang w:val="en-US"/>
        </w:rPr>
        <w:t xml:space="preserve"> Typical structure of an eddy-current problem with conducting and non-conducting regions.</w:t>
      </w:r>
    </w:p>
    <w:p w:rsidR="00541BD8" w:rsidRPr="00F67271" w:rsidRDefault="00541BD8" w:rsidP="00541BD8">
      <w:pPr>
        <w:spacing w:after="0" w:line="240" w:lineRule="auto"/>
        <w:ind w:left="686" w:right="618"/>
        <w:jc w:val="center"/>
        <w:rPr>
          <w:rFonts w:ascii="Times New Roman" w:hAnsi="Times New Roman" w:cs="Times New Roman"/>
          <w:b/>
          <w:lang w:val="en-US"/>
        </w:rPr>
      </w:pPr>
    </w:p>
    <w:p w:rsidR="00541BD8" w:rsidRDefault="00541BD8" w:rsidP="00541BD8">
      <w:pPr>
        <w:spacing w:line="360" w:lineRule="auto"/>
        <w:ind w:left="686" w:right="618"/>
        <w:jc w:val="both"/>
        <w:rPr>
          <w:rFonts w:ascii="Times New Roman" w:hAnsi="Times New Roman" w:cs="Times New Roman"/>
          <w:sz w:val="24"/>
          <w:szCs w:val="24"/>
          <w:lang w:val="en-US"/>
        </w:rPr>
      </w:pPr>
      <w:r w:rsidRPr="00026F98">
        <w:rPr>
          <w:rFonts w:ascii="Times New Roman" w:hAnsi="Times New Roman" w:cs="Times New Roman"/>
          <w:sz w:val="24"/>
          <w:szCs w:val="24"/>
          <w:lang w:val="en-US"/>
        </w:rPr>
        <w:t>The interface between these two regions is denoted by Γ</w:t>
      </w:r>
      <w:r w:rsidRPr="00CF2315">
        <w:rPr>
          <w:rFonts w:ascii="Times New Roman" w:hAnsi="Times New Roman" w:cs="Times New Roman"/>
          <w:sz w:val="24"/>
          <w:szCs w:val="24"/>
          <w:vertAlign w:val="subscript"/>
          <w:lang w:val="en-US"/>
        </w:rPr>
        <w:t>12</w:t>
      </w:r>
      <w:r w:rsidRPr="00026F98">
        <w:rPr>
          <w:rFonts w:ascii="Times New Roman" w:hAnsi="Times New Roman" w:cs="Times New Roman"/>
          <w:sz w:val="24"/>
          <w:szCs w:val="24"/>
          <w:lang w:val="en-US"/>
        </w:rPr>
        <w:t xml:space="preserve"> and is a part of Γ</w:t>
      </w:r>
      <w:r w:rsidRPr="00CF2315">
        <w:rPr>
          <w:rFonts w:ascii="Times New Roman" w:hAnsi="Times New Roman" w:cs="Times New Roman"/>
          <w:sz w:val="24"/>
          <w:szCs w:val="24"/>
          <w:vertAlign w:val="subscript"/>
          <w:lang w:val="en-US"/>
        </w:rPr>
        <w:t xml:space="preserve">1 </w:t>
      </w:r>
      <w:r w:rsidRPr="00026F98">
        <w:rPr>
          <w:rFonts w:ascii="Times New Roman" w:hAnsi="Times New Roman" w:cs="Times New Roman"/>
          <w:sz w:val="24"/>
          <w:szCs w:val="24"/>
          <w:lang w:val="en-US"/>
        </w:rPr>
        <w:t>and Γ</w:t>
      </w:r>
      <w:r w:rsidRPr="00CF2315">
        <w:rPr>
          <w:rFonts w:ascii="Times New Roman" w:hAnsi="Times New Roman" w:cs="Times New Roman"/>
          <w:sz w:val="24"/>
          <w:szCs w:val="24"/>
          <w:vertAlign w:val="subscript"/>
          <w:lang w:val="en-US"/>
        </w:rPr>
        <w:t>2</w:t>
      </w:r>
      <w:r w:rsidRPr="00026F98">
        <w:rPr>
          <w:rFonts w:ascii="Times New Roman" w:hAnsi="Times New Roman" w:cs="Times New Roman"/>
          <w:sz w:val="24"/>
          <w:szCs w:val="24"/>
          <w:lang w:val="en-US"/>
        </w:rPr>
        <w:t xml:space="preserve">. </w:t>
      </w:r>
      <w:bookmarkEnd w:id="46"/>
      <w:r w:rsidRPr="00026F98">
        <w:rPr>
          <w:rFonts w:ascii="Times New Roman" w:hAnsi="Times New Roman" w:cs="Times New Roman"/>
          <w:sz w:val="24"/>
          <w:szCs w:val="24"/>
          <w:lang w:val="en-US"/>
        </w:rPr>
        <w:t xml:space="preserve">Coils carrying known source current densities </w:t>
      </w:r>
      <w:proofErr w:type="spellStart"/>
      <w:r w:rsidRPr="00CF2315">
        <w:rPr>
          <w:rFonts w:ascii="Times New Roman" w:hAnsi="Times New Roman" w:cs="Times New Roman"/>
          <w:b/>
          <w:i/>
          <w:sz w:val="24"/>
          <w:szCs w:val="24"/>
          <w:lang w:val="en-US"/>
        </w:rPr>
        <w:t>J</w:t>
      </w:r>
      <w:r w:rsidRPr="00CF2315">
        <w:rPr>
          <w:rFonts w:ascii="Times New Roman" w:hAnsi="Times New Roman" w:cs="Times New Roman"/>
          <w:i/>
          <w:sz w:val="24"/>
          <w:szCs w:val="24"/>
          <w:vertAlign w:val="subscript"/>
          <w:lang w:val="en-US"/>
        </w:rPr>
        <w:t>c</w:t>
      </w:r>
      <w:proofErr w:type="spellEnd"/>
      <w:r w:rsidRPr="00026F98">
        <w:rPr>
          <w:rFonts w:ascii="Times New Roman" w:hAnsi="Times New Roman" w:cs="Times New Roman"/>
          <w:sz w:val="24"/>
          <w:szCs w:val="24"/>
          <w:lang w:val="en-US"/>
        </w:rPr>
        <w:t xml:space="preserve"> are included in the non-conducting region Ω</w:t>
      </w:r>
      <w:r w:rsidRPr="00975367">
        <w:rPr>
          <w:rFonts w:ascii="Times New Roman" w:hAnsi="Times New Roman" w:cs="Times New Roman"/>
          <w:sz w:val="24"/>
          <w:szCs w:val="24"/>
          <w:vertAlign w:val="subscript"/>
          <w:lang w:val="en-US"/>
        </w:rPr>
        <w:t>2</w:t>
      </w:r>
      <w:r w:rsidRPr="00026F98">
        <w:rPr>
          <w:rFonts w:ascii="Times New Roman" w:hAnsi="Times New Roman" w:cs="Times New Roman"/>
          <w:sz w:val="24"/>
          <w:szCs w:val="24"/>
          <w:lang w:val="en-US"/>
        </w:rPr>
        <w:t>. The arrows illustrate the flow of a magnetic field. These arrows are used to distinguish between the two parts Γ</w:t>
      </w:r>
      <w:r w:rsidRPr="009F23D3">
        <w:rPr>
          <w:rFonts w:ascii="Times New Roman" w:hAnsi="Times New Roman" w:cs="Times New Roman"/>
          <w:sz w:val="24"/>
          <w:szCs w:val="24"/>
          <w:vertAlign w:val="subscript"/>
          <w:lang w:val="en-US"/>
        </w:rPr>
        <w:t>H</w:t>
      </w:r>
      <w:r w:rsidRPr="00026F98">
        <w:rPr>
          <w:rFonts w:ascii="Times New Roman" w:hAnsi="Times New Roman" w:cs="Times New Roman"/>
          <w:sz w:val="24"/>
          <w:szCs w:val="24"/>
          <w:lang w:val="en-US"/>
        </w:rPr>
        <w:t xml:space="preserve"> and Γ</w:t>
      </w:r>
      <w:r w:rsidRPr="009F23D3">
        <w:rPr>
          <w:rFonts w:ascii="Times New Roman" w:hAnsi="Times New Roman" w:cs="Times New Roman"/>
          <w:sz w:val="24"/>
          <w:szCs w:val="24"/>
          <w:vertAlign w:val="subscript"/>
          <w:lang w:val="en-US"/>
        </w:rPr>
        <w:t>B</w:t>
      </w:r>
      <w:r w:rsidRPr="00026F98">
        <w:rPr>
          <w:rFonts w:ascii="Times New Roman" w:hAnsi="Times New Roman" w:cs="Times New Roman"/>
          <w:sz w:val="24"/>
          <w:szCs w:val="24"/>
          <w:lang w:val="en-US"/>
        </w:rPr>
        <w:t xml:space="preserve"> of the outer boundary where different conditions apply. Those parts of Γ</w:t>
      </w:r>
      <w:r w:rsidRPr="007C1C26">
        <w:rPr>
          <w:rFonts w:ascii="Times New Roman" w:hAnsi="Times New Roman" w:cs="Times New Roman"/>
          <w:sz w:val="24"/>
          <w:szCs w:val="24"/>
          <w:vertAlign w:val="subscript"/>
          <w:lang w:val="en-US"/>
        </w:rPr>
        <w:t>1</w:t>
      </w:r>
      <w:r w:rsidRPr="00026F98">
        <w:rPr>
          <w:rFonts w:ascii="Times New Roman" w:hAnsi="Times New Roman" w:cs="Times New Roman"/>
          <w:sz w:val="24"/>
          <w:szCs w:val="24"/>
          <w:lang w:val="en-US"/>
        </w:rPr>
        <w:t xml:space="preserve"> and Γ</w:t>
      </w:r>
      <w:r w:rsidRPr="007C1C26">
        <w:rPr>
          <w:rFonts w:ascii="Times New Roman" w:hAnsi="Times New Roman" w:cs="Times New Roman"/>
          <w:sz w:val="24"/>
          <w:szCs w:val="24"/>
          <w:vertAlign w:val="subscript"/>
          <w:lang w:val="en-US"/>
        </w:rPr>
        <w:t>2</w:t>
      </w:r>
      <w:r w:rsidRPr="00026F98">
        <w:rPr>
          <w:rFonts w:ascii="Times New Roman" w:hAnsi="Times New Roman" w:cs="Times New Roman"/>
          <w:sz w:val="24"/>
          <w:szCs w:val="24"/>
          <w:lang w:val="en-US"/>
        </w:rPr>
        <w:t xml:space="preserve"> which belong to Γ</w:t>
      </w:r>
      <w:r w:rsidRPr="007C1C26">
        <w:rPr>
          <w:rFonts w:ascii="Times New Roman" w:hAnsi="Times New Roman" w:cs="Times New Roman"/>
          <w:sz w:val="24"/>
          <w:szCs w:val="24"/>
          <w:vertAlign w:val="subscript"/>
          <w:lang w:val="en-US"/>
        </w:rPr>
        <w:t>H</w:t>
      </w:r>
      <w:r w:rsidRPr="00026F98">
        <w:rPr>
          <w:rFonts w:ascii="Times New Roman" w:hAnsi="Times New Roman" w:cs="Times New Roman"/>
          <w:sz w:val="24"/>
          <w:szCs w:val="24"/>
          <w:lang w:val="en-US"/>
        </w:rPr>
        <w:t xml:space="preserve"> are denoted by Γ</w:t>
      </w:r>
      <w:r w:rsidRPr="006F15BC">
        <w:rPr>
          <w:rFonts w:ascii="Times New Roman" w:hAnsi="Times New Roman" w:cs="Times New Roman"/>
          <w:sz w:val="24"/>
          <w:szCs w:val="24"/>
          <w:vertAlign w:val="subscript"/>
          <w:lang w:val="en-US"/>
        </w:rPr>
        <w:t>H1</w:t>
      </w:r>
      <w:r w:rsidRPr="00026F98">
        <w:rPr>
          <w:rFonts w:ascii="Times New Roman" w:hAnsi="Times New Roman" w:cs="Times New Roman"/>
          <w:sz w:val="24"/>
          <w:szCs w:val="24"/>
          <w:lang w:val="en-US"/>
        </w:rPr>
        <w:t xml:space="preserve"> and Γ</w:t>
      </w:r>
      <w:r w:rsidRPr="006F15BC">
        <w:rPr>
          <w:rFonts w:ascii="Times New Roman" w:hAnsi="Times New Roman" w:cs="Times New Roman"/>
          <w:sz w:val="24"/>
          <w:szCs w:val="24"/>
          <w:vertAlign w:val="subscript"/>
          <w:lang w:val="en-US"/>
        </w:rPr>
        <w:t>H2</w:t>
      </w:r>
      <w:r w:rsidRPr="00026F98">
        <w:rPr>
          <w:rFonts w:ascii="Times New Roman" w:hAnsi="Times New Roman" w:cs="Times New Roman"/>
          <w:sz w:val="24"/>
          <w:szCs w:val="24"/>
          <w:lang w:val="en-US"/>
        </w:rPr>
        <w:t>, respectively. Similarly, those parts of Γ</w:t>
      </w:r>
      <w:r w:rsidRPr="006F15BC">
        <w:rPr>
          <w:rFonts w:ascii="Times New Roman" w:hAnsi="Times New Roman" w:cs="Times New Roman"/>
          <w:sz w:val="24"/>
          <w:szCs w:val="24"/>
          <w:vertAlign w:val="subscript"/>
          <w:lang w:val="en-US"/>
        </w:rPr>
        <w:t>1</w:t>
      </w:r>
      <w:r w:rsidRPr="00026F98">
        <w:rPr>
          <w:rFonts w:ascii="Times New Roman" w:hAnsi="Times New Roman" w:cs="Times New Roman"/>
          <w:sz w:val="24"/>
          <w:szCs w:val="24"/>
          <w:lang w:val="en-US"/>
        </w:rPr>
        <w:t xml:space="preserve"> and Γ</w:t>
      </w:r>
      <w:r w:rsidRPr="006F15BC">
        <w:rPr>
          <w:rFonts w:ascii="Times New Roman" w:hAnsi="Times New Roman" w:cs="Times New Roman"/>
          <w:sz w:val="24"/>
          <w:szCs w:val="24"/>
          <w:vertAlign w:val="subscript"/>
          <w:lang w:val="en-US"/>
        </w:rPr>
        <w:t>2</w:t>
      </w:r>
      <w:r w:rsidRPr="00026F98">
        <w:rPr>
          <w:rFonts w:ascii="Times New Roman" w:hAnsi="Times New Roman" w:cs="Times New Roman"/>
          <w:sz w:val="24"/>
          <w:szCs w:val="24"/>
          <w:lang w:val="en-US"/>
        </w:rPr>
        <w:t xml:space="preserve"> which belong to Γ</w:t>
      </w:r>
      <w:r w:rsidRPr="006F15BC">
        <w:rPr>
          <w:rFonts w:ascii="Times New Roman" w:hAnsi="Times New Roman" w:cs="Times New Roman"/>
          <w:sz w:val="24"/>
          <w:szCs w:val="24"/>
          <w:vertAlign w:val="subscript"/>
          <w:lang w:val="en-US"/>
        </w:rPr>
        <w:t>B</w:t>
      </w:r>
      <w:r w:rsidRPr="00026F98">
        <w:rPr>
          <w:rFonts w:ascii="Times New Roman" w:hAnsi="Times New Roman" w:cs="Times New Roman"/>
          <w:sz w:val="24"/>
          <w:szCs w:val="24"/>
          <w:lang w:val="en-US"/>
        </w:rPr>
        <w:t xml:space="preserve"> are denoted by Γ</w:t>
      </w:r>
      <w:r w:rsidRPr="007541C7">
        <w:rPr>
          <w:rFonts w:ascii="Times New Roman" w:hAnsi="Times New Roman" w:cs="Times New Roman"/>
          <w:sz w:val="24"/>
          <w:szCs w:val="24"/>
          <w:vertAlign w:val="subscript"/>
          <w:lang w:val="en-US"/>
        </w:rPr>
        <w:t>B1</w:t>
      </w:r>
      <w:r w:rsidRPr="00026F98">
        <w:rPr>
          <w:rFonts w:ascii="Times New Roman" w:hAnsi="Times New Roman" w:cs="Times New Roman"/>
          <w:sz w:val="24"/>
          <w:szCs w:val="24"/>
          <w:lang w:val="en-US"/>
        </w:rPr>
        <w:t xml:space="preserve"> and Γ</w:t>
      </w:r>
      <w:r w:rsidRPr="007541C7">
        <w:rPr>
          <w:rFonts w:ascii="Times New Roman" w:hAnsi="Times New Roman" w:cs="Times New Roman"/>
          <w:sz w:val="24"/>
          <w:szCs w:val="24"/>
          <w:vertAlign w:val="subscript"/>
          <w:lang w:val="en-US"/>
        </w:rPr>
        <w:t>B2</w:t>
      </w:r>
      <w:r w:rsidRPr="00026F98">
        <w:rPr>
          <w:rFonts w:ascii="Times New Roman" w:hAnsi="Times New Roman" w:cs="Times New Roman"/>
          <w:sz w:val="24"/>
          <w:szCs w:val="24"/>
          <w:lang w:val="en-US"/>
        </w:rPr>
        <w:t>, respectively. At the interface Γ</w:t>
      </w:r>
      <w:r w:rsidRPr="007541C7">
        <w:rPr>
          <w:rFonts w:ascii="Times New Roman" w:hAnsi="Times New Roman" w:cs="Times New Roman"/>
          <w:sz w:val="24"/>
          <w:szCs w:val="24"/>
          <w:vertAlign w:val="subscript"/>
          <w:lang w:val="en-US"/>
        </w:rPr>
        <w:t>12</w:t>
      </w:r>
      <w:r w:rsidRPr="00026F98">
        <w:rPr>
          <w:rFonts w:ascii="Times New Roman" w:hAnsi="Times New Roman" w:cs="Times New Roman"/>
          <w:sz w:val="24"/>
          <w:szCs w:val="24"/>
          <w:lang w:val="en-US"/>
        </w:rPr>
        <w:t xml:space="preserve">, Maxwell’s equations imply continuity </w:t>
      </w:r>
      <w:r w:rsidRPr="00026F98">
        <w:rPr>
          <w:rFonts w:ascii="Times New Roman" w:hAnsi="Times New Roman" w:cs="Times New Roman"/>
          <w:sz w:val="24"/>
          <w:szCs w:val="24"/>
          <w:lang w:val="en-US"/>
        </w:rPr>
        <w:lastRenderedPageBreak/>
        <w:t>conditions on the normal component of the magnetic flux density and on the tangential component of the magnetic field intensity,</w:t>
      </w:r>
    </w:p>
    <w:tbl>
      <w:tblPr>
        <w:tblStyle w:val="Grigliatabella"/>
        <w:tblW w:w="92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5"/>
        <w:gridCol w:w="5103"/>
        <w:gridCol w:w="2132"/>
      </w:tblGrid>
      <w:tr w:rsidR="00541BD8" w:rsidTr="00094181">
        <w:trPr>
          <w:trHeight w:val="390"/>
        </w:trPr>
        <w:tc>
          <w:tcPr>
            <w:tcW w:w="1985" w:type="dxa"/>
          </w:tcPr>
          <w:p w:rsidR="00541BD8" w:rsidRDefault="00541BD8" w:rsidP="00821847">
            <w:pPr>
              <w:spacing w:line="360" w:lineRule="auto"/>
              <w:jc w:val="both"/>
              <w:rPr>
                <w:rFonts w:ascii="Times New Roman" w:hAnsi="Times New Roman" w:cs="Times New Roman"/>
                <w:sz w:val="24"/>
                <w:szCs w:val="24"/>
                <w:lang w:val="en-US"/>
              </w:rPr>
            </w:pPr>
          </w:p>
        </w:tc>
        <w:tc>
          <w:tcPr>
            <w:tcW w:w="5103" w:type="dxa"/>
          </w:tcPr>
          <w:p w:rsidR="00541BD8" w:rsidRPr="00943BC9" w:rsidRDefault="00B33380" w:rsidP="00821847">
            <w:pPr>
              <w:autoSpaceDE w:val="0"/>
              <w:autoSpaceDN w:val="0"/>
              <w:adjustRightInd w:val="0"/>
              <w:rPr>
                <w:rFonts w:ascii="NewCenturySchlbk-BoldItalic" w:hAnsi="NewCenturySchlbk-BoldItalic" w:cs="NewCenturySchlbk-BoldItalic"/>
                <w:b/>
                <w:bCs/>
                <w:i/>
                <w:iCs/>
                <w:sz w:val="24"/>
                <w:szCs w:val="24"/>
                <w:lang w:val="en-US"/>
              </w:rPr>
            </w:pPr>
            <m:oMathPara>
              <m:oMath>
                <m:sSub>
                  <m:sSubPr>
                    <m:ctrlPr>
                      <w:rPr>
                        <w:rFonts w:ascii="Cambria Math" w:hAnsi="Cambria Math" w:cs="Symbol"/>
                        <w:b/>
                        <w:i/>
                        <w:sz w:val="24"/>
                        <w:szCs w:val="24"/>
                      </w:rPr>
                    </m:ctrlPr>
                  </m:sSubPr>
                  <m:e>
                    <m:r>
                      <m:rPr>
                        <m:sty m:val="bi"/>
                      </m:rPr>
                      <w:rPr>
                        <w:rFonts w:ascii="Cambria Math" w:hAnsi="Cambria Math" w:cs="Symbol"/>
                        <w:sz w:val="24"/>
                        <w:szCs w:val="24"/>
                      </w:rPr>
                      <m:t>B</m:t>
                    </m:r>
                  </m:e>
                  <m:sub>
                    <m:r>
                      <w:rPr>
                        <w:rFonts w:ascii="Cambria Math" w:hAnsi="Cambria Math" w:cs="Symbol"/>
                        <w:sz w:val="24"/>
                        <w:szCs w:val="24"/>
                      </w:rPr>
                      <m:t>1</m:t>
                    </m:r>
                  </m:sub>
                </m:sSub>
                <m:r>
                  <w:rPr>
                    <w:rFonts w:ascii="Cambria Math" w:hAnsi="Cambria Math" w:cs="Symbol"/>
                    <w:sz w:val="24"/>
                    <w:szCs w:val="24"/>
                  </w:rPr>
                  <m:t>∙</m:t>
                </m:r>
                <m:sSub>
                  <m:sSubPr>
                    <m:ctrlPr>
                      <w:rPr>
                        <w:rFonts w:ascii="Cambria Math" w:hAnsi="Cambria Math" w:cs="Symbol"/>
                        <w:b/>
                        <w:i/>
                        <w:sz w:val="24"/>
                        <w:szCs w:val="24"/>
                      </w:rPr>
                    </m:ctrlPr>
                  </m:sSubPr>
                  <m:e>
                    <m:r>
                      <m:rPr>
                        <m:sty m:val="bi"/>
                      </m:rPr>
                      <w:rPr>
                        <w:rFonts w:ascii="Cambria Math" w:hAnsi="Cambria Math" w:cs="Symbol"/>
                        <w:sz w:val="24"/>
                        <w:szCs w:val="24"/>
                      </w:rPr>
                      <m:t>n</m:t>
                    </m:r>
                  </m:e>
                  <m:sub>
                    <m:r>
                      <w:rPr>
                        <w:rFonts w:ascii="Cambria Math" w:hAnsi="Cambria Math" w:cs="Symbol"/>
                        <w:sz w:val="24"/>
                        <w:szCs w:val="24"/>
                      </w:rPr>
                      <m:t>1</m:t>
                    </m:r>
                  </m:sub>
                </m:sSub>
                <m:r>
                  <w:rPr>
                    <w:rFonts w:ascii="Cambria Math" w:hAnsi="Cambria Math" w:cs="Symbol"/>
                    <w:sz w:val="24"/>
                    <w:szCs w:val="24"/>
                  </w:rPr>
                  <m:t>+</m:t>
                </m:r>
                <m:sSub>
                  <m:sSubPr>
                    <m:ctrlPr>
                      <w:rPr>
                        <w:rFonts w:ascii="Cambria Math" w:hAnsi="Cambria Math" w:cs="Symbol"/>
                        <w:b/>
                        <w:i/>
                        <w:sz w:val="24"/>
                        <w:szCs w:val="24"/>
                      </w:rPr>
                    </m:ctrlPr>
                  </m:sSubPr>
                  <m:e>
                    <m:r>
                      <m:rPr>
                        <m:sty m:val="bi"/>
                      </m:rPr>
                      <w:rPr>
                        <w:rFonts w:ascii="Cambria Math" w:hAnsi="Cambria Math" w:cs="Symbol"/>
                        <w:sz w:val="24"/>
                        <w:szCs w:val="24"/>
                      </w:rPr>
                      <m:t>B</m:t>
                    </m:r>
                  </m:e>
                  <m:sub>
                    <m:r>
                      <w:rPr>
                        <w:rFonts w:ascii="Cambria Math" w:hAnsi="Cambria Math" w:cs="Symbol"/>
                        <w:sz w:val="24"/>
                        <w:szCs w:val="24"/>
                      </w:rPr>
                      <m:t>2</m:t>
                    </m:r>
                  </m:sub>
                </m:sSub>
                <m:r>
                  <w:rPr>
                    <w:rFonts w:ascii="Cambria Math" w:hAnsi="Cambria Math" w:cs="Symbol"/>
                    <w:sz w:val="24"/>
                    <w:szCs w:val="24"/>
                  </w:rPr>
                  <m:t>∙</m:t>
                </m:r>
                <m:sSub>
                  <m:sSubPr>
                    <m:ctrlPr>
                      <w:rPr>
                        <w:rFonts w:ascii="Cambria Math" w:hAnsi="Cambria Math" w:cs="Symbol"/>
                        <w:b/>
                        <w:i/>
                        <w:sz w:val="24"/>
                        <w:szCs w:val="24"/>
                      </w:rPr>
                    </m:ctrlPr>
                  </m:sSubPr>
                  <m:e>
                    <m:r>
                      <m:rPr>
                        <m:sty m:val="bi"/>
                      </m:rPr>
                      <w:rPr>
                        <w:rFonts w:ascii="Cambria Math" w:hAnsi="Cambria Math" w:cs="Symbol"/>
                        <w:sz w:val="24"/>
                        <w:szCs w:val="24"/>
                      </w:rPr>
                      <m:t>n</m:t>
                    </m:r>
                  </m:e>
                  <m:sub>
                    <m:r>
                      <w:rPr>
                        <w:rFonts w:ascii="Cambria Math" w:hAnsi="Cambria Math" w:cs="Symbol"/>
                        <w:sz w:val="24"/>
                        <w:szCs w:val="24"/>
                      </w:rPr>
                      <m:t>2</m:t>
                    </m:r>
                  </m:sub>
                </m:sSub>
                <m:r>
                  <w:rPr>
                    <w:rFonts w:ascii="Cambria Math" w:hAnsi="Cambria Math" w:cs="Symbol"/>
                    <w:sz w:val="24"/>
                    <w:szCs w:val="24"/>
                  </w:rPr>
                  <m:t xml:space="preserve">=0, </m:t>
                </m:r>
                <m:sSub>
                  <m:sSubPr>
                    <m:ctrlPr>
                      <w:rPr>
                        <w:rFonts w:ascii="Cambria Math" w:hAnsi="Cambria Math" w:cs="Symbol"/>
                        <w:b/>
                        <w:i/>
                        <w:sz w:val="24"/>
                        <w:szCs w:val="24"/>
                      </w:rPr>
                    </m:ctrlPr>
                  </m:sSubPr>
                  <m:e>
                    <m:r>
                      <m:rPr>
                        <m:sty m:val="bi"/>
                      </m:rPr>
                      <w:rPr>
                        <w:rFonts w:ascii="Cambria Math" w:hAnsi="Cambria Math" w:cs="Symbol"/>
                        <w:sz w:val="24"/>
                        <w:szCs w:val="24"/>
                      </w:rPr>
                      <m:t>H</m:t>
                    </m:r>
                  </m:e>
                  <m:sub>
                    <m:r>
                      <w:rPr>
                        <w:rFonts w:ascii="Cambria Math" w:hAnsi="Cambria Math" w:cs="Symbol"/>
                        <w:sz w:val="24"/>
                        <w:szCs w:val="24"/>
                      </w:rPr>
                      <m:t>1</m:t>
                    </m:r>
                  </m:sub>
                </m:sSub>
                <m:r>
                  <w:rPr>
                    <w:rFonts w:ascii="Cambria Math" w:hAnsi="Cambria Math" w:cs="Symbol"/>
                    <w:sz w:val="24"/>
                    <w:szCs w:val="24"/>
                  </w:rPr>
                  <m:t>×</m:t>
                </m:r>
                <m:sSub>
                  <m:sSubPr>
                    <m:ctrlPr>
                      <w:rPr>
                        <w:rFonts w:ascii="Cambria Math" w:hAnsi="Cambria Math" w:cs="Symbol"/>
                        <w:b/>
                        <w:i/>
                        <w:sz w:val="24"/>
                        <w:szCs w:val="24"/>
                      </w:rPr>
                    </m:ctrlPr>
                  </m:sSubPr>
                  <m:e>
                    <m:r>
                      <m:rPr>
                        <m:sty m:val="bi"/>
                      </m:rPr>
                      <w:rPr>
                        <w:rFonts w:ascii="Cambria Math" w:hAnsi="Cambria Math" w:cs="Symbol"/>
                        <w:sz w:val="24"/>
                        <w:szCs w:val="24"/>
                      </w:rPr>
                      <m:t>n</m:t>
                    </m:r>
                  </m:e>
                  <m:sub>
                    <m:r>
                      <w:rPr>
                        <w:rFonts w:ascii="Cambria Math" w:hAnsi="Cambria Math" w:cs="Symbol"/>
                        <w:sz w:val="24"/>
                        <w:szCs w:val="24"/>
                      </w:rPr>
                      <m:t>1</m:t>
                    </m:r>
                  </m:sub>
                </m:sSub>
                <m:r>
                  <w:rPr>
                    <w:rFonts w:ascii="Cambria Math" w:hAnsi="Cambria Math" w:cs="Symbol"/>
                    <w:sz w:val="24"/>
                    <w:szCs w:val="24"/>
                  </w:rPr>
                  <m:t>+</m:t>
                </m:r>
                <m:sSub>
                  <m:sSubPr>
                    <m:ctrlPr>
                      <w:rPr>
                        <w:rFonts w:ascii="Cambria Math" w:hAnsi="Cambria Math" w:cs="Symbol"/>
                        <w:b/>
                        <w:i/>
                        <w:sz w:val="24"/>
                        <w:szCs w:val="24"/>
                      </w:rPr>
                    </m:ctrlPr>
                  </m:sSubPr>
                  <m:e>
                    <m:r>
                      <m:rPr>
                        <m:sty m:val="bi"/>
                      </m:rPr>
                      <w:rPr>
                        <w:rFonts w:ascii="Cambria Math" w:hAnsi="Cambria Math" w:cs="Symbol"/>
                        <w:sz w:val="24"/>
                        <w:szCs w:val="24"/>
                      </w:rPr>
                      <m:t>H</m:t>
                    </m:r>
                  </m:e>
                  <m:sub>
                    <m:r>
                      <w:rPr>
                        <w:rFonts w:ascii="Cambria Math" w:hAnsi="Cambria Math" w:cs="Symbol"/>
                        <w:sz w:val="24"/>
                        <w:szCs w:val="24"/>
                      </w:rPr>
                      <m:t>2</m:t>
                    </m:r>
                  </m:sub>
                </m:sSub>
                <m:r>
                  <m:rPr>
                    <m:sty m:val="bi"/>
                  </m:rPr>
                  <w:rPr>
                    <w:rFonts w:ascii="Cambria Math" w:hAnsi="Cambria Math" w:cs="Symbol"/>
                    <w:sz w:val="24"/>
                    <w:szCs w:val="24"/>
                  </w:rPr>
                  <m:t>×</m:t>
                </m:r>
                <m:sSub>
                  <m:sSubPr>
                    <m:ctrlPr>
                      <w:rPr>
                        <w:rFonts w:ascii="Cambria Math" w:hAnsi="Cambria Math" w:cs="Symbol"/>
                        <w:b/>
                        <w:i/>
                        <w:sz w:val="24"/>
                        <w:szCs w:val="24"/>
                      </w:rPr>
                    </m:ctrlPr>
                  </m:sSubPr>
                  <m:e>
                    <m:r>
                      <m:rPr>
                        <m:sty m:val="bi"/>
                      </m:rPr>
                      <w:rPr>
                        <w:rFonts w:ascii="Cambria Math" w:hAnsi="Cambria Math" w:cs="Symbol"/>
                        <w:sz w:val="24"/>
                        <w:szCs w:val="24"/>
                      </w:rPr>
                      <m:t>n</m:t>
                    </m:r>
                  </m:e>
                  <m:sub>
                    <m:r>
                      <w:rPr>
                        <w:rFonts w:ascii="Cambria Math" w:hAnsi="Cambria Math" w:cs="Symbol"/>
                        <w:sz w:val="24"/>
                        <w:szCs w:val="24"/>
                      </w:rPr>
                      <m:t>2</m:t>
                    </m:r>
                  </m:sub>
                </m:sSub>
                <m:r>
                  <w:rPr>
                    <w:rFonts w:ascii="Cambria Math" w:hAnsi="Cambria Math" w:cs="Symbol"/>
                    <w:sz w:val="24"/>
                    <w:szCs w:val="24"/>
                  </w:rPr>
                  <m:t xml:space="preserve">=0  </m:t>
                </m:r>
              </m:oMath>
            </m:oMathPara>
          </w:p>
        </w:tc>
        <w:tc>
          <w:tcPr>
            <w:tcW w:w="2132" w:type="dxa"/>
          </w:tcPr>
          <w:p w:rsidR="00541BD8" w:rsidRDefault="00094181" w:rsidP="00821847">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 xml:space="preserve">                 (2.42)</w:t>
            </w:r>
            <w:r w:rsidR="00541BD8">
              <w:rPr>
                <w:rFonts w:ascii="Times New Roman" w:hAnsi="Times New Roman" w:cs="Times New Roman"/>
                <w:sz w:val="24"/>
                <w:szCs w:val="24"/>
                <w:lang w:val="en-US"/>
              </w:rPr>
              <w:t xml:space="preserve">                          </w:t>
            </w:r>
          </w:p>
        </w:tc>
      </w:tr>
    </w:tbl>
    <w:p w:rsidR="00541BD8" w:rsidRPr="00026F98" w:rsidRDefault="00541BD8" w:rsidP="00541BD8">
      <w:pPr>
        <w:spacing w:line="360" w:lineRule="auto"/>
        <w:ind w:left="686" w:right="618"/>
        <w:jc w:val="both"/>
        <w:rPr>
          <w:rFonts w:ascii="Times New Roman" w:hAnsi="Times New Roman" w:cs="Times New Roman"/>
          <w:sz w:val="24"/>
          <w:szCs w:val="24"/>
          <w:lang w:val="en-US"/>
        </w:rPr>
      </w:pPr>
      <w:r w:rsidRPr="00026F98">
        <w:rPr>
          <w:rFonts w:ascii="Times New Roman" w:hAnsi="Times New Roman" w:cs="Times New Roman"/>
          <w:sz w:val="24"/>
          <w:szCs w:val="24"/>
          <w:lang w:val="en-US"/>
        </w:rPr>
        <w:t xml:space="preserve">where </w:t>
      </w:r>
      <w:r w:rsidRPr="00E532F7">
        <w:rPr>
          <w:rFonts w:ascii="Times New Roman" w:hAnsi="Times New Roman" w:cs="Times New Roman"/>
          <w:b/>
          <w:bCs/>
          <w:i/>
          <w:iCs/>
          <w:sz w:val="24"/>
          <w:szCs w:val="24"/>
          <w:lang w:val="en-US"/>
        </w:rPr>
        <w:t>n</w:t>
      </w:r>
      <w:r w:rsidRPr="00E532F7">
        <w:rPr>
          <w:rFonts w:ascii="Times New Roman" w:hAnsi="Times New Roman" w:cs="Times New Roman"/>
          <w:sz w:val="24"/>
          <w:szCs w:val="24"/>
          <w:vertAlign w:val="subscript"/>
          <w:lang w:val="en-US"/>
        </w:rPr>
        <w:t>1</w:t>
      </w:r>
      <w:r w:rsidRPr="00E532F7">
        <w:rPr>
          <w:rFonts w:ascii="Times New Roman" w:hAnsi="Times New Roman" w:cs="Times New Roman"/>
          <w:sz w:val="24"/>
          <w:szCs w:val="24"/>
          <w:lang w:val="en-US"/>
        </w:rPr>
        <w:t xml:space="preserve"> and </w:t>
      </w:r>
      <w:r w:rsidRPr="00E532F7">
        <w:rPr>
          <w:rFonts w:ascii="Times New Roman" w:hAnsi="Times New Roman" w:cs="Times New Roman"/>
          <w:b/>
          <w:bCs/>
          <w:i/>
          <w:iCs/>
          <w:sz w:val="24"/>
          <w:szCs w:val="24"/>
          <w:lang w:val="en-US"/>
        </w:rPr>
        <w:t>n</w:t>
      </w:r>
      <w:r w:rsidRPr="00E532F7">
        <w:rPr>
          <w:rFonts w:ascii="Times New Roman" w:hAnsi="Times New Roman" w:cs="Times New Roman"/>
          <w:sz w:val="24"/>
          <w:szCs w:val="24"/>
          <w:vertAlign w:val="subscript"/>
          <w:lang w:val="en-US"/>
        </w:rPr>
        <w:t>2</w:t>
      </w:r>
      <w:r w:rsidRPr="00026F98">
        <w:rPr>
          <w:rFonts w:ascii="Times New Roman" w:hAnsi="Times New Roman" w:cs="Times New Roman"/>
          <w:sz w:val="24"/>
          <w:szCs w:val="24"/>
          <w:lang w:val="en-US"/>
        </w:rPr>
        <w:t xml:space="preserve"> are the unit normal vectors directed outward from the conducting and the non-conducting regions, respectively.</w:t>
      </w:r>
    </w:p>
    <w:p w:rsidR="00094181" w:rsidRPr="00026F98" w:rsidRDefault="00541BD8" w:rsidP="00094181">
      <w:pPr>
        <w:spacing w:line="360" w:lineRule="auto"/>
        <w:ind w:left="709" w:right="618"/>
        <w:jc w:val="both"/>
        <w:rPr>
          <w:rFonts w:ascii="Times New Roman" w:hAnsi="Times New Roman" w:cs="Times New Roman"/>
          <w:sz w:val="24"/>
          <w:szCs w:val="24"/>
          <w:lang w:val="en-US"/>
        </w:rPr>
      </w:pPr>
      <w:r w:rsidRPr="00026F98">
        <w:rPr>
          <w:rFonts w:ascii="Times New Roman" w:hAnsi="Times New Roman" w:cs="Times New Roman"/>
          <w:sz w:val="24"/>
          <w:szCs w:val="24"/>
          <w:lang w:val="en-US"/>
        </w:rPr>
        <w:t xml:space="preserve">On the outer boundary, three conditions are imposed: the tangential component of the magnetic field intensity is zero on </w:t>
      </w:r>
      <w:r w:rsidRPr="00B21651">
        <w:rPr>
          <w:rFonts w:ascii="Symbol" w:hAnsi="Symbol" w:cs="Symbol"/>
          <w:b/>
          <w:i/>
        </w:rPr>
        <w:t></w:t>
      </w:r>
      <w:r w:rsidRPr="00B21651">
        <w:rPr>
          <w:rFonts w:ascii="NewCenturySchlbk-Italic+2" w:hAnsi="NewCenturySchlbk-Italic+2" w:cs="NewCenturySchlbk-Italic+2"/>
          <w:i/>
          <w:iCs/>
          <w:vertAlign w:val="subscript"/>
          <w:lang w:val="en-US"/>
        </w:rPr>
        <w:t>H</w:t>
      </w:r>
      <w:r w:rsidR="00094181">
        <w:rPr>
          <w:rFonts w:ascii="NewCenturySchlbk-Italic+2" w:hAnsi="NewCenturySchlbk-Italic+2" w:cs="NewCenturySchlbk-Italic+2"/>
          <w:i/>
          <w:iCs/>
          <w:vertAlign w:val="subscript"/>
          <w:lang w:val="en-US"/>
        </w:rPr>
        <w:t xml:space="preserve">, </w:t>
      </w:r>
      <w:r w:rsidR="006E7B2F" w:rsidRPr="00026F98">
        <w:rPr>
          <w:rFonts w:ascii="Times New Roman" w:hAnsi="Times New Roman" w:cs="Times New Roman"/>
          <w:sz w:val="24"/>
          <w:szCs w:val="24"/>
          <w:lang w:val="en-US"/>
        </w:rPr>
        <w:t>the</w:t>
      </w:r>
      <w:r w:rsidR="00094181" w:rsidRPr="00026F98">
        <w:rPr>
          <w:rFonts w:ascii="Times New Roman" w:hAnsi="Times New Roman" w:cs="Times New Roman"/>
          <w:sz w:val="24"/>
          <w:szCs w:val="24"/>
          <w:lang w:val="en-US"/>
        </w:rPr>
        <w:t xml:space="preserve"> normal component of the magnetic flux density is zero on </w:t>
      </w:r>
      <w:r w:rsidR="00094181" w:rsidRPr="00B52096">
        <w:rPr>
          <w:rFonts w:ascii="Symbol" w:hAnsi="Symbol" w:cs="Symbol"/>
          <w:b/>
          <w:i/>
          <w:sz w:val="25"/>
          <w:szCs w:val="25"/>
        </w:rPr>
        <w:t></w:t>
      </w:r>
      <w:r w:rsidR="00094181" w:rsidRPr="00B52096">
        <w:rPr>
          <w:rFonts w:ascii="NewCenturySchlbk-Italic+2" w:hAnsi="NewCenturySchlbk-Italic+2" w:cs="NewCenturySchlbk-Italic+2"/>
          <w:i/>
          <w:iCs/>
          <w:sz w:val="20"/>
          <w:szCs w:val="20"/>
          <w:vertAlign w:val="subscript"/>
          <w:lang w:val="en-US"/>
        </w:rPr>
        <w:t>B</w:t>
      </w:r>
      <w:r w:rsidR="00094181">
        <w:rPr>
          <w:rFonts w:ascii="NewCenturySchlbk-Italic+2" w:hAnsi="NewCenturySchlbk-Italic+2" w:cs="NewCenturySchlbk-Italic+2"/>
          <w:i/>
          <w:iCs/>
          <w:sz w:val="20"/>
          <w:szCs w:val="20"/>
          <w:vertAlign w:val="subscript"/>
          <w:lang w:val="en-US"/>
        </w:rPr>
        <w:t xml:space="preserve">, </w:t>
      </w:r>
      <w:r w:rsidR="00094181" w:rsidRPr="00026F98">
        <w:rPr>
          <w:rFonts w:ascii="Times New Roman" w:hAnsi="Times New Roman" w:cs="Times New Roman"/>
          <w:sz w:val="24"/>
          <w:szCs w:val="24"/>
          <w:lang w:val="en-US"/>
        </w:rPr>
        <w:t xml:space="preserve">and the normal component of the current density is zero on </w:t>
      </w:r>
      <w:r w:rsidR="00094181" w:rsidRPr="006A7097">
        <w:rPr>
          <w:rFonts w:ascii="Symbol" w:hAnsi="Symbol" w:cs="Symbol"/>
          <w:b/>
          <w:i/>
          <w:sz w:val="25"/>
          <w:szCs w:val="25"/>
        </w:rPr>
        <w:t></w:t>
      </w:r>
      <w:r w:rsidR="00094181" w:rsidRPr="006A7097">
        <w:rPr>
          <w:rFonts w:ascii="NewCenturySchlbk-Roman+2" w:hAnsi="NewCenturySchlbk-Roman+2" w:cs="NewCenturySchlbk-Roman+2"/>
          <w:sz w:val="20"/>
          <w:szCs w:val="20"/>
          <w:vertAlign w:val="subscript"/>
          <w:lang w:val="en-US"/>
        </w:rPr>
        <w:t>1</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8"/>
        <w:gridCol w:w="6520"/>
        <w:gridCol w:w="1559"/>
      </w:tblGrid>
      <w:tr w:rsidR="00541BD8" w:rsidTr="00094181">
        <w:tc>
          <w:tcPr>
            <w:tcW w:w="1418" w:type="dxa"/>
          </w:tcPr>
          <w:p w:rsidR="00541BD8" w:rsidRDefault="00541BD8" w:rsidP="008E384A">
            <w:pPr>
              <w:spacing w:line="360" w:lineRule="auto"/>
              <w:ind w:right="-957"/>
              <w:jc w:val="both"/>
              <w:rPr>
                <w:rFonts w:ascii="Times New Roman" w:hAnsi="Times New Roman" w:cs="Times New Roman"/>
                <w:sz w:val="24"/>
                <w:szCs w:val="24"/>
                <w:lang w:val="en-US"/>
              </w:rPr>
            </w:pPr>
          </w:p>
        </w:tc>
        <w:tc>
          <w:tcPr>
            <w:tcW w:w="6520" w:type="dxa"/>
          </w:tcPr>
          <w:p w:rsidR="00541BD8" w:rsidRPr="00943BC9" w:rsidRDefault="00094181" w:rsidP="008E384A">
            <w:pPr>
              <w:autoSpaceDE w:val="0"/>
              <w:autoSpaceDN w:val="0"/>
              <w:adjustRightInd w:val="0"/>
              <w:ind w:left="1736" w:hanging="1736"/>
              <w:rPr>
                <w:rFonts w:ascii="NewCenturySchlbk-BoldItalic" w:hAnsi="NewCenturySchlbk-BoldItalic" w:cs="NewCenturySchlbk-BoldItalic"/>
                <w:b/>
                <w:bCs/>
                <w:i/>
                <w:iCs/>
                <w:sz w:val="24"/>
                <w:szCs w:val="24"/>
                <w:lang w:val="en-US"/>
              </w:rPr>
            </w:pPr>
            <m:oMath>
              <m:r>
                <m:rPr>
                  <m:sty m:val="bi"/>
                </m:rPr>
                <w:rPr>
                  <w:rFonts w:ascii="Cambria Math" w:hAnsi="Cambria Math" w:cs="Symbol"/>
                  <w:sz w:val="24"/>
                  <w:szCs w:val="24"/>
                </w:rPr>
                <m:t>H</m:t>
              </m:r>
              <m:r>
                <w:rPr>
                  <w:rFonts w:ascii="Cambria Math" w:hAnsi="Cambria Math" w:cs="Symbol"/>
                  <w:sz w:val="24"/>
                  <w:szCs w:val="24"/>
                </w:rPr>
                <m:t>×</m:t>
              </m:r>
              <m:r>
                <m:rPr>
                  <m:sty m:val="bi"/>
                </m:rPr>
                <w:rPr>
                  <w:rFonts w:ascii="Cambria Math" w:hAnsi="Cambria Math" w:cs="Symbol"/>
                  <w:sz w:val="24"/>
                  <w:szCs w:val="24"/>
                </w:rPr>
                <m:t>n</m:t>
              </m:r>
              <m:r>
                <w:rPr>
                  <w:rFonts w:ascii="Cambria Math" w:hAnsi="Cambria Math" w:cs="Symbol"/>
                  <w:sz w:val="24"/>
                  <w:szCs w:val="24"/>
                </w:rPr>
                <m:t>=0</m:t>
              </m:r>
            </m:oMath>
            <w:r>
              <w:rPr>
                <w:rFonts w:ascii="NewCenturySchlbk-BoldItalic" w:eastAsiaTheme="minorEastAsia" w:hAnsi="NewCenturySchlbk-BoldItalic" w:cs="NewCenturySchlbk-BoldItalic"/>
                <w:i/>
                <w:sz w:val="24"/>
                <w:szCs w:val="24"/>
              </w:rPr>
              <w:t xml:space="preserve">,    </w:t>
            </w:r>
            <m:oMath>
              <m:r>
                <m:rPr>
                  <m:sty m:val="bi"/>
                </m:rPr>
                <w:rPr>
                  <w:rFonts w:ascii="Cambria Math" w:hAnsi="Cambria Math" w:cs="Symbol"/>
                  <w:sz w:val="24"/>
                  <w:szCs w:val="24"/>
                </w:rPr>
                <m:t>B</m:t>
              </m:r>
              <m:r>
                <w:rPr>
                  <w:rFonts w:ascii="Cambria Math" w:hAnsi="Cambria Math" w:cs="Symbol"/>
                  <w:sz w:val="24"/>
                  <w:szCs w:val="24"/>
                </w:rPr>
                <m:t>∙</m:t>
              </m:r>
              <m:r>
                <m:rPr>
                  <m:sty m:val="bi"/>
                </m:rPr>
                <w:rPr>
                  <w:rFonts w:ascii="Cambria Math" w:hAnsi="Cambria Math" w:cs="Symbol"/>
                  <w:sz w:val="24"/>
                  <w:szCs w:val="24"/>
                </w:rPr>
                <m:t>n</m:t>
              </m:r>
              <m:r>
                <w:rPr>
                  <w:rFonts w:ascii="Cambria Math" w:hAnsi="Cambria Math" w:cs="Symbol"/>
                  <w:sz w:val="24"/>
                  <w:szCs w:val="24"/>
                </w:rPr>
                <m:t xml:space="preserve">=0,  </m:t>
              </m:r>
              <m:r>
                <m:rPr>
                  <m:sty m:val="bi"/>
                </m:rPr>
                <w:rPr>
                  <w:rFonts w:ascii="Cambria Math" w:hAnsi="Cambria Math" w:cs="Symbol"/>
                  <w:sz w:val="24"/>
                  <w:szCs w:val="24"/>
                </w:rPr>
                <m:t>J</m:t>
              </m:r>
              <m:r>
                <w:rPr>
                  <w:rFonts w:ascii="Cambria Math" w:hAnsi="Cambria Math" w:cs="Symbol"/>
                  <w:sz w:val="24"/>
                  <w:szCs w:val="24"/>
                </w:rPr>
                <m:t>∙</m:t>
              </m:r>
              <m:sSub>
                <m:sSubPr>
                  <m:ctrlPr>
                    <w:rPr>
                      <w:rFonts w:ascii="Cambria Math" w:hAnsi="Cambria Math" w:cs="Symbol"/>
                      <w:b/>
                      <w:i/>
                      <w:sz w:val="24"/>
                      <w:szCs w:val="24"/>
                    </w:rPr>
                  </m:ctrlPr>
                </m:sSubPr>
                <m:e>
                  <m:r>
                    <m:rPr>
                      <m:sty m:val="bi"/>
                    </m:rPr>
                    <w:rPr>
                      <w:rFonts w:ascii="Cambria Math" w:hAnsi="Cambria Math" w:cs="Symbol"/>
                      <w:sz w:val="24"/>
                      <w:szCs w:val="24"/>
                    </w:rPr>
                    <m:t>n</m:t>
                  </m:r>
                </m:e>
                <m:sub>
                  <m:r>
                    <w:rPr>
                      <w:rFonts w:ascii="Cambria Math" w:hAnsi="Cambria Math" w:cs="Symbol"/>
                      <w:sz w:val="24"/>
                      <w:szCs w:val="24"/>
                    </w:rPr>
                    <m:t>1</m:t>
                  </m:r>
                </m:sub>
              </m:sSub>
              <m:r>
                <w:rPr>
                  <w:rFonts w:ascii="Cambria Math" w:hAnsi="Cambria Math" w:cs="Symbol"/>
                  <w:sz w:val="24"/>
                  <w:szCs w:val="24"/>
                </w:rPr>
                <m:t>=0</m:t>
              </m:r>
            </m:oMath>
            <w:r>
              <w:rPr>
                <w:rFonts w:ascii="NewCenturySchlbk-BoldItalic" w:eastAsiaTheme="minorEastAsia" w:hAnsi="NewCenturySchlbk-BoldItalic" w:cs="NewCenturySchlbk-BoldItalic"/>
                <w:i/>
                <w:sz w:val="24"/>
                <w:szCs w:val="24"/>
              </w:rPr>
              <w:t xml:space="preserve"> </w:t>
            </w:r>
            <m:oMath>
              <m:r>
                <m:rPr>
                  <m:sty m:val="p"/>
                </m:rPr>
                <w:rPr>
                  <w:rFonts w:ascii="Cambria Math" w:hAnsi="Cambria Math" w:cs="Symbol"/>
                  <w:sz w:val="24"/>
                  <w:szCs w:val="24"/>
                </w:rPr>
                <w:br/>
              </m:r>
            </m:oMath>
          </w:p>
        </w:tc>
        <w:tc>
          <w:tcPr>
            <w:tcW w:w="1559" w:type="dxa"/>
          </w:tcPr>
          <w:p w:rsidR="00541BD8" w:rsidRDefault="00094181" w:rsidP="00821847">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(2.43)</w:t>
            </w:r>
            <w:r w:rsidR="00541BD8">
              <w:rPr>
                <w:rFonts w:ascii="Times New Roman" w:hAnsi="Times New Roman" w:cs="Times New Roman"/>
                <w:sz w:val="24"/>
                <w:szCs w:val="24"/>
                <w:lang w:val="en-US"/>
              </w:rPr>
              <w:t xml:space="preserve">                              </w:t>
            </w:r>
          </w:p>
        </w:tc>
      </w:tr>
    </w:tbl>
    <w:p w:rsidR="00541BD8" w:rsidRPr="00026F98" w:rsidRDefault="00541BD8" w:rsidP="00541BD8">
      <w:pPr>
        <w:spacing w:line="360" w:lineRule="auto"/>
        <w:ind w:left="686" w:right="618"/>
        <w:jc w:val="both"/>
        <w:rPr>
          <w:rFonts w:ascii="Times New Roman" w:hAnsi="Times New Roman" w:cs="Times New Roman"/>
          <w:sz w:val="24"/>
          <w:szCs w:val="24"/>
          <w:lang w:val="en-US"/>
        </w:rPr>
      </w:pPr>
      <w:r w:rsidRPr="00026F98">
        <w:rPr>
          <w:rFonts w:ascii="Times New Roman" w:hAnsi="Times New Roman" w:cs="Times New Roman"/>
          <w:sz w:val="24"/>
          <w:szCs w:val="24"/>
          <w:lang w:val="en-US"/>
        </w:rPr>
        <w:t>where n is the unit normal vector directed outward from the region in question. The boundary and interface conditions are assumed to be homogeneous for the sake of simplicity.</w:t>
      </w:r>
    </w:p>
    <w:p w:rsidR="00541BD8" w:rsidRPr="00026F98" w:rsidRDefault="00541BD8" w:rsidP="00541BD8">
      <w:pPr>
        <w:spacing w:line="360" w:lineRule="auto"/>
        <w:ind w:left="686" w:right="618"/>
        <w:jc w:val="both"/>
        <w:rPr>
          <w:rFonts w:ascii="Times New Roman" w:hAnsi="Times New Roman" w:cs="Times New Roman"/>
          <w:sz w:val="24"/>
          <w:szCs w:val="24"/>
          <w:lang w:val="en-US"/>
        </w:rPr>
      </w:pPr>
      <w:r w:rsidRPr="00026F98">
        <w:rPr>
          <w:rFonts w:ascii="Times New Roman" w:hAnsi="Times New Roman" w:cs="Times New Roman"/>
          <w:sz w:val="24"/>
          <w:szCs w:val="24"/>
          <w:lang w:val="en-US"/>
        </w:rPr>
        <w:t>The electromagnetic field problems are described by various field formulations. The variable to be solved may be the field intensity vector, a vector potential, a scalar potential, or a combination of these. A field formulation is defined by the choice of the unknown variables and the application of constitutive equations, as well as quasi-static Maxwell’s equations supplemented by appropriate boundary conditions and additional constraints. The finite element method is used to solve the system of equations obtained, and the finite elements used are the first-order nodal elements and the low-order edge elements.</w:t>
      </w:r>
    </w:p>
    <w:p w:rsidR="00F93383" w:rsidRPr="00480672" w:rsidRDefault="00F93383" w:rsidP="00480672">
      <w:pPr>
        <w:pStyle w:val="Titolo3"/>
        <w:ind w:left="686" w:firstLine="0"/>
        <w:jc w:val="left"/>
        <w:rPr>
          <w:rFonts w:ascii="Times New Roman" w:hAnsi="Times New Roman" w:cs="Times New Roman"/>
          <w:szCs w:val="24"/>
          <w:lang w:val="en-US"/>
        </w:rPr>
      </w:pPr>
      <w:bookmarkStart w:id="47" w:name="_Toc136102856"/>
      <w:r w:rsidRPr="00480672">
        <w:rPr>
          <w:rFonts w:ascii="Times New Roman" w:hAnsi="Times New Roman" w:cs="Times New Roman"/>
          <w:szCs w:val="24"/>
          <w:lang w:val="en-US"/>
        </w:rPr>
        <w:t>2.</w:t>
      </w:r>
      <w:r w:rsidR="00691672">
        <w:rPr>
          <w:rFonts w:ascii="Times New Roman" w:hAnsi="Times New Roman" w:cs="Times New Roman"/>
          <w:szCs w:val="24"/>
          <w:lang w:val="en-US"/>
        </w:rPr>
        <w:t>4</w:t>
      </w:r>
      <w:r w:rsidRPr="00480672">
        <w:rPr>
          <w:rFonts w:ascii="Times New Roman" w:hAnsi="Times New Roman" w:cs="Times New Roman"/>
          <w:szCs w:val="24"/>
          <w:lang w:val="en-US"/>
        </w:rPr>
        <w:t>.</w:t>
      </w:r>
      <w:r w:rsidR="00A57E87">
        <w:rPr>
          <w:rFonts w:ascii="Times New Roman" w:hAnsi="Times New Roman" w:cs="Times New Roman"/>
          <w:szCs w:val="24"/>
          <w:lang w:val="en-US"/>
        </w:rPr>
        <w:t>1</w:t>
      </w:r>
      <w:r w:rsidRPr="00480672">
        <w:rPr>
          <w:rFonts w:ascii="Times New Roman" w:hAnsi="Times New Roman" w:cs="Times New Roman"/>
          <w:szCs w:val="24"/>
          <w:lang w:val="en-US"/>
        </w:rPr>
        <w:t xml:space="preserve"> Overview of the eddy-current problem formulations</w:t>
      </w:r>
      <w:bookmarkEnd w:id="47"/>
    </w:p>
    <w:p w:rsidR="00F93383" w:rsidRPr="00026F98" w:rsidRDefault="00F93383" w:rsidP="00F93383">
      <w:pPr>
        <w:spacing w:line="360" w:lineRule="auto"/>
        <w:ind w:left="686" w:right="618"/>
        <w:jc w:val="both"/>
        <w:rPr>
          <w:rFonts w:ascii="Times New Roman" w:hAnsi="Times New Roman" w:cs="Times New Roman"/>
          <w:sz w:val="24"/>
          <w:szCs w:val="24"/>
          <w:lang w:val="en-US"/>
        </w:rPr>
      </w:pPr>
      <w:r w:rsidRPr="00026F98">
        <w:rPr>
          <w:rFonts w:ascii="Times New Roman" w:hAnsi="Times New Roman" w:cs="Times New Roman"/>
          <w:sz w:val="24"/>
          <w:szCs w:val="24"/>
          <w:lang w:val="en-US"/>
        </w:rPr>
        <w:t xml:space="preserve">The formulations used for solving eddy-current problems are usually based either on the electric vector potential </w:t>
      </w:r>
      <w:r w:rsidRPr="00443EE9">
        <w:rPr>
          <w:rFonts w:ascii="Times New Roman" w:hAnsi="Times New Roman" w:cs="Times New Roman"/>
          <w:b/>
          <w:i/>
          <w:sz w:val="24"/>
          <w:szCs w:val="24"/>
          <w:lang w:val="en-US"/>
        </w:rPr>
        <w:t>T</w:t>
      </w:r>
      <w:r w:rsidRPr="00026F98">
        <w:rPr>
          <w:rFonts w:ascii="Times New Roman" w:hAnsi="Times New Roman" w:cs="Times New Roman"/>
          <w:sz w:val="24"/>
          <w:szCs w:val="24"/>
          <w:lang w:val="en-US"/>
        </w:rPr>
        <w:t xml:space="preserve">, such as the </w:t>
      </w:r>
      <w:r w:rsidRPr="0010199D">
        <w:rPr>
          <w:rFonts w:ascii="Times New Roman" w:hAnsi="Times New Roman" w:cs="Times New Roman"/>
          <w:b/>
          <w:bCs/>
          <w:i/>
          <w:iCs/>
          <w:sz w:val="24"/>
          <w:szCs w:val="24"/>
          <w:lang w:val="en-US"/>
        </w:rPr>
        <w:t>T</w:t>
      </w:r>
      <w:r w:rsidRPr="0010199D">
        <w:rPr>
          <w:rFonts w:ascii="Symbol" w:hAnsi="Symbol" w:cs="Symbol"/>
          <w:i/>
          <w:sz w:val="24"/>
          <w:szCs w:val="24"/>
        </w:rPr>
        <w:t></w:t>
      </w:r>
      <w:r w:rsidRPr="0010199D">
        <w:rPr>
          <w:rFonts w:ascii="Symbol" w:hAnsi="Symbol" w:cs="Symbol"/>
          <w:i/>
          <w:sz w:val="25"/>
          <w:szCs w:val="25"/>
        </w:rPr>
        <w:t></w:t>
      </w:r>
      <w:r w:rsidRPr="0010199D">
        <w:rPr>
          <w:rFonts w:ascii="Symbol" w:hAnsi="Symbol" w:cs="Symbol"/>
          <w:i/>
          <w:sz w:val="25"/>
          <w:szCs w:val="25"/>
        </w:rPr>
        <w:t></w:t>
      </w:r>
      <w:r w:rsidRPr="0010199D">
        <w:rPr>
          <w:rFonts w:ascii="NewCenturySchlbk-Italic" w:hAnsi="NewCenturySchlbk-Italic" w:cs="NewCenturySchlbk-Italic"/>
          <w:i/>
          <w:iCs/>
          <w:sz w:val="24"/>
          <w:szCs w:val="24"/>
          <w:lang w:val="en-US"/>
        </w:rPr>
        <w:t>,</w:t>
      </w:r>
      <w:r w:rsidRPr="0010199D">
        <w:rPr>
          <w:rFonts w:ascii="Symbol" w:hAnsi="Symbol" w:cs="Symbol"/>
          <w:i/>
          <w:sz w:val="25"/>
          <w:szCs w:val="25"/>
        </w:rPr>
        <w:t></w:t>
      </w:r>
      <w:r>
        <w:rPr>
          <w:rFonts w:ascii="Symbol" w:hAnsi="Symbol" w:cs="Symbol"/>
          <w:i/>
          <w:sz w:val="25"/>
          <w:szCs w:val="25"/>
        </w:rPr>
        <w:t></w:t>
      </w:r>
      <w:r>
        <w:rPr>
          <w:rFonts w:ascii="Symbol" w:hAnsi="Symbol" w:cs="Symbol"/>
          <w:i/>
          <w:sz w:val="25"/>
          <w:szCs w:val="25"/>
        </w:rPr>
        <w:t></w:t>
      </w:r>
      <w:r w:rsidRPr="00026F98">
        <w:rPr>
          <w:rFonts w:ascii="Times New Roman" w:hAnsi="Times New Roman" w:cs="Times New Roman"/>
          <w:sz w:val="24"/>
          <w:szCs w:val="24"/>
          <w:lang w:val="en-US"/>
        </w:rPr>
        <w:t xml:space="preserve">and the </w:t>
      </w:r>
      <w:r w:rsidRPr="00A553EF">
        <w:rPr>
          <w:rFonts w:ascii="Times New Roman" w:hAnsi="Times New Roman" w:cs="Times New Roman"/>
          <w:b/>
          <w:bCs/>
          <w:i/>
          <w:iCs/>
          <w:sz w:val="24"/>
          <w:szCs w:val="24"/>
          <w:lang w:val="en-US"/>
        </w:rPr>
        <w:t>T</w:t>
      </w:r>
      <w:r>
        <w:rPr>
          <w:rFonts w:ascii="Symbol" w:hAnsi="Symbol" w:cs="Symbol"/>
          <w:sz w:val="24"/>
          <w:szCs w:val="24"/>
        </w:rPr>
        <w:t></w:t>
      </w:r>
      <w:r w:rsidRPr="00DE0554">
        <w:rPr>
          <w:rFonts w:ascii="Symbol" w:hAnsi="Symbol" w:cs="Symbol"/>
          <w:i/>
          <w:sz w:val="25"/>
          <w:szCs w:val="25"/>
        </w:rPr>
        <w:t></w:t>
      </w:r>
      <w:r w:rsidRPr="00DE0554">
        <w:rPr>
          <w:rFonts w:ascii="NewCenturySchlbk-Italic" w:hAnsi="NewCenturySchlbk-Italic" w:cs="NewCenturySchlbk-Italic"/>
          <w:i/>
          <w:iCs/>
          <w:sz w:val="24"/>
          <w:szCs w:val="24"/>
          <w:lang w:val="en-US"/>
        </w:rPr>
        <w:t>,</w:t>
      </w:r>
      <w:r w:rsidRPr="00DE0554">
        <w:rPr>
          <w:rFonts w:ascii="Symbol" w:hAnsi="Symbol" w:cs="Symbol"/>
          <w:i/>
          <w:sz w:val="25"/>
          <w:szCs w:val="25"/>
        </w:rPr>
        <w:t></w:t>
      </w:r>
      <w:r>
        <w:rPr>
          <w:rFonts w:ascii="Symbol" w:hAnsi="Symbol" w:cs="Symbol"/>
          <w:sz w:val="25"/>
          <w:szCs w:val="25"/>
        </w:rPr>
        <w:t></w:t>
      </w:r>
      <w:r w:rsidRPr="00026F98">
        <w:rPr>
          <w:rFonts w:ascii="Times New Roman" w:hAnsi="Times New Roman" w:cs="Times New Roman"/>
          <w:sz w:val="24"/>
          <w:szCs w:val="24"/>
          <w:lang w:val="en-US"/>
        </w:rPr>
        <w:t xml:space="preserve"> formulations, or on the magnetic vector potential </w:t>
      </w:r>
      <w:r w:rsidRPr="0030125F">
        <w:rPr>
          <w:rFonts w:ascii="Times New Roman" w:hAnsi="Times New Roman" w:cs="Times New Roman"/>
          <w:b/>
          <w:i/>
          <w:sz w:val="24"/>
          <w:szCs w:val="24"/>
          <w:lang w:val="en-US"/>
        </w:rPr>
        <w:t>A</w:t>
      </w:r>
      <w:r w:rsidRPr="00026F98">
        <w:rPr>
          <w:rFonts w:ascii="Times New Roman" w:hAnsi="Times New Roman" w:cs="Times New Roman"/>
          <w:sz w:val="24"/>
          <w:szCs w:val="24"/>
          <w:lang w:val="en-US"/>
        </w:rPr>
        <w:t xml:space="preserve">, such as the </w:t>
      </w:r>
      <w:r w:rsidRPr="00D207B9">
        <w:rPr>
          <w:rFonts w:ascii="Times New Roman" w:hAnsi="Times New Roman" w:cs="Times New Roman"/>
          <w:b/>
          <w:i/>
          <w:sz w:val="24"/>
          <w:szCs w:val="24"/>
          <w:lang w:val="en-US"/>
        </w:rPr>
        <w:t>A</w:t>
      </w:r>
      <w:r w:rsidRPr="00D207B9">
        <w:rPr>
          <w:rFonts w:ascii="Times New Roman" w:hAnsi="Times New Roman" w:cs="Times New Roman"/>
          <w:i/>
          <w:sz w:val="24"/>
          <w:szCs w:val="24"/>
          <w:lang w:val="en-US"/>
        </w:rPr>
        <w:t xml:space="preserve"> - </w:t>
      </w:r>
      <w:r w:rsidR="00912EDB" w:rsidRPr="00D207B9">
        <w:rPr>
          <w:rFonts w:ascii="Times New Roman" w:hAnsi="Times New Roman" w:cs="Times New Roman"/>
          <w:i/>
          <w:sz w:val="24"/>
          <w:szCs w:val="24"/>
          <w:lang w:val="en-US"/>
        </w:rPr>
        <w:t>V,</w:t>
      </w:r>
      <w:r w:rsidR="00912EDB" w:rsidRPr="00D207B9">
        <w:rPr>
          <w:rFonts w:ascii="Times New Roman" w:hAnsi="Times New Roman" w:cs="Times New Roman"/>
          <w:b/>
          <w:i/>
          <w:sz w:val="24"/>
          <w:szCs w:val="24"/>
          <w:lang w:val="en-US"/>
        </w:rPr>
        <w:t xml:space="preserve"> A</w:t>
      </w:r>
      <w:r w:rsidRPr="00026F98">
        <w:rPr>
          <w:rFonts w:ascii="Times New Roman" w:hAnsi="Times New Roman" w:cs="Times New Roman"/>
          <w:sz w:val="24"/>
          <w:szCs w:val="24"/>
          <w:lang w:val="en-US"/>
        </w:rPr>
        <w:t xml:space="preserve">, the </w:t>
      </w:r>
      <w:r w:rsidRPr="000F7E76">
        <w:rPr>
          <w:rFonts w:ascii="Times New Roman" w:hAnsi="Times New Roman" w:cs="Times New Roman"/>
          <w:b/>
          <w:bCs/>
          <w:i/>
          <w:iCs/>
          <w:sz w:val="24"/>
          <w:szCs w:val="24"/>
          <w:lang w:val="en-US"/>
        </w:rPr>
        <w:t xml:space="preserve">A </w:t>
      </w:r>
      <w:r w:rsidRPr="000F7E76">
        <w:rPr>
          <w:rFonts w:ascii="Times New Roman" w:hAnsi="Times New Roman" w:cs="Times New Roman"/>
          <w:sz w:val="24"/>
          <w:szCs w:val="24"/>
          <w:lang w:val="en-US"/>
        </w:rPr>
        <w:t xml:space="preserve">- </w:t>
      </w:r>
      <w:r w:rsidRPr="000F7E76">
        <w:rPr>
          <w:rFonts w:ascii="Times New Roman" w:hAnsi="Times New Roman" w:cs="Times New Roman"/>
          <w:i/>
          <w:iCs/>
          <w:sz w:val="24"/>
          <w:szCs w:val="24"/>
          <w:lang w:val="en-US"/>
        </w:rPr>
        <w:t>V</w:t>
      </w:r>
      <w:r w:rsidRPr="000F7E76">
        <w:rPr>
          <w:rFonts w:ascii="NewCenturySchlbk-Italic" w:hAnsi="NewCenturySchlbk-Italic" w:cs="NewCenturySchlbk-Italic"/>
          <w:i/>
          <w:iCs/>
          <w:sz w:val="24"/>
          <w:szCs w:val="24"/>
          <w:lang w:val="en-US"/>
        </w:rPr>
        <w:t>,</w:t>
      </w:r>
      <w:r w:rsidRPr="0010199D">
        <w:rPr>
          <w:rFonts w:ascii="Symbol" w:hAnsi="Symbol" w:cs="Symbol"/>
          <w:i/>
          <w:sz w:val="25"/>
          <w:szCs w:val="25"/>
        </w:rPr>
        <w:t></w:t>
      </w:r>
      <w:r>
        <w:rPr>
          <w:rFonts w:ascii="Symbol" w:hAnsi="Symbol" w:cs="Symbol"/>
          <w:sz w:val="25"/>
          <w:szCs w:val="25"/>
        </w:rPr>
        <w:t></w:t>
      </w:r>
      <w:r>
        <w:rPr>
          <w:rFonts w:ascii="Symbol" w:hAnsi="Symbol" w:cs="Symbol"/>
          <w:sz w:val="25"/>
          <w:szCs w:val="25"/>
        </w:rPr>
        <w:t></w:t>
      </w:r>
      <w:r w:rsidRPr="00026F98">
        <w:rPr>
          <w:rFonts w:ascii="Times New Roman" w:hAnsi="Times New Roman" w:cs="Times New Roman"/>
          <w:sz w:val="24"/>
          <w:szCs w:val="24"/>
          <w:lang w:val="en-US"/>
        </w:rPr>
        <w:t xml:space="preserve"> and the </w:t>
      </w:r>
      <w:r w:rsidRPr="000F7E76">
        <w:rPr>
          <w:rFonts w:ascii="Times New Roman" w:hAnsi="Times New Roman" w:cs="Times New Roman"/>
          <w:b/>
          <w:bCs/>
          <w:i/>
          <w:iCs/>
          <w:sz w:val="24"/>
          <w:szCs w:val="24"/>
          <w:lang w:val="en-US"/>
        </w:rPr>
        <w:t>A</w:t>
      </w:r>
      <w:r w:rsidRPr="000F7E76">
        <w:rPr>
          <w:rFonts w:ascii="NewCenturySchlbk-Italic" w:hAnsi="NewCenturySchlbk-Italic" w:cs="NewCenturySchlbk-Italic"/>
          <w:i/>
          <w:iCs/>
          <w:sz w:val="24"/>
          <w:szCs w:val="24"/>
          <w:lang w:val="en-US"/>
        </w:rPr>
        <w:t>,</w:t>
      </w:r>
      <w:r w:rsidRPr="0010199D">
        <w:rPr>
          <w:rFonts w:ascii="Symbol" w:hAnsi="Symbol" w:cs="Symbol"/>
          <w:i/>
          <w:sz w:val="25"/>
          <w:szCs w:val="25"/>
        </w:rPr>
        <w:t></w:t>
      </w:r>
      <w:r>
        <w:rPr>
          <w:rFonts w:ascii="Symbol" w:hAnsi="Symbol" w:cs="Symbol"/>
          <w:sz w:val="25"/>
          <w:szCs w:val="25"/>
        </w:rPr>
        <w:t></w:t>
      </w:r>
      <w:r>
        <w:rPr>
          <w:rFonts w:ascii="Symbol" w:hAnsi="Symbol" w:cs="Symbol"/>
          <w:sz w:val="25"/>
          <w:szCs w:val="25"/>
        </w:rPr>
        <w:t></w:t>
      </w:r>
      <w:r w:rsidRPr="00026F98">
        <w:rPr>
          <w:rFonts w:ascii="Times New Roman" w:hAnsi="Times New Roman" w:cs="Times New Roman"/>
          <w:sz w:val="24"/>
          <w:szCs w:val="24"/>
          <w:lang w:val="en-US"/>
        </w:rPr>
        <w:t xml:space="preserve"> formulations (Villone, </w:t>
      </w:r>
      <w:r w:rsidR="00A85232">
        <w:rPr>
          <w:rFonts w:ascii="Times New Roman" w:hAnsi="Times New Roman" w:cs="Times New Roman"/>
          <w:sz w:val="24"/>
          <w:szCs w:val="24"/>
          <w:lang w:val="en-US"/>
        </w:rPr>
        <w:t>2003</w:t>
      </w:r>
      <w:r w:rsidRPr="00026F98">
        <w:rPr>
          <w:rFonts w:ascii="Times New Roman" w:hAnsi="Times New Roman" w:cs="Times New Roman"/>
          <w:sz w:val="24"/>
          <w:szCs w:val="24"/>
          <w:lang w:val="en-US"/>
        </w:rPr>
        <w:t xml:space="preserve">). </w:t>
      </w:r>
    </w:p>
    <w:p w:rsidR="00F93383" w:rsidRDefault="00F93383" w:rsidP="00F93383">
      <w:pPr>
        <w:spacing w:line="360" w:lineRule="auto"/>
        <w:ind w:left="686" w:right="618"/>
        <w:jc w:val="both"/>
        <w:rPr>
          <w:rFonts w:ascii="Times New Roman" w:hAnsi="Times New Roman" w:cs="Times New Roman"/>
          <w:sz w:val="24"/>
          <w:szCs w:val="24"/>
          <w:lang w:val="en-US"/>
        </w:rPr>
      </w:pPr>
      <w:r w:rsidRPr="00026F98">
        <w:rPr>
          <w:rFonts w:ascii="Times New Roman" w:hAnsi="Times New Roman" w:cs="Times New Roman"/>
          <w:sz w:val="24"/>
          <w:szCs w:val="24"/>
          <w:lang w:val="en-US"/>
        </w:rPr>
        <w:t xml:space="preserve">A comparison of various formulations concerning the degrees of freedom (DOF) can be seen in Table </w:t>
      </w:r>
      <w:r>
        <w:rPr>
          <w:rFonts w:ascii="Times New Roman" w:hAnsi="Times New Roman" w:cs="Times New Roman"/>
          <w:sz w:val="24"/>
          <w:szCs w:val="24"/>
          <w:lang w:val="en-US"/>
        </w:rPr>
        <w:t>2</w:t>
      </w:r>
      <w:r w:rsidRPr="00026F98">
        <w:rPr>
          <w:rFonts w:ascii="Times New Roman" w:hAnsi="Times New Roman" w:cs="Times New Roman"/>
          <w:sz w:val="24"/>
          <w:szCs w:val="24"/>
          <w:lang w:val="en-US"/>
        </w:rPr>
        <w:t>.</w:t>
      </w:r>
      <w:r w:rsidR="002417C8">
        <w:rPr>
          <w:rFonts w:ascii="Times New Roman" w:hAnsi="Times New Roman" w:cs="Times New Roman"/>
          <w:sz w:val="24"/>
          <w:szCs w:val="24"/>
          <w:lang w:val="en-US"/>
        </w:rPr>
        <w:t>1</w:t>
      </w:r>
      <w:r w:rsidRPr="00026F98">
        <w:rPr>
          <w:rFonts w:ascii="Times New Roman" w:hAnsi="Times New Roman" w:cs="Times New Roman"/>
          <w:sz w:val="24"/>
          <w:szCs w:val="24"/>
          <w:lang w:val="en-US"/>
        </w:rPr>
        <w:t>. The scalar potentials are approximated by nodal basis functions, whereas the vector potentials are approximated either by nodal basis functions or by edge basis functions.</w:t>
      </w:r>
    </w:p>
    <w:p w:rsidR="00A96F21" w:rsidRDefault="00A96F21" w:rsidP="00F93383">
      <w:pPr>
        <w:spacing w:line="360" w:lineRule="auto"/>
        <w:ind w:left="686" w:right="618"/>
        <w:jc w:val="both"/>
        <w:rPr>
          <w:rFonts w:ascii="Times New Roman" w:hAnsi="Times New Roman" w:cs="Times New Roman"/>
          <w:sz w:val="24"/>
          <w:szCs w:val="24"/>
          <w:lang w:val="en-US"/>
        </w:rPr>
      </w:pPr>
    </w:p>
    <w:p w:rsidR="00F93383" w:rsidRPr="00F67271" w:rsidRDefault="00F93383" w:rsidP="00A102A1">
      <w:pPr>
        <w:spacing w:after="0" w:line="240" w:lineRule="auto"/>
        <w:ind w:left="686" w:right="618"/>
        <w:jc w:val="center"/>
        <w:rPr>
          <w:rFonts w:ascii="Times New Roman" w:hAnsi="Times New Roman" w:cs="Times New Roman"/>
          <w:b/>
          <w:lang w:val="en-US"/>
        </w:rPr>
      </w:pPr>
      <w:bookmarkStart w:id="48" w:name="_Hlk127550556"/>
      <w:r w:rsidRPr="00F67271">
        <w:rPr>
          <w:rFonts w:ascii="Times New Roman" w:hAnsi="Times New Roman" w:cs="Times New Roman"/>
          <w:b/>
          <w:lang w:val="en-US"/>
        </w:rPr>
        <w:lastRenderedPageBreak/>
        <w:t>Table 2.</w:t>
      </w:r>
      <w:r w:rsidR="00113E4E">
        <w:rPr>
          <w:rFonts w:ascii="Times New Roman" w:hAnsi="Times New Roman" w:cs="Times New Roman"/>
          <w:b/>
          <w:lang w:val="en-US"/>
        </w:rPr>
        <w:t>1</w:t>
      </w:r>
      <w:r w:rsidRPr="00F67271">
        <w:rPr>
          <w:rFonts w:ascii="Times New Roman" w:hAnsi="Times New Roman" w:cs="Times New Roman"/>
          <w:b/>
          <w:lang w:val="en-US"/>
        </w:rPr>
        <w:t xml:space="preserve"> Comparison of various formulations in terms of degrees of freedom.</w:t>
      </w:r>
    </w:p>
    <w:bookmarkEnd w:id="48"/>
    <w:p w:rsidR="00F93383" w:rsidRPr="00026F98" w:rsidRDefault="00F93383" w:rsidP="00F93383">
      <w:pPr>
        <w:spacing w:line="360" w:lineRule="auto"/>
        <w:ind w:left="686" w:right="618"/>
        <w:jc w:val="center"/>
        <w:rPr>
          <w:rFonts w:ascii="Times New Roman" w:hAnsi="Times New Roman" w:cs="Times New Roman"/>
          <w:sz w:val="24"/>
          <w:szCs w:val="24"/>
          <w:lang w:val="en-US"/>
        </w:rPr>
      </w:pPr>
      <w:r>
        <w:rPr>
          <w:rFonts w:ascii="Times New Roman" w:hAnsi="Times New Roman" w:cs="Times New Roman"/>
          <w:b/>
          <w:i/>
          <w:noProof/>
          <w:lang w:eastAsia="it-IT"/>
        </w:rPr>
        <w:drawing>
          <wp:inline distT="0" distB="0" distL="0" distR="0" wp14:anchorId="4BF25BB5" wp14:editId="2BB504D9">
            <wp:extent cx="5195570" cy="2692400"/>
            <wp:effectExtent l="0" t="0" r="5080" b="0"/>
            <wp:docPr id="37" name="Immagin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54" cstate="print"/>
                    <a:srcRect/>
                    <a:stretch>
                      <a:fillRect/>
                    </a:stretch>
                  </pic:blipFill>
                  <pic:spPr bwMode="auto">
                    <a:xfrm>
                      <a:off x="0" y="0"/>
                      <a:ext cx="5201047" cy="2695238"/>
                    </a:xfrm>
                    <a:prstGeom prst="rect">
                      <a:avLst/>
                    </a:prstGeom>
                    <a:noFill/>
                    <a:ln w="9525">
                      <a:noFill/>
                      <a:miter lim="800000"/>
                      <a:headEnd/>
                      <a:tailEnd/>
                    </a:ln>
                  </pic:spPr>
                </pic:pic>
              </a:graphicData>
            </a:graphic>
          </wp:inline>
        </w:drawing>
      </w:r>
    </w:p>
    <w:p w:rsidR="00B05513" w:rsidRDefault="00F93383" w:rsidP="00F93383">
      <w:pPr>
        <w:spacing w:line="360" w:lineRule="auto"/>
        <w:ind w:left="686" w:right="618"/>
        <w:jc w:val="both"/>
        <w:rPr>
          <w:rFonts w:ascii="Times New Roman" w:hAnsi="Times New Roman" w:cs="Times New Roman"/>
          <w:sz w:val="24"/>
          <w:szCs w:val="24"/>
          <w:lang w:val="en-US"/>
        </w:rPr>
      </w:pPr>
      <w:r w:rsidRPr="00026F98">
        <w:rPr>
          <w:rFonts w:ascii="Times New Roman" w:hAnsi="Times New Roman" w:cs="Times New Roman"/>
          <w:sz w:val="24"/>
          <w:szCs w:val="24"/>
          <w:lang w:val="en-US"/>
        </w:rPr>
        <w:t xml:space="preserve">The use of the magnetic vector potential approximated by nodal basis functions in the non-conducting region requires three components of </w:t>
      </w:r>
      <w:r w:rsidRPr="00821DA4">
        <w:rPr>
          <w:rFonts w:ascii="Times New Roman" w:hAnsi="Times New Roman" w:cs="Times New Roman"/>
          <w:b/>
          <w:i/>
          <w:sz w:val="24"/>
          <w:szCs w:val="24"/>
          <w:lang w:val="en-US"/>
        </w:rPr>
        <w:t>A</w:t>
      </w:r>
      <w:r w:rsidRPr="00026F98">
        <w:rPr>
          <w:rFonts w:ascii="Times New Roman" w:hAnsi="Times New Roman" w:cs="Times New Roman"/>
          <w:sz w:val="24"/>
          <w:szCs w:val="24"/>
          <w:lang w:val="en-US"/>
        </w:rPr>
        <w:t xml:space="preserve"> to be solved. Furthermore, the use of </w:t>
      </w:r>
      <w:r w:rsidRPr="00821DA4">
        <w:rPr>
          <w:rFonts w:ascii="Times New Roman" w:hAnsi="Times New Roman" w:cs="Times New Roman"/>
          <w:b/>
          <w:i/>
          <w:sz w:val="24"/>
          <w:szCs w:val="24"/>
          <w:lang w:val="en-US"/>
        </w:rPr>
        <w:t>A</w:t>
      </w:r>
      <w:r w:rsidRPr="00026F98">
        <w:rPr>
          <w:rFonts w:ascii="Times New Roman" w:hAnsi="Times New Roman" w:cs="Times New Roman"/>
          <w:sz w:val="24"/>
          <w:szCs w:val="24"/>
          <w:lang w:val="en-US"/>
        </w:rPr>
        <w:t xml:space="preserve"> in the non-conducting region necessitates the inclusion of the coils in the discretization, which increases the number of unknowns and complicates the construction of the finite element mesh, especially in the presence of coils of geometrically complex shapes. The use of the reduced magnetic scalar potential in the non-conducting region reduces the number of degrees of freedom from three components for </w:t>
      </w:r>
      <w:r w:rsidRPr="00821DA4">
        <w:rPr>
          <w:rFonts w:ascii="Times New Roman" w:hAnsi="Times New Roman" w:cs="Times New Roman"/>
          <w:b/>
          <w:i/>
          <w:sz w:val="24"/>
          <w:szCs w:val="24"/>
          <w:lang w:val="en-US"/>
        </w:rPr>
        <w:t>A</w:t>
      </w:r>
      <w:r w:rsidRPr="00026F98">
        <w:rPr>
          <w:rFonts w:ascii="Times New Roman" w:hAnsi="Times New Roman" w:cs="Times New Roman"/>
          <w:sz w:val="24"/>
          <w:szCs w:val="24"/>
          <w:lang w:val="en-US"/>
        </w:rPr>
        <w:t xml:space="preserve"> to one component for </w:t>
      </w:r>
      <w:r w:rsidRPr="0010199D">
        <w:rPr>
          <w:rFonts w:ascii="Symbol" w:hAnsi="Symbol" w:cs="Symbol"/>
          <w:i/>
          <w:sz w:val="25"/>
          <w:szCs w:val="25"/>
        </w:rPr>
        <w:t></w:t>
      </w:r>
      <w:r w:rsidRPr="00026F98">
        <w:rPr>
          <w:rFonts w:ascii="Times New Roman" w:hAnsi="Times New Roman" w:cs="Times New Roman"/>
          <w:sz w:val="24"/>
          <w:szCs w:val="24"/>
          <w:lang w:val="en-US"/>
        </w:rPr>
        <w:t xml:space="preserve">, when </w:t>
      </w:r>
      <w:r w:rsidRPr="00821DA4">
        <w:rPr>
          <w:rFonts w:ascii="Times New Roman" w:hAnsi="Times New Roman" w:cs="Times New Roman"/>
          <w:b/>
          <w:i/>
          <w:sz w:val="24"/>
          <w:szCs w:val="24"/>
          <w:lang w:val="en-US"/>
        </w:rPr>
        <w:t>A</w:t>
      </w:r>
      <w:r w:rsidRPr="00026F98">
        <w:rPr>
          <w:rFonts w:ascii="Times New Roman" w:hAnsi="Times New Roman" w:cs="Times New Roman"/>
          <w:sz w:val="24"/>
          <w:szCs w:val="24"/>
          <w:lang w:val="en-US"/>
        </w:rPr>
        <w:t xml:space="preserve"> is approximated by nodal basis functions. Consequently, computational costs are reduced. </w:t>
      </w:r>
    </w:p>
    <w:p w:rsidR="00F93383" w:rsidRPr="00026F98" w:rsidRDefault="00F93383" w:rsidP="00F93383">
      <w:pPr>
        <w:spacing w:line="360" w:lineRule="auto"/>
        <w:ind w:left="686" w:right="618"/>
        <w:jc w:val="both"/>
        <w:rPr>
          <w:rFonts w:ascii="Times New Roman" w:hAnsi="Times New Roman" w:cs="Times New Roman"/>
          <w:sz w:val="24"/>
          <w:szCs w:val="24"/>
          <w:lang w:val="en-US"/>
        </w:rPr>
      </w:pPr>
      <w:r w:rsidRPr="00026F98">
        <w:rPr>
          <w:rFonts w:ascii="Times New Roman" w:hAnsi="Times New Roman" w:cs="Times New Roman"/>
          <w:sz w:val="24"/>
          <w:szCs w:val="24"/>
          <w:lang w:val="en-US"/>
        </w:rPr>
        <w:t xml:space="preserve">In addition, </w:t>
      </w:r>
      <w:r w:rsidRPr="0010199D">
        <w:rPr>
          <w:rFonts w:ascii="Symbol" w:hAnsi="Symbol" w:cs="Symbol"/>
          <w:i/>
          <w:sz w:val="25"/>
          <w:szCs w:val="25"/>
        </w:rPr>
        <w:t></w:t>
      </w:r>
      <w:r w:rsidRPr="00026F98">
        <w:rPr>
          <w:rFonts w:ascii="Times New Roman" w:hAnsi="Times New Roman" w:cs="Times New Roman"/>
          <w:sz w:val="24"/>
          <w:szCs w:val="24"/>
          <w:lang w:val="en-US"/>
        </w:rPr>
        <w:t xml:space="preserve"> allows us to exclude the current sources in the non-conducting region from the discretization by evaluating the vector field </w:t>
      </w:r>
      <w:r w:rsidRPr="001C2ABF">
        <w:rPr>
          <w:rFonts w:ascii="Times New Roman" w:hAnsi="Times New Roman" w:cs="Times New Roman"/>
          <w:b/>
          <w:i/>
          <w:sz w:val="24"/>
          <w:szCs w:val="24"/>
          <w:lang w:val="en-US"/>
        </w:rPr>
        <w:t>T</w:t>
      </w:r>
      <w:r w:rsidRPr="001C2ABF">
        <w:rPr>
          <w:rFonts w:ascii="Times New Roman" w:hAnsi="Times New Roman" w:cs="Times New Roman"/>
          <w:sz w:val="24"/>
          <w:szCs w:val="24"/>
          <w:vertAlign w:val="subscript"/>
          <w:lang w:val="en-US"/>
        </w:rPr>
        <w:t>0</w:t>
      </w:r>
      <w:r w:rsidRPr="00026F98">
        <w:rPr>
          <w:rFonts w:ascii="Times New Roman" w:hAnsi="Times New Roman" w:cs="Times New Roman"/>
          <w:sz w:val="24"/>
          <w:szCs w:val="24"/>
          <w:lang w:val="en-US"/>
        </w:rPr>
        <w:t>, defined by Eq. (</w:t>
      </w:r>
      <w:r>
        <w:rPr>
          <w:rFonts w:ascii="Times New Roman" w:hAnsi="Times New Roman" w:cs="Times New Roman"/>
          <w:sz w:val="24"/>
          <w:szCs w:val="24"/>
          <w:lang w:val="en-US"/>
        </w:rPr>
        <w:t>2</w:t>
      </w:r>
      <w:r w:rsidRPr="00026F98">
        <w:rPr>
          <w:rFonts w:ascii="Times New Roman" w:hAnsi="Times New Roman" w:cs="Times New Roman"/>
          <w:sz w:val="24"/>
          <w:szCs w:val="24"/>
          <w:lang w:val="en-US"/>
        </w:rPr>
        <w:t>.</w:t>
      </w:r>
      <w:r w:rsidR="00094181">
        <w:rPr>
          <w:rFonts w:ascii="Times New Roman" w:hAnsi="Times New Roman" w:cs="Times New Roman"/>
          <w:sz w:val="24"/>
          <w:szCs w:val="24"/>
          <w:lang w:val="en-US"/>
        </w:rPr>
        <w:t>28</w:t>
      </w:r>
      <w:r w:rsidRPr="00026F98">
        <w:rPr>
          <w:rFonts w:ascii="Times New Roman" w:hAnsi="Times New Roman" w:cs="Times New Roman"/>
          <w:sz w:val="24"/>
          <w:szCs w:val="24"/>
          <w:lang w:val="en-US"/>
        </w:rPr>
        <w:t xml:space="preserve">). This is an important advantage of reducing the number of unknowns. In the non-conducting region where </w:t>
      </w:r>
      <w:r w:rsidRPr="0010199D">
        <w:rPr>
          <w:rFonts w:ascii="Symbol" w:hAnsi="Symbol" w:cs="Symbol"/>
          <w:i/>
          <w:sz w:val="25"/>
          <w:szCs w:val="25"/>
        </w:rPr>
        <w:t></w:t>
      </w:r>
      <w:r>
        <w:rPr>
          <w:rFonts w:ascii="Symbol" w:hAnsi="Symbol" w:cs="Symbol"/>
          <w:i/>
          <w:sz w:val="25"/>
          <w:szCs w:val="25"/>
        </w:rPr>
        <w:t></w:t>
      </w:r>
      <w:r w:rsidRPr="00026F98">
        <w:rPr>
          <w:rFonts w:ascii="Times New Roman" w:hAnsi="Times New Roman" w:cs="Times New Roman"/>
          <w:sz w:val="24"/>
          <w:szCs w:val="24"/>
          <w:lang w:val="en-US"/>
        </w:rPr>
        <w:t xml:space="preserve">is defined, the rotational part of the magnetic field produced by the given source current distribution in free space is modelled by the field </w:t>
      </w:r>
      <w:r w:rsidRPr="00627148">
        <w:rPr>
          <w:rFonts w:ascii="Times New Roman" w:hAnsi="Times New Roman" w:cs="Times New Roman"/>
          <w:b/>
          <w:i/>
          <w:sz w:val="24"/>
          <w:szCs w:val="24"/>
          <w:lang w:val="en-US"/>
        </w:rPr>
        <w:t>H</w:t>
      </w:r>
      <w:r w:rsidRPr="00627148">
        <w:rPr>
          <w:rFonts w:ascii="Times New Roman" w:hAnsi="Times New Roman" w:cs="Times New Roman"/>
          <w:sz w:val="24"/>
          <w:szCs w:val="24"/>
          <w:vertAlign w:val="subscript"/>
          <w:lang w:val="en-US"/>
        </w:rPr>
        <w:t>s</w:t>
      </w:r>
      <w:r w:rsidRPr="00026F98">
        <w:rPr>
          <w:rFonts w:ascii="Times New Roman" w:hAnsi="Times New Roman" w:cs="Times New Roman"/>
          <w:sz w:val="24"/>
          <w:szCs w:val="24"/>
          <w:lang w:val="en-US"/>
        </w:rPr>
        <w:t xml:space="preserve">. If </w:t>
      </w:r>
      <w:r w:rsidRPr="00627148">
        <w:rPr>
          <w:rFonts w:ascii="Times New Roman" w:hAnsi="Times New Roman" w:cs="Times New Roman"/>
          <w:b/>
          <w:i/>
          <w:sz w:val="24"/>
          <w:szCs w:val="24"/>
          <w:lang w:val="en-US"/>
        </w:rPr>
        <w:t>H</w:t>
      </w:r>
      <w:r w:rsidRPr="00627148">
        <w:rPr>
          <w:rFonts w:ascii="Times New Roman" w:hAnsi="Times New Roman" w:cs="Times New Roman"/>
          <w:sz w:val="24"/>
          <w:szCs w:val="24"/>
          <w:vertAlign w:val="subscript"/>
          <w:lang w:val="en-US"/>
        </w:rPr>
        <w:t>s</w:t>
      </w:r>
      <w:r w:rsidRPr="00026F98">
        <w:rPr>
          <w:rFonts w:ascii="Times New Roman" w:hAnsi="Times New Roman" w:cs="Times New Roman"/>
          <w:sz w:val="24"/>
          <w:szCs w:val="24"/>
          <w:lang w:val="en-US"/>
        </w:rPr>
        <w:t xml:space="preserve"> is approximated by nodal basis functions, then cancellation problems can occur in high-permeability regions. In such regions, the magnetic field intensity </w:t>
      </w:r>
      <w:r w:rsidRPr="007B6809">
        <w:rPr>
          <w:rFonts w:ascii="Times New Roman" w:hAnsi="Times New Roman" w:cs="Times New Roman"/>
          <w:b/>
          <w:i/>
          <w:sz w:val="24"/>
          <w:szCs w:val="24"/>
          <w:lang w:val="en-US"/>
        </w:rPr>
        <w:t>H</w:t>
      </w:r>
      <w:r w:rsidRPr="00026F98">
        <w:rPr>
          <w:rFonts w:ascii="Times New Roman" w:hAnsi="Times New Roman" w:cs="Times New Roman"/>
          <w:sz w:val="24"/>
          <w:szCs w:val="24"/>
          <w:lang w:val="en-US"/>
        </w:rPr>
        <w:t xml:space="preserve"> is close to zero. The approximated field </w:t>
      </w:r>
      <w:r w:rsidRPr="007B6809">
        <w:rPr>
          <w:rFonts w:ascii="Times New Roman" w:hAnsi="Times New Roman" w:cs="Times New Roman"/>
          <w:b/>
          <w:i/>
          <w:sz w:val="24"/>
          <w:szCs w:val="24"/>
          <w:lang w:val="en-US"/>
        </w:rPr>
        <w:t>H</w:t>
      </w:r>
      <w:r w:rsidRPr="007B6809">
        <w:rPr>
          <w:rFonts w:ascii="Times New Roman" w:hAnsi="Times New Roman" w:cs="Times New Roman"/>
          <w:sz w:val="24"/>
          <w:szCs w:val="24"/>
          <w:vertAlign w:val="subscript"/>
          <w:lang w:val="en-US"/>
        </w:rPr>
        <w:t>s</w:t>
      </w:r>
      <w:r w:rsidRPr="00026F98">
        <w:rPr>
          <w:rFonts w:ascii="Times New Roman" w:hAnsi="Times New Roman" w:cs="Times New Roman"/>
          <w:sz w:val="24"/>
          <w:szCs w:val="24"/>
          <w:lang w:val="en-US"/>
        </w:rPr>
        <w:t xml:space="preserve"> contains polynomial terms not present in the solution space of </w:t>
      </w:r>
      <w:r>
        <w:rPr>
          <w:rFonts w:ascii="Symbol" w:hAnsi="Symbol" w:cs="Symbol"/>
          <w:sz w:val="24"/>
          <w:szCs w:val="24"/>
        </w:rPr>
        <w:t></w:t>
      </w:r>
      <w:r>
        <w:rPr>
          <w:rFonts w:ascii="Symbol" w:hAnsi="Symbol" w:cs="Symbol"/>
          <w:sz w:val="24"/>
          <w:szCs w:val="24"/>
        </w:rPr>
        <w:t></w:t>
      </w:r>
      <w:r>
        <w:rPr>
          <w:rFonts w:ascii="Symbol" w:hAnsi="Symbol" w:cs="Symbol"/>
          <w:sz w:val="24"/>
          <w:szCs w:val="24"/>
        </w:rPr>
        <w:t></w:t>
      </w:r>
      <w:r w:rsidRPr="00B62114">
        <w:rPr>
          <w:rFonts w:ascii="Symbol" w:hAnsi="Symbol" w:cs="Symbol"/>
          <w:i/>
          <w:sz w:val="25"/>
          <w:szCs w:val="25"/>
        </w:rPr>
        <w:t></w:t>
      </w:r>
      <w:r w:rsidRPr="00026F98">
        <w:rPr>
          <w:rFonts w:ascii="Times New Roman" w:hAnsi="Times New Roman" w:cs="Times New Roman"/>
          <w:sz w:val="24"/>
          <w:szCs w:val="24"/>
          <w:lang w:val="en-US"/>
        </w:rPr>
        <w:t xml:space="preserve">, since </w:t>
      </w:r>
      <w:r>
        <w:rPr>
          <w:rFonts w:ascii="Symbol" w:hAnsi="Symbol" w:cs="Symbol"/>
          <w:sz w:val="24"/>
          <w:szCs w:val="24"/>
        </w:rPr>
        <w:t></w:t>
      </w:r>
      <w:r>
        <w:rPr>
          <w:rFonts w:ascii="Symbol" w:hAnsi="Symbol" w:cs="Symbol"/>
          <w:sz w:val="24"/>
          <w:szCs w:val="24"/>
        </w:rPr>
        <w:t></w:t>
      </w:r>
      <w:r>
        <w:rPr>
          <w:rFonts w:ascii="Symbol" w:hAnsi="Symbol" w:cs="Symbol"/>
          <w:sz w:val="24"/>
          <w:szCs w:val="24"/>
        </w:rPr>
        <w:t></w:t>
      </w:r>
      <w:r w:rsidRPr="00B62114">
        <w:rPr>
          <w:rFonts w:ascii="Symbol" w:hAnsi="Symbol" w:cs="Symbol"/>
          <w:i/>
          <w:sz w:val="25"/>
          <w:szCs w:val="25"/>
        </w:rPr>
        <w:t></w:t>
      </w:r>
      <w:r w:rsidRPr="00026F98">
        <w:rPr>
          <w:rFonts w:ascii="Times New Roman" w:hAnsi="Times New Roman" w:cs="Times New Roman"/>
          <w:sz w:val="24"/>
          <w:szCs w:val="24"/>
          <w:lang w:val="en-US"/>
        </w:rPr>
        <w:t xml:space="preserve"> and </w:t>
      </w:r>
      <w:r w:rsidRPr="00035C75">
        <w:rPr>
          <w:rFonts w:ascii="Times New Roman" w:hAnsi="Times New Roman" w:cs="Times New Roman"/>
          <w:b/>
          <w:i/>
          <w:sz w:val="24"/>
          <w:szCs w:val="24"/>
          <w:lang w:val="en-US"/>
        </w:rPr>
        <w:t>H</w:t>
      </w:r>
      <w:r w:rsidRPr="00035C75">
        <w:rPr>
          <w:rFonts w:ascii="Times New Roman" w:hAnsi="Times New Roman" w:cs="Times New Roman"/>
          <w:sz w:val="24"/>
          <w:szCs w:val="24"/>
          <w:vertAlign w:val="subscript"/>
          <w:lang w:val="en-US"/>
        </w:rPr>
        <w:t>s</w:t>
      </w:r>
      <w:r w:rsidRPr="00026F98">
        <w:rPr>
          <w:rFonts w:ascii="Times New Roman" w:hAnsi="Times New Roman" w:cs="Times New Roman"/>
          <w:sz w:val="24"/>
          <w:szCs w:val="24"/>
          <w:lang w:val="en-US"/>
        </w:rPr>
        <w:t xml:space="preserve"> lie in different approximation spaces. Consequently, </w:t>
      </w:r>
      <w:r>
        <w:rPr>
          <w:rFonts w:ascii="Symbol" w:hAnsi="Symbol" w:cs="Symbol"/>
          <w:sz w:val="24"/>
          <w:szCs w:val="24"/>
        </w:rPr>
        <w:t></w:t>
      </w:r>
      <w:r>
        <w:rPr>
          <w:rFonts w:ascii="Symbol" w:hAnsi="Symbol" w:cs="Symbol"/>
          <w:sz w:val="24"/>
          <w:szCs w:val="24"/>
        </w:rPr>
        <w:t></w:t>
      </w:r>
      <w:r>
        <w:rPr>
          <w:rFonts w:ascii="Symbol" w:hAnsi="Symbol" w:cs="Symbol"/>
          <w:sz w:val="24"/>
          <w:szCs w:val="24"/>
        </w:rPr>
        <w:t></w:t>
      </w:r>
      <w:r w:rsidRPr="00B62114">
        <w:rPr>
          <w:rFonts w:ascii="Symbol" w:hAnsi="Symbol" w:cs="Symbol"/>
          <w:i/>
          <w:sz w:val="25"/>
          <w:szCs w:val="25"/>
        </w:rPr>
        <w:t></w:t>
      </w:r>
      <w:r>
        <w:rPr>
          <w:rFonts w:ascii="Symbol" w:hAnsi="Symbol" w:cs="Symbol"/>
          <w:sz w:val="25"/>
          <w:szCs w:val="25"/>
        </w:rPr>
        <w:t></w:t>
      </w:r>
      <w:r w:rsidRPr="00026F98">
        <w:rPr>
          <w:rFonts w:ascii="Times New Roman" w:hAnsi="Times New Roman" w:cs="Times New Roman"/>
          <w:sz w:val="24"/>
          <w:szCs w:val="24"/>
          <w:lang w:val="en-US"/>
        </w:rPr>
        <w:t xml:space="preserve">cannot cancel the approximated field </w:t>
      </w:r>
      <w:r w:rsidRPr="005D0A05">
        <w:rPr>
          <w:rFonts w:ascii="Times New Roman" w:hAnsi="Times New Roman" w:cs="Times New Roman"/>
          <w:b/>
          <w:i/>
          <w:sz w:val="24"/>
          <w:szCs w:val="24"/>
          <w:lang w:val="en-US"/>
        </w:rPr>
        <w:t>H</w:t>
      </w:r>
      <w:r w:rsidRPr="005D0A05">
        <w:rPr>
          <w:rFonts w:ascii="Times New Roman" w:hAnsi="Times New Roman" w:cs="Times New Roman"/>
          <w:sz w:val="24"/>
          <w:szCs w:val="24"/>
          <w:vertAlign w:val="subscript"/>
          <w:lang w:val="en-US"/>
        </w:rPr>
        <w:t>s</w:t>
      </w:r>
      <w:r w:rsidRPr="00026F98">
        <w:rPr>
          <w:rFonts w:ascii="Times New Roman" w:hAnsi="Times New Roman" w:cs="Times New Roman"/>
          <w:sz w:val="24"/>
          <w:szCs w:val="24"/>
          <w:lang w:val="en-US"/>
        </w:rPr>
        <w:t xml:space="preserve"> as it should have done, and </w:t>
      </w:r>
      <w:r>
        <w:rPr>
          <w:rFonts w:ascii="Symbol" w:hAnsi="Symbol" w:cs="Symbol"/>
          <w:sz w:val="24"/>
          <w:szCs w:val="24"/>
        </w:rPr>
        <w:t></w:t>
      </w:r>
      <w:r>
        <w:rPr>
          <w:rFonts w:ascii="Symbol" w:hAnsi="Symbol" w:cs="Symbol"/>
          <w:sz w:val="24"/>
          <w:szCs w:val="24"/>
        </w:rPr>
        <w:t></w:t>
      </w:r>
      <w:r>
        <w:rPr>
          <w:rFonts w:ascii="Symbol" w:hAnsi="Symbol" w:cs="Symbol"/>
          <w:sz w:val="24"/>
          <w:szCs w:val="24"/>
        </w:rPr>
        <w:t></w:t>
      </w:r>
      <w:r w:rsidRPr="00B62114">
        <w:rPr>
          <w:rFonts w:ascii="Symbol" w:hAnsi="Symbol" w:cs="Symbol"/>
          <w:i/>
          <w:sz w:val="25"/>
          <w:szCs w:val="25"/>
        </w:rPr>
        <w:t></w:t>
      </w:r>
      <w:r>
        <w:rPr>
          <w:rFonts w:ascii="Symbol" w:hAnsi="Symbol" w:cs="Symbol"/>
          <w:sz w:val="25"/>
          <w:szCs w:val="25"/>
        </w:rPr>
        <w:t></w:t>
      </w:r>
      <w:proofErr w:type="spellStart"/>
      <w:r w:rsidRPr="00026F98">
        <w:rPr>
          <w:rFonts w:ascii="Times New Roman" w:hAnsi="Times New Roman" w:cs="Times New Roman"/>
          <w:sz w:val="24"/>
          <w:szCs w:val="24"/>
          <w:lang w:val="en-US"/>
        </w:rPr>
        <w:t>and</w:t>
      </w:r>
      <w:proofErr w:type="spellEnd"/>
      <w:r w:rsidRPr="00026F98">
        <w:rPr>
          <w:rFonts w:ascii="Times New Roman" w:hAnsi="Times New Roman" w:cs="Times New Roman"/>
          <w:sz w:val="24"/>
          <w:szCs w:val="24"/>
          <w:lang w:val="en-US"/>
        </w:rPr>
        <w:t xml:space="preserve"> the approximated field </w:t>
      </w:r>
      <w:r w:rsidRPr="005D0A05">
        <w:rPr>
          <w:rFonts w:ascii="Times New Roman" w:hAnsi="Times New Roman" w:cs="Times New Roman"/>
          <w:b/>
          <w:i/>
          <w:sz w:val="24"/>
          <w:szCs w:val="24"/>
          <w:lang w:val="en-US"/>
        </w:rPr>
        <w:t>H</w:t>
      </w:r>
      <w:r w:rsidRPr="005D0A05">
        <w:rPr>
          <w:rFonts w:ascii="Times New Roman" w:hAnsi="Times New Roman" w:cs="Times New Roman"/>
          <w:sz w:val="24"/>
          <w:szCs w:val="24"/>
          <w:vertAlign w:val="subscript"/>
          <w:lang w:val="en-US"/>
        </w:rPr>
        <w:t>s</w:t>
      </w:r>
      <w:r w:rsidRPr="00026F98">
        <w:rPr>
          <w:rFonts w:ascii="Times New Roman" w:hAnsi="Times New Roman" w:cs="Times New Roman"/>
          <w:sz w:val="24"/>
          <w:szCs w:val="24"/>
          <w:lang w:val="en-US"/>
        </w:rPr>
        <w:t xml:space="preserve"> are nearly equal in magnitude and opposite in direction. The cancellation problems can be avoided by using a total scalar potential in high </w:t>
      </w:r>
      <w:r w:rsidRPr="00026F98">
        <w:rPr>
          <w:rFonts w:ascii="Times New Roman" w:hAnsi="Times New Roman" w:cs="Times New Roman"/>
          <w:sz w:val="24"/>
          <w:szCs w:val="24"/>
          <w:lang w:val="en-US"/>
        </w:rPr>
        <w:lastRenderedPageBreak/>
        <w:t xml:space="preserve">permeability regions, by approximating </w:t>
      </w:r>
      <w:r w:rsidRPr="00D25F70">
        <w:rPr>
          <w:rFonts w:ascii="Times New Roman" w:hAnsi="Times New Roman" w:cs="Times New Roman"/>
          <w:b/>
          <w:i/>
          <w:sz w:val="24"/>
          <w:szCs w:val="24"/>
          <w:lang w:val="en-US"/>
        </w:rPr>
        <w:t>H</w:t>
      </w:r>
      <w:r w:rsidRPr="00882575">
        <w:rPr>
          <w:rFonts w:ascii="Times New Roman" w:hAnsi="Times New Roman" w:cs="Times New Roman"/>
          <w:i/>
          <w:sz w:val="24"/>
          <w:szCs w:val="24"/>
          <w:vertAlign w:val="subscript"/>
          <w:lang w:val="en-US"/>
        </w:rPr>
        <w:t>s</w:t>
      </w:r>
      <w:r w:rsidRPr="00882575">
        <w:rPr>
          <w:rFonts w:ascii="Times New Roman" w:hAnsi="Times New Roman" w:cs="Times New Roman"/>
          <w:sz w:val="24"/>
          <w:szCs w:val="24"/>
          <w:vertAlign w:val="subscript"/>
          <w:lang w:val="en-US"/>
        </w:rPr>
        <w:t xml:space="preserve"> </w:t>
      </w:r>
      <w:r w:rsidRPr="00026F98">
        <w:rPr>
          <w:rFonts w:ascii="Times New Roman" w:hAnsi="Times New Roman" w:cs="Times New Roman"/>
          <w:sz w:val="24"/>
          <w:szCs w:val="24"/>
          <w:lang w:val="en-US"/>
        </w:rPr>
        <w:t xml:space="preserve">by means of the edge basis functions or by an edge element representation of </w:t>
      </w:r>
      <w:r w:rsidRPr="008B511B">
        <w:rPr>
          <w:rFonts w:ascii="Times New Roman" w:hAnsi="Times New Roman" w:cs="Times New Roman"/>
          <w:b/>
          <w:i/>
          <w:sz w:val="24"/>
          <w:szCs w:val="24"/>
          <w:lang w:val="en-US"/>
        </w:rPr>
        <w:t>T</w:t>
      </w:r>
      <w:r w:rsidRPr="008B511B">
        <w:rPr>
          <w:rFonts w:ascii="Times New Roman" w:hAnsi="Times New Roman" w:cs="Times New Roman"/>
          <w:sz w:val="24"/>
          <w:szCs w:val="24"/>
          <w:vertAlign w:val="subscript"/>
          <w:lang w:val="en-US"/>
        </w:rPr>
        <w:t>0</w:t>
      </w:r>
      <w:r w:rsidRPr="00026F98">
        <w:rPr>
          <w:rFonts w:ascii="Times New Roman" w:hAnsi="Times New Roman" w:cs="Times New Roman"/>
          <w:sz w:val="24"/>
          <w:szCs w:val="24"/>
          <w:lang w:val="en-US"/>
        </w:rPr>
        <w:t>, which is usually carried out by using Ampere’s law. The use of the total magnetic scalar potential in the non-conducting region comprising the current sources also necessitates the inclusion of these sources in the discretization. Nakata et al. have enforced a constant and uniformly distributed current density by assuming that a low-conducting material is placed between the coil sides. Since the current density is equal to the curl of the vector potential, Eq. (</w:t>
      </w:r>
      <w:r>
        <w:rPr>
          <w:rFonts w:ascii="Times New Roman" w:hAnsi="Times New Roman" w:cs="Times New Roman"/>
          <w:sz w:val="24"/>
          <w:szCs w:val="24"/>
          <w:lang w:val="en-US"/>
        </w:rPr>
        <w:t>2</w:t>
      </w:r>
      <w:r w:rsidRPr="00026F98">
        <w:rPr>
          <w:rFonts w:ascii="Times New Roman" w:hAnsi="Times New Roman" w:cs="Times New Roman"/>
          <w:sz w:val="24"/>
          <w:szCs w:val="24"/>
          <w:lang w:val="en-US"/>
        </w:rPr>
        <w:t>.</w:t>
      </w:r>
      <w:r w:rsidR="00094181">
        <w:rPr>
          <w:rFonts w:ascii="Times New Roman" w:hAnsi="Times New Roman" w:cs="Times New Roman"/>
          <w:sz w:val="24"/>
          <w:szCs w:val="24"/>
          <w:lang w:val="en-US"/>
        </w:rPr>
        <w:t>26</w:t>
      </w:r>
      <w:r w:rsidRPr="00026F98">
        <w:rPr>
          <w:rFonts w:ascii="Times New Roman" w:hAnsi="Times New Roman" w:cs="Times New Roman"/>
          <w:sz w:val="24"/>
          <w:szCs w:val="24"/>
          <w:lang w:val="en-US"/>
        </w:rPr>
        <w:t xml:space="preserve">), </w:t>
      </w:r>
      <w:r w:rsidRPr="00D25F70">
        <w:rPr>
          <w:rFonts w:ascii="Times New Roman" w:hAnsi="Times New Roman" w:cs="Times New Roman"/>
          <w:b/>
          <w:i/>
          <w:sz w:val="24"/>
          <w:szCs w:val="24"/>
          <w:lang w:val="en-US"/>
        </w:rPr>
        <w:t>T</w:t>
      </w:r>
      <w:r w:rsidRPr="00026F98">
        <w:rPr>
          <w:rFonts w:ascii="Times New Roman" w:hAnsi="Times New Roman" w:cs="Times New Roman"/>
          <w:sz w:val="24"/>
          <w:szCs w:val="24"/>
          <w:lang w:val="en-US"/>
        </w:rPr>
        <w:t xml:space="preserve"> is distributed uniformly in the low-conducting material and linearly in the current sources. The </w:t>
      </w:r>
      <w:r w:rsidRPr="00A553EF">
        <w:rPr>
          <w:rFonts w:ascii="Times New Roman" w:hAnsi="Times New Roman" w:cs="Times New Roman"/>
          <w:b/>
          <w:bCs/>
          <w:i/>
          <w:iCs/>
          <w:sz w:val="24"/>
          <w:szCs w:val="24"/>
          <w:lang w:val="en-US"/>
        </w:rPr>
        <w:t>T</w:t>
      </w:r>
      <w:r>
        <w:rPr>
          <w:rFonts w:ascii="Symbol" w:hAnsi="Symbol" w:cs="Symbol"/>
          <w:sz w:val="24"/>
          <w:szCs w:val="24"/>
        </w:rPr>
        <w:t></w:t>
      </w:r>
      <w:r w:rsidRPr="00DE0554">
        <w:rPr>
          <w:rFonts w:ascii="Symbol" w:hAnsi="Symbol" w:cs="Symbol"/>
          <w:i/>
          <w:sz w:val="25"/>
          <w:szCs w:val="25"/>
        </w:rPr>
        <w:t></w:t>
      </w:r>
      <w:r w:rsidRPr="00DE0554">
        <w:rPr>
          <w:rFonts w:ascii="NewCenturySchlbk-Italic" w:hAnsi="NewCenturySchlbk-Italic" w:cs="NewCenturySchlbk-Italic"/>
          <w:i/>
          <w:iCs/>
          <w:sz w:val="24"/>
          <w:szCs w:val="24"/>
          <w:lang w:val="en-US"/>
        </w:rPr>
        <w:t>,</w:t>
      </w:r>
      <w:r w:rsidRPr="00DE0554">
        <w:rPr>
          <w:rFonts w:ascii="Symbol" w:hAnsi="Symbol" w:cs="Symbol"/>
          <w:i/>
          <w:sz w:val="25"/>
          <w:szCs w:val="25"/>
        </w:rPr>
        <w:t></w:t>
      </w:r>
      <w:r>
        <w:rPr>
          <w:rFonts w:ascii="Symbol" w:hAnsi="Symbol" w:cs="Symbol"/>
          <w:sz w:val="25"/>
          <w:szCs w:val="25"/>
        </w:rPr>
        <w:t></w:t>
      </w:r>
      <w:r w:rsidRPr="00026F98">
        <w:rPr>
          <w:rFonts w:ascii="Times New Roman" w:hAnsi="Times New Roman" w:cs="Times New Roman"/>
          <w:sz w:val="24"/>
          <w:szCs w:val="24"/>
          <w:lang w:val="en-US"/>
        </w:rPr>
        <w:t xml:space="preserve"> formulation is effective when the shape of the current sources is simple. For current sources of complicated shapes, this procedure may become cumbersome. The electric vector potential formulations show a distinct advantage when solving the field in laminated regions. Since the eddy currents induced in laminated regions flow only in a plane parallel to the laminations, the components of </w:t>
      </w:r>
      <w:r w:rsidRPr="00F7573F">
        <w:rPr>
          <w:rFonts w:ascii="Times New Roman" w:hAnsi="Times New Roman" w:cs="Times New Roman"/>
          <w:b/>
          <w:i/>
          <w:sz w:val="24"/>
          <w:szCs w:val="24"/>
          <w:lang w:val="en-US"/>
        </w:rPr>
        <w:t>T</w:t>
      </w:r>
      <w:r w:rsidRPr="00026F98">
        <w:rPr>
          <w:rFonts w:ascii="Times New Roman" w:hAnsi="Times New Roman" w:cs="Times New Roman"/>
          <w:sz w:val="24"/>
          <w:szCs w:val="24"/>
          <w:lang w:val="en-US"/>
        </w:rPr>
        <w:t xml:space="preserve"> that are tangential to the laminations may be omitted according to Eq. (</w:t>
      </w:r>
      <w:r>
        <w:rPr>
          <w:rFonts w:ascii="Times New Roman" w:hAnsi="Times New Roman" w:cs="Times New Roman"/>
          <w:sz w:val="24"/>
          <w:szCs w:val="24"/>
          <w:lang w:val="en-US"/>
        </w:rPr>
        <w:t>2</w:t>
      </w:r>
      <w:r w:rsidRPr="00026F98">
        <w:rPr>
          <w:rFonts w:ascii="Times New Roman" w:hAnsi="Times New Roman" w:cs="Times New Roman"/>
          <w:sz w:val="24"/>
          <w:szCs w:val="24"/>
          <w:lang w:val="en-US"/>
        </w:rPr>
        <w:t>.</w:t>
      </w:r>
      <w:r w:rsidR="00094181">
        <w:rPr>
          <w:rFonts w:ascii="Times New Roman" w:hAnsi="Times New Roman" w:cs="Times New Roman"/>
          <w:sz w:val="24"/>
          <w:szCs w:val="24"/>
          <w:lang w:val="en-US"/>
        </w:rPr>
        <w:t>26</w:t>
      </w:r>
      <w:r w:rsidRPr="00026F98">
        <w:rPr>
          <w:rFonts w:ascii="Times New Roman" w:hAnsi="Times New Roman" w:cs="Times New Roman"/>
          <w:sz w:val="24"/>
          <w:szCs w:val="24"/>
          <w:lang w:val="en-US"/>
        </w:rPr>
        <w:t>), thus, reducing the number of degrees of freedom.</w:t>
      </w:r>
    </w:p>
    <w:p w:rsidR="00B05513" w:rsidRDefault="00F93383" w:rsidP="00F93383">
      <w:pPr>
        <w:spacing w:line="360" w:lineRule="auto"/>
        <w:ind w:left="686" w:right="618"/>
        <w:jc w:val="both"/>
        <w:rPr>
          <w:rFonts w:ascii="Times New Roman" w:hAnsi="Times New Roman" w:cs="Times New Roman"/>
          <w:sz w:val="24"/>
          <w:szCs w:val="24"/>
          <w:lang w:val="en-US"/>
        </w:rPr>
      </w:pPr>
      <w:r w:rsidRPr="00026F98">
        <w:rPr>
          <w:rFonts w:ascii="Times New Roman" w:hAnsi="Times New Roman" w:cs="Times New Roman"/>
          <w:sz w:val="24"/>
          <w:szCs w:val="24"/>
          <w:lang w:val="en-US"/>
        </w:rPr>
        <w:t xml:space="preserve">The </w:t>
      </w:r>
      <w:r w:rsidRPr="00A553EF">
        <w:rPr>
          <w:rFonts w:ascii="Times New Roman" w:hAnsi="Times New Roman" w:cs="Times New Roman"/>
          <w:b/>
          <w:bCs/>
          <w:i/>
          <w:iCs/>
          <w:sz w:val="24"/>
          <w:szCs w:val="24"/>
          <w:lang w:val="en-US"/>
        </w:rPr>
        <w:t>T</w:t>
      </w:r>
      <w:r>
        <w:rPr>
          <w:rFonts w:ascii="Symbol" w:hAnsi="Symbol" w:cs="Symbol"/>
          <w:sz w:val="24"/>
          <w:szCs w:val="24"/>
        </w:rPr>
        <w:t></w:t>
      </w:r>
      <w:r w:rsidRPr="00DE0554">
        <w:rPr>
          <w:rFonts w:ascii="Symbol" w:hAnsi="Symbol" w:cs="Symbol"/>
          <w:i/>
          <w:sz w:val="25"/>
          <w:szCs w:val="25"/>
        </w:rPr>
        <w:t></w:t>
      </w:r>
      <w:r w:rsidRPr="00DE0554">
        <w:rPr>
          <w:rFonts w:ascii="NewCenturySchlbk-Italic" w:hAnsi="NewCenturySchlbk-Italic" w:cs="NewCenturySchlbk-Italic"/>
          <w:i/>
          <w:iCs/>
          <w:sz w:val="24"/>
          <w:szCs w:val="24"/>
          <w:lang w:val="en-US"/>
        </w:rPr>
        <w:t>,</w:t>
      </w:r>
      <w:r w:rsidRPr="00DE0554">
        <w:rPr>
          <w:rFonts w:ascii="Symbol" w:hAnsi="Symbol" w:cs="Symbol"/>
          <w:i/>
          <w:sz w:val="25"/>
          <w:szCs w:val="25"/>
        </w:rPr>
        <w:t></w:t>
      </w:r>
      <w:r>
        <w:rPr>
          <w:rFonts w:ascii="Symbol" w:hAnsi="Symbol" w:cs="Symbol"/>
          <w:sz w:val="25"/>
          <w:szCs w:val="25"/>
        </w:rPr>
        <w:t></w:t>
      </w:r>
      <w:r>
        <w:rPr>
          <w:rFonts w:ascii="Times New Roman" w:hAnsi="Times New Roman" w:cs="Times New Roman"/>
          <w:sz w:val="24"/>
          <w:szCs w:val="24"/>
          <w:lang w:val="en-US"/>
        </w:rPr>
        <w:t xml:space="preserve"> </w:t>
      </w:r>
      <w:r w:rsidRPr="00026F98">
        <w:rPr>
          <w:rFonts w:ascii="Times New Roman" w:hAnsi="Times New Roman" w:cs="Times New Roman"/>
          <w:sz w:val="24"/>
          <w:szCs w:val="24"/>
          <w:lang w:val="en-US"/>
        </w:rPr>
        <w:t xml:space="preserve">and the </w:t>
      </w:r>
      <w:bookmarkStart w:id="49" w:name="_Hlk126161366"/>
      <w:r w:rsidRPr="0010199D">
        <w:rPr>
          <w:rFonts w:ascii="Times New Roman" w:hAnsi="Times New Roman" w:cs="Times New Roman"/>
          <w:b/>
          <w:bCs/>
          <w:i/>
          <w:iCs/>
          <w:sz w:val="24"/>
          <w:szCs w:val="24"/>
          <w:lang w:val="en-US"/>
        </w:rPr>
        <w:t>T</w:t>
      </w:r>
      <w:r w:rsidRPr="0010199D">
        <w:rPr>
          <w:rFonts w:ascii="Symbol" w:hAnsi="Symbol" w:cs="Symbol"/>
          <w:i/>
          <w:sz w:val="24"/>
          <w:szCs w:val="24"/>
        </w:rPr>
        <w:t></w:t>
      </w:r>
      <w:r w:rsidRPr="0010199D">
        <w:rPr>
          <w:rFonts w:ascii="Symbol" w:hAnsi="Symbol" w:cs="Symbol"/>
          <w:i/>
          <w:sz w:val="25"/>
          <w:szCs w:val="25"/>
        </w:rPr>
        <w:t></w:t>
      </w:r>
      <w:r w:rsidRPr="0010199D">
        <w:rPr>
          <w:rFonts w:ascii="Symbol" w:hAnsi="Symbol" w:cs="Symbol"/>
          <w:i/>
          <w:sz w:val="25"/>
          <w:szCs w:val="25"/>
        </w:rPr>
        <w:t></w:t>
      </w:r>
      <w:r w:rsidRPr="0010199D">
        <w:rPr>
          <w:rFonts w:ascii="NewCenturySchlbk-Italic" w:hAnsi="NewCenturySchlbk-Italic" w:cs="NewCenturySchlbk-Italic"/>
          <w:i/>
          <w:iCs/>
          <w:sz w:val="24"/>
          <w:szCs w:val="24"/>
          <w:lang w:val="en-US"/>
        </w:rPr>
        <w:t>,</w:t>
      </w:r>
      <w:r w:rsidRPr="0010199D">
        <w:rPr>
          <w:rFonts w:ascii="Symbol" w:hAnsi="Symbol" w:cs="Symbol"/>
          <w:i/>
          <w:sz w:val="25"/>
          <w:szCs w:val="25"/>
        </w:rPr>
        <w:t></w:t>
      </w:r>
      <w:r>
        <w:rPr>
          <w:rFonts w:ascii="Symbol" w:hAnsi="Symbol" w:cs="Symbol"/>
          <w:i/>
          <w:sz w:val="25"/>
          <w:szCs w:val="25"/>
        </w:rPr>
        <w:t></w:t>
      </w:r>
      <w:r>
        <w:rPr>
          <w:rFonts w:ascii="Symbol" w:hAnsi="Symbol" w:cs="Symbol"/>
          <w:i/>
          <w:sz w:val="25"/>
          <w:szCs w:val="25"/>
        </w:rPr>
        <w:t></w:t>
      </w:r>
      <w:bookmarkEnd w:id="49"/>
      <w:r w:rsidRPr="00026F98">
        <w:rPr>
          <w:rFonts w:ascii="Times New Roman" w:hAnsi="Times New Roman" w:cs="Times New Roman"/>
          <w:sz w:val="24"/>
          <w:szCs w:val="24"/>
          <w:lang w:val="en-US"/>
        </w:rPr>
        <w:t xml:space="preserve">formulations are the chosen </w:t>
      </w:r>
      <w:r w:rsidRPr="00883B19">
        <w:rPr>
          <w:rFonts w:ascii="Times New Roman" w:hAnsi="Times New Roman" w:cs="Times New Roman"/>
          <w:b/>
          <w:sz w:val="24"/>
          <w:szCs w:val="24"/>
          <w:lang w:val="en-US"/>
        </w:rPr>
        <w:t>electric vector potential formulations</w:t>
      </w:r>
      <w:r w:rsidRPr="00026F98">
        <w:rPr>
          <w:rFonts w:ascii="Times New Roman" w:hAnsi="Times New Roman" w:cs="Times New Roman"/>
          <w:sz w:val="24"/>
          <w:szCs w:val="24"/>
          <w:lang w:val="en-US"/>
        </w:rPr>
        <w:t xml:space="preserve"> in this work. These formulations are based on </w:t>
      </w:r>
      <w:r w:rsidRPr="00883B19">
        <w:rPr>
          <w:rFonts w:ascii="Times New Roman" w:hAnsi="Times New Roman" w:cs="Times New Roman"/>
          <w:b/>
          <w:i/>
          <w:sz w:val="24"/>
          <w:szCs w:val="24"/>
          <w:lang w:val="en-US"/>
        </w:rPr>
        <w:t>T</w:t>
      </w:r>
      <w:r w:rsidRPr="00026F98">
        <w:rPr>
          <w:rFonts w:ascii="Times New Roman" w:hAnsi="Times New Roman" w:cs="Times New Roman"/>
          <w:sz w:val="24"/>
          <w:szCs w:val="24"/>
          <w:lang w:val="en-US"/>
        </w:rPr>
        <w:t xml:space="preserve"> and either </w:t>
      </w:r>
      <w:proofErr w:type="gramStart"/>
      <w:r w:rsidRPr="00DE0554">
        <w:rPr>
          <w:rFonts w:ascii="Symbol" w:hAnsi="Symbol" w:cs="Symbol"/>
          <w:i/>
          <w:sz w:val="25"/>
          <w:szCs w:val="25"/>
        </w:rPr>
        <w:t></w:t>
      </w:r>
      <w:r w:rsidRPr="00026F98">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 </w:t>
      </w:r>
      <w:r w:rsidRPr="00026F98">
        <w:rPr>
          <w:rFonts w:ascii="Times New Roman" w:hAnsi="Times New Roman" w:cs="Times New Roman"/>
          <w:sz w:val="24"/>
          <w:szCs w:val="24"/>
          <w:lang w:val="en-US"/>
        </w:rPr>
        <w:t>or</w:t>
      </w:r>
      <w:proofErr w:type="gramEnd"/>
      <w:r w:rsidRPr="00026F98">
        <w:rPr>
          <w:rFonts w:ascii="Times New Roman" w:hAnsi="Times New Roman" w:cs="Times New Roman"/>
          <w:sz w:val="24"/>
          <w:szCs w:val="24"/>
          <w:lang w:val="en-US"/>
        </w:rPr>
        <w:t xml:space="preserve"> </w:t>
      </w:r>
      <w:r w:rsidRPr="0010199D">
        <w:rPr>
          <w:rFonts w:ascii="Symbol" w:hAnsi="Symbol" w:cs="Symbol"/>
          <w:i/>
          <w:sz w:val="25"/>
          <w:szCs w:val="25"/>
        </w:rPr>
        <w:t></w:t>
      </w:r>
      <w:r>
        <w:rPr>
          <w:rFonts w:ascii="Symbol" w:hAnsi="Symbol" w:cs="Symbol"/>
          <w:i/>
          <w:sz w:val="25"/>
          <w:szCs w:val="25"/>
        </w:rPr>
        <w:t></w:t>
      </w:r>
      <w:r>
        <w:rPr>
          <w:rFonts w:ascii="Symbol" w:hAnsi="Symbol" w:cs="Symbol"/>
          <w:i/>
          <w:sz w:val="25"/>
          <w:szCs w:val="25"/>
        </w:rPr>
        <w:t></w:t>
      </w:r>
      <w:r w:rsidRPr="00026F98">
        <w:rPr>
          <w:rFonts w:ascii="Times New Roman" w:hAnsi="Times New Roman" w:cs="Times New Roman"/>
          <w:sz w:val="24"/>
          <w:szCs w:val="24"/>
          <w:lang w:val="en-US"/>
        </w:rPr>
        <w:t xml:space="preserve">in the conducting region and only </w:t>
      </w:r>
      <w:r w:rsidRPr="00DE0554">
        <w:rPr>
          <w:rFonts w:ascii="Symbol" w:hAnsi="Symbol" w:cs="Symbol"/>
          <w:i/>
          <w:sz w:val="25"/>
          <w:szCs w:val="25"/>
        </w:rPr>
        <w:t></w:t>
      </w:r>
      <w:r w:rsidRPr="00026F98">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 </w:t>
      </w:r>
      <w:r w:rsidRPr="00026F98">
        <w:rPr>
          <w:rFonts w:ascii="Times New Roman" w:hAnsi="Times New Roman" w:cs="Times New Roman"/>
          <w:sz w:val="24"/>
          <w:szCs w:val="24"/>
          <w:lang w:val="en-US"/>
        </w:rPr>
        <w:t xml:space="preserve">or </w:t>
      </w:r>
      <w:r w:rsidRPr="0010199D">
        <w:rPr>
          <w:rFonts w:ascii="Symbol" w:hAnsi="Symbol" w:cs="Symbol"/>
          <w:i/>
          <w:sz w:val="25"/>
          <w:szCs w:val="25"/>
        </w:rPr>
        <w:t></w:t>
      </w:r>
      <w:r>
        <w:rPr>
          <w:rFonts w:ascii="Symbol" w:hAnsi="Symbol" w:cs="Symbol"/>
          <w:i/>
          <w:sz w:val="25"/>
          <w:szCs w:val="25"/>
        </w:rPr>
        <w:t></w:t>
      </w:r>
      <w:r>
        <w:rPr>
          <w:rFonts w:ascii="Symbol" w:hAnsi="Symbol" w:cs="Symbol"/>
          <w:i/>
          <w:sz w:val="25"/>
          <w:szCs w:val="25"/>
        </w:rPr>
        <w:t></w:t>
      </w:r>
      <w:r w:rsidRPr="00026F98">
        <w:rPr>
          <w:rFonts w:ascii="Times New Roman" w:hAnsi="Times New Roman" w:cs="Times New Roman"/>
          <w:sz w:val="24"/>
          <w:szCs w:val="24"/>
          <w:lang w:val="en-US"/>
        </w:rPr>
        <w:t xml:space="preserve">in the non-conducting region. The scalar potentials </w:t>
      </w:r>
      <w:r w:rsidRPr="00DE0554">
        <w:rPr>
          <w:rFonts w:ascii="Symbol" w:hAnsi="Symbol" w:cs="Symbol"/>
          <w:i/>
          <w:sz w:val="25"/>
          <w:szCs w:val="25"/>
        </w:rPr>
        <w:t></w:t>
      </w:r>
      <w:r>
        <w:rPr>
          <w:rFonts w:ascii="Symbol" w:hAnsi="Symbol" w:cs="Symbol"/>
          <w:i/>
          <w:sz w:val="25"/>
          <w:szCs w:val="25"/>
        </w:rPr>
        <w:t></w:t>
      </w:r>
      <w:r>
        <w:rPr>
          <w:rFonts w:ascii="Symbol" w:hAnsi="Symbol" w:cs="Symbol"/>
          <w:i/>
          <w:sz w:val="25"/>
          <w:szCs w:val="25"/>
        </w:rPr>
        <w:t></w:t>
      </w:r>
      <w:r w:rsidRPr="00026F98">
        <w:rPr>
          <w:rFonts w:ascii="Times New Roman" w:hAnsi="Times New Roman" w:cs="Times New Roman"/>
          <w:sz w:val="24"/>
          <w:szCs w:val="24"/>
          <w:lang w:val="en-US"/>
        </w:rPr>
        <w:t xml:space="preserve">and </w:t>
      </w:r>
      <w:r w:rsidRPr="0010199D">
        <w:rPr>
          <w:rFonts w:ascii="Symbol" w:hAnsi="Symbol" w:cs="Symbol"/>
          <w:i/>
          <w:sz w:val="25"/>
          <w:szCs w:val="25"/>
        </w:rPr>
        <w:t></w:t>
      </w:r>
      <w:r>
        <w:rPr>
          <w:rFonts w:ascii="Symbol" w:hAnsi="Symbol" w:cs="Symbol"/>
          <w:i/>
          <w:sz w:val="25"/>
          <w:szCs w:val="25"/>
        </w:rPr>
        <w:t></w:t>
      </w:r>
      <w:r w:rsidRPr="00026F98">
        <w:rPr>
          <w:rFonts w:ascii="Times New Roman" w:hAnsi="Times New Roman" w:cs="Times New Roman"/>
          <w:sz w:val="24"/>
          <w:szCs w:val="24"/>
          <w:lang w:val="en-US"/>
        </w:rPr>
        <w:t xml:space="preserve">are approximated by nodal basis functions, whereas the vector potential </w:t>
      </w:r>
      <w:r w:rsidRPr="001B1450">
        <w:rPr>
          <w:rFonts w:ascii="Times New Roman" w:hAnsi="Times New Roman" w:cs="Times New Roman"/>
          <w:b/>
          <w:i/>
          <w:sz w:val="24"/>
          <w:szCs w:val="24"/>
          <w:lang w:val="en-US"/>
        </w:rPr>
        <w:t>T</w:t>
      </w:r>
      <w:r w:rsidRPr="00026F98">
        <w:rPr>
          <w:rFonts w:ascii="Times New Roman" w:hAnsi="Times New Roman" w:cs="Times New Roman"/>
          <w:sz w:val="24"/>
          <w:szCs w:val="24"/>
          <w:lang w:val="en-US"/>
        </w:rPr>
        <w:t xml:space="preserve"> is approximated either by nodal basis functions or by edge basis functions. </w:t>
      </w:r>
    </w:p>
    <w:p w:rsidR="00F93383" w:rsidRPr="00026F98" w:rsidRDefault="00F93383" w:rsidP="00F93383">
      <w:pPr>
        <w:spacing w:line="360" w:lineRule="auto"/>
        <w:ind w:left="686" w:right="618"/>
        <w:jc w:val="both"/>
        <w:rPr>
          <w:rFonts w:ascii="Times New Roman" w:hAnsi="Times New Roman" w:cs="Times New Roman"/>
          <w:sz w:val="24"/>
          <w:szCs w:val="24"/>
          <w:lang w:val="en-US"/>
        </w:rPr>
      </w:pPr>
      <w:r w:rsidRPr="00026F98">
        <w:rPr>
          <w:rFonts w:ascii="Times New Roman" w:hAnsi="Times New Roman" w:cs="Times New Roman"/>
          <w:sz w:val="24"/>
          <w:szCs w:val="24"/>
          <w:lang w:val="en-US"/>
        </w:rPr>
        <w:t xml:space="preserve">For the sake of brevity, the following sub-sections present the </w:t>
      </w:r>
      <w:r w:rsidRPr="0010199D">
        <w:rPr>
          <w:rFonts w:ascii="Times New Roman" w:hAnsi="Times New Roman" w:cs="Times New Roman"/>
          <w:b/>
          <w:bCs/>
          <w:i/>
          <w:iCs/>
          <w:sz w:val="24"/>
          <w:szCs w:val="24"/>
          <w:lang w:val="en-US"/>
        </w:rPr>
        <w:t>T</w:t>
      </w:r>
      <w:r w:rsidRPr="0010199D">
        <w:rPr>
          <w:rFonts w:ascii="Symbol" w:hAnsi="Symbol" w:cs="Symbol"/>
          <w:i/>
          <w:sz w:val="24"/>
          <w:szCs w:val="24"/>
        </w:rPr>
        <w:t></w:t>
      </w:r>
      <w:r w:rsidRPr="0010199D">
        <w:rPr>
          <w:rFonts w:ascii="Symbol" w:hAnsi="Symbol" w:cs="Symbol"/>
          <w:i/>
          <w:sz w:val="25"/>
          <w:szCs w:val="25"/>
        </w:rPr>
        <w:t></w:t>
      </w:r>
      <w:r w:rsidRPr="0010199D">
        <w:rPr>
          <w:rFonts w:ascii="Symbol" w:hAnsi="Symbol" w:cs="Symbol"/>
          <w:i/>
          <w:sz w:val="25"/>
          <w:szCs w:val="25"/>
        </w:rPr>
        <w:t></w:t>
      </w:r>
      <w:r w:rsidRPr="0010199D">
        <w:rPr>
          <w:rFonts w:ascii="NewCenturySchlbk-Italic" w:hAnsi="NewCenturySchlbk-Italic" w:cs="NewCenturySchlbk-Italic"/>
          <w:i/>
          <w:iCs/>
          <w:sz w:val="24"/>
          <w:szCs w:val="24"/>
          <w:lang w:val="en-US"/>
        </w:rPr>
        <w:t>,</w:t>
      </w:r>
      <w:r w:rsidRPr="0010199D">
        <w:rPr>
          <w:rFonts w:ascii="Symbol" w:hAnsi="Symbol" w:cs="Symbol"/>
          <w:i/>
          <w:sz w:val="25"/>
          <w:szCs w:val="25"/>
        </w:rPr>
        <w:t></w:t>
      </w:r>
      <w:r>
        <w:rPr>
          <w:rFonts w:ascii="Symbol" w:hAnsi="Symbol" w:cs="Symbol"/>
          <w:i/>
          <w:sz w:val="25"/>
          <w:szCs w:val="25"/>
        </w:rPr>
        <w:t></w:t>
      </w:r>
      <w:r>
        <w:rPr>
          <w:rFonts w:ascii="Symbol" w:hAnsi="Symbol" w:cs="Symbol"/>
          <w:i/>
          <w:sz w:val="25"/>
          <w:szCs w:val="25"/>
        </w:rPr>
        <w:t></w:t>
      </w:r>
      <w:r w:rsidRPr="00026F98">
        <w:rPr>
          <w:rFonts w:ascii="Times New Roman" w:hAnsi="Times New Roman" w:cs="Times New Roman"/>
          <w:sz w:val="24"/>
          <w:szCs w:val="24"/>
          <w:lang w:val="en-US"/>
        </w:rPr>
        <w:t xml:space="preserve">formulation when </w:t>
      </w:r>
      <w:r w:rsidRPr="001B1450">
        <w:rPr>
          <w:rFonts w:ascii="Times New Roman" w:hAnsi="Times New Roman" w:cs="Times New Roman"/>
          <w:b/>
          <w:i/>
          <w:sz w:val="24"/>
          <w:szCs w:val="24"/>
          <w:lang w:val="en-US"/>
        </w:rPr>
        <w:t>T</w:t>
      </w:r>
      <w:r w:rsidRPr="00026F98">
        <w:rPr>
          <w:rFonts w:ascii="Times New Roman" w:hAnsi="Times New Roman" w:cs="Times New Roman"/>
          <w:sz w:val="24"/>
          <w:szCs w:val="24"/>
          <w:lang w:val="en-US"/>
        </w:rPr>
        <w:t xml:space="preserve"> is approximated by nodal basis functions and edge basis functions, respectively.</w:t>
      </w:r>
    </w:p>
    <w:p w:rsidR="00F93383" w:rsidRDefault="00F93383" w:rsidP="00F93383">
      <w:pPr>
        <w:spacing w:line="360" w:lineRule="auto"/>
        <w:ind w:left="686" w:right="618"/>
        <w:jc w:val="both"/>
        <w:rPr>
          <w:rFonts w:ascii="Times New Roman" w:hAnsi="Times New Roman" w:cs="Times New Roman"/>
          <w:sz w:val="24"/>
          <w:szCs w:val="24"/>
          <w:lang w:val="en-US"/>
        </w:rPr>
      </w:pPr>
      <w:r w:rsidRPr="00026F98">
        <w:rPr>
          <w:rFonts w:ascii="Times New Roman" w:hAnsi="Times New Roman" w:cs="Times New Roman"/>
          <w:sz w:val="24"/>
          <w:szCs w:val="24"/>
          <w:lang w:val="en-US"/>
        </w:rPr>
        <w:t xml:space="preserve">The </w:t>
      </w:r>
      <w:r w:rsidRPr="000F7E76">
        <w:rPr>
          <w:rFonts w:ascii="Times New Roman" w:hAnsi="Times New Roman" w:cs="Times New Roman"/>
          <w:b/>
          <w:bCs/>
          <w:i/>
          <w:iCs/>
          <w:sz w:val="24"/>
          <w:szCs w:val="24"/>
          <w:lang w:val="en-US"/>
        </w:rPr>
        <w:t xml:space="preserve">A </w:t>
      </w:r>
      <w:r w:rsidRPr="000F7E76">
        <w:rPr>
          <w:rFonts w:ascii="Times New Roman" w:hAnsi="Times New Roman" w:cs="Times New Roman"/>
          <w:sz w:val="24"/>
          <w:szCs w:val="24"/>
          <w:lang w:val="en-US"/>
        </w:rPr>
        <w:t xml:space="preserve">- </w:t>
      </w:r>
      <w:r w:rsidRPr="000F7E76">
        <w:rPr>
          <w:rFonts w:ascii="Times New Roman" w:hAnsi="Times New Roman" w:cs="Times New Roman"/>
          <w:i/>
          <w:iCs/>
          <w:sz w:val="24"/>
          <w:szCs w:val="24"/>
          <w:lang w:val="en-US"/>
        </w:rPr>
        <w:t>V</w:t>
      </w:r>
      <w:r w:rsidRPr="000F7E76">
        <w:rPr>
          <w:rFonts w:ascii="NewCenturySchlbk-Italic" w:hAnsi="NewCenturySchlbk-Italic" w:cs="NewCenturySchlbk-Italic"/>
          <w:i/>
          <w:iCs/>
          <w:sz w:val="24"/>
          <w:szCs w:val="24"/>
          <w:lang w:val="en-US"/>
        </w:rPr>
        <w:t>,</w:t>
      </w:r>
      <w:r w:rsidRPr="0010199D">
        <w:rPr>
          <w:rFonts w:ascii="Symbol" w:hAnsi="Symbol" w:cs="Symbol"/>
          <w:i/>
          <w:sz w:val="25"/>
          <w:szCs w:val="25"/>
        </w:rPr>
        <w:t></w:t>
      </w:r>
      <w:r>
        <w:rPr>
          <w:rFonts w:ascii="Symbol" w:hAnsi="Symbol" w:cs="Symbol"/>
          <w:sz w:val="25"/>
          <w:szCs w:val="25"/>
        </w:rPr>
        <w:t></w:t>
      </w:r>
      <w:r>
        <w:rPr>
          <w:rFonts w:ascii="Symbol" w:hAnsi="Symbol" w:cs="Symbol"/>
          <w:sz w:val="25"/>
          <w:szCs w:val="25"/>
        </w:rPr>
        <w:t></w:t>
      </w:r>
      <w:r w:rsidRPr="00026F98">
        <w:rPr>
          <w:rFonts w:ascii="Times New Roman" w:hAnsi="Times New Roman" w:cs="Times New Roman"/>
          <w:sz w:val="24"/>
          <w:szCs w:val="24"/>
          <w:lang w:val="en-US"/>
        </w:rPr>
        <w:t xml:space="preserve"> and the </w:t>
      </w:r>
      <w:r w:rsidRPr="000F7E76">
        <w:rPr>
          <w:rFonts w:ascii="Times New Roman" w:hAnsi="Times New Roman" w:cs="Times New Roman"/>
          <w:b/>
          <w:bCs/>
          <w:i/>
          <w:iCs/>
          <w:sz w:val="24"/>
          <w:szCs w:val="24"/>
          <w:lang w:val="en-US"/>
        </w:rPr>
        <w:t>A</w:t>
      </w:r>
      <w:r w:rsidRPr="000F7E76">
        <w:rPr>
          <w:rFonts w:ascii="NewCenturySchlbk-Italic" w:hAnsi="NewCenturySchlbk-Italic" w:cs="NewCenturySchlbk-Italic"/>
          <w:i/>
          <w:iCs/>
          <w:sz w:val="24"/>
          <w:szCs w:val="24"/>
          <w:lang w:val="en-US"/>
        </w:rPr>
        <w:t>,</w:t>
      </w:r>
      <w:r w:rsidRPr="0010199D">
        <w:rPr>
          <w:rFonts w:ascii="Symbol" w:hAnsi="Symbol" w:cs="Symbol"/>
          <w:i/>
          <w:sz w:val="25"/>
          <w:szCs w:val="25"/>
        </w:rPr>
        <w:t></w:t>
      </w:r>
      <w:r>
        <w:rPr>
          <w:rFonts w:ascii="Symbol" w:hAnsi="Symbol" w:cs="Symbol"/>
          <w:sz w:val="25"/>
          <w:szCs w:val="25"/>
        </w:rPr>
        <w:t></w:t>
      </w:r>
      <w:r>
        <w:rPr>
          <w:rFonts w:ascii="Symbol" w:hAnsi="Symbol" w:cs="Symbol"/>
          <w:sz w:val="25"/>
          <w:szCs w:val="25"/>
        </w:rPr>
        <w:t></w:t>
      </w:r>
      <w:r w:rsidRPr="00026F98">
        <w:rPr>
          <w:rFonts w:ascii="Times New Roman" w:hAnsi="Times New Roman" w:cs="Times New Roman"/>
          <w:sz w:val="24"/>
          <w:szCs w:val="24"/>
          <w:lang w:val="en-US"/>
        </w:rPr>
        <w:t xml:space="preserve"> formulations are the chosen </w:t>
      </w:r>
      <w:r w:rsidRPr="003A4722">
        <w:rPr>
          <w:rFonts w:ascii="Times New Roman" w:hAnsi="Times New Roman" w:cs="Times New Roman"/>
          <w:b/>
          <w:sz w:val="24"/>
          <w:szCs w:val="24"/>
          <w:lang w:val="en-US"/>
        </w:rPr>
        <w:t>magnetic vector potential formulations</w:t>
      </w:r>
      <w:r w:rsidRPr="00026F98">
        <w:rPr>
          <w:rFonts w:ascii="Times New Roman" w:hAnsi="Times New Roman" w:cs="Times New Roman"/>
          <w:sz w:val="24"/>
          <w:szCs w:val="24"/>
          <w:lang w:val="en-US"/>
        </w:rPr>
        <w:t xml:space="preserve"> in this work. These formulations are based on </w:t>
      </w:r>
      <w:r w:rsidRPr="008738A4">
        <w:rPr>
          <w:rFonts w:ascii="Times New Roman" w:hAnsi="Times New Roman" w:cs="Times New Roman"/>
          <w:b/>
          <w:i/>
          <w:sz w:val="24"/>
          <w:szCs w:val="24"/>
          <w:lang w:val="en-US"/>
        </w:rPr>
        <w:t>A</w:t>
      </w:r>
      <w:r w:rsidRPr="00026F98">
        <w:rPr>
          <w:rFonts w:ascii="Times New Roman" w:hAnsi="Times New Roman" w:cs="Times New Roman"/>
          <w:sz w:val="24"/>
          <w:szCs w:val="24"/>
          <w:lang w:val="en-US"/>
        </w:rPr>
        <w:t xml:space="preserve"> and </w:t>
      </w:r>
      <w:r w:rsidRPr="008738A4">
        <w:rPr>
          <w:rFonts w:ascii="Times New Roman" w:hAnsi="Times New Roman" w:cs="Times New Roman"/>
          <w:i/>
          <w:sz w:val="24"/>
          <w:szCs w:val="24"/>
          <w:lang w:val="en-US"/>
        </w:rPr>
        <w:t>V</w:t>
      </w:r>
      <w:r w:rsidRPr="00026F98">
        <w:rPr>
          <w:rFonts w:ascii="Times New Roman" w:hAnsi="Times New Roman" w:cs="Times New Roman"/>
          <w:sz w:val="24"/>
          <w:szCs w:val="24"/>
          <w:lang w:val="en-US"/>
        </w:rPr>
        <w:t xml:space="preserve"> (</w:t>
      </w:r>
      <w:r w:rsidRPr="008738A4">
        <w:rPr>
          <w:rFonts w:ascii="Times New Roman" w:hAnsi="Times New Roman" w:cs="Times New Roman"/>
          <w:i/>
          <w:sz w:val="24"/>
          <w:szCs w:val="24"/>
          <w:lang w:val="en-US"/>
        </w:rPr>
        <w:t>V</w:t>
      </w:r>
      <w:r w:rsidRPr="00026F98">
        <w:rPr>
          <w:rFonts w:ascii="Times New Roman" w:hAnsi="Times New Roman" w:cs="Times New Roman"/>
          <w:sz w:val="24"/>
          <w:szCs w:val="24"/>
          <w:lang w:val="en-US"/>
        </w:rPr>
        <w:t xml:space="preserve"> is eliminated in the </w:t>
      </w:r>
      <w:r w:rsidRPr="000F7E76">
        <w:rPr>
          <w:rFonts w:ascii="Times New Roman" w:hAnsi="Times New Roman" w:cs="Times New Roman"/>
          <w:b/>
          <w:bCs/>
          <w:i/>
          <w:iCs/>
          <w:sz w:val="24"/>
          <w:szCs w:val="24"/>
          <w:lang w:val="en-US"/>
        </w:rPr>
        <w:t>A</w:t>
      </w:r>
      <w:r w:rsidRPr="000F7E76">
        <w:rPr>
          <w:rFonts w:ascii="NewCenturySchlbk-Italic" w:hAnsi="NewCenturySchlbk-Italic" w:cs="NewCenturySchlbk-Italic"/>
          <w:i/>
          <w:iCs/>
          <w:sz w:val="24"/>
          <w:szCs w:val="24"/>
          <w:lang w:val="en-US"/>
        </w:rPr>
        <w:t>,</w:t>
      </w:r>
      <w:r w:rsidRPr="0010199D">
        <w:rPr>
          <w:rFonts w:ascii="Symbol" w:hAnsi="Symbol" w:cs="Symbol"/>
          <w:i/>
          <w:sz w:val="25"/>
          <w:szCs w:val="25"/>
        </w:rPr>
        <w:t></w:t>
      </w:r>
      <w:r>
        <w:rPr>
          <w:rFonts w:ascii="Symbol" w:hAnsi="Symbol" w:cs="Symbol"/>
          <w:sz w:val="25"/>
          <w:szCs w:val="25"/>
        </w:rPr>
        <w:t></w:t>
      </w:r>
      <w:r>
        <w:rPr>
          <w:rFonts w:ascii="Symbol" w:hAnsi="Symbol" w:cs="Symbol"/>
          <w:sz w:val="25"/>
          <w:szCs w:val="25"/>
        </w:rPr>
        <w:t></w:t>
      </w:r>
      <w:r w:rsidRPr="00026F98">
        <w:rPr>
          <w:rFonts w:ascii="Times New Roman" w:hAnsi="Times New Roman" w:cs="Times New Roman"/>
          <w:sz w:val="24"/>
          <w:szCs w:val="24"/>
          <w:lang w:val="en-US"/>
        </w:rPr>
        <w:t xml:space="preserve"> formulation) in the conducting region and only </w:t>
      </w:r>
      <w:r w:rsidRPr="0010199D">
        <w:rPr>
          <w:rFonts w:ascii="Symbol" w:hAnsi="Symbol" w:cs="Symbol"/>
          <w:i/>
          <w:sz w:val="25"/>
          <w:szCs w:val="25"/>
        </w:rPr>
        <w:t></w:t>
      </w:r>
      <w:r w:rsidRPr="00026F98">
        <w:rPr>
          <w:rFonts w:ascii="Times New Roman" w:hAnsi="Times New Roman" w:cs="Times New Roman"/>
          <w:sz w:val="24"/>
          <w:szCs w:val="24"/>
          <w:lang w:val="en-US"/>
        </w:rPr>
        <w:t xml:space="preserve"> in the non-conducting region. The scalar potentials </w:t>
      </w:r>
      <w:r w:rsidRPr="0086416F">
        <w:rPr>
          <w:rFonts w:ascii="Times New Roman" w:hAnsi="Times New Roman" w:cs="Times New Roman"/>
          <w:i/>
          <w:sz w:val="24"/>
          <w:szCs w:val="24"/>
          <w:lang w:val="en-US"/>
        </w:rPr>
        <w:t>V</w:t>
      </w:r>
      <w:r w:rsidRPr="00026F98">
        <w:rPr>
          <w:rFonts w:ascii="Times New Roman" w:hAnsi="Times New Roman" w:cs="Times New Roman"/>
          <w:sz w:val="24"/>
          <w:szCs w:val="24"/>
          <w:lang w:val="en-US"/>
        </w:rPr>
        <w:t xml:space="preserve"> and </w:t>
      </w:r>
      <w:r w:rsidRPr="0010199D">
        <w:rPr>
          <w:rFonts w:ascii="Symbol" w:hAnsi="Symbol" w:cs="Symbol"/>
          <w:i/>
          <w:sz w:val="25"/>
          <w:szCs w:val="25"/>
        </w:rPr>
        <w:t></w:t>
      </w:r>
      <w:r>
        <w:rPr>
          <w:rFonts w:ascii="Symbol" w:hAnsi="Symbol" w:cs="Symbol"/>
          <w:i/>
          <w:sz w:val="25"/>
          <w:szCs w:val="25"/>
        </w:rPr>
        <w:t></w:t>
      </w:r>
      <w:r>
        <w:rPr>
          <w:rFonts w:ascii="Symbol" w:hAnsi="Symbol" w:cs="Symbol"/>
          <w:i/>
          <w:sz w:val="25"/>
          <w:szCs w:val="25"/>
        </w:rPr>
        <w:t></w:t>
      </w:r>
      <w:r w:rsidRPr="00026F98">
        <w:rPr>
          <w:rFonts w:ascii="Times New Roman" w:hAnsi="Times New Roman" w:cs="Times New Roman"/>
          <w:sz w:val="24"/>
          <w:szCs w:val="24"/>
          <w:lang w:val="en-US"/>
        </w:rPr>
        <w:t xml:space="preserve">are approximated by nodal basis functions, whereas the vector potential </w:t>
      </w:r>
      <w:r w:rsidRPr="0020004A">
        <w:rPr>
          <w:rFonts w:ascii="Times New Roman" w:hAnsi="Times New Roman" w:cs="Times New Roman"/>
          <w:b/>
          <w:i/>
          <w:sz w:val="24"/>
          <w:szCs w:val="24"/>
          <w:lang w:val="en-US"/>
        </w:rPr>
        <w:t>A</w:t>
      </w:r>
      <w:r w:rsidRPr="00026F98">
        <w:rPr>
          <w:rFonts w:ascii="Times New Roman" w:hAnsi="Times New Roman" w:cs="Times New Roman"/>
          <w:sz w:val="24"/>
          <w:szCs w:val="24"/>
          <w:lang w:val="en-US"/>
        </w:rPr>
        <w:t xml:space="preserve"> is approximated either by nodal basis functions or by edge basis functions. </w:t>
      </w:r>
    </w:p>
    <w:p w:rsidR="0049691E" w:rsidRDefault="0049691E" w:rsidP="00F93383">
      <w:pPr>
        <w:spacing w:line="360" w:lineRule="auto"/>
        <w:ind w:left="686" w:right="618"/>
        <w:jc w:val="both"/>
        <w:rPr>
          <w:rFonts w:ascii="Times New Roman" w:hAnsi="Times New Roman" w:cs="Times New Roman"/>
          <w:sz w:val="24"/>
          <w:szCs w:val="24"/>
          <w:lang w:val="en-US"/>
        </w:rPr>
      </w:pPr>
    </w:p>
    <w:p w:rsidR="0049691E" w:rsidRDefault="0049691E" w:rsidP="00F93383">
      <w:pPr>
        <w:spacing w:line="360" w:lineRule="auto"/>
        <w:ind w:left="686" w:right="618"/>
        <w:jc w:val="both"/>
        <w:rPr>
          <w:rFonts w:ascii="Times New Roman" w:hAnsi="Times New Roman" w:cs="Times New Roman"/>
          <w:sz w:val="24"/>
          <w:szCs w:val="24"/>
          <w:lang w:val="en-US"/>
        </w:rPr>
      </w:pPr>
    </w:p>
    <w:p w:rsidR="00094181" w:rsidRPr="00094181" w:rsidRDefault="00094181" w:rsidP="00094181">
      <w:pPr>
        <w:pStyle w:val="Paragrafoelenco"/>
        <w:spacing w:line="360" w:lineRule="auto"/>
        <w:ind w:left="709" w:right="618"/>
        <w:jc w:val="both"/>
        <w:rPr>
          <w:b/>
          <w:lang w:val="en-US"/>
        </w:rPr>
      </w:pPr>
      <w:r w:rsidRPr="00094181">
        <w:rPr>
          <w:b/>
          <w:bCs/>
          <w:i/>
          <w:iCs/>
          <w:lang w:val="en-US"/>
        </w:rPr>
        <w:lastRenderedPageBreak/>
        <w:t>T</w:t>
      </w:r>
      <w:r w:rsidRPr="00094181">
        <w:rPr>
          <w:rFonts w:ascii="Symbol" w:hAnsi="Symbol" w:cs="Symbol"/>
          <w:b/>
          <w:i/>
        </w:rPr>
        <w:t></w:t>
      </w:r>
      <w:r w:rsidRPr="00094181">
        <w:rPr>
          <w:rFonts w:ascii="Symbol" w:hAnsi="Symbol" w:cs="Symbol"/>
          <w:b/>
          <w:i/>
        </w:rPr>
        <w:t></w:t>
      </w:r>
      <w:r w:rsidRPr="00094181">
        <w:rPr>
          <w:rFonts w:ascii="Symbol" w:hAnsi="Symbol" w:cs="Symbol"/>
          <w:b/>
          <w:i/>
        </w:rPr>
        <w:t></w:t>
      </w:r>
      <w:r w:rsidRPr="00094181">
        <w:rPr>
          <w:rFonts w:ascii="NewCenturySchlbk-Italic" w:hAnsi="NewCenturySchlbk-Italic" w:cs="NewCenturySchlbk-Italic"/>
          <w:b/>
          <w:i/>
          <w:iCs/>
          <w:lang w:val="en-US"/>
        </w:rPr>
        <w:t>,</w:t>
      </w:r>
      <w:r w:rsidRPr="00094181">
        <w:rPr>
          <w:rFonts w:ascii="Symbol" w:hAnsi="Symbol" w:cs="Symbol"/>
          <w:b/>
          <w:i/>
        </w:rPr>
        <w:t></w:t>
      </w:r>
      <w:r w:rsidRPr="00094181">
        <w:rPr>
          <w:rFonts w:ascii="Symbol" w:hAnsi="Symbol" w:cs="Symbol"/>
          <w:b/>
          <w:i/>
        </w:rPr>
        <w:t></w:t>
      </w:r>
      <w:r w:rsidRPr="00094181">
        <w:rPr>
          <w:rFonts w:ascii="Symbol" w:hAnsi="Symbol" w:cs="Symbol"/>
          <w:b/>
          <w:i/>
        </w:rPr>
        <w:t></w:t>
      </w:r>
      <w:r w:rsidRPr="00094181">
        <w:rPr>
          <w:b/>
          <w:lang w:val="en-US"/>
        </w:rPr>
        <w:t xml:space="preserve">Formulation Using Nodal Basis Functions for Approximating </w:t>
      </w:r>
      <w:r w:rsidRPr="00094181">
        <w:rPr>
          <w:b/>
          <w:i/>
          <w:lang w:val="en-US"/>
        </w:rPr>
        <w:t>T</w:t>
      </w:r>
    </w:p>
    <w:p w:rsidR="00094181" w:rsidRPr="00A23C8F" w:rsidRDefault="00F93383" w:rsidP="00F93383">
      <w:pPr>
        <w:spacing w:line="360" w:lineRule="auto"/>
        <w:ind w:left="686" w:right="618"/>
        <w:jc w:val="both"/>
        <w:rPr>
          <w:rFonts w:ascii="Times New Roman" w:hAnsi="Times New Roman" w:cs="Times New Roman"/>
          <w:sz w:val="24"/>
          <w:szCs w:val="24"/>
          <w:lang w:val="en-US"/>
        </w:rPr>
      </w:pPr>
      <w:r w:rsidRPr="00A16EEE">
        <w:rPr>
          <w:rFonts w:ascii="Times New Roman" w:hAnsi="Times New Roman" w:cs="Times New Roman"/>
          <w:sz w:val="24"/>
          <w:szCs w:val="24"/>
          <w:lang w:val="en-US"/>
        </w:rPr>
        <w:t xml:space="preserve">In the </w:t>
      </w:r>
      <w:r w:rsidRPr="00A16EEE">
        <w:rPr>
          <w:rFonts w:ascii="Times New Roman" w:hAnsi="Times New Roman" w:cs="Times New Roman"/>
          <w:b/>
          <w:bCs/>
          <w:i/>
          <w:iCs/>
          <w:sz w:val="24"/>
          <w:szCs w:val="24"/>
          <w:lang w:val="en-US"/>
        </w:rPr>
        <w:t>T</w:t>
      </w:r>
      <w:r w:rsidRPr="00A16EEE">
        <w:rPr>
          <w:rFonts w:ascii="Symbol" w:hAnsi="Symbol" w:cs="Symbol"/>
          <w:i/>
          <w:sz w:val="24"/>
          <w:szCs w:val="24"/>
        </w:rPr>
        <w:t></w:t>
      </w:r>
      <w:r w:rsidRPr="00A16EEE">
        <w:rPr>
          <w:rFonts w:ascii="Symbol" w:hAnsi="Symbol" w:cs="Symbol"/>
          <w:i/>
          <w:sz w:val="25"/>
          <w:szCs w:val="25"/>
        </w:rPr>
        <w:t></w:t>
      </w:r>
      <w:r w:rsidRPr="00A16EEE">
        <w:rPr>
          <w:rFonts w:ascii="Symbol" w:hAnsi="Symbol" w:cs="Symbol"/>
          <w:i/>
          <w:sz w:val="25"/>
          <w:szCs w:val="25"/>
        </w:rPr>
        <w:t></w:t>
      </w:r>
      <w:r w:rsidRPr="00A16EEE">
        <w:rPr>
          <w:rFonts w:ascii="NewCenturySchlbk-Italic" w:hAnsi="NewCenturySchlbk-Italic" w:cs="NewCenturySchlbk-Italic"/>
          <w:i/>
          <w:iCs/>
          <w:sz w:val="24"/>
          <w:szCs w:val="24"/>
          <w:lang w:val="en-US"/>
        </w:rPr>
        <w:t>,</w:t>
      </w:r>
      <w:r w:rsidRPr="00A16EEE">
        <w:rPr>
          <w:rFonts w:ascii="Symbol" w:hAnsi="Symbol" w:cs="Symbol"/>
          <w:i/>
          <w:sz w:val="25"/>
          <w:szCs w:val="25"/>
        </w:rPr>
        <w:t></w:t>
      </w:r>
      <w:r w:rsidRPr="00A16EEE">
        <w:rPr>
          <w:rFonts w:ascii="Symbol" w:hAnsi="Symbol" w:cs="Symbol"/>
          <w:i/>
          <w:sz w:val="25"/>
          <w:szCs w:val="25"/>
        </w:rPr>
        <w:t></w:t>
      </w:r>
      <w:r w:rsidRPr="00A16EEE">
        <w:rPr>
          <w:rFonts w:ascii="Symbol" w:hAnsi="Symbol" w:cs="Symbol"/>
          <w:i/>
          <w:sz w:val="25"/>
          <w:szCs w:val="25"/>
        </w:rPr>
        <w:t></w:t>
      </w:r>
      <w:r w:rsidRPr="00A16EEE">
        <w:rPr>
          <w:rFonts w:ascii="Times New Roman" w:hAnsi="Times New Roman" w:cs="Times New Roman"/>
          <w:sz w:val="24"/>
          <w:szCs w:val="24"/>
          <w:lang w:val="en-US"/>
        </w:rPr>
        <w:t xml:space="preserve">formulation, </w:t>
      </w:r>
      <w:r w:rsidRPr="00A16EEE">
        <w:rPr>
          <w:rFonts w:ascii="Times New Roman" w:hAnsi="Times New Roman" w:cs="Times New Roman"/>
          <w:b/>
          <w:i/>
          <w:sz w:val="24"/>
          <w:szCs w:val="24"/>
          <w:lang w:val="en-US"/>
        </w:rPr>
        <w:t>T</w:t>
      </w:r>
      <w:r w:rsidRPr="00A16EEE">
        <w:rPr>
          <w:rFonts w:ascii="Times New Roman" w:hAnsi="Times New Roman" w:cs="Times New Roman"/>
          <w:sz w:val="24"/>
          <w:szCs w:val="24"/>
          <w:lang w:val="en-US"/>
        </w:rPr>
        <w:t xml:space="preserve"> is defined by Eq. (2.</w:t>
      </w:r>
      <w:r w:rsidR="00094181" w:rsidRPr="00A16EEE">
        <w:rPr>
          <w:rFonts w:ascii="Times New Roman" w:hAnsi="Times New Roman" w:cs="Times New Roman"/>
          <w:sz w:val="24"/>
          <w:szCs w:val="24"/>
          <w:lang w:val="en-US"/>
        </w:rPr>
        <w:t>26</w:t>
      </w:r>
      <w:r w:rsidRPr="00A16EEE">
        <w:rPr>
          <w:rFonts w:ascii="Times New Roman" w:hAnsi="Times New Roman" w:cs="Times New Roman"/>
          <w:sz w:val="24"/>
          <w:szCs w:val="24"/>
          <w:lang w:val="en-US"/>
        </w:rPr>
        <w:t xml:space="preserve">) whereas </w:t>
      </w:r>
      <w:r w:rsidRPr="00A16EEE">
        <w:rPr>
          <w:rFonts w:ascii="Symbol" w:hAnsi="Symbol" w:cs="Symbol"/>
          <w:i/>
          <w:sz w:val="25"/>
          <w:szCs w:val="25"/>
        </w:rPr>
        <w:t></w:t>
      </w:r>
      <w:r w:rsidRPr="00A16EEE">
        <w:rPr>
          <w:rFonts w:ascii="Symbol" w:hAnsi="Symbol" w:cs="Symbol"/>
          <w:i/>
          <w:sz w:val="25"/>
          <w:szCs w:val="25"/>
        </w:rPr>
        <w:t></w:t>
      </w:r>
      <w:r w:rsidRPr="00A16EEE">
        <w:rPr>
          <w:rFonts w:ascii="Times New Roman" w:hAnsi="Times New Roman" w:cs="Times New Roman"/>
          <w:sz w:val="24"/>
          <w:szCs w:val="24"/>
          <w:lang w:val="en-US"/>
        </w:rPr>
        <w:t>is defined by Eq. (2.</w:t>
      </w:r>
      <w:r w:rsidR="00094181" w:rsidRPr="00A16EEE">
        <w:rPr>
          <w:rFonts w:ascii="Times New Roman" w:hAnsi="Times New Roman" w:cs="Times New Roman"/>
          <w:sz w:val="24"/>
          <w:szCs w:val="24"/>
          <w:lang w:val="en-US"/>
        </w:rPr>
        <w:t>26</w:t>
      </w:r>
      <w:r w:rsidRPr="00A16EEE">
        <w:rPr>
          <w:rFonts w:ascii="Times New Roman" w:hAnsi="Times New Roman" w:cs="Times New Roman"/>
          <w:sz w:val="24"/>
          <w:szCs w:val="24"/>
          <w:lang w:val="en-US"/>
        </w:rPr>
        <w:t xml:space="preserve">) in the conducting region and </w:t>
      </w:r>
      <w:r w:rsidRPr="00B251E7">
        <w:rPr>
          <w:rFonts w:ascii="Times New Roman" w:hAnsi="Times New Roman" w:cs="Times New Roman"/>
          <w:sz w:val="24"/>
          <w:szCs w:val="24"/>
          <w:lang w:val="en-US"/>
        </w:rPr>
        <w:t>by Eq. (2.</w:t>
      </w:r>
      <w:r w:rsidR="00094181" w:rsidRPr="00B251E7">
        <w:rPr>
          <w:rFonts w:ascii="Times New Roman" w:hAnsi="Times New Roman" w:cs="Times New Roman"/>
          <w:sz w:val="24"/>
          <w:szCs w:val="24"/>
          <w:lang w:val="en-US"/>
        </w:rPr>
        <w:t>2</w:t>
      </w:r>
      <w:r w:rsidR="00B251E7" w:rsidRPr="00B251E7">
        <w:rPr>
          <w:rFonts w:ascii="Times New Roman" w:hAnsi="Times New Roman" w:cs="Times New Roman"/>
          <w:sz w:val="24"/>
          <w:szCs w:val="24"/>
          <w:lang w:val="en-US"/>
        </w:rPr>
        <w:t>9</w:t>
      </w:r>
      <w:r w:rsidRPr="00B251E7">
        <w:rPr>
          <w:rFonts w:ascii="Times New Roman" w:hAnsi="Times New Roman" w:cs="Times New Roman"/>
          <w:sz w:val="24"/>
          <w:szCs w:val="24"/>
          <w:lang w:val="en-US"/>
        </w:rPr>
        <w:t xml:space="preserve">) in the non-conducting region. In the conducting region, the first </w:t>
      </w:r>
      <w:r w:rsidRPr="002A5281">
        <w:rPr>
          <w:rFonts w:ascii="Times New Roman" w:hAnsi="Times New Roman" w:cs="Times New Roman"/>
          <w:sz w:val="24"/>
          <w:szCs w:val="24"/>
          <w:lang w:val="en-US"/>
        </w:rPr>
        <w:t>Equation of (2.2</w:t>
      </w:r>
      <w:r w:rsidR="00094181" w:rsidRPr="002A5281">
        <w:rPr>
          <w:rFonts w:ascii="Times New Roman" w:hAnsi="Times New Roman" w:cs="Times New Roman"/>
          <w:sz w:val="24"/>
          <w:szCs w:val="24"/>
          <w:lang w:val="en-US"/>
        </w:rPr>
        <w:t>3</w:t>
      </w:r>
      <w:r w:rsidRPr="002A5281">
        <w:rPr>
          <w:rFonts w:ascii="Times New Roman" w:hAnsi="Times New Roman" w:cs="Times New Roman"/>
          <w:sz w:val="24"/>
          <w:szCs w:val="24"/>
          <w:lang w:val="en-US"/>
        </w:rPr>
        <w:t>) remains to be solved. Substituting the thir</w:t>
      </w:r>
      <w:r w:rsidRPr="00FA1EA2">
        <w:rPr>
          <w:rFonts w:ascii="Times New Roman" w:hAnsi="Times New Roman" w:cs="Times New Roman"/>
          <w:sz w:val="24"/>
          <w:szCs w:val="24"/>
          <w:lang w:val="en-US"/>
        </w:rPr>
        <w:t>d Eq. (2.2</w:t>
      </w:r>
      <w:r w:rsidRPr="006D1BB0">
        <w:rPr>
          <w:rFonts w:ascii="Times New Roman" w:hAnsi="Times New Roman" w:cs="Times New Roman"/>
          <w:sz w:val="24"/>
          <w:szCs w:val="24"/>
          <w:lang w:val="en-US"/>
        </w:rPr>
        <w:t>) and (2.</w:t>
      </w:r>
      <w:r w:rsidR="00094181" w:rsidRPr="006D1BB0">
        <w:rPr>
          <w:rFonts w:ascii="Times New Roman" w:hAnsi="Times New Roman" w:cs="Times New Roman"/>
          <w:sz w:val="24"/>
          <w:szCs w:val="24"/>
          <w:lang w:val="en-US"/>
        </w:rPr>
        <w:t>2</w:t>
      </w:r>
      <w:r w:rsidR="00131A95" w:rsidRPr="006D1BB0">
        <w:rPr>
          <w:rFonts w:ascii="Times New Roman" w:hAnsi="Times New Roman" w:cs="Times New Roman"/>
          <w:sz w:val="24"/>
          <w:szCs w:val="24"/>
          <w:lang w:val="en-US"/>
        </w:rPr>
        <w:t>6</w:t>
      </w:r>
      <w:r w:rsidRPr="00066FE2">
        <w:rPr>
          <w:rFonts w:ascii="Times New Roman" w:hAnsi="Times New Roman" w:cs="Times New Roman"/>
          <w:sz w:val="24"/>
          <w:szCs w:val="24"/>
          <w:lang w:val="en-US"/>
        </w:rPr>
        <w:t>) in the first Eq. of (2.2</w:t>
      </w:r>
      <w:r w:rsidR="00094181" w:rsidRPr="00066FE2">
        <w:rPr>
          <w:rFonts w:ascii="Times New Roman" w:hAnsi="Times New Roman" w:cs="Times New Roman"/>
          <w:sz w:val="24"/>
          <w:szCs w:val="24"/>
          <w:lang w:val="en-US"/>
        </w:rPr>
        <w:t>3</w:t>
      </w:r>
      <w:r w:rsidRPr="00066FE2">
        <w:rPr>
          <w:rFonts w:ascii="Times New Roman" w:hAnsi="Times New Roman" w:cs="Times New Roman"/>
          <w:sz w:val="24"/>
          <w:szCs w:val="24"/>
          <w:lang w:val="en-US"/>
        </w:rPr>
        <w:t xml:space="preserve">) </w:t>
      </w:r>
      <w:r w:rsidRPr="00EF6C7C">
        <w:rPr>
          <w:rFonts w:ascii="Times New Roman" w:hAnsi="Times New Roman" w:cs="Times New Roman"/>
          <w:sz w:val="24"/>
          <w:szCs w:val="24"/>
          <w:lang w:val="en-US"/>
        </w:rPr>
        <w:t xml:space="preserve">and considering the constitutive equation (2.18) and the </w:t>
      </w:r>
      <w:r w:rsidRPr="00A23C8F">
        <w:rPr>
          <w:rFonts w:ascii="Times New Roman" w:hAnsi="Times New Roman" w:cs="Times New Roman"/>
          <w:sz w:val="24"/>
          <w:szCs w:val="24"/>
          <w:lang w:val="en-US"/>
        </w:rPr>
        <w:t>relationship (2.</w:t>
      </w:r>
      <w:r w:rsidR="00094181" w:rsidRPr="00A23C8F">
        <w:rPr>
          <w:rFonts w:ascii="Times New Roman" w:hAnsi="Times New Roman" w:cs="Times New Roman"/>
          <w:sz w:val="24"/>
          <w:szCs w:val="24"/>
          <w:lang w:val="en-US"/>
        </w:rPr>
        <w:t>27)</w:t>
      </w:r>
      <w:r w:rsidRPr="00A23C8F">
        <w:rPr>
          <w:rFonts w:ascii="Times New Roman" w:hAnsi="Times New Roman" w:cs="Times New Roman"/>
          <w:sz w:val="24"/>
          <w:szCs w:val="24"/>
          <w:lang w:val="en-US"/>
        </w:rPr>
        <w:t xml:space="preserve"> give</w:t>
      </w:r>
      <w:r w:rsidR="00094181" w:rsidRPr="00A23C8F">
        <w:rPr>
          <w:rFonts w:ascii="Times New Roman" w:hAnsi="Times New Roman" w:cs="Times New Roman"/>
          <w:sz w:val="24"/>
          <w:szCs w:val="24"/>
          <w:lang w:val="en-US"/>
        </w:rPr>
        <w:t xml:space="preserve"> </w:t>
      </w:r>
    </w:p>
    <w:tbl>
      <w:tblPr>
        <w:tblStyle w:val="Grigliatabella"/>
        <w:tblW w:w="90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83"/>
        <w:gridCol w:w="1984"/>
      </w:tblGrid>
      <w:tr w:rsidR="00F93383" w:rsidTr="002450F9">
        <w:tc>
          <w:tcPr>
            <w:tcW w:w="7083" w:type="dxa"/>
          </w:tcPr>
          <w:p w:rsidR="00F93383" w:rsidRPr="0035263C" w:rsidRDefault="00F93383" w:rsidP="002450F9">
            <w:pPr>
              <w:autoSpaceDE w:val="0"/>
              <w:autoSpaceDN w:val="0"/>
              <w:adjustRightInd w:val="0"/>
              <w:jc w:val="center"/>
              <w:rPr>
                <w:rFonts w:ascii="NewCenturySchlbk-BoldItalic" w:hAnsi="NewCenturySchlbk-BoldItalic" w:cs="NewCenturySchlbk-BoldItalic"/>
                <w:b/>
                <w:bCs/>
                <w:i/>
                <w:iCs/>
                <w:sz w:val="24"/>
                <w:szCs w:val="24"/>
                <w:lang w:val="en-US"/>
              </w:rPr>
            </w:pPr>
            <m:oMathPara>
              <m:oMathParaPr>
                <m:jc m:val="right"/>
              </m:oMathParaPr>
              <m:oMath>
                <m:r>
                  <m:rPr>
                    <m:sty m:val="p"/>
                  </m:rPr>
                  <w:rPr>
                    <w:rFonts w:ascii="Cambria Math" w:hAnsi="Cambria Math" w:cs="Symbol"/>
                    <w:sz w:val="24"/>
                    <w:szCs w:val="24"/>
                  </w:rPr>
                  <m:t>∇</m:t>
                </m:r>
                <m:r>
                  <w:rPr>
                    <w:rFonts w:ascii="Cambria Math" w:hAnsi="Cambria Math" w:cs="Symbol"/>
                    <w:sz w:val="24"/>
                    <w:szCs w:val="24"/>
                  </w:rPr>
                  <m:t>×</m:t>
                </m:r>
                <m:d>
                  <m:dPr>
                    <m:ctrlPr>
                      <w:rPr>
                        <w:rFonts w:ascii="Cambria Math" w:hAnsi="Cambria Math" w:cs="Symbol"/>
                        <w:i/>
                        <w:sz w:val="24"/>
                        <w:szCs w:val="24"/>
                      </w:rPr>
                    </m:ctrlPr>
                  </m:dPr>
                  <m:e>
                    <m:f>
                      <m:fPr>
                        <m:ctrlPr>
                          <w:rPr>
                            <w:rFonts w:ascii="Cambria Math" w:hAnsi="Cambria Math" w:cs="Symbol"/>
                            <w:i/>
                            <w:sz w:val="24"/>
                            <w:szCs w:val="24"/>
                          </w:rPr>
                        </m:ctrlPr>
                      </m:fPr>
                      <m:num>
                        <m:r>
                          <w:rPr>
                            <w:rFonts w:ascii="Cambria Math" w:hAnsi="Cambria Math" w:cs="Symbol"/>
                            <w:sz w:val="24"/>
                            <w:szCs w:val="24"/>
                          </w:rPr>
                          <m:t>1</m:t>
                        </m:r>
                      </m:num>
                      <m:den>
                        <m:r>
                          <w:rPr>
                            <w:rFonts w:ascii="Cambria Math" w:hAnsi="Cambria Math" w:cs="Symbol"/>
                            <w:sz w:val="24"/>
                            <w:szCs w:val="24"/>
                          </w:rPr>
                          <m:t>σ</m:t>
                        </m:r>
                      </m:den>
                    </m:f>
                    <m:r>
                      <m:rPr>
                        <m:sty m:val="p"/>
                      </m:rPr>
                      <w:rPr>
                        <w:rFonts w:ascii="Cambria Math" w:hAnsi="Cambria Math" w:cs="Symbol"/>
                        <w:sz w:val="24"/>
                        <w:szCs w:val="24"/>
                      </w:rPr>
                      <m:t>∇</m:t>
                    </m:r>
                    <m:r>
                      <w:rPr>
                        <w:rFonts w:ascii="Cambria Math" w:hAnsi="Cambria Math" w:cs="Symbol"/>
                        <w:sz w:val="24"/>
                        <w:szCs w:val="24"/>
                      </w:rPr>
                      <m:t>×</m:t>
                    </m:r>
                    <m:r>
                      <m:rPr>
                        <m:sty m:val="bi"/>
                      </m:rPr>
                      <w:rPr>
                        <w:rFonts w:ascii="Cambria Math" w:hAnsi="Cambria Math" w:cs="Symbol"/>
                        <w:sz w:val="24"/>
                        <w:szCs w:val="24"/>
                      </w:rPr>
                      <m:t>T</m:t>
                    </m:r>
                  </m:e>
                </m:d>
                <m:r>
                  <w:rPr>
                    <w:rFonts w:ascii="Cambria Math" w:hAnsi="Cambria Math" w:cs="Symbol"/>
                    <w:sz w:val="24"/>
                    <w:szCs w:val="24"/>
                  </w:rPr>
                  <m:t>+μ</m:t>
                </m:r>
                <m:d>
                  <m:dPr>
                    <m:ctrlPr>
                      <w:rPr>
                        <w:rFonts w:ascii="Cambria Math" w:hAnsi="Cambria Math" w:cs="Symbol"/>
                        <w:i/>
                        <w:sz w:val="24"/>
                        <w:szCs w:val="24"/>
                      </w:rPr>
                    </m:ctrlPr>
                  </m:dPr>
                  <m:e>
                    <m:f>
                      <m:fPr>
                        <m:ctrlPr>
                          <w:rPr>
                            <w:rFonts w:ascii="Cambria Math" w:hAnsi="Cambria Math" w:cs="Symbol"/>
                            <w:i/>
                            <w:sz w:val="24"/>
                            <w:szCs w:val="24"/>
                          </w:rPr>
                        </m:ctrlPr>
                      </m:fPr>
                      <m:num>
                        <m:r>
                          <w:rPr>
                            <w:rFonts w:ascii="Cambria Math" w:hAnsi="Cambria Math" w:cs="Symbol"/>
                            <w:sz w:val="24"/>
                            <w:szCs w:val="24"/>
                          </w:rPr>
                          <m:t>∂</m:t>
                        </m:r>
                        <m:sSub>
                          <m:sSubPr>
                            <m:ctrlPr>
                              <w:rPr>
                                <w:rFonts w:ascii="Cambria Math" w:hAnsi="Cambria Math" w:cs="Symbol"/>
                                <w:b/>
                                <w:i/>
                                <w:sz w:val="24"/>
                                <w:szCs w:val="24"/>
                              </w:rPr>
                            </m:ctrlPr>
                          </m:sSubPr>
                          <m:e>
                            <m:r>
                              <m:rPr>
                                <m:sty m:val="bi"/>
                              </m:rPr>
                              <w:rPr>
                                <w:rFonts w:ascii="Cambria Math" w:hAnsi="Cambria Math" w:cs="Symbol"/>
                                <w:sz w:val="24"/>
                                <w:szCs w:val="24"/>
                              </w:rPr>
                              <m:t>T</m:t>
                            </m:r>
                          </m:e>
                          <m:sub>
                            <m:r>
                              <w:rPr>
                                <w:rFonts w:ascii="Cambria Math" w:hAnsi="Cambria Math" w:cs="Symbol"/>
                                <w:sz w:val="24"/>
                                <w:szCs w:val="24"/>
                              </w:rPr>
                              <m:t>0</m:t>
                            </m:r>
                          </m:sub>
                        </m:sSub>
                      </m:num>
                      <m:den>
                        <m:r>
                          <w:rPr>
                            <w:rFonts w:ascii="Cambria Math" w:hAnsi="Cambria Math" w:cs="Symbol"/>
                            <w:sz w:val="24"/>
                            <w:szCs w:val="24"/>
                          </w:rPr>
                          <m:t>∂t</m:t>
                        </m:r>
                      </m:den>
                    </m:f>
                    <m:r>
                      <w:rPr>
                        <w:rFonts w:ascii="Cambria Math" w:hAnsi="Cambria Math" w:cs="Symbol"/>
                        <w:sz w:val="24"/>
                        <w:szCs w:val="24"/>
                      </w:rPr>
                      <m:t>+</m:t>
                    </m:r>
                    <m:f>
                      <m:fPr>
                        <m:ctrlPr>
                          <w:rPr>
                            <w:rFonts w:ascii="Cambria Math" w:hAnsi="Cambria Math" w:cs="Symbol"/>
                            <w:i/>
                            <w:sz w:val="24"/>
                            <w:szCs w:val="24"/>
                          </w:rPr>
                        </m:ctrlPr>
                      </m:fPr>
                      <m:num>
                        <m:r>
                          <w:rPr>
                            <w:rFonts w:ascii="Cambria Math" w:hAnsi="Cambria Math" w:cs="Symbol"/>
                            <w:sz w:val="24"/>
                            <w:szCs w:val="24"/>
                          </w:rPr>
                          <m:t>∂</m:t>
                        </m:r>
                        <m:r>
                          <m:rPr>
                            <m:sty m:val="bi"/>
                          </m:rPr>
                          <w:rPr>
                            <w:rFonts w:ascii="Cambria Math" w:hAnsi="Cambria Math" w:cs="Symbol"/>
                            <w:sz w:val="24"/>
                            <w:szCs w:val="24"/>
                          </w:rPr>
                          <m:t>T</m:t>
                        </m:r>
                      </m:num>
                      <m:den>
                        <m:r>
                          <w:rPr>
                            <w:rFonts w:ascii="Cambria Math" w:hAnsi="Cambria Math" w:cs="Symbol"/>
                            <w:sz w:val="24"/>
                            <w:szCs w:val="24"/>
                          </w:rPr>
                          <m:t>∂t</m:t>
                        </m:r>
                      </m:den>
                    </m:f>
                    <m:r>
                      <w:rPr>
                        <w:rFonts w:ascii="Cambria Math" w:hAnsi="Cambria Math" w:cs="Symbol"/>
                        <w:sz w:val="24"/>
                        <w:szCs w:val="24"/>
                      </w:rPr>
                      <m:t>-</m:t>
                    </m:r>
                    <m:r>
                      <m:rPr>
                        <m:sty m:val="p"/>
                      </m:rPr>
                      <w:rPr>
                        <w:rFonts w:ascii="Cambria Math" w:hAnsi="Cambria Math" w:cs="Symbol"/>
                        <w:sz w:val="24"/>
                        <w:szCs w:val="24"/>
                      </w:rPr>
                      <m:t>∇</m:t>
                    </m:r>
                    <m:f>
                      <m:fPr>
                        <m:ctrlPr>
                          <w:rPr>
                            <w:rFonts w:ascii="Cambria Math" w:hAnsi="Cambria Math" w:cs="Symbol"/>
                            <w:i/>
                            <w:sz w:val="24"/>
                            <w:szCs w:val="24"/>
                          </w:rPr>
                        </m:ctrlPr>
                      </m:fPr>
                      <m:num>
                        <m:r>
                          <w:rPr>
                            <w:rFonts w:ascii="Cambria Math" w:hAnsi="Cambria Math" w:cs="Symbol"/>
                            <w:sz w:val="24"/>
                            <w:szCs w:val="24"/>
                          </w:rPr>
                          <m:t>∂ψ</m:t>
                        </m:r>
                      </m:num>
                      <m:den>
                        <m:r>
                          <w:rPr>
                            <w:rFonts w:ascii="Cambria Math" w:hAnsi="Cambria Math" w:cs="Symbol"/>
                            <w:sz w:val="24"/>
                            <w:szCs w:val="24"/>
                          </w:rPr>
                          <m:t>∂t</m:t>
                        </m:r>
                      </m:den>
                    </m:f>
                  </m:e>
                </m:d>
                <m:r>
                  <w:rPr>
                    <w:rFonts w:ascii="Cambria Math" w:hAnsi="Cambria Math" w:cs="Symbol"/>
                    <w:sz w:val="24"/>
                    <w:szCs w:val="24"/>
                  </w:rPr>
                  <m:t>=0</m:t>
                </m:r>
              </m:oMath>
            </m:oMathPara>
          </w:p>
        </w:tc>
        <w:tc>
          <w:tcPr>
            <w:tcW w:w="1984" w:type="dxa"/>
            <w:vAlign w:val="center"/>
          </w:tcPr>
          <w:p w:rsidR="00F93383" w:rsidRDefault="00F93383" w:rsidP="002450F9">
            <w:pPr>
              <w:spacing w:line="360" w:lineRule="auto"/>
              <w:jc w:val="right"/>
              <w:rPr>
                <w:rFonts w:ascii="Times New Roman" w:hAnsi="Times New Roman" w:cs="Times New Roman"/>
                <w:sz w:val="24"/>
                <w:szCs w:val="24"/>
                <w:lang w:val="en-US"/>
              </w:rPr>
            </w:pPr>
            <w:r>
              <w:rPr>
                <w:rFonts w:ascii="Times New Roman" w:hAnsi="Times New Roman" w:cs="Times New Roman"/>
                <w:sz w:val="24"/>
                <w:szCs w:val="24"/>
                <w:lang w:val="en-US"/>
              </w:rPr>
              <w:t xml:space="preserve">     (2.4</w:t>
            </w:r>
            <w:r w:rsidR="00094181">
              <w:rPr>
                <w:rFonts w:ascii="Times New Roman" w:hAnsi="Times New Roman" w:cs="Times New Roman"/>
                <w:sz w:val="24"/>
                <w:szCs w:val="24"/>
                <w:lang w:val="en-US"/>
              </w:rPr>
              <w:t>4</w:t>
            </w:r>
            <w:r>
              <w:rPr>
                <w:rFonts w:ascii="Times New Roman" w:hAnsi="Times New Roman" w:cs="Times New Roman"/>
                <w:sz w:val="24"/>
                <w:szCs w:val="24"/>
                <w:lang w:val="en-US"/>
              </w:rPr>
              <w:t>)</w:t>
            </w:r>
          </w:p>
        </w:tc>
      </w:tr>
    </w:tbl>
    <w:p w:rsidR="00094181" w:rsidRDefault="00094181" w:rsidP="00F93383">
      <w:pPr>
        <w:spacing w:line="360" w:lineRule="auto"/>
        <w:ind w:left="686" w:right="618"/>
        <w:jc w:val="both"/>
        <w:rPr>
          <w:rFonts w:ascii="Times New Roman" w:hAnsi="Times New Roman" w:cs="Times New Roman"/>
          <w:sz w:val="24"/>
          <w:szCs w:val="24"/>
          <w:lang w:val="en-US"/>
        </w:rPr>
      </w:pPr>
    </w:p>
    <w:p w:rsidR="00F93383" w:rsidRPr="00026F98" w:rsidRDefault="00F93383" w:rsidP="00F93383">
      <w:pPr>
        <w:spacing w:line="360" w:lineRule="auto"/>
        <w:ind w:left="686" w:right="618"/>
        <w:jc w:val="both"/>
        <w:rPr>
          <w:rFonts w:ascii="Times New Roman" w:hAnsi="Times New Roman" w:cs="Times New Roman"/>
          <w:sz w:val="24"/>
          <w:szCs w:val="24"/>
          <w:lang w:val="en-US"/>
        </w:rPr>
      </w:pPr>
      <w:r w:rsidRPr="00026F98">
        <w:rPr>
          <w:rFonts w:ascii="Times New Roman" w:hAnsi="Times New Roman" w:cs="Times New Roman"/>
          <w:sz w:val="24"/>
          <w:szCs w:val="24"/>
          <w:lang w:val="en-US"/>
        </w:rPr>
        <w:t>By taking the divergence on both sides of Eq. (</w:t>
      </w:r>
      <w:r>
        <w:rPr>
          <w:rFonts w:ascii="Times New Roman" w:hAnsi="Times New Roman" w:cs="Times New Roman"/>
          <w:sz w:val="24"/>
          <w:szCs w:val="24"/>
          <w:lang w:val="en-US"/>
        </w:rPr>
        <w:t>2</w:t>
      </w:r>
      <w:r w:rsidRPr="00026F98">
        <w:rPr>
          <w:rFonts w:ascii="Times New Roman" w:hAnsi="Times New Roman" w:cs="Times New Roman"/>
          <w:sz w:val="24"/>
          <w:szCs w:val="24"/>
          <w:lang w:val="en-US"/>
        </w:rPr>
        <w:t>.</w:t>
      </w:r>
      <w:r>
        <w:rPr>
          <w:rFonts w:ascii="Times New Roman" w:hAnsi="Times New Roman" w:cs="Times New Roman"/>
          <w:sz w:val="24"/>
          <w:szCs w:val="24"/>
          <w:lang w:val="en-US"/>
        </w:rPr>
        <w:t>4</w:t>
      </w:r>
      <w:r w:rsidR="00094181">
        <w:rPr>
          <w:rFonts w:ascii="Times New Roman" w:hAnsi="Times New Roman" w:cs="Times New Roman"/>
          <w:sz w:val="24"/>
          <w:szCs w:val="24"/>
          <w:lang w:val="en-US"/>
        </w:rPr>
        <w:t>4</w:t>
      </w:r>
      <w:r w:rsidRPr="00026F98">
        <w:rPr>
          <w:rFonts w:ascii="Times New Roman" w:hAnsi="Times New Roman" w:cs="Times New Roman"/>
          <w:sz w:val="24"/>
          <w:szCs w:val="24"/>
          <w:lang w:val="en-US"/>
        </w:rPr>
        <w:t xml:space="preserve">), the solenoidality of the magnetic flux density </w:t>
      </w:r>
      <m:oMath>
        <m:r>
          <m:rPr>
            <m:sty m:val="p"/>
          </m:rPr>
          <w:rPr>
            <w:rFonts w:ascii="Cambria Math" w:hAnsi="Cambria Math" w:cs="Symbol"/>
            <w:sz w:val="24"/>
            <w:szCs w:val="24"/>
            <w:lang w:val="en-US"/>
          </w:rPr>
          <m:t>∇∙</m:t>
        </m:r>
        <m:r>
          <m:rPr>
            <m:sty m:val="bi"/>
          </m:rPr>
          <w:rPr>
            <w:rFonts w:ascii="Cambria Math" w:hAnsi="Cambria Math" w:cs="Symbol"/>
            <w:sz w:val="24"/>
            <w:szCs w:val="24"/>
          </w:rPr>
          <m:t>B</m:t>
        </m:r>
        <m:r>
          <w:rPr>
            <w:rFonts w:ascii="Cambria Math" w:hAnsi="Cambria Math" w:cs="Symbol"/>
            <w:sz w:val="24"/>
            <w:szCs w:val="24"/>
            <w:lang w:val="en-US"/>
          </w:rPr>
          <m:t>= 0</m:t>
        </m:r>
      </m:oMath>
      <w:r w:rsidRPr="00026F98">
        <w:rPr>
          <w:rFonts w:ascii="Times New Roman" w:hAnsi="Times New Roman" w:cs="Times New Roman"/>
          <w:sz w:val="24"/>
          <w:szCs w:val="24"/>
          <w:lang w:val="en-US"/>
        </w:rPr>
        <w:t xml:space="preserve"> is satisfied. The vector potential </w:t>
      </w:r>
      <w:r w:rsidRPr="00102416">
        <w:rPr>
          <w:rFonts w:ascii="Times New Roman" w:hAnsi="Times New Roman" w:cs="Times New Roman"/>
          <w:b/>
          <w:i/>
          <w:sz w:val="24"/>
          <w:szCs w:val="24"/>
          <w:lang w:val="en-US"/>
        </w:rPr>
        <w:t>T</w:t>
      </w:r>
      <w:r w:rsidRPr="00026F98">
        <w:rPr>
          <w:rFonts w:ascii="Times New Roman" w:hAnsi="Times New Roman" w:cs="Times New Roman"/>
          <w:sz w:val="24"/>
          <w:szCs w:val="24"/>
          <w:lang w:val="en-US"/>
        </w:rPr>
        <w:t xml:space="preserve"> is approximated by nodal basis functions. In order to ensure the uniqueness of </w:t>
      </w:r>
      <w:r w:rsidRPr="00102416">
        <w:rPr>
          <w:rFonts w:ascii="Times New Roman" w:hAnsi="Times New Roman" w:cs="Times New Roman"/>
          <w:b/>
          <w:i/>
          <w:sz w:val="24"/>
          <w:szCs w:val="24"/>
          <w:lang w:val="en-US"/>
        </w:rPr>
        <w:t>T</w:t>
      </w:r>
      <w:r w:rsidRPr="00026F98">
        <w:rPr>
          <w:rFonts w:ascii="Times New Roman" w:hAnsi="Times New Roman" w:cs="Times New Roman"/>
          <w:sz w:val="24"/>
          <w:szCs w:val="24"/>
          <w:lang w:val="en-US"/>
        </w:rPr>
        <w:t>, a divergence condition is applied. This is done by adding a penalty term to the original equation (</w:t>
      </w:r>
      <w:r>
        <w:rPr>
          <w:rFonts w:ascii="Times New Roman" w:hAnsi="Times New Roman" w:cs="Times New Roman"/>
          <w:sz w:val="24"/>
          <w:szCs w:val="24"/>
          <w:lang w:val="en-US"/>
        </w:rPr>
        <w:t>2</w:t>
      </w:r>
      <w:r w:rsidRPr="00026F98">
        <w:rPr>
          <w:rFonts w:ascii="Times New Roman" w:hAnsi="Times New Roman" w:cs="Times New Roman"/>
          <w:sz w:val="24"/>
          <w:szCs w:val="24"/>
          <w:lang w:val="en-US"/>
        </w:rPr>
        <w:t>.</w:t>
      </w:r>
      <w:r>
        <w:rPr>
          <w:rFonts w:ascii="Times New Roman" w:hAnsi="Times New Roman" w:cs="Times New Roman"/>
          <w:sz w:val="24"/>
          <w:szCs w:val="24"/>
          <w:lang w:val="en-US"/>
        </w:rPr>
        <w:t>4</w:t>
      </w:r>
      <w:r w:rsidR="00233A08">
        <w:rPr>
          <w:rFonts w:ascii="Times New Roman" w:hAnsi="Times New Roman" w:cs="Times New Roman"/>
          <w:sz w:val="24"/>
          <w:szCs w:val="24"/>
          <w:lang w:val="en-US"/>
        </w:rPr>
        <w:t>4</w:t>
      </w:r>
      <w:r w:rsidRPr="00026F98">
        <w:rPr>
          <w:rFonts w:ascii="Times New Roman" w:hAnsi="Times New Roman" w:cs="Times New Roman"/>
          <w:sz w:val="24"/>
          <w:szCs w:val="24"/>
          <w:lang w:val="en-US"/>
        </w:rPr>
        <w:t>). Equation (</w:t>
      </w:r>
      <w:r>
        <w:rPr>
          <w:rFonts w:ascii="Times New Roman" w:hAnsi="Times New Roman" w:cs="Times New Roman"/>
          <w:sz w:val="24"/>
          <w:szCs w:val="24"/>
          <w:lang w:val="en-US"/>
        </w:rPr>
        <w:t>2</w:t>
      </w:r>
      <w:r w:rsidRPr="00026F98">
        <w:rPr>
          <w:rFonts w:ascii="Times New Roman" w:hAnsi="Times New Roman" w:cs="Times New Roman"/>
          <w:sz w:val="24"/>
          <w:szCs w:val="24"/>
          <w:lang w:val="en-US"/>
        </w:rPr>
        <w:t>.</w:t>
      </w:r>
      <w:r>
        <w:rPr>
          <w:rFonts w:ascii="Times New Roman" w:hAnsi="Times New Roman" w:cs="Times New Roman"/>
          <w:sz w:val="24"/>
          <w:szCs w:val="24"/>
          <w:lang w:val="en-US"/>
        </w:rPr>
        <w:t>4</w:t>
      </w:r>
      <w:r w:rsidR="00233A08">
        <w:rPr>
          <w:rFonts w:ascii="Times New Roman" w:hAnsi="Times New Roman" w:cs="Times New Roman"/>
          <w:sz w:val="24"/>
          <w:szCs w:val="24"/>
          <w:lang w:val="en-US"/>
        </w:rPr>
        <w:t>4</w:t>
      </w:r>
      <w:r w:rsidRPr="00026F98">
        <w:rPr>
          <w:rFonts w:ascii="Times New Roman" w:hAnsi="Times New Roman" w:cs="Times New Roman"/>
          <w:sz w:val="24"/>
          <w:szCs w:val="24"/>
          <w:lang w:val="en-US"/>
        </w:rPr>
        <w:t>) is, thus, replaced by</w:t>
      </w:r>
    </w:p>
    <w:tbl>
      <w:tblPr>
        <w:tblStyle w:val="Grigliatabella"/>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75"/>
        <w:gridCol w:w="997"/>
      </w:tblGrid>
      <w:tr w:rsidR="00F93383" w:rsidTr="002450F9">
        <w:trPr>
          <w:trHeight w:val="653"/>
        </w:trPr>
        <w:tc>
          <w:tcPr>
            <w:tcW w:w="8075" w:type="dxa"/>
          </w:tcPr>
          <w:p w:rsidR="00F93383" w:rsidRPr="0066650C" w:rsidRDefault="00F93383" w:rsidP="002450F9">
            <w:pPr>
              <w:autoSpaceDE w:val="0"/>
              <w:autoSpaceDN w:val="0"/>
              <w:adjustRightInd w:val="0"/>
              <w:rPr>
                <w:rFonts w:ascii="NewCenturySchlbk-BoldItalic" w:hAnsi="NewCenturySchlbk-BoldItalic" w:cs="NewCenturySchlbk-BoldItalic"/>
                <w:b/>
                <w:bCs/>
                <w:i/>
                <w:iCs/>
                <w:sz w:val="24"/>
                <w:szCs w:val="24"/>
                <w:lang w:val="en-US"/>
              </w:rPr>
            </w:pPr>
            <m:oMathPara>
              <m:oMathParaPr>
                <m:jc m:val="right"/>
              </m:oMathParaPr>
              <m:oMath>
                <m:r>
                  <m:rPr>
                    <m:sty m:val="p"/>
                  </m:rPr>
                  <w:rPr>
                    <w:rFonts w:ascii="Cambria Math" w:hAnsi="Cambria Math" w:cs="Symbol"/>
                    <w:sz w:val="24"/>
                    <w:szCs w:val="24"/>
                  </w:rPr>
                  <m:t>∇</m:t>
                </m:r>
                <m:r>
                  <w:rPr>
                    <w:rFonts w:ascii="Cambria Math" w:hAnsi="Cambria Math" w:cs="Symbol"/>
                    <w:sz w:val="24"/>
                    <w:szCs w:val="24"/>
                  </w:rPr>
                  <m:t>×</m:t>
                </m:r>
                <m:d>
                  <m:dPr>
                    <m:ctrlPr>
                      <w:rPr>
                        <w:rFonts w:ascii="Cambria Math" w:hAnsi="Cambria Math" w:cs="Symbol"/>
                        <w:i/>
                        <w:sz w:val="24"/>
                        <w:szCs w:val="24"/>
                      </w:rPr>
                    </m:ctrlPr>
                  </m:dPr>
                  <m:e>
                    <m:f>
                      <m:fPr>
                        <m:ctrlPr>
                          <w:rPr>
                            <w:rFonts w:ascii="Cambria Math" w:hAnsi="Cambria Math" w:cs="Symbol"/>
                            <w:i/>
                            <w:sz w:val="24"/>
                            <w:szCs w:val="24"/>
                          </w:rPr>
                        </m:ctrlPr>
                      </m:fPr>
                      <m:num>
                        <m:r>
                          <w:rPr>
                            <w:rFonts w:ascii="Cambria Math" w:hAnsi="Cambria Math" w:cs="Symbol"/>
                            <w:sz w:val="24"/>
                            <w:szCs w:val="24"/>
                          </w:rPr>
                          <m:t>1</m:t>
                        </m:r>
                      </m:num>
                      <m:den>
                        <m:r>
                          <w:rPr>
                            <w:rFonts w:ascii="Cambria Math" w:hAnsi="Cambria Math" w:cs="Symbol"/>
                            <w:sz w:val="24"/>
                            <w:szCs w:val="24"/>
                          </w:rPr>
                          <m:t>σ</m:t>
                        </m:r>
                      </m:den>
                    </m:f>
                    <m:r>
                      <m:rPr>
                        <m:sty m:val="p"/>
                      </m:rPr>
                      <w:rPr>
                        <w:rFonts w:ascii="Cambria Math" w:hAnsi="Cambria Math" w:cs="Symbol"/>
                        <w:sz w:val="24"/>
                        <w:szCs w:val="24"/>
                      </w:rPr>
                      <m:t>∇</m:t>
                    </m:r>
                    <m:r>
                      <w:rPr>
                        <w:rFonts w:ascii="Cambria Math" w:hAnsi="Cambria Math" w:cs="Symbol"/>
                        <w:sz w:val="24"/>
                        <w:szCs w:val="24"/>
                      </w:rPr>
                      <m:t>×</m:t>
                    </m:r>
                    <m:r>
                      <m:rPr>
                        <m:sty m:val="bi"/>
                      </m:rPr>
                      <w:rPr>
                        <w:rFonts w:ascii="Cambria Math" w:hAnsi="Cambria Math" w:cs="Symbol"/>
                        <w:sz w:val="24"/>
                        <w:szCs w:val="24"/>
                      </w:rPr>
                      <m:t>T</m:t>
                    </m:r>
                  </m:e>
                </m:d>
                <m:r>
                  <w:rPr>
                    <w:rFonts w:ascii="Cambria Math" w:hAnsi="Cambria Math" w:cs="Symbol"/>
                    <w:sz w:val="24"/>
                    <w:szCs w:val="24"/>
                  </w:rPr>
                  <m:t>-</m:t>
                </m:r>
                <m:r>
                  <m:rPr>
                    <m:sty m:val="p"/>
                  </m:rPr>
                  <w:rPr>
                    <w:rFonts w:ascii="Cambria Math" w:hAnsi="Cambria Math" w:cs="Symbol"/>
                    <w:sz w:val="24"/>
                    <w:szCs w:val="24"/>
                  </w:rPr>
                  <m:t>∇</m:t>
                </m:r>
                <m:r>
                  <w:rPr>
                    <w:rFonts w:ascii="Cambria Math" w:hAnsi="Cambria Math" w:cs="Symbol"/>
                    <w:sz w:val="24"/>
                    <w:szCs w:val="24"/>
                  </w:rPr>
                  <m:t>×</m:t>
                </m:r>
                <m:d>
                  <m:dPr>
                    <m:ctrlPr>
                      <w:rPr>
                        <w:rFonts w:ascii="Cambria Math" w:hAnsi="Cambria Math" w:cs="Symbol"/>
                        <w:i/>
                        <w:sz w:val="24"/>
                        <w:szCs w:val="24"/>
                      </w:rPr>
                    </m:ctrlPr>
                  </m:dPr>
                  <m:e>
                    <m:f>
                      <m:fPr>
                        <m:ctrlPr>
                          <w:rPr>
                            <w:rFonts w:ascii="Cambria Math" w:hAnsi="Cambria Math" w:cs="Symbol"/>
                            <w:i/>
                            <w:sz w:val="24"/>
                            <w:szCs w:val="24"/>
                          </w:rPr>
                        </m:ctrlPr>
                      </m:fPr>
                      <m:num>
                        <m:r>
                          <w:rPr>
                            <w:rFonts w:ascii="Cambria Math" w:hAnsi="Cambria Math" w:cs="Symbol"/>
                            <w:sz w:val="24"/>
                            <w:szCs w:val="24"/>
                          </w:rPr>
                          <m:t>1</m:t>
                        </m:r>
                      </m:num>
                      <m:den>
                        <m:r>
                          <w:rPr>
                            <w:rFonts w:ascii="Cambria Math" w:hAnsi="Cambria Math" w:cs="Symbol"/>
                            <w:sz w:val="24"/>
                            <w:szCs w:val="24"/>
                          </w:rPr>
                          <m:t>σ</m:t>
                        </m:r>
                      </m:den>
                    </m:f>
                    <m:r>
                      <m:rPr>
                        <m:sty m:val="p"/>
                      </m:rPr>
                      <w:rPr>
                        <w:rFonts w:ascii="Cambria Math" w:hAnsi="Cambria Math" w:cs="Symbol"/>
                        <w:sz w:val="24"/>
                        <w:szCs w:val="24"/>
                      </w:rPr>
                      <m:t>∇</m:t>
                    </m:r>
                    <m:r>
                      <w:rPr>
                        <w:rFonts w:ascii="Cambria Math" w:hAnsi="Cambria Math" w:cs="Symbol"/>
                        <w:sz w:val="24"/>
                        <w:szCs w:val="24"/>
                      </w:rPr>
                      <m:t>∙</m:t>
                    </m:r>
                    <m:r>
                      <m:rPr>
                        <m:sty m:val="bi"/>
                      </m:rPr>
                      <w:rPr>
                        <w:rFonts w:ascii="Cambria Math" w:hAnsi="Cambria Math" w:cs="Symbol"/>
                        <w:sz w:val="24"/>
                        <w:szCs w:val="24"/>
                      </w:rPr>
                      <m:t>T</m:t>
                    </m:r>
                  </m:e>
                </m:d>
                <m:r>
                  <w:rPr>
                    <w:rFonts w:ascii="Cambria Math" w:hAnsi="Cambria Math" w:cs="Symbol"/>
                    <w:sz w:val="24"/>
                    <w:szCs w:val="24"/>
                  </w:rPr>
                  <m:t>+μ</m:t>
                </m:r>
                <m:d>
                  <m:dPr>
                    <m:ctrlPr>
                      <w:rPr>
                        <w:rFonts w:ascii="Cambria Math" w:hAnsi="Cambria Math" w:cs="Symbol"/>
                        <w:i/>
                        <w:sz w:val="24"/>
                        <w:szCs w:val="24"/>
                      </w:rPr>
                    </m:ctrlPr>
                  </m:dPr>
                  <m:e>
                    <m:f>
                      <m:fPr>
                        <m:ctrlPr>
                          <w:rPr>
                            <w:rFonts w:ascii="Cambria Math" w:hAnsi="Cambria Math" w:cs="Symbol"/>
                            <w:i/>
                            <w:sz w:val="24"/>
                            <w:szCs w:val="24"/>
                          </w:rPr>
                        </m:ctrlPr>
                      </m:fPr>
                      <m:num>
                        <m:r>
                          <w:rPr>
                            <w:rFonts w:ascii="Cambria Math" w:hAnsi="Cambria Math" w:cs="Symbol"/>
                            <w:sz w:val="24"/>
                            <w:szCs w:val="24"/>
                          </w:rPr>
                          <m:t>∂</m:t>
                        </m:r>
                        <m:sSub>
                          <m:sSubPr>
                            <m:ctrlPr>
                              <w:rPr>
                                <w:rFonts w:ascii="Cambria Math" w:hAnsi="Cambria Math" w:cs="Symbol"/>
                                <w:b/>
                                <w:i/>
                                <w:sz w:val="24"/>
                                <w:szCs w:val="24"/>
                              </w:rPr>
                            </m:ctrlPr>
                          </m:sSubPr>
                          <m:e>
                            <m:r>
                              <m:rPr>
                                <m:sty m:val="bi"/>
                              </m:rPr>
                              <w:rPr>
                                <w:rFonts w:ascii="Cambria Math" w:hAnsi="Cambria Math" w:cs="Symbol"/>
                                <w:sz w:val="24"/>
                                <w:szCs w:val="24"/>
                              </w:rPr>
                              <m:t>T</m:t>
                            </m:r>
                          </m:e>
                          <m:sub>
                            <m:r>
                              <w:rPr>
                                <w:rFonts w:ascii="Cambria Math" w:hAnsi="Cambria Math" w:cs="Symbol"/>
                                <w:sz w:val="24"/>
                                <w:szCs w:val="24"/>
                              </w:rPr>
                              <m:t>0</m:t>
                            </m:r>
                          </m:sub>
                        </m:sSub>
                      </m:num>
                      <m:den>
                        <m:r>
                          <w:rPr>
                            <w:rFonts w:ascii="Cambria Math" w:hAnsi="Cambria Math" w:cs="Symbol"/>
                            <w:sz w:val="24"/>
                            <w:szCs w:val="24"/>
                          </w:rPr>
                          <m:t>∂t</m:t>
                        </m:r>
                      </m:den>
                    </m:f>
                    <m:r>
                      <w:rPr>
                        <w:rFonts w:ascii="Cambria Math" w:hAnsi="Cambria Math" w:cs="Symbol"/>
                        <w:sz w:val="24"/>
                        <w:szCs w:val="24"/>
                      </w:rPr>
                      <m:t>+</m:t>
                    </m:r>
                    <m:f>
                      <m:fPr>
                        <m:ctrlPr>
                          <w:rPr>
                            <w:rFonts w:ascii="Cambria Math" w:hAnsi="Cambria Math" w:cs="Symbol"/>
                            <w:i/>
                            <w:sz w:val="24"/>
                            <w:szCs w:val="24"/>
                          </w:rPr>
                        </m:ctrlPr>
                      </m:fPr>
                      <m:num>
                        <m:r>
                          <w:rPr>
                            <w:rFonts w:ascii="Cambria Math" w:hAnsi="Cambria Math" w:cs="Symbol"/>
                            <w:sz w:val="24"/>
                            <w:szCs w:val="24"/>
                          </w:rPr>
                          <m:t>∂</m:t>
                        </m:r>
                        <m:r>
                          <m:rPr>
                            <m:sty m:val="bi"/>
                          </m:rPr>
                          <w:rPr>
                            <w:rFonts w:ascii="Cambria Math" w:hAnsi="Cambria Math" w:cs="Symbol"/>
                            <w:sz w:val="24"/>
                            <w:szCs w:val="24"/>
                          </w:rPr>
                          <m:t>T</m:t>
                        </m:r>
                      </m:num>
                      <m:den>
                        <m:r>
                          <w:rPr>
                            <w:rFonts w:ascii="Cambria Math" w:hAnsi="Cambria Math" w:cs="Symbol"/>
                            <w:sz w:val="24"/>
                            <w:szCs w:val="24"/>
                          </w:rPr>
                          <m:t>∂t</m:t>
                        </m:r>
                      </m:den>
                    </m:f>
                    <m:r>
                      <w:rPr>
                        <w:rFonts w:ascii="Cambria Math" w:hAnsi="Cambria Math" w:cs="Symbol"/>
                        <w:sz w:val="24"/>
                        <w:szCs w:val="24"/>
                      </w:rPr>
                      <m:t>-</m:t>
                    </m:r>
                    <m:r>
                      <m:rPr>
                        <m:sty m:val="p"/>
                      </m:rPr>
                      <w:rPr>
                        <w:rFonts w:ascii="Cambria Math" w:hAnsi="Cambria Math" w:cs="Symbol"/>
                        <w:sz w:val="24"/>
                        <w:szCs w:val="24"/>
                      </w:rPr>
                      <m:t>∇</m:t>
                    </m:r>
                    <m:f>
                      <m:fPr>
                        <m:ctrlPr>
                          <w:rPr>
                            <w:rFonts w:ascii="Cambria Math" w:hAnsi="Cambria Math" w:cs="Symbol"/>
                            <w:i/>
                            <w:sz w:val="24"/>
                            <w:szCs w:val="24"/>
                          </w:rPr>
                        </m:ctrlPr>
                      </m:fPr>
                      <m:num>
                        <m:r>
                          <w:rPr>
                            <w:rFonts w:ascii="Cambria Math" w:hAnsi="Cambria Math" w:cs="Symbol"/>
                            <w:sz w:val="24"/>
                            <w:szCs w:val="24"/>
                          </w:rPr>
                          <m:t>∂ψ</m:t>
                        </m:r>
                      </m:num>
                      <m:den>
                        <m:r>
                          <w:rPr>
                            <w:rFonts w:ascii="Cambria Math" w:hAnsi="Cambria Math" w:cs="Symbol"/>
                            <w:sz w:val="24"/>
                            <w:szCs w:val="24"/>
                          </w:rPr>
                          <m:t>∂t</m:t>
                        </m:r>
                      </m:den>
                    </m:f>
                  </m:e>
                </m:d>
                <m:r>
                  <w:rPr>
                    <w:rFonts w:ascii="Cambria Math" w:hAnsi="Cambria Math" w:cs="Symbol"/>
                    <w:sz w:val="24"/>
                    <w:szCs w:val="24"/>
                  </w:rPr>
                  <m:t>=0</m:t>
                </m:r>
              </m:oMath>
            </m:oMathPara>
          </w:p>
        </w:tc>
        <w:tc>
          <w:tcPr>
            <w:tcW w:w="997" w:type="dxa"/>
          </w:tcPr>
          <w:p w:rsidR="00F93383" w:rsidRDefault="00F93383" w:rsidP="002450F9">
            <w:pPr>
              <w:spacing w:line="360" w:lineRule="auto"/>
              <w:ind w:left="34" w:hanging="34"/>
              <w:jc w:val="right"/>
              <w:rPr>
                <w:rFonts w:ascii="Times New Roman" w:hAnsi="Times New Roman" w:cs="Times New Roman"/>
                <w:sz w:val="24"/>
                <w:szCs w:val="24"/>
                <w:lang w:val="en-US"/>
              </w:rPr>
            </w:pPr>
            <w:r>
              <w:rPr>
                <w:rFonts w:ascii="Times New Roman" w:hAnsi="Times New Roman" w:cs="Times New Roman"/>
                <w:sz w:val="24"/>
                <w:szCs w:val="24"/>
                <w:lang w:val="en-US"/>
              </w:rPr>
              <w:t xml:space="preserve">   (2.4</w:t>
            </w:r>
            <w:r w:rsidR="00233A08">
              <w:rPr>
                <w:rFonts w:ascii="Times New Roman" w:hAnsi="Times New Roman" w:cs="Times New Roman"/>
                <w:sz w:val="24"/>
                <w:szCs w:val="24"/>
                <w:lang w:val="en-US"/>
              </w:rPr>
              <w:t>5</w:t>
            </w:r>
            <w:r>
              <w:rPr>
                <w:rFonts w:ascii="Times New Roman" w:hAnsi="Times New Roman" w:cs="Times New Roman"/>
                <w:sz w:val="24"/>
                <w:szCs w:val="24"/>
                <w:lang w:val="en-US"/>
              </w:rPr>
              <w:t>)</w:t>
            </w:r>
          </w:p>
        </w:tc>
      </w:tr>
    </w:tbl>
    <w:p w:rsidR="00F93383" w:rsidRPr="00026F98" w:rsidRDefault="00F93383" w:rsidP="00F93383">
      <w:pPr>
        <w:spacing w:line="360" w:lineRule="auto"/>
        <w:ind w:left="686" w:right="618"/>
        <w:jc w:val="both"/>
        <w:rPr>
          <w:rFonts w:ascii="Times New Roman" w:hAnsi="Times New Roman" w:cs="Times New Roman"/>
          <w:sz w:val="24"/>
          <w:szCs w:val="24"/>
          <w:lang w:val="en-US"/>
        </w:rPr>
      </w:pPr>
      <w:r w:rsidRPr="00026F98">
        <w:rPr>
          <w:rFonts w:ascii="Times New Roman" w:hAnsi="Times New Roman" w:cs="Times New Roman"/>
          <w:sz w:val="24"/>
          <w:szCs w:val="24"/>
          <w:lang w:val="en-US"/>
        </w:rPr>
        <w:t>where the second term is the penalty term. By taking the divergence on both sides of Eq. (</w:t>
      </w:r>
      <w:r>
        <w:rPr>
          <w:rFonts w:ascii="Times New Roman" w:hAnsi="Times New Roman" w:cs="Times New Roman"/>
          <w:sz w:val="24"/>
          <w:szCs w:val="24"/>
          <w:lang w:val="en-US"/>
        </w:rPr>
        <w:t>2</w:t>
      </w:r>
      <w:r w:rsidRPr="00026F98">
        <w:rPr>
          <w:rFonts w:ascii="Times New Roman" w:hAnsi="Times New Roman" w:cs="Times New Roman"/>
          <w:sz w:val="24"/>
          <w:szCs w:val="24"/>
          <w:lang w:val="en-US"/>
        </w:rPr>
        <w:t>.</w:t>
      </w:r>
      <w:r>
        <w:rPr>
          <w:rFonts w:ascii="Times New Roman" w:hAnsi="Times New Roman" w:cs="Times New Roman"/>
          <w:sz w:val="24"/>
          <w:szCs w:val="24"/>
          <w:lang w:val="en-US"/>
        </w:rPr>
        <w:t>4</w:t>
      </w:r>
      <w:r w:rsidR="00233A08">
        <w:rPr>
          <w:rFonts w:ascii="Times New Roman" w:hAnsi="Times New Roman" w:cs="Times New Roman"/>
          <w:sz w:val="24"/>
          <w:szCs w:val="24"/>
          <w:lang w:val="en-US"/>
        </w:rPr>
        <w:t>5</w:t>
      </w:r>
      <w:r w:rsidRPr="00026F98">
        <w:rPr>
          <w:rFonts w:ascii="Times New Roman" w:hAnsi="Times New Roman" w:cs="Times New Roman"/>
          <w:sz w:val="24"/>
          <w:szCs w:val="24"/>
          <w:lang w:val="en-US"/>
        </w:rPr>
        <w:t>), the solenoidality of the magnetic flux density (</w:t>
      </w:r>
      <m:oMath>
        <m:r>
          <m:rPr>
            <m:sty m:val="p"/>
          </m:rPr>
          <w:rPr>
            <w:rFonts w:ascii="Cambria Math" w:hAnsi="Cambria Math" w:cs="Symbol"/>
            <w:sz w:val="24"/>
            <w:szCs w:val="24"/>
            <w:lang w:val="en-US"/>
          </w:rPr>
          <m:t>∇∙</m:t>
        </m:r>
        <m:r>
          <m:rPr>
            <m:sty m:val="bi"/>
          </m:rPr>
          <w:rPr>
            <w:rFonts w:ascii="Cambria Math" w:hAnsi="Cambria Math" w:cs="Symbol"/>
            <w:sz w:val="24"/>
            <w:szCs w:val="24"/>
          </w:rPr>
          <m:t>B</m:t>
        </m:r>
        <m:r>
          <w:rPr>
            <w:rFonts w:ascii="Cambria Math" w:hAnsi="Cambria Math" w:cs="Symbol"/>
            <w:sz w:val="24"/>
            <w:szCs w:val="24"/>
            <w:lang w:val="en-US"/>
          </w:rPr>
          <m:t>= 0</m:t>
        </m:r>
      </m:oMath>
      <w:r w:rsidRPr="00026F98">
        <w:rPr>
          <w:rFonts w:ascii="Times New Roman" w:hAnsi="Times New Roman" w:cs="Times New Roman"/>
          <w:sz w:val="24"/>
          <w:szCs w:val="24"/>
          <w:lang w:val="en-US"/>
        </w:rPr>
        <w:t>) is not satisfied due to the penalty term. Thus, the solenoidality of the flux density</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4"/>
        <w:gridCol w:w="3165"/>
        <w:gridCol w:w="3165"/>
      </w:tblGrid>
      <w:tr w:rsidR="00F93383" w:rsidTr="002450F9">
        <w:tc>
          <w:tcPr>
            <w:tcW w:w="3164" w:type="dxa"/>
          </w:tcPr>
          <w:p w:rsidR="00F93383" w:rsidRDefault="00F93383" w:rsidP="002450F9">
            <w:pPr>
              <w:spacing w:line="360" w:lineRule="auto"/>
              <w:jc w:val="both"/>
              <w:rPr>
                <w:rFonts w:ascii="Times New Roman" w:hAnsi="Times New Roman" w:cs="Times New Roman"/>
                <w:sz w:val="24"/>
                <w:szCs w:val="24"/>
                <w:lang w:val="en-US"/>
              </w:rPr>
            </w:pPr>
            <w:r w:rsidRPr="00026F98">
              <w:rPr>
                <w:rFonts w:ascii="Times New Roman" w:hAnsi="Times New Roman" w:cs="Times New Roman"/>
                <w:sz w:val="24"/>
                <w:szCs w:val="24"/>
                <w:lang w:val="en-US"/>
              </w:rPr>
              <w:tab/>
            </w:r>
          </w:p>
        </w:tc>
        <w:tc>
          <w:tcPr>
            <w:tcW w:w="3165" w:type="dxa"/>
          </w:tcPr>
          <w:p w:rsidR="00F93383" w:rsidRPr="00943BC9" w:rsidRDefault="00F93383" w:rsidP="002450F9">
            <w:pPr>
              <w:autoSpaceDE w:val="0"/>
              <w:autoSpaceDN w:val="0"/>
              <w:adjustRightInd w:val="0"/>
              <w:rPr>
                <w:rFonts w:ascii="NewCenturySchlbk-BoldItalic" w:hAnsi="NewCenturySchlbk-BoldItalic" w:cs="NewCenturySchlbk-BoldItalic"/>
                <w:b/>
                <w:bCs/>
                <w:i/>
                <w:iCs/>
                <w:sz w:val="24"/>
                <w:szCs w:val="24"/>
                <w:lang w:val="en-US"/>
              </w:rPr>
            </w:pPr>
            <m:oMathPara>
              <m:oMath>
                <m:r>
                  <m:rPr>
                    <m:sty m:val="p"/>
                  </m:rPr>
                  <w:rPr>
                    <w:rFonts w:ascii="Cambria Math" w:hAnsi="Cambria Math" w:cs="Symbol"/>
                    <w:sz w:val="24"/>
                    <w:szCs w:val="24"/>
                  </w:rPr>
                  <m:t>∇∙</m:t>
                </m:r>
                <m:r>
                  <w:rPr>
                    <w:rFonts w:ascii="Cambria Math" w:hAnsi="Cambria Math" w:cs="Symbol"/>
                    <w:sz w:val="24"/>
                    <w:szCs w:val="24"/>
                  </w:rPr>
                  <m:t>μ</m:t>
                </m:r>
                <m:d>
                  <m:dPr>
                    <m:ctrlPr>
                      <w:rPr>
                        <w:rFonts w:ascii="Cambria Math" w:hAnsi="Cambria Math" w:cs="Symbol"/>
                        <w:i/>
                        <w:sz w:val="24"/>
                        <w:szCs w:val="24"/>
                      </w:rPr>
                    </m:ctrlPr>
                  </m:dPr>
                  <m:e>
                    <m:sSub>
                      <m:sSubPr>
                        <m:ctrlPr>
                          <w:rPr>
                            <w:rFonts w:ascii="Cambria Math" w:hAnsi="Cambria Math" w:cs="Symbol"/>
                            <w:b/>
                            <w:i/>
                            <w:sz w:val="24"/>
                            <w:szCs w:val="24"/>
                          </w:rPr>
                        </m:ctrlPr>
                      </m:sSubPr>
                      <m:e>
                        <m:r>
                          <m:rPr>
                            <m:sty m:val="bi"/>
                          </m:rPr>
                          <w:rPr>
                            <w:rFonts w:ascii="Cambria Math" w:hAnsi="Cambria Math" w:cs="Symbol"/>
                            <w:sz w:val="24"/>
                            <w:szCs w:val="24"/>
                          </w:rPr>
                          <m:t>T</m:t>
                        </m:r>
                      </m:e>
                      <m:sub>
                        <m:r>
                          <w:rPr>
                            <w:rFonts w:ascii="Cambria Math" w:hAnsi="Cambria Math" w:cs="Symbol"/>
                            <w:sz w:val="24"/>
                            <w:szCs w:val="24"/>
                          </w:rPr>
                          <m:t>0</m:t>
                        </m:r>
                      </m:sub>
                    </m:sSub>
                    <m:r>
                      <m:rPr>
                        <m:sty m:val="bi"/>
                      </m:rPr>
                      <w:rPr>
                        <w:rFonts w:ascii="Cambria Math" w:hAnsi="Cambria Math" w:cs="Symbol"/>
                        <w:sz w:val="24"/>
                        <w:szCs w:val="24"/>
                      </w:rPr>
                      <m:t>+T-</m:t>
                    </m:r>
                    <m:r>
                      <m:rPr>
                        <m:sty m:val="p"/>
                      </m:rPr>
                      <w:rPr>
                        <w:rFonts w:ascii="Cambria Math" w:hAnsi="Cambria Math" w:cs="Symbol"/>
                        <w:sz w:val="24"/>
                        <w:szCs w:val="24"/>
                      </w:rPr>
                      <m:t>∇</m:t>
                    </m:r>
                    <m:r>
                      <w:rPr>
                        <w:rFonts w:ascii="Cambria Math" w:hAnsi="Cambria Math" w:cs="Symbol"/>
                        <w:sz w:val="24"/>
                        <w:szCs w:val="24"/>
                      </w:rPr>
                      <m:t>ψ</m:t>
                    </m:r>
                  </m:e>
                </m:d>
                <m:r>
                  <w:rPr>
                    <w:rFonts w:ascii="Cambria Math" w:hAnsi="Cambria Math" w:cs="Symbol"/>
                    <w:sz w:val="24"/>
                    <w:szCs w:val="24"/>
                  </w:rPr>
                  <m:t>=0</m:t>
                </m:r>
              </m:oMath>
            </m:oMathPara>
          </w:p>
        </w:tc>
        <w:tc>
          <w:tcPr>
            <w:tcW w:w="3165" w:type="dxa"/>
          </w:tcPr>
          <w:p w:rsidR="00F93383" w:rsidRDefault="00F93383" w:rsidP="002450F9">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 xml:space="preserve">                         </w:t>
            </w:r>
            <w:r w:rsidRPr="00494E5C">
              <w:rPr>
                <w:rFonts w:ascii="Times New Roman" w:hAnsi="Times New Roman" w:cs="Times New Roman"/>
                <w:sz w:val="24"/>
                <w:szCs w:val="24"/>
                <w:lang w:val="en-US"/>
              </w:rPr>
              <w:t>(2.4</w:t>
            </w:r>
            <w:r w:rsidR="00233A08">
              <w:rPr>
                <w:rFonts w:ascii="Times New Roman" w:hAnsi="Times New Roman" w:cs="Times New Roman"/>
                <w:sz w:val="24"/>
                <w:szCs w:val="24"/>
                <w:lang w:val="en-US"/>
              </w:rPr>
              <w:t>6</w:t>
            </w:r>
            <w:r w:rsidRPr="00494E5C">
              <w:rPr>
                <w:rFonts w:ascii="Times New Roman" w:hAnsi="Times New Roman" w:cs="Times New Roman"/>
                <w:sz w:val="24"/>
                <w:szCs w:val="24"/>
                <w:lang w:val="en-US"/>
              </w:rPr>
              <w:t>)</w:t>
            </w:r>
          </w:p>
        </w:tc>
      </w:tr>
      <w:tr w:rsidR="00F93383" w:rsidRPr="0066650C" w:rsidTr="002450F9">
        <w:tc>
          <w:tcPr>
            <w:tcW w:w="3164" w:type="dxa"/>
          </w:tcPr>
          <w:p w:rsidR="00F93383" w:rsidRPr="0066650C" w:rsidRDefault="00F93383" w:rsidP="002450F9">
            <w:pPr>
              <w:spacing w:line="360" w:lineRule="auto"/>
              <w:jc w:val="both"/>
              <w:rPr>
                <w:rFonts w:ascii="Times New Roman" w:hAnsi="Times New Roman" w:cs="Times New Roman"/>
                <w:sz w:val="8"/>
                <w:szCs w:val="8"/>
                <w:lang w:val="en-US"/>
              </w:rPr>
            </w:pPr>
          </w:p>
        </w:tc>
        <w:tc>
          <w:tcPr>
            <w:tcW w:w="3165" w:type="dxa"/>
          </w:tcPr>
          <w:p w:rsidR="00F93383" w:rsidRPr="0066650C" w:rsidRDefault="00F93383" w:rsidP="002450F9">
            <w:pPr>
              <w:autoSpaceDE w:val="0"/>
              <w:autoSpaceDN w:val="0"/>
              <w:adjustRightInd w:val="0"/>
              <w:rPr>
                <w:rFonts w:ascii="Times New Roman" w:eastAsia="Calibri" w:hAnsi="Times New Roman" w:cs="Times New Roman"/>
                <w:sz w:val="8"/>
                <w:szCs w:val="8"/>
              </w:rPr>
            </w:pPr>
          </w:p>
        </w:tc>
        <w:tc>
          <w:tcPr>
            <w:tcW w:w="3165" w:type="dxa"/>
          </w:tcPr>
          <w:p w:rsidR="00F93383" w:rsidRPr="0066650C" w:rsidRDefault="00F93383" w:rsidP="002450F9">
            <w:pPr>
              <w:spacing w:line="360" w:lineRule="auto"/>
              <w:jc w:val="right"/>
              <w:rPr>
                <w:rFonts w:ascii="Times New Roman" w:hAnsi="Times New Roman" w:cs="Times New Roman"/>
                <w:sz w:val="8"/>
                <w:szCs w:val="8"/>
                <w:lang w:val="en-US"/>
              </w:rPr>
            </w:pPr>
          </w:p>
        </w:tc>
      </w:tr>
    </w:tbl>
    <w:p w:rsidR="00F93383" w:rsidRPr="00026F98" w:rsidRDefault="00F93383" w:rsidP="00F93383">
      <w:pPr>
        <w:spacing w:line="360" w:lineRule="auto"/>
        <w:ind w:left="686" w:right="618"/>
        <w:rPr>
          <w:rFonts w:ascii="Times New Roman" w:hAnsi="Times New Roman" w:cs="Times New Roman"/>
          <w:sz w:val="24"/>
          <w:szCs w:val="24"/>
          <w:lang w:val="en-US"/>
        </w:rPr>
      </w:pPr>
      <w:r w:rsidRPr="00026F98">
        <w:rPr>
          <w:rFonts w:ascii="Times New Roman" w:hAnsi="Times New Roman" w:cs="Times New Roman"/>
          <w:sz w:val="24"/>
          <w:szCs w:val="24"/>
          <w:lang w:val="en-US"/>
        </w:rPr>
        <w:t>and the boundary condition (</w:t>
      </w:r>
      <w:r>
        <w:rPr>
          <w:rFonts w:ascii="Times New Roman" w:hAnsi="Times New Roman" w:cs="Times New Roman"/>
          <w:sz w:val="24"/>
          <w:szCs w:val="24"/>
          <w:lang w:val="en-US"/>
        </w:rPr>
        <w:t>2</w:t>
      </w:r>
      <w:r w:rsidRPr="00026F98">
        <w:rPr>
          <w:rFonts w:ascii="Times New Roman" w:hAnsi="Times New Roman" w:cs="Times New Roman"/>
          <w:sz w:val="24"/>
          <w:szCs w:val="24"/>
          <w:lang w:val="en-US"/>
        </w:rPr>
        <w:t>.</w:t>
      </w:r>
      <w:r w:rsidR="00233A08">
        <w:rPr>
          <w:rFonts w:ascii="Times New Roman" w:hAnsi="Times New Roman" w:cs="Times New Roman"/>
          <w:sz w:val="24"/>
          <w:szCs w:val="24"/>
          <w:lang w:val="en-US"/>
        </w:rPr>
        <w:t>30</w:t>
      </w:r>
      <w:r w:rsidRPr="00026F98">
        <w:rPr>
          <w:rFonts w:ascii="Times New Roman" w:hAnsi="Times New Roman" w:cs="Times New Roman"/>
          <w:sz w:val="24"/>
          <w:szCs w:val="24"/>
          <w:lang w:val="en-US"/>
        </w:rPr>
        <w:t xml:space="preserve">) on </w:t>
      </w:r>
      <w:r w:rsidRPr="00AF60E1">
        <w:rPr>
          <w:rFonts w:ascii="Symbol" w:hAnsi="Symbol" w:cs="Symbol"/>
          <w:b/>
          <w:i/>
          <w:sz w:val="25"/>
          <w:szCs w:val="25"/>
        </w:rPr>
        <w:t></w:t>
      </w:r>
      <w:r w:rsidRPr="00AF60E1">
        <w:rPr>
          <w:rFonts w:ascii="NewCenturySchlbk-Italic" w:hAnsi="NewCenturySchlbk-Italic" w:cs="NewCenturySchlbk-Italic"/>
          <w:i/>
          <w:iCs/>
          <w:sz w:val="20"/>
          <w:szCs w:val="20"/>
          <w:vertAlign w:val="subscript"/>
          <w:lang w:val="en-US"/>
        </w:rPr>
        <w:t>B</w:t>
      </w:r>
      <w:r w:rsidRPr="00AF60E1">
        <w:rPr>
          <w:rFonts w:ascii="Symbol" w:hAnsi="Symbol" w:cs="Symbol"/>
          <w:sz w:val="20"/>
          <w:szCs w:val="20"/>
          <w:vertAlign w:val="subscript"/>
        </w:rPr>
        <w:t></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4"/>
        <w:gridCol w:w="3165"/>
        <w:gridCol w:w="3165"/>
      </w:tblGrid>
      <w:tr w:rsidR="00F93383" w:rsidTr="002450F9">
        <w:tc>
          <w:tcPr>
            <w:tcW w:w="3164" w:type="dxa"/>
          </w:tcPr>
          <w:p w:rsidR="00F93383" w:rsidRDefault="00F93383" w:rsidP="002450F9">
            <w:pPr>
              <w:spacing w:line="360" w:lineRule="auto"/>
              <w:jc w:val="both"/>
              <w:rPr>
                <w:rFonts w:ascii="Times New Roman" w:hAnsi="Times New Roman" w:cs="Times New Roman"/>
                <w:sz w:val="24"/>
                <w:szCs w:val="24"/>
                <w:lang w:val="en-US"/>
              </w:rPr>
            </w:pPr>
          </w:p>
        </w:tc>
        <w:tc>
          <w:tcPr>
            <w:tcW w:w="3165" w:type="dxa"/>
          </w:tcPr>
          <w:p w:rsidR="00F93383" w:rsidRPr="00943BC9" w:rsidRDefault="00B33380" w:rsidP="002450F9">
            <w:pPr>
              <w:autoSpaceDE w:val="0"/>
              <w:autoSpaceDN w:val="0"/>
              <w:adjustRightInd w:val="0"/>
              <w:rPr>
                <w:rFonts w:ascii="NewCenturySchlbk-BoldItalic" w:hAnsi="NewCenturySchlbk-BoldItalic" w:cs="NewCenturySchlbk-BoldItalic"/>
                <w:b/>
                <w:bCs/>
                <w:i/>
                <w:iCs/>
                <w:sz w:val="24"/>
                <w:szCs w:val="24"/>
                <w:lang w:val="en-US"/>
              </w:rPr>
            </w:pPr>
            <m:oMathPara>
              <m:oMath>
                <m:sSub>
                  <m:sSubPr>
                    <m:ctrlPr>
                      <w:rPr>
                        <w:rFonts w:ascii="Cambria Math" w:hAnsi="Cambria Math" w:cs="Symbol"/>
                        <w:b/>
                        <w:i/>
                        <w:sz w:val="24"/>
                        <w:szCs w:val="24"/>
                      </w:rPr>
                    </m:ctrlPr>
                  </m:sSubPr>
                  <m:e>
                    <m:r>
                      <m:rPr>
                        <m:sty m:val="bi"/>
                      </m:rPr>
                      <w:rPr>
                        <w:rFonts w:ascii="Cambria Math" w:hAnsi="Cambria Math" w:cs="Symbol"/>
                        <w:sz w:val="24"/>
                        <w:szCs w:val="24"/>
                      </w:rPr>
                      <m:t>n</m:t>
                    </m:r>
                  </m:e>
                  <m:sub>
                    <m:r>
                      <w:rPr>
                        <w:rFonts w:ascii="Cambria Math" w:hAnsi="Cambria Math" w:cs="Symbol"/>
                        <w:sz w:val="24"/>
                        <w:szCs w:val="24"/>
                      </w:rPr>
                      <m:t>1</m:t>
                    </m:r>
                  </m:sub>
                </m:sSub>
                <m:r>
                  <m:rPr>
                    <m:sty m:val="p"/>
                  </m:rPr>
                  <w:rPr>
                    <w:rFonts w:ascii="Cambria Math" w:hAnsi="Cambria Math" w:cs="Symbol"/>
                    <w:sz w:val="24"/>
                    <w:szCs w:val="24"/>
                  </w:rPr>
                  <m:t>∙</m:t>
                </m:r>
                <m:r>
                  <w:rPr>
                    <w:rFonts w:ascii="Cambria Math" w:hAnsi="Cambria Math" w:cs="Symbol"/>
                    <w:sz w:val="24"/>
                    <w:szCs w:val="24"/>
                  </w:rPr>
                  <m:t>μ</m:t>
                </m:r>
                <m:d>
                  <m:dPr>
                    <m:ctrlPr>
                      <w:rPr>
                        <w:rFonts w:ascii="Cambria Math" w:hAnsi="Cambria Math" w:cs="Symbol"/>
                        <w:i/>
                        <w:sz w:val="24"/>
                        <w:szCs w:val="24"/>
                      </w:rPr>
                    </m:ctrlPr>
                  </m:dPr>
                  <m:e>
                    <m:sSub>
                      <m:sSubPr>
                        <m:ctrlPr>
                          <w:rPr>
                            <w:rFonts w:ascii="Cambria Math" w:hAnsi="Cambria Math" w:cs="Symbol"/>
                            <w:b/>
                            <w:i/>
                            <w:sz w:val="24"/>
                            <w:szCs w:val="24"/>
                          </w:rPr>
                        </m:ctrlPr>
                      </m:sSubPr>
                      <m:e>
                        <m:r>
                          <m:rPr>
                            <m:sty m:val="bi"/>
                          </m:rPr>
                          <w:rPr>
                            <w:rFonts w:ascii="Cambria Math" w:hAnsi="Cambria Math" w:cs="Symbol"/>
                            <w:sz w:val="24"/>
                            <w:szCs w:val="24"/>
                          </w:rPr>
                          <m:t>T</m:t>
                        </m:r>
                      </m:e>
                      <m:sub>
                        <m:r>
                          <w:rPr>
                            <w:rFonts w:ascii="Cambria Math" w:hAnsi="Cambria Math" w:cs="Symbol"/>
                            <w:sz w:val="24"/>
                            <w:szCs w:val="24"/>
                          </w:rPr>
                          <m:t>0</m:t>
                        </m:r>
                      </m:sub>
                    </m:sSub>
                    <m:r>
                      <m:rPr>
                        <m:sty m:val="bi"/>
                      </m:rPr>
                      <w:rPr>
                        <w:rFonts w:ascii="Cambria Math" w:hAnsi="Cambria Math" w:cs="Symbol"/>
                        <w:sz w:val="24"/>
                        <w:szCs w:val="24"/>
                      </w:rPr>
                      <m:t>+T-</m:t>
                    </m:r>
                    <m:r>
                      <m:rPr>
                        <m:sty m:val="p"/>
                      </m:rPr>
                      <w:rPr>
                        <w:rFonts w:ascii="Cambria Math" w:hAnsi="Cambria Math" w:cs="Symbol"/>
                        <w:sz w:val="24"/>
                        <w:szCs w:val="24"/>
                      </w:rPr>
                      <m:t>∇</m:t>
                    </m:r>
                    <m:r>
                      <w:rPr>
                        <w:rFonts w:ascii="Cambria Math" w:hAnsi="Cambria Math" w:cs="Symbol"/>
                        <w:sz w:val="24"/>
                        <w:szCs w:val="24"/>
                      </w:rPr>
                      <m:t>ψ</m:t>
                    </m:r>
                  </m:e>
                </m:d>
                <m:r>
                  <w:rPr>
                    <w:rFonts w:ascii="Cambria Math" w:hAnsi="Cambria Math" w:cs="Symbol"/>
                    <w:sz w:val="24"/>
                    <w:szCs w:val="24"/>
                  </w:rPr>
                  <m:t>=0</m:t>
                </m:r>
              </m:oMath>
            </m:oMathPara>
          </w:p>
        </w:tc>
        <w:tc>
          <w:tcPr>
            <w:tcW w:w="3165" w:type="dxa"/>
          </w:tcPr>
          <w:p w:rsidR="00F93383" w:rsidRDefault="00F93383" w:rsidP="002450F9">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 xml:space="preserve">                         (2.4</w:t>
            </w:r>
            <w:r w:rsidR="00233A08">
              <w:rPr>
                <w:rFonts w:ascii="Times New Roman" w:hAnsi="Times New Roman" w:cs="Times New Roman"/>
                <w:sz w:val="24"/>
                <w:szCs w:val="24"/>
                <w:lang w:val="en-US"/>
              </w:rPr>
              <w:t>7</w:t>
            </w:r>
            <w:r>
              <w:rPr>
                <w:rFonts w:ascii="Times New Roman" w:hAnsi="Times New Roman" w:cs="Times New Roman"/>
                <w:sz w:val="24"/>
                <w:szCs w:val="24"/>
                <w:lang w:val="en-US"/>
              </w:rPr>
              <w:t>)</w:t>
            </w:r>
          </w:p>
        </w:tc>
      </w:tr>
      <w:tr w:rsidR="00F93383" w:rsidRPr="0066650C" w:rsidTr="002450F9">
        <w:tc>
          <w:tcPr>
            <w:tcW w:w="3164" w:type="dxa"/>
          </w:tcPr>
          <w:p w:rsidR="00F93383" w:rsidRPr="0066650C" w:rsidRDefault="00F93383" w:rsidP="002450F9">
            <w:pPr>
              <w:spacing w:line="360" w:lineRule="auto"/>
              <w:jc w:val="both"/>
              <w:rPr>
                <w:rFonts w:ascii="Times New Roman" w:hAnsi="Times New Roman" w:cs="Times New Roman"/>
                <w:sz w:val="8"/>
                <w:szCs w:val="8"/>
                <w:lang w:val="en-US"/>
              </w:rPr>
            </w:pPr>
          </w:p>
        </w:tc>
        <w:tc>
          <w:tcPr>
            <w:tcW w:w="3165" w:type="dxa"/>
          </w:tcPr>
          <w:p w:rsidR="00F93383" w:rsidRPr="0066650C" w:rsidRDefault="00F93383" w:rsidP="002450F9">
            <w:pPr>
              <w:autoSpaceDE w:val="0"/>
              <w:autoSpaceDN w:val="0"/>
              <w:adjustRightInd w:val="0"/>
              <w:rPr>
                <w:rFonts w:ascii="Times New Roman" w:eastAsia="Calibri" w:hAnsi="Times New Roman" w:cs="Times New Roman"/>
                <w:sz w:val="8"/>
                <w:szCs w:val="8"/>
              </w:rPr>
            </w:pPr>
          </w:p>
        </w:tc>
        <w:tc>
          <w:tcPr>
            <w:tcW w:w="3165" w:type="dxa"/>
          </w:tcPr>
          <w:p w:rsidR="00F93383" w:rsidRPr="0066650C" w:rsidRDefault="00F93383" w:rsidP="002450F9">
            <w:pPr>
              <w:spacing w:line="360" w:lineRule="auto"/>
              <w:jc w:val="right"/>
              <w:rPr>
                <w:rFonts w:ascii="Times New Roman" w:hAnsi="Times New Roman" w:cs="Times New Roman"/>
                <w:sz w:val="8"/>
                <w:szCs w:val="8"/>
                <w:lang w:val="en-US"/>
              </w:rPr>
            </w:pPr>
          </w:p>
        </w:tc>
      </w:tr>
    </w:tbl>
    <w:p w:rsidR="00F93383" w:rsidRPr="00026F98" w:rsidRDefault="00F93383" w:rsidP="00F93383">
      <w:pPr>
        <w:spacing w:line="360" w:lineRule="auto"/>
        <w:ind w:left="686" w:right="618"/>
        <w:jc w:val="both"/>
        <w:rPr>
          <w:rFonts w:ascii="Times New Roman" w:hAnsi="Times New Roman" w:cs="Times New Roman"/>
          <w:sz w:val="24"/>
          <w:szCs w:val="24"/>
          <w:lang w:val="en-US"/>
        </w:rPr>
      </w:pPr>
      <w:r w:rsidRPr="00026F98">
        <w:rPr>
          <w:rFonts w:ascii="Times New Roman" w:hAnsi="Times New Roman" w:cs="Times New Roman"/>
          <w:sz w:val="24"/>
          <w:szCs w:val="24"/>
          <w:lang w:val="en-US"/>
        </w:rPr>
        <w:t xml:space="preserve">are required. On </w:t>
      </w:r>
      <w:r w:rsidRPr="000A490F">
        <w:rPr>
          <w:rFonts w:ascii="Symbol" w:hAnsi="Symbol" w:cs="Symbol"/>
          <w:b/>
          <w:i/>
          <w:sz w:val="25"/>
          <w:szCs w:val="25"/>
        </w:rPr>
        <w:t></w:t>
      </w:r>
      <w:r w:rsidRPr="000A490F">
        <w:rPr>
          <w:rFonts w:ascii="NewCenturySchlbk-Italic" w:hAnsi="NewCenturySchlbk-Italic" w:cs="NewCenturySchlbk-Italic"/>
          <w:i/>
          <w:iCs/>
          <w:sz w:val="20"/>
          <w:szCs w:val="20"/>
          <w:vertAlign w:val="subscript"/>
          <w:lang w:val="en-US"/>
        </w:rPr>
        <w:t>B</w:t>
      </w:r>
      <w:r w:rsidRPr="000A490F">
        <w:rPr>
          <w:rFonts w:ascii="Symbol" w:hAnsi="Symbol" w:cs="Symbol"/>
          <w:sz w:val="20"/>
          <w:szCs w:val="20"/>
          <w:vertAlign w:val="subscript"/>
        </w:rPr>
        <w:t></w:t>
      </w:r>
      <w:r w:rsidRPr="00AF60E1">
        <w:rPr>
          <w:rFonts w:ascii="NewCenturySchlbk-Roman+2" w:hAnsi="NewCenturySchlbk-Roman+2" w:cs="NewCenturySchlbk-Roman+2"/>
          <w:sz w:val="24"/>
          <w:szCs w:val="24"/>
          <w:lang w:val="en-US"/>
        </w:rPr>
        <w:t xml:space="preserve">, </w:t>
      </w:r>
      <w:r w:rsidRPr="00026F98">
        <w:rPr>
          <w:rFonts w:ascii="Times New Roman" w:hAnsi="Times New Roman" w:cs="Times New Roman"/>
          <w:sz w:val="24"/>
          <w:szCs w:val="24"/>
          <w:lang w:val="en-US"/>
        </w:rPr>
        <w:t>Eq. (</w:t>
      </w:r>
      <w:r>
        <w:rPr>
          <w:rFonts w:ascii="Times New Roman" w:hAnsi="Times New Roman" w:cs="Times New Roman"/>
          <w:sz w:val="24"/>
          <w:szCs w:val="24"/>
          <w:lang w:val="en-US"/>
        </w:rPr>
        <w:t>2</w:t>
      </w:r>
      <w:r w:rsidRPr="00026F98">
        <w:rPr>
          <w:rFonts w:ascii="Times New Roman" w:hAnsi="Times New Roman" w:cs="Times New Roman"/>
          <w:sz w:val="24"/>
          <w:szCs w:val="24"/>
          <w:lang w:val="en-US"/>
        </w:rPr>
        <w:t>.</w:t>
      </w:r>
      <w:r>
        <w:rPr>
          <w:rFonts w:ascii="Times New Roman" w:hAnsi="Times New Roman" w:cs="Times New Roman"/>
          <w:sz w:val="24"/>
          <w:szCs w:val="24"/>
          <w:lang w:val="en-US"/>
        </w:rPr>
        <w:t>4</w:t>
      </w:r>
      <w:r w:rsidR="00233A08">
        <w:rPr>
          <w:rFonts w:ascii="Times New Roman" w:hAnsi="Times New Roman" w:cs="Times New Roman"/>
          <w:sz w:val="24"/>
          <w:szCs w:val="24"/>
          <w:lang w:val="en-US"/>
        </w:rPr>
        <w:t>7)</w:t>
      </w:r>
      <w:r w:rsidRPr="00026F98">
        <w:rPr>
          <w:rFonts w:ascii="Times New Roman" w:hAnsi="Times New Roman" w:cs="Times New Roman"/>
          <w:sz w:val="24"/>
          <w:szCs w:val="24"/>
          <w:lang w:val="en-US"/>
        </w:rPr>
        <w:t xml:space="preserve"> is improved by applying a homogeneous Dirichlet condition to the normal component of the electric vector potential. If the Coulomb gauge is satisfied in the whole region, then </w:t>
      </w:r>
      <w:proofErr w:type="spellStart"/>
      <w:r w:rsidRPr="00026F98">
        <w:rPr>
          <w:rFonts w:ascii="Times New Roman" w:hAnsi="Times New Roman" w:cs="Times New Roman"/>
          <w:sz w:val="24"/>
          <w:szCs w:val="24"/>
          <w:lang w:val="en-US"/>
        </w:rPr>
        <w:t>Eqs</w:t>
      </w:r>
      <w:proofErr w:type="spellEnd"/>
      <w:r w:rsidRPr="00026F98">
        <w:rPr>
          <w:rFonts w:ascii="Times New Roman" w:hAnsi="Times New Roman" w:cs="Times New Roman"/>
          <w:sz w:val="24"/>
          <w:szCs w:val="24"/>
          <w:lang w:val="en-US"/>
        </w:rPr>
        <w:t>. (</w:t>
      </w:r>
      <w:r>
        <w:rPr>
          <w:rFonts w:ascii="Times New Roman" w:hAnsi="Times New Roman" w:cs="Times New Roman"/>
          <w:sz w:val="24"/>
          <w:szCs w:val="24"/>
          <w:lang w:val="en-US"/>
        </w:rPr>
        <w:t>2</w:t>
      </w:r>
      <w:r w:rsidRPr="00026F98">
        <w:rPr>
          <w:rFonts w:ascii="Times New Roman" w:hAnsi="Times New Roman" w:cs="Times New Roman"/>
          <w:sz w:val="24"/>
          <w:szCs w:val="24"/>
          <w:lang w:val="en-US"/>
        </w:rPr>
        <w:t>.</w:t>
      </w:r>
      <w:r>
        <w:rPr>
          <w:rFonts w:ascii="Times New Roman" w:hAnsi="Times New Roman" w:cs="Times New Roman"/>
          <w:sz w:val="24"/>
          <w:szCs w:val="24"/>
          <w:lang w:val="en-US"/>
        </w:rPr>
        <w:t>4</w:t>
      </w:r>
      <w:r w:rsidR="00233A08">
        <w:rPr>
          <w:rFonts w:ascii="Times New Roman" w:hAnsi="Times New Roman" w:cs="Times New Roman"/>
          <w:sz w:val="24"/>
          <w:szCs w:val="24"/>
          <w:lang w:val="en-US"/>
        </w:rPr>
        <w:t>4</w:t>
      </w:r>
      <w:r w:rsidRPr="00026F98">
        <w:rPr>
          <w:rFonts w:ascii="Times New Roman" w:hAnsi="Times New Roman" w:cs="Times New Roman"/>
          <w:sz w:val="24"/>
          <w:szCs w:val="24"/>
          <w:lang w:val="en-US"/>
        </w:rPr>
        <w:t>) and (</w:t>
      </w:r>
      <w:r>
        <w:rPr>
          <w:rFonts w:ascii="Times New Roman" w:hAnsi="Times New Roman" w:cs="Times New Roman"/>
          <w:sz w:val="24"/>
          <w:szCs w:val="24"/>
          <w:lang w:val="en-US"/>
        </w:rPr>
        <w:t>2</w:t>
      </w:r>
      <w:r w:rsidRPr="00026F98">
        <w:rPr>
          <w:rFonts w:ascii="Times New Roman" w:hAnsi="Times New Roman" w:cs="Times New Roman"/>
          <w:sz w:val="24"/>
          <w:szCs w:val="24"/>
          <w:lang w:val="en-US"/>
        </w:rPr>
        <w:t>.</w:t>
      </w:r>
      <w:r>
        <w:rPr>
          <w:rFonts w:ascii="Times New Roman" w:hAnsi="Times New Roman" w:cs="Times New Roman"/>
          <w:sz w:val="24"/>
          <w:szCs w:val="24"/>
          <w:lang w:val="en-US"/>
        </w:rPr>
        <w:t>4</w:t>
      </w:r>
      <w:r w:rsidR="00233A08">
        <w:rPr>
          <w:rFonts w:ascii="Times New Roman" w:hAnsi="Times New Roman" w:cs="Times New Roman"/>
          <w:sz w:val="24"/>
          <w:szCs w:val="24"/>
          <w:lang w:val="en-US"/>
        </w:rPr>
        <w:t>5</w:t>
      </w:r>
      <w:r w:rsidRPr="00026F98">
        <w:rPr>
          <w:rFonts w:ascii="Times New Roman" w:hAnsi="Times New Roman" w:cs="Times New Roman"/>
          <w:sz w:val="24"/>
          <w:szCs w:val="24"/>
          <w:lang w:val="en-US"/>
        </w:rPr>
        <w:t>) are equivalent and the inclusion of the additional term in Eq. (</w:t>
      </w:r>
      <w:r>
        <w:rPr>
          <w:rFonts w:ascii="Times New Roman" w:hAnsi="Times New Roman" w:cs="Times New Roman"/>
          <w:sz w:val="24"/>
          <w:szCs w:val="24"/>
          <w:lang w:val="en-US"/>
        </w:rPr>
        <w:t>2</w:t>
      </w:r>
      <w:r w:rsidRPr="00026F98">
        <w:rPr>
          <w:rFonts w:ascii="Times New Roman" w:hAnsi="Times New Roman" w:cs="Times New Roman"/>
          <w:sz w:val="24"/>
          <w:szCs w:val="24"/>
          <w:lang w:val="en-US"/>
        </w:rPr>
        <w:t>.</w:t>
      </w:r>
      <w:r>
        <w:rPr>
          <w:rFonts w:ascii="Times New Roman" w:hAnsi="Times New Roman" w:cs="Times New Roman"/>
          <w:sz w:val="24"/>
          <w:szCs w:val="24"/>
          <w:lang w:val="en-US"/>
        </w:rPr>
        <w:t>4</w:t>
      </w:r>
      <w:r w:rsidR="00233A08">
        <w:rPr>
          <w:rFonts w:ascii="Times New Roman" w:hAnsi="Times New Roman" w:cs="Times New Roman"/>
          <w:sz w:val="24"/>
          <w:szCs w:val="24"/>
          <w:lang w:val="en-US"/>
        </w:rPr>
        <w:t>5</w:t>
      </w:r>
      <w:r w:rsidRPr="00026F98">
        <w:rPr>
          <w:rFonts w:ascii="Times New Roman" w:hAnsi="Times New Roman" w:cs="Times New Roman"/>
          <w:sz w:val="24"/>
          <w:szCs w:val="24"/>
          <w:lang w:val="en-US"/>
        </w:rPr>
        <w:t xml:space="preserve">) is justified. The satisfaction of the Coulomb gauge in the whole region is done by fulfilling the homogeneous Dirichlet boundary condition on </w:t>
      </w:r>
      <w:r w:rsidRPr="000A490F">
        <w:rPr>
          <w:rFonts w:ascii="Symbol" w:hAnsi="Symbol" w:cs="Symbol"/>
          <w:b/>
          <w:i/>
          <w:sz w:val="25"/>
          <w:szCs w:val="25"/>
        </w:rPr>
        <w:t></w:t>
      </w:r>
      <w:r w:rsidRPr="000A490F">
        <w:rPr>
          <w:rFonts w:ascii="Symbol" w:hAnsi="Symbol" w:cs="Symbol"/>
          <w:sz w:val="20"/>
          <w:szCs w:val="20"/>
          <w:vertAlign w:val="subscript"/>
        </w:rPr>
        <w:t></w:t>
      </w:r>
      <w:r>
        <w:rPr>
          <w:rFonts w:ascii="Symbol" w:hAnsi="Symbol" w:cs="Symbol"/>
          <w:sz w:val="20"/>
          <w:szCs w:val="20"/>
        </w:rPr>
        <w:t></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4"/>
        <w:gridCol w:w="3165"/>
        <w:gridCol w:w="3165"/>
      </w:tblGrid>
      <w:tr w:rsidR="00F93383" w:rsidTr="002450F9">
        <w:tc>
          <w:tcPr>
            <w:tcW w:w="3164" w:type="dxa"/>
          </w:tcPr>
          <w:p w:rsidR="00F93383" w:rsidRDefault="00F93383" w:rsidP="002450F9">
            <w:pPr>
              <w:spacing w:line="360" w:lineRule="auto"/>
              <w:jc w:val="both"/>
              <w:rPr>
                <w:rFonts w:ascii="Times New Roman" w:hAnsi="Times New Roman" w:cs="Times New Roman"/>
                <w:sz w:val="24"/>
                <w:szCs w:val="24"/>
                <w:lang w:val="en-US"/>
              </w:rPr>
            </w:pPr>
          </w:p>
        </w:tc>
        <w:tc>
          <w:tcPr>
            <w:tcW w:w="3165" w:type="dxa"/>
          </w:tcPr>
          <w:p w:rsidR="00F93383" w:rsidRPr="00943BC9" w:rsidRDefault="00B33380" w:rsidP="002450F9">
            <w:pPr>
              <w:autoSpaceDE w:val="0"/>
              <w:autoSpaceDN w:val="0"/>
              <w:adjustRightInd w:val="0"/>
              <w:rPr>
                <w:rFonts w:ascii="NewCenturySchlbk-BoldItalic" w:hAnsi="NewCenturySchlbk-BoldItalic" w:cs="NewCenturySchlbk-BoldItalic"/>
                <w:b/>
                <w:bCs/>
                <w:i/>
                <w:iCs/>
                <w:sz w:val="24"/>
                <w:szCs w:val="24"/>
                <w:lang w:val="en-US"/>
              </w:rPr>
            </w:pPr>
            <m:oMathPara>
              <m:oMath>
                <m:f>
                  <m:fPr>
                    <m:ctrlPr>
                      <w:rPr>
                        <w:rFonts w:ascii="Cambria Math" w:hAnsi="Cambria Math" w:cs="Symbol"/>
                        <w:b/>
                        <w:i/>
                        <w:sz w:val="24"/>
                        <w:szCs w:val="24"/>
                      </w:rPr>
                    </m:ctrlPr>
                  </m:fPr>
                  <m:num>
                    <m:r>
                      <w:rPr>
                        <w:rFonts w:ascii="Cambria Math" w:hAnsi="Cambria Math" w:cs="Symbol"/>
                        <w:sz w:val="24"/>
                        <w:szCs w:val="24"/>
                      </w:rPr>
                      <m:t>1</m:t>
                    </m:r>
                  </m:num>
                  <m:den>
                    <m:r>
                      <w:rPr>
                        <w:rFonts w:ascii="Cambria Math" w:hAnsi="Cambria Math" w:cs="Symbol"/>
                        <w:sz w:val="24"/>
                        <w:szCs w:val="24"/>
                      </w:rPr>
                      <m:t>σ</m:t>
                    </m:r>
                  </m:den>
                </m:f>
                <m:r>
                  <m:rPr>
                    <m:sty m:val="p"/>
                  </m:rPr>
                  <w:rPr>
                    <w:rFonts w:ascii="Cambria Math" w:hAnsi="Cambria Math" w:cs="Symbol"/>
                    <w:sz w:val="24"/>
                    <w:szCs w:val="24"/>
                  </w:rPr>
                  <m:t>∇</m:t>
                </m:r>
                <m:r>
                  <w:rPr>
                    <w:rFonts w:ascii="Cambria Math" w:hAnsi="Cambria Math" w:cs="Symbol"/>
                    <w:sz w:val="24"/>
                    <w:szCs w:val="24"/>
                  </w:rPr>
                  <m:t>∙</m:t>
                </m:r>
                <m:r>
                  <m:rPr>
                    <m:sty m:val="bi"/>
                  </m:rPr>
                  <w:rPr>
                    <w:rFonts w:ascii="Cambria Math" w:hAnsi="Cambria Math" w:cs="Symbol"/>
                    <w:sz w:val="24"/>
                    <w:szCs w:val="24"/>
                  </w:rPr>
                  <m:t>T</m:t>
                </m:r>
                <m:r>
                  <w:rPr>
                    <w:rFonts w:ascii="Cambria Math" w:hAnsi="Cambria Math" w:cs="Symbol"/>
                    <w:sz w:val="24"/>
                    <w:szCs w:val="24"/>
                  </w:rPr>
                  <m:t>=0</m:t>
                </m:r>
              </m:oMath>
            </m:oMathPara>
          </w:p>
        </w:tc>
        <w:tc>
          <w:tcPr>
            <w:tcW w:w="3165" w:type="dxa"/>
          </w:tcPr>
          <w:p w:rsidR="00F93383" w:rsidRDefault="00F93383" w:rsidP="002450F9">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 xml:space="preserve">                             (2.4</w:t>
            </w:r>
            <w:r w:rsidR="00233A08">
              <w:rPr>
                <w:rFonts w:ascii="Times New Roman" w:hAnsi="Times New Roman" w:cs="Times New Roman"/>
                <w:sz w:val="24"/>
                <w:szCs w:val="24"/>
                <w:lang w:val="en-US"/>
              </w:rPr>
              <w:t>8</w:t>
            </w:r>
            <w:r>
              <w:rPr>
                <w:rFonts w:ascii="Times New Roman" w:hAnsi="Times New Roman" w:cs="Times New Roman"/>
                <w:sz w:val="24"/>
                <w:szCs w:val="24"/>
                <w:lang w:val="en-US"/>
              </w:rPr>
              <w:t>)</w:t>
            </w:r>
          </w:p>
        </w:tc>
      </w:tr>
      <w:tr w:rsidR="00F93383" w:rsidRPr="0066650C" w:rsidTr="002450F9">
        <w:tc>
          <w:tcPr>
            <w:tcW w:w="3164" w:type="dxa"/>
          </w:tcPr>
          <w:p w:rsidR="00F93383" w:rsidRPr="0066650C" w:rsidRDefault="00F93383" w:rsidP="002450F9">
            <w:pPr>
              <w:spacing w:line="360" w:lineRule="auto"/>
              <w:jc w:val="both"/>
              <w:rPr>
                <w:rFonts w:ascii="Times New Roman" w:hAnsi="Times New Roman" w:cs="Times New Roman"/>
                <w:sz w:val="8"/>
                <w:szCs w:val="8"/>
                <w:lang w:val="en-US"/>
              </w:rPr>
            </w:pPr>
          </w:p>
        </w:tc>
        <w:tc>
          <w:tcPr>
            <w:tcW w:w="3165" w:type="dxa"/>
          </w:tcPr>
          <w:p w:rsidR="00F93383" w:rsidRPr="0066650C" w:rsidRDefault="00F93383" w:rsidP="002450F9">
            <w:pPr>
              <w:autoSpaceDE w:val="0"/>
              <w:autoSpaceDN w:val="0"/>
              <w:adjustRightInd w:val="0"/>
              <w:rPr>
                <w:rFonts w:ascii="Times New Roman" w:eastAsia="Calibri" w:hAnsi="Times New Roman" w:cs="Times New Roman"/>
                <w:sz w:val="8"/>
                <w:szCs w:val="8"/>
              </w:rPr>
            </w:pPr>
          </w:p>
        </w:tc>
        <w:tc>
          <w:tcPr>
            <w:tcW w:w="3165" w:type="dxa"/>
          </w:tcPr>
          <w:p w:rsidR="00F93383" w:rsidRPr="0066650C" w:rsidRDefault="00F93383" w:rsidP="002450F9">
            <w:pPr>
              <w:spacing w:line="360" w:lineRule="auto"/>
              <w:jc w:val="right"/>
              <w:rPr>
                <w:rFonts w:ascii="Times New Roman" w:hAnsi="Times New Roman" w:cs="Times New Roman"/>
                <w:sz w:val="8"/>
                <w:szCs w:val="8"/>
                <w:lang w:val="en-US"/>
              </w:rPr>
            </w:pPr>
          </w:p>
        </w:tc>
      </w:tr>
    </w:tbl>
    <w:p w:rsidR="00F93383" w:rsidRPr="00026F98" w:rsidRDefault="00F93383" w:rsidP="00F93383">
      <w:pPr>
        <w:spacing w:line="360" w:lineRule="auto"/>
        <w:ind w:left="686" w:right="618"/>
        <w:rPr>
          <w:rFonts w:ascii="Times New Roman" w:hAnsi="Times New Roman" w:cs="Times New Roman"/>
          <w:sz w:val="24"/>
          <w:szCs w:val="24"/>
          <w:lang w:val="en-US"/>
        </w:rPr>
      </w:pPr>
      <w:r w:rsidRPr="00026F98">
        <w:rPr>
          <w:rFonts w:ascii="Times New Roman" w:hAnsi="Times New Roman" w:cs="Times New Roman"/>
          <w:sz w:val="24"/>
          <w:szCs w:val="24"/>
          <w:lang w:val="en-US"/>
        </w:rPr>
        <w:t>Equations (</w:t>
      </w:r>
      <w:r>
        <w:rPr>
          <w:rFonts w:ascii="Times New Roman" w:hAnsi="Times New Roman" w:cs="Times New Roman"/>
          <w:sz w:val="24"/>
          <w:szCs w:val="24"/>
          <w:lang w:val="en-US"/>
        </w:rPr>
        <w:t>2</w:t>
      </w:r>
      <w:r w:rsidRPr="00026F98">
        <w:rPr>
          <w:rFonts w:ascii="Times New Roman" w:hAnsi="Times New Roman" w:cs="Times New Roman"/>
          <w:sz w:val="24"/>
          <w:szCs w:val="24"/>
          <w:lang w:val="en-US"/>
        </w:rPr>
        <w:t>.</w:t>
      </w:r>
      <w:r w:rsidR="00233A08">
        <w:rPr>
          <w:rFonts w:ascii="Times New Roman" w:hAnsi="Times New Roman" w:cs="Times New Roman"/>
          <w:sz w:val="24"/>
          <w:szCs w:val="24"/>
          <w:lang w:val="en-US"/>
        </w:rPr>
        <w:t>31</w:t>
      </w:r>
      <w:r w:rsidRPr="00026F98">
        <w:rPr>
          <w:rFonts w:ascii="Times New Roman" w:hAnsi="Times New Roman" w:cs="Times New Roman"/>
          <w:sz w:val="24"/>
          <w:szCs w:val="24"/>
          <w:lang w:val="en-US"/>
        </w:rPr>
        <w:t>), (</w:t>
      </w:r>
      <w:r>
        <w:rPr>
          <w:rFonts w:ascii="Times New Roman" w:hAnsi="Times New Roman" w:cs="Times New Roman"/>
          <w:sz w:val="24"/>
          <w:szCs w:val="24"/>
          <w:lang w:val="en-US"/>
        </w:rPr>
        <w:t>2</w:t>
      </w:r>
      <w:r w:rsidRPr="00026F98">
        <w:rPr>
          <w:rFonts w:ascii="Times New Roman" w:hAnsi="Times New Roman" w:cs="Times New Roman"/>
          <w:sz w:val="24"/>
          <w:szCs w:val="24"/>
          <w:lang w:val="en-US"/>
        </w:rPr>
        <w:t>.</w:t>
      </w:r>
      <w:r>
        <w:rPr>
          <w:rFonts w:ascii="Times New Roman" w:hAnsi="Times New Roman" w:cs="Times New Roman"/>
          <w:sz w:val="24"/>
          <w:szCs w:val="24"/>
          <w:lang w:val="en-US"/>
        </w:rPr>
        <w:t>3</w:t>
      </w:r>
      <w:r w:rsidR="00233A08">
        <w:rPr>
          <w:rFonts w:ascii="Times New Roman" w:hAnsi="Times New Roman" w:cs="Times New Roman"/>
          <w:sz w:val="24"/>
          <w:szCs w:val="24"/>
          <w:lang w:val="en-US"/>
        </w:rPr>
        <w:t>7</w:t>
      </w:r>
      <w:r w:rsidRPr="00026F98">
        <w:rPr>
          <w:rFonts w:ascii="Times New Roman" w:hAnsi="Times New Roman" w:cs="Times New Roman"/>
          <w:sz w:val="24"/>
          <w:szCs w:val="24"/>
          <w:lang w:val="en-US"/>
        </w:rPr>
        <w:t xml:space="preserve">) give the boundary condition for </w:t>
      </w:r>
      <w:r w:rsidRPr="0010199D">
        <w:rPr>
          <w:rFonts w:ascii="Symbol" w:hAnsi="Symbol" w:cs="Symbol"/>
          <w:i/>
          <w:sz w:val="25"/>
          <w:szCs w:val="25"/>
        </w:rPr>
        <w:t></w:t>
      </w:r>
      <w:r>
        <w:rPr>
          <w:rFonts w:ascii="Symbol" w:hAnsi="Symbol" w:cs="Symbol"/>
          <w:i/>
          <w:sz w:val="25"/>
          <w:szCs w:val="25"/>
        </w:rPr>
        <w:t></w:t>
      </w:r>
      <w:r w:rsidRPr="00026F98">
        <w:rPr>
          <w:rFonts w:ascii="Times New Roman" w:hAnsi="Times New Roman" w:cs="Times New Roman"/>
          <w:sz w:val="24"/>
          <w:szCs w:val="24"/>
          <w:lang w:val="en-US"/>
        </w:rPr>
        <w:t xml:space="preserve">on </w:t>
      </w:r>
      <w:r w:rsidRPr="00DD7233">
        <w:rPr>
          <w:rFonts w:ascii="Symbol" w:hAnsi="Symbol" w:cs="Symbol"/>
          <w:b/>
          <w:i/>
          <w:sz w:val="25"/>
          <w:szCs w:val="25"/>
        </w:rPr>
        <w:t></w:t>
      </w:r>
      <w:r w:rsidRPr="00DD7233">
        <w:rPr>
          <w:rFonts w:ascii="NewCenturySchlbk-Italic" w:hAnsi="NewCenturySchlbk-Italic" w:cs="NewCenturySchlbk-Italic"/>
          <w:i/>
          <w:iCs/>
          <w:sz w:val="20"/>
          <w:szCs w:val="20"/>
          <w:vertAlign w:val="subscript"/>
          <w:lang w:val="en-US"/>
        </w:rPr>
        <w:t>H</w:t>
      </w:r>
      <w:r w:rsidRPr="00DD7233">
        <w:rPr>
          <w:rFonts w:ascii="Symbol" w:hAnsi="Symbol" w:cs="Symbol"/>
          <w:sz w:val="20"/>
          <w:szCs w:val="20"/>
          <w:vertAlign w:val="subscript"/>
        </w:rPr>
        <w:t></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4"/>
        <w:gridCol w:w="3165"/>
        <w:gridCol w:w="3165"/>
      </w:tblGrid>
      <w:tr w:rsidR="00F93383" w:rsidTr="002450F9">
        <w:tc>
          <w:tcPr>
            <w:tcW w:w="3164" w:type="dxa"/>
          </w:tcPr>
          <w:p w:rsidR="00F93383" w:rsidRDefault="00F93383" w:rsidP="002450F9">
            <w:pPr>
              <w:spacing w:line="360" w:lineRule="auto"/>
              <w:jc w:val="both"/>
              <w:rPr>
                <w:rFonts w:ascii="Times New Roman" w:hAnsi="Times New Roman" w:cs="Times New Roman"/>
                <w:sz w:val="24"/>
                <w:szCs w:val="24"/>
                <w:lang w:val="en-US"/>
              </w:rPr>
            </w:pPr>
          </w:p>
        </w:tc>
        <w:tc>
          <w:tcPr>
            <w:tcW w:w="3165" w:type="dxa"/>
          </w:tcPr>
          <w:p w:rsidR="00F93383" w:rsidRPr="00943BC9" w:rsidRDefault="00B33380" w:rsidP="002450F9">
            <w:pPr>
              <w:autoSpaceDE w:val="0"/>
              <w:autoSpaceDN w:val="0"/>
              <w:adjustRightInd w:val="0"/>
              <w:rPr>
                <w:rFonts w:ascii="NewCenturySchlbk-BoldItalic" w:hAnsi="NewCenturySchlbk-BoldItalic" w:cs="NewCenturySchlbk-BoldItalic"/>
                <w:b/>
                <w:bCs/>
                <w:i/>
                <w:iCs/>
                <w:sz w:val="24"/>
                <w:szCs w:val="24"/>
                <w:lang w:val="en-US"/>
              </w:rPr>
            </w:pPr>
            <m:oMathPara>
              <m:oMath>
                <m:sSub>
                  <m:sSubPr>
                    <m:ctrlPr>
                      <w:rPr>
                        <w:rFonts w:ascii="Cambria Math" w:hAnsi="Cambria Math" w:cs="Symbol"/>
                        <w:b/>
                        <w:i/>
                        <w:sz w:val="24"/>
                        <w:szCs w:val="24"/>
                      </w:rPr>
                    </m:ctrlPr>
                  </m:sSubPr>
                  <m:e>
                    <m:r>
                      <m:rPr>
                        <m:sty m:val="bi"/>
                      </m:rPr>
                      <w:rPr>
                        <w:rFonts w:ascii="Cambria Math" w:hAnsi="Cambria Math" w:cs="Symbol"/>
                        <w:sz w:val="24"/>
                        <w:szCs w:val="24"/>
                      </w:rPr>
                      <m:t>n</m:t>
                    </m:r>
                  </m:e>
                  <m:sub>
                    <m:r>
                      <w:rPr>
                        <w:rFonts w:ascii="Cambria Math" w:hAnsi="Cambria Math" w:cs="Symbol"/>
                        <w:sz w:val="24"/>
                        <w:szCs w:val="24"/>
                      </w:rPr>
                      <m:t>1</m:t>
                    </m:r>
                  </m:sub>
                </m:sSub>
                <m:r>
                  <m:rPr>
                    <m:sty m:val="p"/>
                  </m:rPr>
                  <w:rPr>
                    <w:rFonts w:ascii="Cambria Math" w:hAnsi="Cambria Math" w:cs="Symbol"/>
                    <w:sz w:val="24"/>
                    <w:szCs w:val="24"/>
                  </w:rPr>
                  <m:t>×</m:t>
                </m:r>
                <m:d>
                  <m:dPr>
                    <m:ctrlPr>
                      <w:rPr>
                        <w:rFonts w:ascii="Cambria Math" w:hAnsi="Cambria Math" w:cs="Symbol"/>
                        <w:i/>
                        <w:sz w:val="24"/>
                        <w:szCs w:val="24"/>
                      </w:rPr>
                    </m:ctrlPr>
                  </m:dPr>
                  <m:e>
                    <m:sSub>
                      <m:sSubPr>
                        <m:ctrlPr>
                          <w:rPr>
                            <w:rFonts w:ascii="Cambria Math" w:hAnsi="Cambria Math" w:cs="Symbol"/>
                            <w:b/>
                            <w:i/>
                            <w:sz w:val="24"/>
                            <w:szCs w:val="24"/>
                          </w:rPr>
                        </m:ctrlPr>
                      </m:sSubPr>
                      <m:e>
                        <m:r>
                          <m:rPr>
                            <m:sty m:val="bi"/>
                          </m:rPr>
                          <w:rPr>
                            <w:rFonts w:ascii="Cambria Math" w:hAnsi="Cambria Math" w:cs="Symbol"/>
                            <w:sz w:val="24"/>
                            <w:szCs w:val="24"/>
                          </w:rPr>
                          <m:t>T</m:t>
                        </m:r>
                      </m:e>
                      <m:sub>
                        <m:r>
                          <w:rPr>
                            <w:rFonts w:ascii="Cambria Math" w:hAnsi="Cambria Math" w:cs="Symbol"/>
                            <w:sz w:val="24"/>
                            <w:szCs w:val="24"/>
                          </w:rPr>
                          <m:t>0</m:t>
                        </m:r>
                      </m:sub>
                    </m:sSub>
                    <m:r>
                      <m:rPr>
                        <m:sty m:val="bi"/>
                      </m:rPr>
                      <w:rPr>
                        <w:rFonts w:ascii="Cambria Math" w:hAnsi="Cambria Math" w:cs="Symbol"/>
                        <w:sz w:val="24"/>
                        <w:szCs w:val="24"/>
                      </w:rPr>
                      <m:t>-</m:t>
                    </m:r>
                    <m:r>
                      <m:rPr>
                        <m:sty m:val="p"/>
                      </m:rPr>
                      <w:rPr>
                        <w:rFonts w:ascii="Cambria Math" w:hAnsi="Cambria Math" w:cs="Symbol"/>
                        <w:sz w:val="24"/>
                        <w:szCs w:val="24"/>
                      </w:rPr>
                      <m:t>∇</m:t>
                    </m:r>
                    <m:r>
                      <w:rPr>
                        <w:rFonts w:ascii="Cambria Math" w:hAnsi="Cambria Math" w:cs="Symbol"/>
                        <w:sz w:val="24"/>
                        <w:szCs w:val="24"/>
                      </w:rPr>
                      <m:t>ψ</m:t>
                    </m:r>
                  </m:e>
                </m:d>
                <m:r>
                  <w:rPr>
                    <w:rFonts w:ascii="Cambria Math" w:hAnsi="Cambria Math" w:cs="Symbol"/>
                    <w:sz w:val="24"/>
                    <w:szCs w:val="24"/>
                  </w:rPr>
                  <m:t>=0</m:t>
                </m:r>
              </m:oMath>
            </m:oMathPara>
          </w:p>
        </w:tc>
        <w:tc>
          <w:tcPr>
            <w:tcW w:w="3165" w:type="dxa"/>
          </w:tcPr>
          <w:p w:rsidR="00F93383" w:rsidRDefault="00F93383" w:rsidP="002450F9">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 xml:space="preserve">                              (2.4</w:t>
            </w:r>
            <w:r w:rsidR="00233A08">
              <w:rPr>
                <w:rFonts w:ascii="Times New Roman" w:hAnsi="Times New Roman" w:cs="Times New Roman"/>
                <w:sz w:val="24"/>
                <w:szCs w:val="24"/>
                <w:lang w:val="en-US"/>
              </w:rPr>
              <w:t>9</w:t>
            </w:r>
            <w:r>
              <w:rPr>
                <w:rFonts w:ascii="Times New Roman" w:hAnsi="Times New Roman" w:cs="Times New Roman"/>
                <w:sz w:val="24"/>
                <w:szCs w:val="24"/>
                <w:lang w:val="en-US"/>
              </w:rPr>
              <w:t>)</w:t>
            </w:r>
          </w:p>
        </w:tc>
      </w:tr>
      <w:tr w:rsidR="00F93383" w:rsidRPr="0066650C" w:rsidTr="002450F9">
        <w:tc>
          <w:tcPr>
            <w:tcW w:w="3164" w:type="dxa"/>
          </w:tcPr>
          <w:p w:rsidR="00F93383" w:rsidRPr="0066650C" w:rsidRDefault="00F93383" w:rsidP="002450F9">
            <w:pPr>
              <w:spacing w:line="360" w:lineRule="auto"/>
              <w:jc w:val="both"/>
              <w:rPr>
                <w:rFonts w:ascii="Times New Roman" w:hAnsi="Times New Roman" w:cs="Times New Roman"/>
                <w:sz w:val="8"/>
                <w:szCs w:val="8"/>
                <w:lang w:val="en-US"/>
              </w:rPr>
            </w:pPr>
          </w:p>
        </w:tc>
        <w:tc>
          <w:tcPr>
            <w:tcW w:w="3165" w:type="dxa"/>
          </w:tcPr>
          <w:p w:rsidR="00F93383" w:rsidRPr="0066650C" w:rsidRDefault="00F93383" w:rsidP="002450F9">
            <w:pPr>
              <w:autoSpaceDE w:val="0"/>
              <w:autoSpaceDN w:val="0"/>
              <w:adjustRightInd w:val="0"/>
              <w:rPr>
                <w:rFonts w:ascii="Times New Roman" w:eastAsia="Calibri" w:hAnsi="Times New Roman" w:cs="Times New Roman"/>
                <w:sz w:val="8"/>
                <w:szCs w:val="8"/>
                <w:lang w:val="en-US"/>
              </w:rPr>
            </w:pPr>
          </w:p>
        </w:tc>
        <w:tc>
          <w:tcPr>
            <w:tcW w:w="3165" w:type="dxa"/>
          </w:tcPr>
          <w:p w:rsidR="00F93383" w:rsidRPr="0066650C" w:rsidRDefault="00F93383" w:rsidP="002450F9">
            <w:pPr>
              <w:spacing w:line="360" w:lineRule="auto"/>
              <w:jc w:val="right"/>
              <w:rPr>
                <w:rFonts w:ascii="Times New Roman" w:hAnsi="Times New Roman" w:cs="Times New Roman"/>
                <w:sz w:val="8"/>
                <w:szCs w:val="8"/>
                <w:lang w:val="en-US"/>
              </w:rPr>
            </w:pPr>
          </w:p>
        </w:tc>
      </w:tr>
    </w:tbl>
    <w:p w:rsidR="00F93383" w:rsidRPr="00026F98" w:rsidRDefault="00F93383" w:rsidP="00F93383">
      <w:pPr>
        <w:spacing w:line="360" w:lineRule="auto"/>
        <w:ind w:left="686" w:right="618"/>
        <w:jc w:val="both"/>
        <w:rPr>
          <w:rFonts w:ascii="Times New Roman" w:hAnsi="Times New Roman" w:cs="Times New Roman"/>
          <w:sz w:val="24"/>
          <w:szCs w:val="24"/>
          <w:lang w:val="en-US"/>
        </w:rPr>
      </w:pPr>
      <w:r w:rsidRPr="00026F98">
        <w:rPr>
          <w:rFonts w:ascii="Times New Roman" w:hAnsi="Times New Roman" w:cs="Times New Roman"/>
          <w:sz w:val="24"/>
          <w:szCs w:val="24"/>
          <w:lang w:val="en-US"/>
        </w:rPr>
        <w:t>Equation (</w:t>
      </w:r>
      <w:r>
        <w:rPr>
          <w:rFonts w:ascii="Times New Roman" w:hAnsi="Times New Roman" w:cs="Times New Roman"/>
          <w:sz w:val="24"/>
          <w:szCs w:val="24"/>
          <w:lang w:val="en-US"/>
        </w:rPr>
        <w:t>2</w:t>
      </w:r>
      <w:r w:rsidRPr="00026F98">
        <w:rPr>
          <w:rFonts w:ascii="Times New Roman" w:hAnsi="Times New Roman" w:cs="Times New Roman"/>
          <w:sz w:val="24"/>
          <w:szCs w:val="24"/>
          <w:lang w:val="en-US"/>
        </w:rPr>
        <w:t>.</w:t>
      </w:r>
      <w:r>
        <w:rPr>
          <w:rFonts w:ascii="Times New Roman" w:hAnsi="Times New Roman" w:cs="Times New Roman"/>
          <w:sz w:val="24"/>
          <w:szCs w:val="24"/>
          <w:lang w:val="en-US"/>
        </w:rPr>
        <w:t>4</w:t>
      </w:r>
      <w:r w:rsidR="00233A08">
        <w:rPr>
          <w:rFonts w:ascii="Times New Roman" w:hAnsi="Times New Roman" w:cs="Times New Roman"/>
          <w:sz w:val="24"/>
          <w:szCs w:val="24"/>
          <w:lang w:val="en-US"/>
        </w:rPr>
        <w:t>9</w:t>
      </w:r>
      <w:r w:rsidRPr="00026F98">
        <w:rPr>
          <w:rFonts w:ascii="Times New Roman" w:hAnsi="Times New Roman" w:cs="Times New Roman"/>
          <w:sz w:val="24"/>
          <w:szCs w:val="24"/>
          <w:lang w:val="en-US"/>
        </w:rPr>
        <w:t xml:space="preserve">) can be integrated to give the value of the reduced magnetic scalar potential in an arbitrary point on the surface </w:t>
      </w:r>
      <w:r w:rsidRPr="00B1601F">
        <w:rPr>
          <w:rFonts w:ascii="Symbol" w:hAnsi="Symbol" w:cs="Symbol"/>
          <w:b/>
          <w:i/>
          <w:sz w:val="25"/>
          <w:szCs w:val="25"/>
        </w:rPr>
        <w:t></w:t>
      </w:r>
      <w:r w:rsidRPr="00B1601F">
        <w:rPr>
          <w:rFonts w:ascii="NewCenturySchlbk-Italic" w:hAnsi="NewCenturySchlbk-Italic" w:cs="NewCenturySchlbk-Italic"/>
          <w:i/>
          <w:iCs/>
          <w:sz w:val="20"/>
          <w:szCs w:val="20"/>
          <w:vertAlign w:val="subscript"/>
          <w:lang w:val="en-US"/>
        </w:rPr>
        <w:t>H</w:t>
      </w:r>
      <w:r w:rsidRPr="00B1601F">
        <w:rPr>
          <w:rFonts w:ascii="Symbol" w:hAnsi="Symbol" w:cs="Symbol"/>
          <w:sz w:val="20"/>
          <w:szCs w:val="20"/>
          <w:vertAlign w:val="subscript"/>
        </w:rPr>
        <w:t></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4"/>
        <w:gridCol w:w="3165"/>
        <w:gridCol w:w="3165"/>
      </w:tblGrid>
      <w:tr w:rsidR="00F93383" w:rsidTr="002450F9">
        <w:tc>
          <w:tcPr>
            <w:tcW w:w="3164" w:type="dxa"/>
          </w:tcPr>
          <w:p w:rsidR="00F93383" w:rsidRDefault="00F93383" w:rsidP="002450F9">
            <w:pPr>
              <w:spacing w:line="360" w:lineRule="auto"/>
              <w:jc w:val="both"/>
              <w:rPr>
                <w:rFonts w:ascii="Times New Roman" w:hAnsi="Times New Roman" w:cs="Times New Roman"/>
                <w:sz w:val="24"/>
                <w:szCs w:val="24"/>
                <w:lang w:val="en-US"/>
              </w:rPr>
            </w:pPr>
          </w:p>
        </w:tc>
        <w:tc>
          <w:tcPr>
            <w:tcW w:w="3165" w:type="dxa"/>
          </w:tcPr>
          <w:p w:rsidR="00F93383" w:rsidRPr="00943BC9" w:rsidRDefault="00F93383" w:rsidP="002450F9">
            <w:pPr>
              <w:autoSpaceDE w:val="0"/>
              <w:autoSpaceDN w:val="0"/>
              <w:adjustRightInd w:val="0"/>
              <w:rPr>
                <w:rFonts w:ascii="NewCenturySchlbk-BoldItalic" w:hAnsi="NewCenturySchlbk-BoldItalic" w:cs="NewCenturySchlbk-BoldItalic"/>
                <w:b/>
                <w:bCs/>
                <w:i/>
                <w:iCs/>
                <w:sz w:val="24"/>
                <w:szCs w:val="24"/>
                <w:lang w:val="en-US"/>
              </w:rPr>
            </w:pPr>
            <m:oMathPara>
              <m:oMath>
                <m:r>
                  <w:rPr>
                    <w:rFonts w:ascii="Cambria Math" w:hAnsi="Cambria Math" w:cs="Symbol"/>
                    <w:sz w:val="24"/>
                    <w:szCs w:val="24"/>
                  </w:rPr>
                  <m:t>ψ=</m:t>
                </m:r>
                <m:sSub>
                  <m:sSubPr>
                    <m:ctrlPr>
                      <w:rPr>
                        <w:rFonts w:ascii="Cambria Math" w:hAnsi="Cambria Math" w:cs="Symbol"/>
                        <w:i/>
                        <w:sz w:val="24"/>
                        <w:szCs w:val="24"/>
                      </w:rPr>
                    </m:ctrlPr>
                  </m:sSubPr>
                  <m:e>
                    <m:r>
                      <w:rPr>
                        <w:rFonts w:ascii="Cambria Math" w:hAnsi="Cambria Math" w:cs="Symbol"/>
                        <w:sz w:val="24"/>
                        <w:szCs w:val="24"/>
                      </w:rPr>
                      <m:t>ψ</m:t>
                    </m:r>
                  </m:e>
                  <m:sub>
                    <m:r>
                      <w:rPr>
                        <w:rFonts w:ascii="Cambria Math" w:hAnsi="Cambria Math" w:cs="Symbol"/>
                        <w:sz w:val="24"/>
                        <w:szCs w:val="24"/>
                      </w:rPr>
                      <m:t>0</m:t>
                    </m:r>
                  </m:sub>
                </m:sSub>
                <m:r>
                  <w:rPr>
                    <w:rFonts w:ascii="Cambria Math" w:hAnsi="Cambria Math" w:cs="Symbol"/>
                    <w:sz w:val="24"/>
                    <w:szCs w:val="24"/>
                  </w:rPr>
                  <m:t>+</m:t>
                </m:r>
                <m:nary>
                  <m:naryPr>
                    <m:limLoc m:val="subSup"/>
                    <m:ctrlPr>
                      <w:rPr>
                        <w:rFonts w:ascii="Cambria Math" w:hAnsi="Cambria Math" w:cs="Symbol"/>
                        <w:i/>
                        <w:sz w:val="24"/>
                        <w:szCs w:val="24"/>
                      </w:rPr>
                    </m:ctrlPr>
                  </m:naryPr>
                  <m:sub>
                    <m:r>
                      <w:rPr>
                        <w:rFonts w:ascii="Cambria Math" w:hAnsi="Cambria Math" w:cs="Symbol"/>
                        <w:sz w:val="24"/>
                        <w:szCs w:val="24"/>
                      </w:rPr>
                      <m:t>p1</m:t>
                    </m:r>
                  </m:sub>
                  <m:sup>
                    <m:r>
                      <w:rPr>
                        <w:rFonts w:ascii="Cambria Math" w:hAnsi="Cambria Math" w:cs="Symbol"/>
                        <w:sz w:val="24"/>
                        <w:szCs w:val="24"/>
                      </w:rPr>
                      <m:t>p2</m:t>
                    </m:r>
                  </m:sup>
                  <m:e>
                    <m:sSub>
                      <m:sSubPr>
                        <m:ctrlPr>
                          <w:rPr>
                            <w:rFonts w:ascii="Cambria Math" w:hAnsi="Cambria Math" w:cs="Symbol"/>
                            <w:b/>
                            <w:i/>
                            <w:sz w:val="24"/>
                            <w:szCs w:val="24"/>
                          </w:rPr>
                        </m:ctrlPr>
                      </m:sSubPr>
                      <m:e>
                        <m:r>
                          <m:rPr>
                            <m:sty m:val="bi"/>
                          </m:rPr>
                          <w:rPr>
                            <w:rFonts w:ascii="Cambria Math" w:hAnsi="Cambria Math" w:cs="Symbol"/>
                            <w:sz w:val="24"/>
                            <w:szCs w:val="24"/>
                          </w:rPr>
                          <m:t>T</m:t>
                        </m:r>
                      </m:e>
                      <m:sub>
                        <m:r>
                          <w:rPr>
                            <w:rFonts w:ascii="Cambria Math" w:hAnsi="Cambria Math" w:cs="Symbol"/>
                            <w:sz w:val="24"/>
                            <w:szCs w:val="24"/>
                          </w:rPr>
                          <m:t>0</m:t>
                        </m:r>
                      </m:sub>
                    </m:sSub>
                    <m:r>
                      <m:rPr>
                        <m:sty m:val="bi"/>
                      </m:rPr>
                      <w:rPr>
                        <w:rFonts w:ascii="Cambria Math" w:hAnsi="Cambria Math" w:cs="Symbol"/>
                        <w:sz w:val="24"/>
                        <w:szCs w:val="24"/>
                      </w:rPr>
                      <m:t>∙</m:t>
                    </m:r>
                    <m:r>
                      <w:rPr>
                        <w:rFonts w:ascii="Cambria Math" w:hAnsi="Cambria Math" w:cs="Symbol"/>
                        <w:sz w:val="24"/>
                        <w:szCs w:val="24"/>
                      </w:rPr>
                      <m:t>d</m:t>
                    </m:r>
                    <m:r>
                      <m:rPr>
                        <m:sty m:val="bi"/>
                      </m:rPr>
                      <w:rPr>
                        <w:rFonts w:ascii="Cambria Math" w:hAnsi="Cambria Math" w:cs="Symbol"/>
                        <w:sz w:val="24"/>
                        <w:szCs w:val="24"/>
                      </w:rPr>
                      <m:t>l</m:t>
                    </m:r>
                  </m:e>
                </m:nary>
              </m:oMath>
            </m:oMathPara>
          </w:p>
        </w:tc>
        <w:tc>
          <w:tcPr>
            <w:tcW w:w="3165" w:type="dxa"/>
          </w:tcPr>
          <w:p w:rsidR="00F93383" w:rsidRDefault="00F93383" w:rsidP="002450F9">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 xml:space="preserve">                            (2.</w:t>
            </w:r>
            <w:r w:rsidR="00233A08">
              <w:rPr>
                <w:rFonts w:ascii="Times New Roman" w:hAnsi="Times New Roman" w:cs="Times New Roman"/>
                <w:sz w:val="24"/>
                <w:szCs w:val="24"/>
                <w:lang w:val="en-US"/>
              </w:rPr>
              <w:t>50</w:t>
            </w:r>
            <w:r>
              <w:rPr>
                <w:rFonts w:ascii="Times New Roman" w:hAnsi="Times New Roman" w:cs="Times New Roman"/>
                <w:sz w:val="24"/>
                <w:szCs w:val="24"/>
                <w:lang w:val="en-US"/>
              </w:rPr>
              <w:t>)</w:t>
            </w:r>
          </w:p>
        </w:tc>
      </w:tr>
      <w:tr w:rsidR="00F93383" w:rsidRPr="0066650C" w:rsidTr="002450F9">
        <w:tc>
          <w:tcPr>
            <w:tcW w:w="3164" w:type="dxa"/>
          </w:tcPr>
          <w:p w:rsidR="00F93383" w:rsidRPr="0066650C" w:rsidRDefault="00F93383" w:rsidP="002450F9">
            <w:pPr>
              <w:spacing w:line="360" w:lineRule="auto"/>
              <w:jc w:val="both"/>
              <w:rPr>
                <w:rFonts w:ascii="Times New Roman" w:hAnsi="Times New Roman" w:cs="Times New Roman"/>
                <w:sz w:val="8"/>
                <w:szCs w:val="8"/>
                <w:lang w:val="en-US"/>
              </w:rPr>
            </w:pPr>
          </w:p>
        </w:tc>
        <w:tc>
          <w:tcPr>
            <w:tcW w:w="3165" w:type="dxa"/>
          </w:tcPr>
          <w:p w:rsidR="00F93383" w:rsidRPr="0066650C" w:rsidRDefault="00F93383" w:rsidP="002450F9">
            <w:pPr>
              <w:autoSpaceDE w:val="0"/>
              <w:autoSpaceDN w:val="0"/>
              <w:adjustRightInd w:val="0"/>
              <w:rPr>
                <w:rFonts w:ascii="Times New Roman" w:eastAsia="Calibri" w:hAnsi="Times New Roman" w:cs="Times New Roman"/>
                <w:sz w:val="8"/>
                <w:szCs w:val="8"/>
                <w:lang w:val="en-US"/>
              </w:rPr>
            </w:pPr>
          </w:p>
        </w:tc>
        <w:tc>
          <w:tcPr>
            <w:tcW w:w="3165" w:type="dxa"/>
          </w:tcPr>
          <w:p w:rsidR="00F93383" w:rsidRPr="0066650C" w:rsidRDefault="00F93383" w:rsidP="002450F9">
            <w:pPr>
              <w:spacing w:line="360" w:lineRule="auto"/>
              <w:jc w:val="right"/>
              <w:rPr>
                <w:rFonts w:ascii="Times New Roman" w:hAnsi="Times New Roman" w:cs="Times New Roman"/>
                <w:sz w:val="8"/>
                <w:szCs w:val="8"/>
                <w:lang w:val="en-US"/>
              </w:rPr>
            </w:pPr>
          </w:p>
        </w:tc>
      </w:tr>
    </w:tbl>
    <w:p w:rsidR="00F93383" w:rsidRPr="00026F98" w:rsidRDefault="00F93383" w:rsidP="00F93383">
      <w:pPr>
        <w:spacing w:line="360" w:lineRule="auto"/>
        <w:ind w:left="686" w:right="618"/>
        <w:jc w:val="both"/>
        <w:rPr>
          <w:rFonts w:ascii="Times New Roman" w:hAnsi="Times New Roman" w:cs="Times New Roman"/>
          <w:sz w:val="24"/>
          <w:szCs w:val="24"/>
          <w:lang w:val="en-US"/>
        </w:rPr>
      </w:pPr>
      <w:r w:rsidRPr="00026F98">
        <w:rPr>
          <w:rFonts w:ascii="Times New Roman" w:hAnsi="Times New Roman" w:cs="Times New Roman"/>
          <w:sz w:val="24"/>
          <w:szCs w:val="24"/>
          <w:lang w:val="en-US"/>
        </w:rPr>
        <w:t xml:space="preserve">which is an inhomogeneous Dirichlet boundary condition with p2 as the considered point on </w:t>
      </w:r>
      <w:r w:rsidRPr="00B1601F">
        <w:rPr>
          <w:rFonts w:ascii="Symbol" w:hAnsi="Symbol" w:cs="Symbol"/>
          <w:b/>
          <w:i/>
          <w:sz w:val="25"/>
          <w:szCs w:val="25"/>
        </w:rPr>
        <w:t></w:t>
      </w:r>
      <w:r w:rsidRPr="00B1601F">
        <w:rPr>
          <w:rFonts w:ascii="NewCenturySchlbk-Italic" w:hAnsi="NewCenturySchlbk-Italic" w:cs="NewCenturySchlbk-Italic"/>
          <w:i/>
          <w:iCs/>
          <w:sz w:val="20"/>
          <w:szCs w:val="20"/>
          <w:vertAlign w:val="subscript"/>
          <w:lang w:val="en-US"/>
        </w:rPr>
        <w:t>H</w:t>
      </w:r>
      <w:r w:rsidRPr="00B1601F">
        <w:rPr>
          <w:rFonts w:ascii="Symbol" w:hAnsi="Symbol" w:cs="Symbol"/>
          <w:sz w:val="20"/>
          <w:szCs w:val="20"/>
          <w:vertAlign w:val="subscript"/>
        </w:rPr>
        <w:t></w:t>
      </w:r>
      <w:r>
        <w:rPr>
          <w:rFonts w:ascii="Symbol" w:hAnsi="Symbol" w:cs="Symbol"/>
          <w:sz w:val="20"/>
          <w:szCs w:val="20"/>
        </w:rPr>
        <w:t></w:t>
      </w:r>
      <w:r>
        <w:rPr>
          <w:rFonts w:ascii="Symbol" w:hAnsi="Symbol" w:cs="Symbol"/>
          <w:sz w:val="20"/>
          <w:szCs w:val="20"/>
        </w:rPr>
        <w:t></w:t>
      </w:r>
      <w:r w:rsidRPr="00026F98">
        <w:rPr>
          <w:rFonts w:ascii="Times New Roman" w:hAnsi="Times New Roman" w:cs="Times New Roman"/>
          <w:sz w:val="24"/>
          <w:szCs w:val="24"/>
          <w:lang w:val="en-US"/>
        </w:rPr>
        <w:t xml:space="preserve">where </w:t>
      </w:r>
      <w:r w:rsidRPr="0010199D">
        <w:rPr>
          <w:rFonts w:ascii="Symbol" w:hAnsi="Symbol" w:cs="Symbol"/>
          <w:i/>
          <w:sz w:val="25"/>
          <w:szCs w:val="25"/>
        </w:rPr>
        <w:t></w:t>
      </w:r>
      <w:r>
        <w:rPr>
          <w:rFonts w:ascii="Symbol" w:hAnsi="Symbol" w:cs="Symbol"/>
          <w:i/>
          <w:sz w:val="25"/>
          <w:szCs w:val="25"/>
        </w:rPr>
        <w:t></w:t>
      </w:r>
      <w:r w:rsidRPr="00026F98">
        <w:rPr>
          <w:rFonts w:ascii="Times New Roman" w:hAnsi="Times New Roman" w:cs="Times New Roman"/>
          <w:sz w:val="24"/>
          <w:szCs w:val="24"/>
          <w:lang w:val="en-US"/>
        </w:rPr>
        <w:t xml:space="preserve">is to be determined, and p1 as the reference point on </w:t>
      </w:r>
      <w:r w:rsidRPr="00B1601F">
        <w:rPr>
          <w:rFonts w:ascii="Symbol" w:hAnsi="Symbol" w:cs="Symbol"/>
          <w:b/>
          <w:i/>
          <w:sz w:val="25"/>
          <w:szCs w:val="25"/>
        </w:rPr>
        <w:t></w:t>
      </w:r>
      <w:r w:rsidRPr="00B1601F">
        <w:rPr>
          <w:rFonts w:ascii="NewCenturySchlbk-Italic" w:hAnsi="NewCenturySchlbk-Italic" w:cs="NewCenturySchlbk-Italic"/>
          <w:i/>
          <w:iCs/>
          <w:sz w:val="20"/>
          <w:szCs w:val="20"/>
          <w:vertAlign w:val="subscript"/>
          <w:lang w:val="en-US"/>
        </w:rPr>
        <w:t>H</w:t>
      </w:r>
      <w:r w:rsidRPr="00B1601F">
        <w:rPr>
          <w:rFonts w:ascii="Symbol" w:hAnsi="Symbol" w:cs="Symbol"/>
          <w:sz w:val="20"/>
          <w:szCs w:val="20"/>
          <w:vertAlign w:val="subscript"/>
        </w:rPr>
        <w:t></w:t>
      </w:r>
      <w:r>
        <w:rPr>
          <w:rFonts w:ascii="Symbol" w:hAnsi="Symbol" w:cs="Symbol"/>
          <w:sz w:val="20"/>
          <w:szCs w:val="20"/>
        </w:rPr>
        <w:t></w:t>
      </w:r>
      <w:r w:rsidRPr="00026F98">
        <w:rPr>
          <w:rFonts w:ascii="Times New Roman" w:hAnsi="Times New Roman" w:cs="Times New Roman"/>
          <w:sz w:val="24"/>
          <w:szCs w:val="24"/>
          <w:lang w:val="en-US"/>
        </w:rPr>
        <w:t xml:space="preserve"> where </w:t>
      </w:r>
      <w:r w:rsidRPr="0010199D">
        <w:rPr>
          <w:rFonts w:ascii="Symbol" w:hAnsi="Symbol" w:cs="Symbol"/>
          <w:i/>
          <w:sz w:val="25"/>
          <w:szCs w:val="25"/>
        </w:rPr>
        <w:t></w:t>
      </w:r>
      <w:r>
        <w:rPr>
          <w:rFonts w:ascii="Symbol" w:hAnsi="Symbol" w:cs="Symbol"/>
          <w:i/>
          <w:sz w:val="25"/>
          <w:szCs w:val="25"/>
        </w:rPr>
        <w:t></w:t>
      </w:r>
      <w:r>
        <w:rPr>
          <w:rFonts w:ascii="Times New Roman" w:hAnsi="Times New Roman" w:cs="Times New Roman"/>
          <w:sz w:val="24"/>
          <w:szCs w:val="24"/>
          <w:lang w:val="en-US"/>
        </w:rPr>
        <w:t>=</w:t>
      </w:r>
      <w:r w:rsidRPr="0010199D">
        <w:rPr>
          <w:rFonts w:ascii="Symbol" w:hAnsi="Symbol" w:cs="Symbol"/>
          <w:i/>
          <w:sz w:val="25"/>
          <w:szCs w:val="25"/>
        </w:rPr>
        <w:t></w:t>
      </w:r>
      <w:proofErr w:type="gramStart"/>
      <w:r w:rsidRPr="00B44EFE">
        <w:rPr>
          <w:rFonts w:ascii="Times New Roman" w:hAnsi="Times New Roman" w:cs="Times New Roman"/>
          <w:sz w:val="24"/>
          <w:szCs w:val="24"/>
          <w:vertAlign w:val="subscript"/>
          <w:lang w:val="en-US"/>
        </w:rPr>
        <w:t>0</w:t>
      </w:r>
      <w:r w:rsidRPr="00026F98">
        <w:rPr>
          <w:rFonts w:ascii="Times New Roman" w:hAnsi="Times New Roman" w:cs="Times New Roman"/>
          <w:sz w:val="24"/>
          <w:szCs w:val="24"/>
          <w:lang w:val="en-US"/>
        </w:rPr>
        <w:t xml:space="preserve"> .</w:t>
      </w:r>
      <w:proofErr w:type="gramEnd"/>
      <w:r w:rsidRPr="00026F98">
        <w:rPr>
          <w:rFonts w:ascii="Times New Roman" w:hAnsi="Times New Roman" w:cs="Times New Roman"/>
          <w:sz w:val="24"/>
          <w:szCs w:val="24"/>
          <w:lang w:val="en-US"/>
        </w:rPr>
        <w:t xml:space="preserve"> In the non-conducting region</w:t>
      </w:r>
      <w:r w:rsidRPr="00586365">
        <w:rPr>
          <w:rFonts w:ascii="Times New Roman" w:hAnsi="Times New Roman" w:cs="Times New Roman"/>
          <w:sz w:val="24"/>
          <w:szCs w:val="24"/>
          <w:lang w:val="en-US"/>
        </w:rPr>
        <w:t xml:space="preserve">, </w:t>
      </w:r>
      <w:proofErr w:type="spellStart"/>
      <w:r w:rsidRPr="00586365">
        <w:rPr>
          <w:rFonts w:ascii="Times New Roman" w:hAnsi="Times New Roman" w:cs="Times New Roman"/>
          <w:sz w:val="24"/>
          <w:szCs w:val="24"/>
          <w:lang w:val="en-US"/>
        </w:rPr>
        <w:t>Eqs</w:t>
      </w:r>
      <w:proofErr w:type="spellEnd"/>
      <w:r w:rsidRPr="00586365">
        <w:rPr>
          <w:rFonts w:ascii="Times New Roman" w:hAnsi="Times New Roman" w:cs="Times New Roman"/>
          <w:sz w:val="24"/>
          <w:szCs w:val="24"/>
          <w:lang w:val="en-US"/>
        </w:rPr>
        <w:t>. (2.12), (2.13) and</w:t>
      </w:r>
      <w:r w:rsidRPr="00026F98">
        <w:rPr>
          <w:rFonts w:ascii="Times New Roman" w:hAnsi="Times New Roman" w:cs="Times New Roman"/>
          <w:sz w:val="24"/>
          <w:szCs w:val="24"/>
          <w:lang w:val="en-US"/>
        </w:rPr>
        <w:t xml:space="preserve"> (</w:t>
      </w:r>
      <w:r>
        <w:rPr>
          <w:rFonts w:ascii="Times New Roman" w:hAnsi="Times New Roman" w:cs="Times New Roman"/>
          <w:sz w:val="24"/>
          <w:szCs w:val="24"/>
          <w:lang w:val="en-US"/>
        </w:rPr>
        <w:t>2</w:t>
      </w:r>
      <w:r w:rsidRPr="00026F98">
        <w:rPr>
          <w:rFonts w:ascii="Times New Roman" w:hAnsi="Times New Roman" w:cs="Times New Roman"/>
          <w:sz w:val="24"/>
          <w:szCs w:val="24"/>
          <w:lang w:val="en-US"/>
        </w:rPr>
        <w:t>.</w:t>
      </w:r>
      <w:r>
        <w:rPr>
          <w:rFonts w:ascii="Times New Roman" w:hAnsi="Times New Roman" w:cs="Times New Roman"/>
          <w:sz w:val="24"/>
          <w:szCs w:val="24"/>
          <w:lang w:val="en-US"/>
        </w:rPr>
        <w:t>4</w:t>
      </w:r>
      <w:r w:rsidR="00F93E3B">
        <w:rPr>
          <w:rFonts w:ascii="Times New Roman" w:hAnsi="Times New Roman" w:cs="Times New Roman"/>
          <w:sz w:val="24"/>
          <w:szCs w:val="24"/>
          <w:lang w:val="en-US"/>
        </w:rPr>
        <w:t>8</w:t>
      </w:r>
      <w:r w:rsidRPr="00026F98">
        <w:rPr>
          <w:rFonts w:ascii="Times New Roman" w:hAnsi="Times New Roman" w:cs="Times New Roman"/>
          <w:sz w:val="24"/>
          <w:szCs w:val="24"/>
          <w:lang w:val="en-US"/>
        </w:rPr>
        <w:t>) give</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4"/>
        <w:gridCol w:w="3165"/>
        <w:gridCol w:w="3165"/>
      </w:tblGrid>
      <w:tr w:rsidR="00F93383" w:rsidTr="002450F9">
        <w:tc>
          <w:tcPr>
            <w:tcW w:w="3164" w:type="dxa"/>
          </w:tcPr>
          <w:p w:rsidR="00F93383" w:rsidRDefault="00F93383" w:rsidP="002450F9">
            <w:pPr>
              <w:spacing w:line="360" w:lineRule="auto"/>
              <w:jc w:val="both"/>
              <w:rPr>
                <w:rFonts w:ascii="Times New Roman" w:hAnsi="Times New Roman" w:cs="Times New Roman"/>
                <w:sz w:val="24"/>
                <w:szCs w:val="24"/>
                <w:lang w:val="en-US"/>
              </w:rPr>
            </w:pPr>
          </w:p>
        </w:tc>
        <w:tc>
          <w:tcPr>
            <w:tcW w:w="3165" w:type="dxa"/>
          </w:tcPr>
          <w:p w:rsidR="00F93383" w:rsidRPr="00943BC9" w:rsidRDefault="00F93383" w:rsidP="002450F9">
            <w:pPr>
              <w:autoSpaceDE w:val="0"/>
              <w:autoSpaceDN w:val="0"/>
              <w:adjustRightInd w:val="0"/>
              <w:rPr>
                <w:rFonts w:ascii="NewCenturySchlbk-BoldItalic" w:hAnsi="NewCenturySchlbk-BoldItalic" w:cs="NewCenturySchlbk-BoldItalic"/>
                <w:b/>
                <w:bCs/>
                <w:i/>
                <w:iCs/>
                <w:sz w:val="24"/>
                <w:szCs w:val="24"/>
                <w:lang w:val="en-US"/>
              </w:rPr>
            </w:pPr>
            <m:oMathPara>
              <m:oMath>
                <m:r>
                  <m:rPr>
                    <m:sty m:val="p"/>
                  </m:rPr>
                  <w:rPr>
                    <w:rFonts w:ascii="Cambria Math" w:hAnsi="Cambria Math" w:cs="Symbol"/>
                    <w:sz w:val="24"/>
                    <w:szCs w:val="24"/>
                  </w:rPr>
                  <m:t>∇∙</m:t>
                </m:r>
                <m:r>
                  <w:rPr>
                    <w:rFonts w:ascii="Cambria Math" w:hAnsi="Cambria Math" w:cs="Symbol"/>
                    <w:sz w:val="24"/>
                    <w:szCs w:val="24"/>
                  </w:rPr>
                  <m:t>μ</m:t>
                </m:r>
                <m:d>
                  <m:dPr>
                    <m:ctrlPr>
                      <w:rPr>
                        <w:rFonts w:ascii="Cambria Math" w:hAnsi="Cambria Math" w:cs="Symbol"/>
                        <w:i/>
                        <w:sz w:val="24"/>
                        <w:szCs w:val="24"/>
                      </w:rPr>
                    </m:ctrlPr>
                  </m:dPr>
                  <m:e>
                    <m:sSub>
                      <m:sSubPr>
                        <m:ctrlPr>
                          <w:rPr>
                            <w:rFonts w:ascii="Cambria Math" w:hAnsi="Cambria Math" w:cs="Symbol"/>
                            <w:b/>
                            <w:i/>
                            <w:sz w:val="24"/>
                            <w:szCs w:val="24"/>
                          </w:rPr>
                        </m:ctrlPr>
                      </m:sSubPr>
                      <m:e>
                        <m:r>
                          <m:rPr>
                            <m:sty m:val="bi"/>
                          </m:rPr>
                          <w:rPr>
                            <w:rFonts w:ascii="Cambria Math" w:hAnsi="Cambria Math" w:cs="Symbol"/>
                            <w:sz w:val="24"/>
                            <w:szCs w:val="24"/>
                          </w:rPr>
                          <m:t>T</m:t>
                        </m:r>
                      </m:e>
                      <m:sub>
                        <m:r>
                          <w:rPr>
                            <w:rFonts w:ascii="Cambria Math" w:hAnsi="Cambria Math" w:cs="Symbol"/>
                            <w:sz w:val="24"/>
                            <w:szCs w:val="24"/>
                          </w:rPr>
                          <m:t>0</m:t>
                        </m:r>
                      </m:sub>
                    </m:sSub>
                    <m:r>
                      <m:rPr>
                        <m:sty m:val="bi"/>
                      </m:rPr>
                      <w:rPr>
                        <w:rFonts w:ascii="Cambria Math" w:hAnsi="Cambria Math" w:cs="Symbol"/>
                        <w:sz w:val="24"/>
                        <w:szCs w:val="24"/>
                      </w:rPr>
                      <m:t>-</m:t>
                    </m:r>
                    <m:r>
                      <m:rPr>
                        <m:sty m:val="p"/>
                      </m:rPr>
                      <w:rPr>
                        <w:rFonts w:ascii="Cambria Math" w:hAnsi="Cambria Math" w:cs="Symbol"/>
                        <w:sz w:val="24"/>
                        <w:szCs w:val="24"/>
                      </w:rPr>
                      <m:t>∇</m:t>
                    </m:r>
                    <m:r>
                      <w:rPr>
                        <w:rFonts w:ascii="Cambria Math" w:hAnsi="Cambria Math" w:cs="Symbol"/>
                        <w:sz w:val="24"/>
                        <w:szCs w:val="24"/>
                      </w:rPr>
                      <m:t>ψ</m:t>
                    </m:r>
                  </m:e>
                </m:d>
                <m:r>
                  <w:rPr>
                    <w:rFonts w:ascii="Cambria Math" w:hAnsi="Cambria Math" w:cs="Symbol"/>
                    <w:sz w:val="24"/>
                    <w:szCs w:val="24"/>
                  </w:rPr>
                  <m:t>=0</m:t>
                </m:r>
              </m:oMath>
            </m:oMathPara>
          </w:p>
        </w:tc>
        <w:tc>
          <w:tcPr>
            <w:tcW w:w="3165" w:type="dxa"/>
          </w:tcPr>
          <w:p w:rsidR="00F93383" w:rsidRDefault="00F93383" w:rsidP="002450F9">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 xml:space="preserve">                           (2.5</w:t>
            </w:r>
            <w:r w:rsidR="00233A08">
              <w:rPr>
                <w:rFonts w:ascii="Times New Roman" w:hAnsi="Times New Roman" w:cs="Times New Roman"/>
                <w:sz w:val="24"/>
                <w:szCs w:val="24"/>
                <w:lang w:val="en-US"/>
              </w:rPr>
              <w:t>1</w:t>
            </w:r>
            <w:r>
              <w:rPr>
                <w:rFonts w:ascii="Times New Roman" w:hAnsi="Times New Roman" w:cs="Times New Roman"/>
                <w:sz w:val="24"/>
                <w:szCs w:val="24"/>
                <w:lang w:val="en-US"/>
              </w:rPr>
              <w:t>)</w:t>
            </w:r>
          </w:p>
        </w:tc>
      </w:tr>
      <w:tr w:rsidR="00F93383" w:rsidRPr="0066650C" w:rsidTr="002450F9">
        <w:tc>
          <w:tcPr>
            <w:tcW w:w="3164" w:type="dxa"/>
          </w:tcPr>
          <w:p w:rsidR="00F93383" w:rsidRPr="0066650C" w:rsidRDefault="00F93383" w:rsidP="002450F9">
            <w:pPr>
              <w:spacing w:line="360" w:lineRule="auto"/>
              <w:jc w:val="both"/>
              <w:rPr>
                <w:rFonts w:ascii="Times New Roman" w:hAnsi="Times New Roman" w:cs="Times New Roman"/>
                <w:sz w:val="6"/>
                <w:szCs w:val="6"/>
                <w:lang w:val="en-US"/>
              </w:rPr>
            </w:pPr>
          </w:p>
        </w:tc>
        <w:tc>
          <w:tcPr>
            <w:tcW w:w="3165" w:type="dxa"/>
          </w:tcPr>
          <w:p w:rsidR="00F93383" w:rsidRPr="0066650C" w:rsidRDefault="00F93383" w:rsidP="002450F9">
            <w:pPr>
              <w:autoSpaceDE w:val="0"/>
              <w:autoSpaceDN w:val="0"/>
              <w:adjustRightInd w:val="0"/>
              <w:rPr>
                <w:rFonts w:ascii="Times New Roman" w:eastAsia="Calibri" w:hAnsi="Times New Roman" w:cs="Times New Roman"/>
                <w:sz w:val="6"/>
                <w:szCs w:val="6"/>
              </w:rPr>
            </w:pPr>
          </w:p>
        </w:tc>
        <w:tc>
          <w:tcPr>
            <w:tcW w:w="3165" w:type="dxa"/>
          </w:tcPr>
          <w:p w:rsidR="00F93383" w:rsidRPr="0066650C" w:rsidRDefault="00F93383" w:rsidP="002450F9">
            <w:pPr>
              <w:spacing w:line="360" w:lineRule="auto"/>
              <w:jc w:val="right"/>
              <w:rPr>
                <w:rFonts w:ascii="Times New Roman" w:hAnsi="Times New Roman" w:cs="Times New Roman"/>
                <w:sz w:val="6"/>
                <w:szCs w:val="6"/>
                <w:lang w:val="en-US"/>
              </w:rPr>
            </w:pPr>
          </w:p>
        </w:tc>
      </w:tr>
    </w:tbl>
    <w:p w:rsidR="00F93383" w:rsidRPr="00026F98" w:rsidRDefault="00F93383" w:rsidP="00F93383">
      <w:pPr>
        <w:spacing w:line="360" w:lineRule="auto"/>
        <w:ind w:left="686" w:right="618"/>
        <w:rPr>
          <w:rFonts w:ascii="Times New Roman" w:hAnsi="Times New Roman" w:cs="Times New Roman"/>
          <w:sz w:val="24"/>
          <w:szCs w:val="24"/>
          <w:lang w:val="en-US"/>
        </w:rPr>
      </w:pPr>
      <w:r w:rsidRPr="00026F98">
        <w:rPr>
          <w:rFonts w:ascii="Times New Roman" w:hAnsi="Times New Roman" w:cs="Times New Roman"/>
          <w:sz w:val="24"/>
          <w:szCs w:val="24"/>
          <w:lang w:val="en-US"/>
        </w:rPr>
        <w:t xml:space="preserve">Equations </w:t>
      </w:r>
      <w:r w:rsidRPr="00FA6ED5">
        <w:rPr>
          <w:rFonts w:ascii="Times New Roman" w:hAnsi="Times New Roman" w:cs="Times New Roman"/>
          <w:sz w:val="24"/>
          <w:szCs w:val="24"/>
          <w:lang w:val="en-US"/>
        </w:rPr>
        <w:t xml:space="preserve">(2.13), (2.19) and </w:t>
      </w:r>
      <w:r w:rsidRPr="008E384A">
        <w:rPr>
          <w:rFonts w:ascii="Times New Roman" w:hAnsi="Times New Roman" w:cs="Times New Roman"/>
          <w:sz w:val="24"/>
          <w:szCs w:val="24"/>
          <w:lang w:val="en-US"/>
        </w:rPr>
        <w:t>(2.3</w:t>
      </w:r>
      <w:r w:rsidR="008E384A" w:rsidRPr="008E384A">
        <w:rPr>
          <w:rFonts w:ascii="Times New Roman" w:hAnsi="Times New Roman" w:cs="Times New Roman"/>
          <w:sz w:val="24"/>
          <w:szCs w:val="24"/>
          <w:lang w:val="en-US"/>
        </w:rPr>
        <w:t>1</w:t>
      </w:r>
      <w:r w:rsidRPr="008E384A">
        <w:rPr>
          <w:rFonts w:ascii="Times New Roman" w:hAnsi="Times New Roman" w:cs="Times New Roman"/>
          <w:sz w:val="24"/>
          <w:szCs w:val="24"/>
          <w:lang w:val="en-US"/>
        </w:rPr>
        <w:t>)</w:t>
      </w:r>
      <w:r w:rsidRPr="00026F98">
        <w:rPr>
          <w:rFonts w:ascii="Times New Roman" w:hAnsi="Times New Roman" w:cs="Times New Roman"/>
          <w:sz w:val="24"/>
          <w:szCs w:val="24"/>
          <w:lang w:val="en-US"/>
        </w:rPr>
        <w:t xml:space="preserve"> give the boundary condition for </w:t>
      </w:r>
      <w:r w:rsidRPr="0010199D">
        <w:rPr>
          <w:rFonts w:ascii="Symbol" w:hAnsi="Symbol" w:cs="Symbol"/>
          <w:i/>
          <w:sz w:val="25"/>
          <w:szCs w:val="25"/>
        </w:rPr>
        <w:t></w:t>
      </w:r>
      <w:r>
        <w:rPr>
          <w:rFonts w:ascii="Symbol" w:hAnsi="Symbol" w:cs="Symbol"/>
          <w:i/>
          <w:sz w:val="25"/>
          <w:szCs w:val="25"/>
        </w:rPr>
        <w:t></w:t>
      </w:r>
      <w:r w:rsidRPr="00026F98">
        <w:rPr>
          <w:rFonts w:ascii="Times New Roman" w:hAnsi="Times New Roman" w:cs="Times New Roman"/>
          <w:sz w:val="24"/>
          <w:szCs w:val="24"/>
          <w:lang w:val="en-US"/>
        </w:rPr>
        <w:t xml:space="preserve">on </w:t>
      </w:r>
      <w:r w:rsidRPr="00B1601F">
        <w:rPr>
          <w:rFonts w:ascii="Symbol" w:hAnsi="Symbol" w:cs="Symbol"/>
          <w:b/>
          <w:i/>
          <w:sz w:val="25"/>
          <w:szCs w:val="25"/>
        </w:rPr>
        <w:t></w:t>
      </w:r>
      <w:r>
        <w:rPr>
          <w:rFonts w:ascii="NewCenturySchlbk-Italic" w:hAnsi="NewCenturySchlbk-Italic" w:cs="NewCenturySchlbk-Italic"/>
          <w:i/>
          <w:iCs/>
          <w:sz w:val="20"/>
          <w:szCs w:val="20"/>
          <w:vertAlign w:val="subscript"/>
          <w:lang w:val="en-US"/>
        </w:rPr>
        <w:t>B</w:t>
      </w:r>
      <w:r>
        <w:rPr>
          <w:rFonts w:ascii="Symbol" w:hAnsi="Symbol" w:cs="Symbol"/>
          <w:sz w:val="20"/>
          <w:szCs w:val="20"/>
          <w:vertAlign w:val="subscript"/>
        </w:rPr>
        <w:t></w:t>
      </w:r>
      <w:r>
        <w:rPr>
          <w:rFonts w:ascii="Symbol" w:hAnsi="Symbol" w:cs="Symbol"/>
          <w:sz w:val="20"/>
          <w:szCs w:val="20"/>
        </w:rPr>
        <w:t></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4"/>
        <w:gridCol w:w="3165"/>
        <w:gridCol w:w="3165"/>
      </w:tblGrid>
      <w:tr w:rsidR="00F93383" w:rsidTr="002450F9">
        <w:tc>
          <w:tcPr>
            <w:tcW w:w="3164" w:type="dxa"/>
          </w:tcPr>
          <w:p w:rsidR="00F93383" w:rsidRDefault="00F93383" w:rsidP="002450F9">
            <w:pPr>
              <w:spacing w:line="360" w:lineRule="auto"/>
              <w:jc w:val="both"/>
              <w:rPr>
                <w:rFonts w:ascii="Times New Roman" w:hAnsi="Times New Roman" w:cs="Times New Roman"/>
                <w:sz w:val="24"/>
                <w:szCs w:val="24"/>
                <w:lang w:val="en-US"/>
              </w:rPr>
            </w:pPr>
          </w:p>
        </w:tc>
        <w:tc>
          <w:tcPr>
            <w:tcW w:w="3165" w:type="dxa"/>
          </w:tcPr>
          <w:p w:rsidR="00F93383" w:rsidRPr="00943BC9" w:rsidRDefault="00B33380" w:rsidP="002450F9">
            <w:pPr>
              <w:autoSpaceDE w:val="0"/>
              <w:autoSpaceDN w:val="0"/>
              <w:adjustRightInd w:val="0"/>
              <w:rPr>
                <w:rFonts w:ascii="NewCenturySchlbk-BoldItalic" w:hAnsi="NewCenturySchlbk-BoldItalic" w:cs="NewCenturySchlbk-BoldItalic"/>
                <w:b/>
                <w:bCs/>
                <w:i/>
                <w:iCs/>
                <w:sz w:val="24"/>
                <w:szCs w:val="24"/>
                <w:lang w:val="en-US"/>
              </w:rPr>
            </w:pPr>
            <m:oMathPara>
              <m:oMath>
                <m:sSub>
                  <m:sSubPr>
                    <m:ctrlPr>
                      <w:rPr>
                        <w:rFonts w:ascii="Cambria Math" w:hAnsi="Cambria Math" w:cs="Symbol"/>
                        <w:b/>
                        <w:i/>
                        <w:sz w:val="24"/>
                        <w:szCs w:val="24"/>
                      </w:rPr>
                    </m:ctrlPr>
                  </m:sSubPr>
                  <m:e>
                    <m:r>
                      <m:rPr>
                        <m:sty m:val="bi"/>
                      </m:rPr>
                      <w:rPr>
                        <w:rFonts w:ascii="Cambria Math" w:hAnsi="Cambria Math" w:cs="Symbol"/>
                        <w:sz w:val="24"/>
                        <w:szCs w:val="24"/>
                      </w:rPr>
                      <m:t>n</m:t>
                    </m:r>
                  </m:e>
                  <m:sub>
                    <m:r>
                      <w:rPr>
                        <w:rFonts w:ascii="Cambria Math" w:hAnsi="Cambria Math" w:cs="Symbol"/>
                        <w:sz w:val="24"/>
                        <w:szCs w:val="24"/>
                      </w:rPr>
                      <m:t>2</m:t>
                    </m:r>
                  </m:sub>
                </m:sSub>
                <m:r>
                  <m:rPr>
                    <m:sty m:val="p"/>
                  </m:rPr>
                  <w:rPr>
                    <w:rFonts w:ascii="Cambria Math" w:hAnsi="Cambria Math" w:cs="Symbol"/>
                    <w:sz w:val="24"/>
                    <w:szCs w:val="24"/>
                  </w:rPr>
                  <m:t>∙</m:t>
                </m:r>
                <m:r>
                  <w:rPr>
                    <w:rFonts w:ascii="Cambria Math" w:hAnsi="Cambria Math" w:cs="Symbol"/>
                    <w:sz w:val="24"/>
                    <w:szCs w:val="24"/>
                  </w:rPr>
                  <m:t>μ</m:t>
                </m:r>
                <m:d>
                  <m:dPr>
                    <m:ctrlPr>
                      <w:rPr>
                        <w:rFonts w:ascii="Cambria Math" w:hAnsi="Cambria Math" w:cs="Symbol"/>
                        <w:i/>
                        <w:sz w:val="24"/>
                        <w:szCs w:val="24"/>
                      </w:rPr>
                    </m:ctrlPr>
                  </m:dPr>
                  <m:e>
                    <m:sSub>
                      <m:sSubPr>
                        <m:ctrlPr>
                          <w:rPr>
                            <w:rFonts w:ascii="Cambria Math" w:hAnsi="Cambria Math" w:cs="Symbol"/>
                            <w:b/>
                            <w:i/>
                            <w:sz w:val="24"/>
                            <w:szCs w:val="24"/>
                          </w:rPr>
                        </m:ctrlPr>
                      </m:sSubPr>
                      <m:e>
                        <m:r>
                          <m:rPr>
                            <m:sty m:val="bi"/>
                          </m:rPr>
                          <w:rPr>
                            <w:rFonts w:ascii="Cambria Math" w:hAnsi="Cambria Math" w:cs="Symbol"/>
                            <w:sz w:val="24"/>
                            <w:szCs w:val="24"/>
                          </w:rPr>
                          <m:t>T</m:t>
                        </m:r>
                      </m:e>
                      <m:sub>
                        <m:r>
                          <w:rPr>
                            <w:rFonts w:ascii="Cambria Math" w:hAnsi="Cambria Math" w:cs="Symbol"/>
                            <w:sz w:val="24"/>
                            <w:szCs w:val="24"/>
                          </w:rPr>
                          <m:t>0</m:t>
                        </m:r>
                      </m:sub>
                    </m:sSub>
                    <m:r>
                      <m:rPr>
                        <m:sty m:val="bi"/>
                      </m:rPr>
                      <w:rPr>
                        <w:rFonts w:ascii="Cambria Math" w:hAnsi="Cambria Math" w:cs="Symbol"/>
                        <w:sz w:val="24"/>
                        <w:szCs w:val="24"/>
                      </w:rPr>
                      <m:t>-</m:t>
                    </m:r>
                    <m:r>
                      <m:rPr>
                        <m:sty m:val="p"/>
                      </m:rPr>
                      <w:rPr>
                        <w:rFonts w:ascii="Cambria Math" w:hAnsi="Cambria Math" w:cs="Symbol"/>
                        <w:sz w:val="24"/>
                        <w:szCs w:val="24"/>
                      </w:rPr>
                      <m:t>∇</m:t>
                    </m:r>
                    <m:r>
                      <w:rPr>
                        <w:rFonts w:ascii="Cambria Math" w:hAnsi="Cambria Math" w:cs="Symbol"/>
                        <w:sz w:val="24"/>
                        <w:szCs w:val="24"/>
                      </w:rPr>
                      <m:t>ψ</m:t>
                    </m:r>
                  </m:e>
                </m:d>
                <m:r>
                  <w:rPr>
                    <w:rFonts w:ascii="Cambria Math" w:hAnsi="Cambria Math" w:cs="Symbol"/>
                    <w:sz w:val="24"/>
                    <w:szCs w:val="24"/>
                  </w:rPr>
                  <m:t>=0</m:t>
                </m:r>
              </m:oMath>
            </m:oMathPara>
          </w:p>
        </w:tc>
        <w:tc>
          <w:tcPr>
            <w:tcW w:w="3165" w:type="dxa"/>
          </w:tcPr>
          <w:p w:rsidR="00F93383" w:rsidRDefault="00F93383" w:rsidP="002450F9">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                                 (2.5</w:t>
            </w:r>
            <w:r w:rsidR="00233A08">
              <w:rPr>
                <w:rFonts w:ascii="Times New Roman" w:hAnsi="Times New Roman" w:cs="Times New Roman"/>
                <w:sz w:val="24"/>
                <w:szCs w:val="24"/>
                <w:lang w:val="en-US"/>
              </w:rPr>
              <w:t>2</w:t>
            </w:r>
            <w:r>
              <w:rPr>
                <w:rFonts w:ascii="Times New Roman" w:hAnsi="Times New Roman" w:cs="Times New Roman"/>
                <w:sz w:val="24"/>
                <w:szCs w:val="24"/>
                <w:lang w:val="en-US"/>
              </w:rPr>
              <w:t>)</w:t>
            </w:r>
          </w:p>
        </w:tc>
      </w:tr>
      <w:tr w:rsidR="00F93383" w:rsidRPr="0066650C" w:rsidTr="002450F9">
        <w:tc>
          <w:tcPr>
            <w:tcW w:w="3164" w:type="dxa"/>
          </w:tcPr>
          <w:p w:rsidR="00F93383" w:rsidRPr="0066650C" w:rsidRDefault="00F93383" w:rsidP="002450F9">
            <w:pPr>
              <w:spacing w:line="360" w:lineRule="auto"/>
              <w:jc w:val="both"/>
              <w:rPr>
                <w:rFonts w:ascii="Times New Roman" w:hAnsi="Times New Roman" w:cs="Times New Roman"/>
                <w:sz w:val="6"/>
                <w:szCs w:val="6"/>
                <w:lang w:val="en-US"/>
              </w:rPr>
            </w:pPr>
          </w:p>
        </w:tc>
        <w:tc>
          <w:tcPr>
            <w:tcW w:w="3165" w:type="dxa"/>
          </w:tcPr>
          <w:p w:rsidR="00F93383" w:rsidRPr="0066650C" w:rsidRDefault="00F93383" w:rsidP="002450F9">
            <w:pPr>
              <w:autoSpaceDE w:val="0"/>
              <w:autoSpaceDN w:val="0"/>
              <w:adjustRightInd w:val="0"/>
              <w:rPr>
                <w:rFonts w:ascii="Times New Roman" w:eastAsia="Calibri" w:hAnsi="Times New Roman" w:cs="Times New Roman"/>
                <w:sz w:val="6"/>
                <w:szCs w:val="6"/>
              </w:rPr>
            </w:pPr>
          </w:p>
        </w:tc>
        <w:tc>
          <w:tcPr>
            <w:tcW w:w="3165" w:type="dxa"/>
          </w:tcPr>
          <w:p w:rsidR="00F93383" w:rsidRPr="0066650C" w:rsidRDefault="00F93383" w:rsidP="002450F9">
            <w:pPr>
              <w:spacing w:line="360" w:lineRule="auto"/>
              <w:jc w:val="right"/>
              <w:rPr>
                <w:rFonts w:ascii="Times New Roman" w:hAnsi="Times New Roman" w:cs="Times New Roman"/>
                <w:sz w:val="6"/>
                <w:szCs w:val="6"/>
                <w:lang w:val="en-US"/>
              </w:rPr>
            </w:pPr>
          </w:p>
        </w:tc>
      </w:tr>
    </w:tbl>
    <w:p w:rsidR="00F93383" w:rsidRPr="00026F98" w:rsidRDefault="00F93383" w:rsidP="00F93383">
      <w:pPr>
        <w:spacing w:line="360" w:lineRule="auto"/>
        <w:ind w:left="686" w:right="618"/>
        <w:rPr>
          <w:rFonts w:ascii="Times New Roman" w:hAnsi="Times New Roman" w:cs="Times New Roman"/>
          <w:sz w:val="24"/>
          <w:szCs w:val="24"/>
          <w:lang w:val="en-US"/>
        </w:rPr>
      </w:pPr>
      <w:r w:rsidRPr="00026F98">
        <w:rPr>
          <w:rFonts w:ascii="Times New Roman" w:hAnsi="Times New Roman" w:cs="Times New Roman"/>
          <w:sz w:val="24"/>
          <w:szCs w:val="24"/>
          <w:lang w:val="en-US"/>
        </w:rPr>
        <w:tab/>
        <w:t xml:space="preserve">Equations </w:t>
      </w:r>
      <w:r w:rsidRPr="00C50AEA">
        <w:rPr>
          <w:rFonts w:ascii="Times New Roman" w:hAnsi="Times New Roman" w:cs="Times New Roman"/>
          <w:sz w:val="24"/>
          <w:szCs w:val="24"/>
          <w:lang w:val="en-US"/>
        </w:rPr>
        <w:t>(2.18) and (2.3</w:t>
      </w:r>
      <w:r w:rsidR="00C50AEA" w:rsidRPr="00C50AEA">
        <w:rPr>
          <w:rFonts w:ascii="Times New Roman" w:hAnsi="Times New Roman" w:cs="Times New Roman"/>
          <w:sz w:val="24"/>
          <w:szCs w:val="24"/>
          <w:lang w:val="en-US"/>
        </w:rPr>
        <w:t>1</w:t>
      </w:r>
      <w:r w:rsidRPr="00C50AEA">
        <w:rPr>
          <w:rFonts w:ascii="Times New Roman" w:hAnsi="Times New Roman" w:cs="Times New Roman"/>
          <w:sz w:val="24"/>
          <w:szCs w:val="24"/>
          <w:lang w:val="en-US"/>
        </w:rPr>
        <w:t>) give</w:t>
      </w:r>
      <w:r w:rsidRPr="00026F98">
        <w:rPr>
          <w:rFonts w:ascii="Times New Roman" w:hAnsi="Times New Roman" w:cs="Times New Roman"/>
          <w:sz w:val="24"/>
          <w:szCs w:val="24"/>
          <w:lang w:val="en-US"/>
        </w:rPr>
        <w:t xml:space="preserve"> the boundary condition for </w:t>
      </w:r>
      <w:r w:rsidRPr="0010199D">
        <w:rPr>
          <w:rFonts w:ascii="Symbol" w:hAnsi="Symbol" w:cs="Symbol"/>
          <w:i/>
          <w:sz w:val="25"/>
          <w:szCs w:val="25"/>
        </w:rPr>
        <w:t></w:t>
      </w:r>
      <w:r>
        <w:rPr>
          <w:rFonts w:ascii="Symbol" w:hAnsi="Symbol" w:cs="Symbol"/>
          <w:i/>
          <w:sz w:val="25"/>
          <w:szCs w:val="25"/>
        </w:rPr>
        <w:t></w:t>
      </w:r>
      <w:r w:rsidRPr="00026F98">
        <w:rPr>
          <w:rFonts w:ascii="Times New Roman" w:hAnsi="Times New Roman" w:cs="Times New Roman"/>
          <w:sz w:val="24"/>
          <w:szCs w:val="24"/>
          <w:lang w:val="en-US"/>
        </w:rPr>
        <w:t xml:space="preserve">on </w:t>
      </w:r>
      <w:r w:rsidRPr="00B1601F">
        <w:rPr>
          <w:rFonts w:ascii="Symbol" w:hAnsi="Symbol" w:cs="Symbol"/>
          <w:b/>
          <w:i/>
          <w:sz w:val="25"/>
          <w:szCs w:val="25"/>
        </w:rPr>
        <w:t></w:t>
      </w:r>
      <w:r w:rsidRPr="00B1601F">
        <w:rPr>
          <w:rFonts w:ascii="NewCenturySchlbk-Italic" w:hAnsi="NewCenturySchlbk-Italic" w:cs="NewCenturySchlbk-Italic"/>
          <w:i/>
          <w:iCs/>
          <w:sz w:val="20"/>
          <w:szCs w:val="20"/>
          <w:vertAlign w:val="subscript"/>
          <w:lang w:val="en-US"/>
        </w:rPr>
        <w:t>H</w:t>
      </w:r>
      <w:r>
        <w:rPr>
          <w:rFonts w:ascii="Symbol" w:hAnsi="Symbol" w:cs="Symbol"/>
          <w:sz w:val="20"/>
          <w:szCs w:val="20"/>
          <w:vertAlign w:val="subscript"/>
        </w:rPr>
        <w:t></w:t>
      </w:r>
      <w:r>
        <w:rPr>
          <w:rFonts w:ascii="Symbol" w:hAnsi="Symbol" w:cs="Symbol"/>
          <w:sz w:val="20"/>
          <w:szCs w:val="20"/>
        </w:rPr>
        <w:t></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4"/>
        <w:gridCol w:w="3165"/>
        <w:gridCol w:w="3165"/>
      </w:tblGrid>
      <w:tr w:rsidR="00F93383" w:rsidTr="002450F9">
        <w:tc>
          <w:tcPr>
            <w:tcW w:w="3164" w:type="dxa"/>
          </w:tcPr>
          <w:p w:rsidR="00F93383" w:rsidRDefault="00F93383" w:rsidP="002450F9">
            <w:pPr>
              <w:spacing w:line="360" w:lineRule="auto"/>
              <w:jc w:val="both"/>
              <w:rPr>
                <w:rFonts w:ascii="Times New Roman" w:hAnsi="Times New Roman" w:cs="Times New Roman"/>
                <w:sz w:val="24"/>
                <w:szCs w:val="24"/>
                <w:lang w:val="en-US"/>
              </w:rPr>
            </w:pPr>
          </w:p>
        </w:tc>
        <w:tc>
          <w:tcPr>
            <w:tcW w:w="3165" w:type="dxa"/>
          </w:tcPr>
          <w:p w:rsidR="00F93383" w:rsidRPr="00943BC9" w:rsidRDefault="00B33380" w:rsidP="002450F9">
            <w:pPr>
              <w:autoSpaceDE w:val="0"/>
              <w:autoSpaceDN w:val="0"/>
              <w:adjustRightInd w:val="0"/>
              <w:rPr>
                <w:rFonts w:ascii="NewCenturySchlbk-BoldItalic" w:hAnsi="NewCenturySchlbk-BoldItalic" w:cs="NewCenturySchlbk-BoldItalic"/>
                <w:b/>
                <w:bCs/>
                <w:i/>
                <w:iCs/>
                <w:sz w:val="24"/>
                <w:szCs w:val="24"/>
                <w:lang w:val="en-US"/>
              </w:rPr>
            </w:pPr>
            <m:oMathPara>
              <m:oMath>
                <m:sSub>
                  <m:sSubPr>
                    <m:ctrlPr>
                      <w:rPr>
                        <w:rFonts w:ascii="Cambria Math" w:hAnsi="Cambria Math" w:cs="Symbol"/>
                        <w:b/>
                        <w:i/>
                        <w:sz w:val="24"/>
                        <w:szCs w:val="24"/>
                      </w:rPr>
                    </m:ctrlPr>
                  </m:sSubPr>
                  <m:e>
                    <m:r>
                      <m:rPr>
                        <m:sty m:val="bi"/>
                      </m:rPr>
                      <w:rPr>
                        <w:rFonts w:ascii="Cambria Math" w:hAnsi="Cambria Math" w:cs="Symbol"/>
                        <w:sz w:val="24"/>
                        <w:szCs w:val="24"/>
                      </w:rPr>
                      <m:t>n</m:t>
                    </m:r>
                  </m:e>
                  <m:sub>
                    <m:r>
                      <w:rPr>
                        <w:rFonts w:ascii="Cambria Math" w:hAnsi="Cambria Math" w:cs="Symbol"/>
                        <w:sz w:val="24"/>
                        <w:szCs w:val="24"/>
                      </w:rPr>
                      <m:t>2</m:t>
                    </m:r>
                  </m:sub>
                </m:sSub>
                <m:r>
                  <m:rPr>
                    <m:sty m:val="p"/>
                  </m:rPr>
                  <w:rPr>
                    <w:rFonts w:ascii="Cambria Math" w:hAnsi="Cambria Math" w:cs="Symbol"/>
                    <w:sz w:val="24"/>
                    <w:szCs w:val="24"/>
                  </w:rPr>
                  <m:t>×</m:t>
                </m:r>
                <m:d>
                  <m:dPr>
                    <m:ctrlPr>
                      <w:rPr>
                        <w:rFonts w:ascii="Cambria Math" w:hAnsi="Cambria Math" w:cs="Symbol"/>
                        <w:i/>
                        <w:sz w:val="24"/>
                        <w:szCs w:val="24"/>
                      </w:rPr>
                    </m:ctrlPr>
                  </m:dPr>
                  <m:e>
                    <m:sSub>
                      <m:sSubPr>
                        <m:ctrlPr>
                          <w:rPr>
                            <w:rFonts w:ascii="Cambria Math" w:hAnsi="Cambria Math" w:cs="Symbol"/>
                            <w:b/>
                            <w:i/>
                            <w:sz w:val="24"/>
                            <w:szCs w:val="24"/>
                          </w:rPr>
                        </m:ctrlPr>
                      </m:sSubPr>
                      <m:e>
                        <m:r>
                          <m:rPr>
                            <m:sty m:val="bi"/>
                          </m:rPr>
                          <w:rPr>
                            <w:rFonts w:ascii="Cambria Math" w:hAnsi="Cambria Math" w:cs="Symbol"/>
                            <w:sz w:val="24"/>
                            <w:szCs w:val="24"/>
                          </w:rPr>
                          <m:t>T</m:t>
                        </m:r>
                      </m:e>
                      <m:sub>
                        <m:r>
                          <w:rPr>
                            <w:rFonts w:ascii="Cambria Math" w:hAnsi="Cambria Math" w:cs="Symbol"/>
                            <w:sz w:val="24"/>
                            <w:szCs w:val="24"/>
                          </w:rPr>
                          <m:t>0</m:t>
                        </m:r>
                      </m:sub>
                    </m:sSub>
                    <m:r>
                      <m:rPr>
                        <m:sty m:val="bi"/>
                      </m:rPr>
                      <w:rPr>
                        <w:rFonts w:ascii="Cambria Math" w:hAnsi="Cambria Math" w:cs="Symbol"/>
                        <w:sz w:val="24"/>
                        <w:szCs w:val="24"/>
                      </w:rPr>
                      <m:t>-</m:t>
                    </m:r>
                    <m:r>
                      <m:rPr>
                        <m:sty m:val="p"/>
                      </m:rPr>
                      <w:rPr>
                        <w:rFonts w:ascii="Cambria Math" w:hAnsi="Cambria Math" w:cs="Symbol"/>
                        <w:sz w:val="24"/>
                        <w:szCs w:val="24"/>
                      </w:rPr>
                      <m:t>∇</m:t>
                    </m:r>
                    <m:r>
                      <w:rPr>
                        <w:rFonts w:ascii="Cambria Math" w:hAnsi="Cambria Math" w:cs="Symbol"/>
                        <w:sz w:val="24"/>
                        <w:szCs w:val="24"/>
                      </w:rPr>
                      <m:t>ψ</m:t>
                    </m:r>
                  </m:e>
                </m:d>
                <m:r>
                  <w:rPr>
                    <w:rFonts w:ascii="Cambria Math" w:hAnsi="Cambria Math" w:cs="Symbol"/>
                    <w:sz w:val="24"/>
                    <w:szCs w:val="24"/>
                  </w:rPr>
                  <m:t>=0</m:t>
                </m:r>
              </m:oMath>
            </m:oMathPara>
          </w:p>
        </w:tc>
        <w:tc>
          <w:tcPr>
            <w:tcW w:w="3165" w:type="dxa"/>
          </w:tcPr>
          <w:p w:rsidR="00F93383" w:rsidRDefault="00F93383" w:rsidP="002450F9">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 xml:space="preserve">                           (2.5</w:t>
            </w:r>
            <w:r w:rsidR="00233A08">
              <w:rPr>
                <w:rFonts w:ascii="Times New Roman" w:hAnsi="Times New Roman" w:cs="Times New Roman"/>
                <w:sz w:val="24"/>
                <w:szCs w:val="24"/>
                <w:lang w:val="en-US"/>
              </w:rPr>
              <w:t>3</w:t>
            </w:r>
            <w:r>
              <w:rPr>
                <w:rFonts w:ascii="Times New Roman" w:hAnsi="Times New Roman" w:cs="Times New Roman"/>
                <w:sz w:val="24"/>
                <w:szCs w:val="24"/>
                <w:lang w:val="en-US"/>
              </w:rPr>
              <w:t>)</w:t>
            </w:r>
          </w:p>
        </w:tc>
      </w:tr>
      <w:tr w:rsidR="00F93383" w:rsidRPr="0066650C" w:rsidTr="002450F9">
        <w:tc>
          <w:tcPr>
            <w:tcW w:w="3164" w:type="dxa"/>
          </w:tcPr>
          <w:p w:rsidR="00F93383" w:rsidRPr="0066650C" w:rsidRDefault="00F93383" w:rsidP="002450F9">
            <w:pPr>
              <w:spacing w:line="360" w:lineRule="auto"/>
              <w:jc w:val="both"/>
              <w:rPr>
                <w:rFonts w:ascii="Times New Roman" w:hAnsi="Times New Roman" w:cs="Times New Roman"/>
                <w:sz w:val="6"/>
                <w:szCs w:val="6"/>
                <w:lang w:val="en-US"/>
              </w:rPr>
            </w:pPr>
          </w:p>
        </w:tc>
        <w:tc>
          <w:tcPr>
            <w:tcW w:w="3165" w:type="dxa"/>
          </w:tcPr>
          <w:p w:rsidR="00F93383" w:rsidRPr="0066650C" w:rsidRDefault="00F93383" w:rsidP="002450F9">
            <w:pPr>
              <w:autoSpaceDE w:val="0"/>
              <w:autoSpaceDN w:val="0"/>
              <w:adjustRightInd w:val="0"/>
              <w:rPr>
                <w:rFonts w:ascii="Times New Roman" w:eastAsia="Calibri" w:hAnsi="Times New Roman" w:cs="Times New Roman"/>
                <w:sz w:val="6"/>
                <w:szCs w:val="6"/>
              </w:rPr>
            </w:pPr>
          </w:p>
        </w:tc>
        <w:tc>
          <w:tcPr>
            <w:tcW w:w="3165" w:type="dxa"/>
          </w:tcPr>
          <w:p w:rsidR="00F93383" w:rsidRPr="0066650C" w:rsidRDefault="00F93383" w:rsidP="002450F9">
            <w:pPr>
              <w:spacing w:line="360" w:lineRule="auto"/>
              <w:jc w:val="right"/>
              <w:rPr>
                <w:rFonts w:ascii="Times New Roman" w:hAnsi="Times New Roman" w:cs="Times New Roman"/>
                <w:sz w:val="6"/>
                <w:szCs w:val="6"/>
                <w:lang w:val="en-US"/>
              </w:rPr>
            </w:pPr>
          </w:p>
        </w:tc>
      </w:tr>
    </w:tbl>
    <w:p w:rsidR="00F93383" w:rsidRPr="00026F98" w:rsidRDefault="00F93383" w:rsidP="00F93383">
      <w:pPr>
        <w:spacing w:line="360" w:lineRule="auto"/>
        <w:ind w:left="686" w:right="618"/>
        <w:jc w:val="both"/>
        <w:rPr>
          <w:rFonts w:ascii="Times New Roman" w:hAnsi="Times New Roman" w:cs="Times New Roman"/>
          <w:sz w:val="24"/>
          <w:szCs w:val="24"/>
          <w:lang w:val="en-US"/>
        </w:rPr>
      </w:pPr>
      <w:r w:rsidRPr="00026F98">
        <w:rPr>
          <w:rFonts w:ascii="Times New Roman" w:hAnsi="Times New Roman" w:cs="Times New Roman"/>
          <w:sz w:val="24"/>
          <w:szCs w:val="24"/>
          <w:lang w:val="en-US"/>
        </w:rPr>
        <w:t>Eq. (</w:t>
      </w:r>
      <w:r>
        <w:rPr>
          <w:rFonts w:ascii="Times New Roman" w:hAnsi="Times New Roman" w:cs="Times New Roman"/>
          <w:sz w:val="24"/>
          <w:szCs w:val="24"/>
          <w:lang w:val="en-US"/>
        </w:rPr>
        <w:t>2</w:t>
      </w:r>
      <w:r w:rsidRPr="00026F98">
        <w:rPr>
          <w:rFonts w:ascii="Times New Roman" w:hAnsi="Times New Roman" w:cs="Times New Roman"/>
          <w:sz w:val="24"/>
          <w:szCs w:val="24"/>
          <w:lang w:val="en-US"/>
        </w:rPr>
        <w:t>.</w:t>
      </w:r>
      <w:r>
        <w:rPr>
          <w:rFonts w:ascii="Times New Roman" w:hAnsi="Times New Roman" w:cs="Times New Roman"/>
          <w:sz w:val="24"/>
          <w:szCs w:val="24"/>
          <w:lang w:val="en-US"/>
        </w:rPr>
        <w:t>5</w:t>
      </w:r>
      <w:r w:rsidR="00233A08">
        <w:rPr>
          <w:rFonts w:ascii="Times New Roman" w:hAnsi="Times New Roman" w:cs="Times New Roman"/>
          <w:sz w:val="24"/>
          <w:szCs w:val="24"/>
          <w:lang w:val="en-US"/>
        </w:rPr>
        <w:t>2</w:t>
      </w:r>
      <w:r w:rsidRPr="00026F98">
        <w:rPr>
          <w:rFonts w:ascii="Times New Roman" w:hAnsi="Times New Roman" w:cs="Times New Roman"/>
          <w:sz w:val="24"/>
          <w:szCs w:val="24"/>
          <w:lang w:val="en-US"/>
        </w:rPr>
        <w:t xml:space="preserve">) can be integrated to give the value of the reduced magnetic scalar potential on </w:t>
      </w:r>
      <w:r w:rsidRPr="00B95B2F">
        <w:rPr>
          <w:rFonts w:ascii="Symbol" w:hAnsi="Symbol" w:cs="Symbol"/>
          <w:b/>
          <w:i/>
          <w:sz w:val="25"/>
          <w:szCs w:val="25"/>
        </w:rPr>
        <w:t></w:t>
      </w:r>
      <w:r w:rsidRPr="00B95B2F">
        <w:rPr>
          <w:rFonts w:ascii="NewCenturySchlbk-Italic" w:hAnsi="NewCenturySchlbk-Italic" w:cs="NewCenturySchlbk-Italic"/>
          <w:i/>
          <w:iCs/>
          <w:sz w:val="20"/>
          <w:szCs w:val="20"/>
          <w:vertAlign w:val="subscript"/>
          <w:lang w:val="en-US"/>
        </w:rPr>
        <w:t>H</w:t>
      </w:r>
      <w:r w:rsidRPr="00B95B2F">
        <w:rPr>
          <w:rFonts w:ascii="Symbol" w:hAnsi="Symbol" w:cs="Symbol"/>
          <w:sz w:val="20"/>
          <w:szCs w:val="20"/>
          <w:vertAlign w:val="subscript"/>
        </w:rPr>
        <w:t></w:t>
      </w:r>
      <w:r w:rsidRPr="00026F98">
        <w:rPr>
          <w:rFonts w:ascii="Times New Roman" w:hAnsi="Times New Roman" w:cs="Times New Roman"/>
          <w:sz w:val="24"/>
          <w:szCs w:val="24"/>
          <w:lang w:val="en-US"/>
        </w:rPr>
        <w:t>. This integration is obtained by Eq. (</w:t>
      </w:r>
      <w:r>
        <w:rPr>
          <w:rFonts w:ascii="Times New Roman" w:hAnsi="Times New Roman" w:cs="Times New Roman"/>
          <w:sz w:val="24"/>
          <w:szCs w:val="24"/>
          <w:lang w:val="en-US"/>
        </w:rPr>
        <w:t>2</w:t>
      </w:r>
      <w:r w:rsidRPr="00026F98">
        <w:rPr>
          <w:rFonts w:ascii="Times New Roman" w:hAnsi="Times New Roman" w:cs="Times New Roman"/>
          <w:sz w:val="24"/>
          <w:szCs w:val="24"/>
          <w:lang w:val="en-US"/>
        </w:rPr>
        <w:t>.</w:t>
      </w:r>
      <w:r w:rsidR="00233A08">
        <w:rPr>
          <w:rFonts w:ascii="Times New Roman" w:hAnsi="Times New Roman" w:cs="Times New Roman"/>
          <w:sz w:val="24"/>
          <w:szCs w:val="24"/>
          <w:lang w:val="en-US"/>
        </w:rPr>
        <w:t>50</w:t>
      </w:r>
      <w:r w:rsidRPr="00026F98">
        <w:rPr>
          <w:rFonts w:ascii="Times New Roman" w:hAnsi="Times New Roman" w:cs="Times New Roman"/>
          <w:sz w:val="24"/>
          <w:szCs w:val="24"/>
          <w:lang w:val="en-US"/>
        </w:rPr>
        <w:t xml:space="preserve">). </w:t>
      </w:r>
      <w:r w:rsidRPr="003E1EC2">
        <w:rPr>
          <w:rFonts w:ascii="Times New Roman" w:hAnsi="Times New Roman" w:cs="Times New Roman"/>
          <w:sz w:val="24"/>
          <w:szCs w:val="24"/>
          <w:lang w:val="en-US"/>
        </w:rPr>
        <w:t xml:space="preserve">The interface conditions (2.16) and (2.17) have to be satisfied on </w:t>
      </w:r>
      <w:r w:rsidRPr="00EC0463">
        <w:rPr>
          <w:rFonts w:ascii="Symbol" w:hAnsi="Symbol" w:cs="Symbol"/>
          <w:b/>
          <w:i/>
          <w:sz w:val="25"/>
          <w:szCs w:val="25"/>
        </w:rPr>
        <w:t></w:t>
      </w:r>
      <w:r w:rsidRPr="00EC0463">
        <w:rPr>
          <w:rFonts w:ascii="Symbol" w:hAnsi="Symbol" w:cs="Symbol"/>
          <w:sz w:val="20"/>
          <w:szCs w:val="20"/>
          <w:vertAlign w:val="subscript"/>
        </w:rPr>
        <w:t></w:t>
      </w:r>
      <w:r w:rsidRPr="00EC0463">
        <w:rPr>
          <w:rFonts w:ascii="Symbol" w:hAnsi="Symbol" w:cs="Symbol"/>
          <w:sz w:val="20"/>
          <w:szCs w:val="20"/>
          <w:vertAlign w:val="subscript"/>
        </w:rPr>
        <w:t></w:t>
      </w:r>
      <w:r w:rsidRPr="00EC0463">
        <w:rPr>
          <w:rFonts w:ascii="Times New Roman" w:hAnsi="Times New Roman" w:cs="Times New Roman"/>
          <w:sz w:val="24"/>
          <w:szCs w:val="24"/>
          <w:lang w:val="en-US"/>
        </w:rPr>
        <w:t xml:space="preserve">. Substituting </w:t>
      </w:r>
      <w:proofErr w:type="spellStart"/>
      <w:r w:rsidRPr="00EC0463">
        <w:rPr>
          <w:rFonts w:ascii="Times New Roman" w:hAnsi="Times New Roman" w:cs="Times New Roman"/>
          <w:sz w:val="24"/>
          <w:szCs w:val="24"/>
          <w:lang w:val="en-US"/>
        </w:rPr>
        <w:t>Eqs</w:t>
      </w:r>
      <w:proofErr w:type="spellEnd"/>
      <w:r w:rsidRPr="00EC0463">
        <w:rPr>
          <w:rFonts w:ascii="Times New Roman" w:hAnsi="Times New Roman" w:cs="Times New Roman"/>
          <w:sz w:val="24"/>
          <w:szCs w:val="24"/>
          <w:lang w:val="en-US"/>
        </w:rPr>
        <w:t>. (2.13</w:t>
      </w:r>
      <w:r w:rsidRPr="00823F55">
        <w:rPr>
          <w:rFonts w:ascii="Times New Roman" w:hAnsi="Times New Roman" w:cs="Times New Roman"/>
          <w:sz w:val="24"/>
          <w:szCs w:val="24"/>
          <w:lang w:val="en-US"/>
        </w:rPr>
        <w:t>), (2.</w:t>
      </w:r>
      <w:r w:rsidR="00823F55" w:rsidRPr="00823F55">
        <w:rPr>
          <w:rFonts w:ascii="Times New Roman" w:hAnsi="Times New Roman" w:cs="Times New Roman"/>
          <w:sz w:val="24"/>
          <w:szCs w:val="24"/>
          <w:lang w:val="en-US"/>
        </w:rPr>
        <w:t>27</w:t>
      </w:r>
      <w:r w:rsidRPr="00823F55">
        <w:rPr>
          <w:rFonts w:ascii="Times New Roman" w:hAnsi="Times New Roman" w:cs="Times New Roman"/>
          <w:sz w:val="24"/>
          <w:szCs w:val="24"/>
          <w:lang w:val="en-US"/>
        </w:rPr>
        <w:t>) and (2.3</w:t>
      </w:r>
      <w:r w:rsidR="00823F55" w:rsidRPr="00823F55">
        <w:rPr>
          <w:rFonts w:ascii="Times New Roman" w:hAnsi="Times New Roman" w:cs="Times New Roman"/>
          <w:sz w:val="24"/>
          <w:szCs w:val="24"/>
          <w:lang w:val="en-US"/>
        </w:rPr>
        <w:t>0</w:t>
      </w:r>
      <w:r w:rsidRPr="00823F55">
        <w:rPr>
          <w:rFonts w:ascii="Times New Roman" w:hAnsi="Times New Roman" w:cs="Times New Roman"/>
          <w:sz w:val="24"/>
          <w:szCs w:val="24"/>
          <w:lang w:val="en-US"/>
        </w:rPr>
        <w:t xml:space="preserve">) into </w:t>
      </w:r>
      <w:proofErr w:type="spellStart"/>
      <w:r w:rsidRPr="00823F55">
        <w:rPr>
          <w:rFonts w:ascii="Times New Roman" w:hAnsi="Times New Roman" w:cs="Times New Roman"/>
          <w:sz w:val="24"/>
          <w:szCs w:val="24"/>
          <w:lang w:val="en-US"/>
        </w:rPr>
        <w:t>Eqs</w:t>
      </w:r>
      <w:proofErr w:type="spellEnd"/>
      <w:r w:rsidRPr="00823F55">
        <w:rPr>
          <w:rFonts w:ascii="Times New Roman" w:hAnsi="Times New Roman" w:cs="Times New Roman"/>
          <w:sz w:val="24"/>
          <w:szCs w:val="24"/>
          <w:lang w:val="en-US"/>
        </w:rPr>
        <w:t>. (2.16) and (2.17) gives</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7"/>
        <w:gridCol w:w="4821"/>
        <w:gridCol w:w="142"/>
        <w:gridCol w:w="425"/>
        <w:gridCol w:w="849"/>
      </w:tblGrid>
      <w:tr w:rsidR="00F93383" w:rsidTr="002450F9">
        <w:tc>
          <w:tcPr>
            <w:tcW w:w="8080" w:type="dxa"/>
            <w:gridSpan w:val="3"/>
          </w:tcPr>
          <w:p w:rsidR="00F93383" w:rsidRPr="00415A4C" w:rsidRDefault="00F93383" w:rsidP="002450F9">
            <w:pPr>
              <w:autoSpaceDE w:val="0"/>
              <w:autoSpaceDN w:val="0"/>
              <w:adjustRightInd w:val="0"/>
              <w:rPr>
                <w:rFonts w:ascii="Times New Roman" w:eastAsiaTheme="minorEastAsia" w:hAnsi="Times New Roman" w:cs="Times New Roman"/>
                <w:b/>
                <w:sz w:val="24"/>
                <w:szCs w:val="24"/>
              </w:rPr>
            </w:pPr>
            <w:r>
              <w:rPr>
                <w:rFonts w:ascii="Times New Roman" w:eastAsiaTheme="minorEastAsia" w:hAnsi="Times New Roman" w:cs="Times New Roman"/>
                <w:b/>
                <w:sz w:val="24"/>
                <w:szCs w:val="24"/>
              </w:rPr>
              <w:t xml:space="preserve">                                  </w:t>
            </w:r>
            <m:oMath>
              <m:sSub>
                <m:sSubPr>
                  <m:ctrlPr>
                    <w:rPr>
                      <w:rFonts w:ascii="Cambria Math" w:hAnsi="Cambria Math" w:cs="Symbol"/>
                      <w:b/>
                      <w:i/>
                      <w:sz w:val="24"/>
                      <w:szCs w:val="24"/>
                    </w:rPr>
                  </m:ctrlPr>
                </m:sSubPr>
                <m:e>
                  <m:r>
                    <m:rPr>
                      <m:sty m:val="bi"/>
                    </m:rPr>
                    <w:rPr>
                      <w:rFonts w:ascii="Cambria Math" w:hAnsi="Cambria Math" w:cs="Symbol"/>
                      <w:sz w:val="24"/>
                      <w:szCs w:val="24"/>
                    </w:rPr>
                    <m:t>n</m:t>
                  </m:r>
                </m:e>
                <m:sub>
                  <m:r>
                    <w:rPr>
                      <w:rFonts w:ascii="Cambria Math" w:hAnsi="Cambria Math" w:cs="Symbol"/>
                      <w:sz w:val="24"/>
                      <w:szCs w:val="24"/>
                      <w:lang w:val="en-US"/>
                    </w:rPr>
                    <m:t>1</m:t>
                  </m:r>
                </m:sub>
              </m:sSub>
              <m:r>
                <m:rPr>
                  <m:sty m:val="p"/>
                </m:rPr>
                <w:rPr>
                  <w:rFonts w:ascii="Cambria Math" w:hAnsi="Cambria Math" w:cs="Symbol"/>
                  <w:sz w:val="24"/>
                  <w:szCs w:val="24"/>
                  <w:lang w:val="en-US"/>
                </w:rPr>
                <m:t>∙</m:t>
              </m:r>
              <m:sSub>
                <m:sSubPr>
                  <m:ctrlPr>
                    <w:rPr>
                      <w:rFonts w:ascii="Cambria Math" w:hAnsi="Cambria Math" w:cs="Symbol"/>
                      <w:i/>
                      <w:sz w:val="24"/>
                      <w:szCs w:val="24"/>
                    </w:rPr>
                  </m:ctrlPr>
                </m:sSubPr>
                <m:e>
                  <m:r>
                    <w:rPr>
                      <w:rFonts w:ascii="Cambria Math" w:hAnsi="Cambria Math" w:cs="Symbol"/>
                      <w:sz w:val="24"/>
                      <w:szCs w:val="24"/>
                    </w:rPr>
                    <m:t>μ</m:t>
                  </m:r>
                </m:e>
                <m:sub>
                  <m:r>
                    <w:rPr>
                      <w:rFonts w:ascii="Cambria Math" w:hAnsi="Cambria Math" w:cs="Symbol"/>
                      <w:sz w:val="24"/>
                      <w:szCs w:val="24"/>
                      <w:lang w:val="en-US"/>
                    </w:rPr>
                    <m:t>1</m:t>
                  </m:r>
                </m:sub>
              </m:sSub>
              <m:d>
                <m:dPr>
                  <m:ctrlPr>
                    <w:rPr>
                      <w:rFonts w:ascii="Cambria Math" w:hAnsi="Cambria Math" w:cs="Symbol"/>
                      <w:i/>
                      <w:sz w:val="24"/>
                      <w:szCs w:val="24"/>
                    </w:rPr>
                  </m:ctrlPr>
                </m:dPr>
                <m:e>
                  <m:sSub>
                    <m:sSubPr>
                      <m:ctrlPr>
                        <w:rPr>
                          <w:rFonts w:ascii="Cambria Math" w:hAnsi="Cambria Math" w:cs="Symbol"/>
                          <w:b/>
                          <w:i/>
                          <w:sz w:val="24"/>
                          <w:szCs w:val="24"/>
                        </w:rPr>
                      </m:ctrlPr>
                    </m:sSubPr>
                    <m:e>
                      <m:r>
                        <m:rPr>
                          <m:sty m:val="bi"/>
                        </m:rPr>
                        <w:rPr>
                          <w:rFonts w:ascii="Cambria Math" w:hAnsi="Cambria Math" w:cs="Symbol"/>
                          <w:sz w:val="24"/>
                          <w:szCs w:val="24"/>
                        </w:rPr>
                        <m:t>T</m:t>
                      </m:r>
                    </m:e>
                    <m:sub>
                      <m:r>
                        <w:rPr>
                          <w:rFonts w:ascii="Cambria Math" w:hAnsi="Cambria Math" w:cs="Symbol"/>
                          <w:sz w:val="24"/>
                          <w:szCs w:val="24"/>
                          <w:lang w:val="en-US"/>
                        </w:rPr>
                        <m:t>0</m:t>
                      </m:r>
                    </m:sub>
                  </m:sSub>
                  <m:r>
                    <m:rPr>
                      <m:sty m:val="bi"/>
                    </m:rPr>
                    <w:rPr>
                      <w:rFonts w:ascii="Cambria Math" w:hAnsi="Cambria Math" w:cs="Symbol"/>
                      <w:sz w:val="24"/>
                      <w:szCs w:val="24"/>
                      <w:lang w:val="en-US"/>
                    </w:rPr>
                    <m:t>+</m:t>
                  </m:r>
                  <m:r>
                    <m:rPr>
                      <m:sty m:val="bi"/>
                    </m:rPr>
                    <w:rPr>
                      <w:rFonts w:ascii="Cambria Math" w:hAnsi="Cambria Math" w:cs="Symbol"/>
                      <w:sz w:val="24"/>
                      <w:szCs w:val="24"/>
                    </w:rPr>
                    <m:t>T</m:t>
                  </m:r>
                  <m:r>
                    <m:rPr>
                      <m:sty m:val="bi"/>
                    </m:rPr>
                    <w:rPr>
                      <w:rFonts w:ascii="Cambria Math" w:hAnsi="Cambria Math" w:cs="Symbol"/>
                      <w:sz w:val="24"/>
                      <w:szCs w:val="24"/>
                      <w:lang w:val="en-US"/>
                    </w:rPr>
                    <m:t>-</m:t>
                  </m:r>
                  <m:r>
                    <m:rPr>
                      <m:sty m:val="p"/>
                    </m:rPr>
                    <w:rPr>
                      <w:rFonts w:ascii="Cambria Math" w:hAnsi="Cambria Math" w:cs="Symbol"/>
                      <w:sz w:val="24"/>
                      <w:szCs w:val="24"/>
                      <w:lang w:val="en-US"/>
                    </w:rPr>
                    <m:t>∇</m:t>
                  </m:r>
                  <m:r>
                    <w:rPr>
                      <w:rFonts w:ascii="Cambria Math" w:hAnsi="Cambria Math" w:cs="Symbol"/>
                      <w:sz w:val="24"/>
                      <w:szCs w:val="24"/>
                    </w:rPr>
                    <m:t>ψ</m:t>
                  </m:r>
                </m:e>
              </m:d>
              <m:r>
                <w:rPr>
                  <w:rFonts w:ascii="Cambria Math" w:hAnsi="Cambria Math" w:cs="Symbol"/>
                  <w:sz w:val="24"/>
                  <w:szCs w:val="24"/>
                  <w:lang w:val="en-US"/>
                </w:rPr>
                <m:t>+</m:t>
              </m:r>
              <m:sSub>
                <m:sSubPr>
                  <m:ctrlPr>
                    <w:rPr>
                      <w:rFonts w:ascii="Cambria Math" w:hAnsi="Cambria Math" w:cs="Symbol"/>
                      <w:b/>
                      <w:i/>
                      <w:sz w:val="24"/>
                      <w:szCs w:val="24"/>
                    </w:rPr>
                  </m:ctrlPr>
                </m:sSubPr>
                <m:e>
                  <m:r>
                    <m:rPr>
                      <m:sty m:val="bi"/>
                    </m:rPr>
                    <w:rPr>
                      <w:rFonts w:ascii="Cambria Math" w:hAnsi="Cambria Math" w:cs="Symbol"/>
                      <w:sz w:val="24"/>
                      <w:szCs w:val="24"/>
                    </w:rPr>
                    <m:t>n</m:t>
                  </m:r>
                </m:e>
                <m:sub>
                  <m:r>
                    <w:rPr>
                      <w:rFonts w:ascii="Cambria Math" w:hAnsi="Cambria Math" w:cs="Symbol"/>
                      <w:sz w:val="24"/>
                      <w:szCs w:val="24"/>
                      <w:lang w:val="en-US"/>
                    </w:rPr>
                    <m:t>2</m:t>
                  </m:r>
                </m:sub>
              </m:sSub>
              <m:r>
                <m:rPr>
                  <m:sty m:val="p"/>
                </m:rPr>
                <w:rPr>
                  <w:rFonts w:ascii="Cambria Math" w:hAnsi="Cambria Math" w:cs="Symbol"/>
                  <w:sz w:val="24"/>
                  <w:szCs w:val="24"/>
                  <w:lang w:val="en-US"/>
                </w:rPr>
                <m:t>∙</m:t>
              </m:r>
              <m:sSub>
                <m:sSubPr>
                  <m:ctrlPr>
                    <w:rPr>
                      <w:rFonts w:ascii="Cambria Math" w:hAnsi="Cambria Math" w:cs="Symbol"/>
                      <w:i/>
                      <w:sz w:val="24"/>
                      <w:szCs w:val="24"/>
                    </w:rPr>
                  </m:ctrlPr>
                </m:sSubPr>
                <m:e>
                  <m:r>
                    <w:rPr>
                      <w:rFonts w:ascii="Cambria Math" w:hAnsi="Cambria Math" w:cs="Symbol"/>
                      <w:sz w:val="24"/>
                      <w:szCs w:val="24"/>
                    </w:rPr>
                    <m:t>μ</m:t>
                  </m:r>
                </m:e>
                <m:sub>
                  <m:r>
                    <w:rPr>
                      <w:rFonts w:ascii="Cambria Math" w:hAnsi="Cambria Math" w:cs="Symbol"/>
                      <w:sz w:val="24"/>
                      <w:szCs w:val="24"/>
                      <w:lang w:val="en-US"/>
                    </w:rPr>
                    <m:t>2</m:t>
                  </m:r>
                </m:sub>
              </m:sSub>
              <m:d>
                <m:dPr>
                  <m:ctrlPr>
                    <w:rPr>
                      <w:rFonts w:ascii="Cambria Math" w:hAnsi="Cambria Math" w:cs="Symbol"/>
                      <w:i/>
                      <w:sz w:val="24"/>
                      <w:szCs w:val="24"/>
                    </w:rPr>
                  </m:ctrlPr>
                </m:dPr>
                <m:e>
                  <m:sSub>
                    <m:sSubPr>
                      <m:ctrlPr>
                        <w:rPr>
                          <w:rFonts w:ascii="Cambria Math" w:hAnsi="Cambria Math" w:cs="Symbol"/>
                          <w:b/>
                          <w:i/>
                          <w:sz w:val="24"/>
                          <w:szCs w:val="24"/>
                        </w:rPr>
                      </m:ctrlPr>
                    </m:sSubPr>
                    <m:e>
                      <m:r>
                        <m:rPr>
                          <m:sty m:val="bi"/>
                        </m:rPr>
                        <w:rPr>
                          <w:rFonts w:ascii="Cambria Math" w:hAnsi="Cambria Math" w:cs="Symbol"/>
                          <w:sz w:val="24"/>
                          <w:szCs w:val="24"/>
                        </w:rPr>
                        <m:t>T</m:t>
                      </m:r>
                    </m:e>
                    <m:sub>
                      <m:r>
                        <w:rPr>
                          <w:rFonts w:ascii="Cambria Math" w:hAnsi="Cambria Math" w:cs="Symbol"/>
                          <w:sz w:val="24"/>
                          <w:szCs w:val="24"/>
                          <w:lang w:val="en-US"/>
                        </w:rPr>
                        <m:t>0</m:t>
                      </m:r>
                    </m:sub>
                  </m:sSub>
                  <m:r>
                    <m:rPr>
                      <m:sty m:val="bi"/>
                    </m:rPr>
                    <w:rPr>
                      <w:rFonts w:ascii="Cambria Math" w:hAnsi="Cambria Math" w:cs="Symbol"/>
                      <w:sz w:val="24"/>
                      <w:szCs w:val="24"/>
                      <w:lang w:val="en-US"/>
                    </w:rPr>
                    <m:t>-</m:t>
                  </m:r>
                  <m:r>
                    <m:rPr>
                      <m:sty m:val="p"/>
                    </m:rPr>
                    <w:rPr>
                      <w:rFonts w:ascii="Cambria Math" w:hAnsi="Cambria Math" w:cs="Symbol"/>
                      <w:sz w:val="24"/>
                      <w:szCs w:val="24"/>
                      <w:lang w:val="en-US"/>
                    </w:rPr>
                    <m:t>∇</m:t>
                  </m:r>
                  <m:r>
                    <w:rPr>
                      <w:rFonts w:ascii="Cambria Math" w:hAnsi="Cambria Math" w:cs="Symbol"/>
                      <w:sz w:val="24"/>
                      <w:szCs w:val="24"/>
                    </w:rPr>
                    <m:t>ψ</m:t>
                  </m:r>
                </m:e>
              </m:d>
              <m:r>
                <w:rPr>
                  <w:rFonts w:ascii="Cambria Math" w:hAnsi="Cambria Math" w:cs="Symbol"/>
                  <w:sz w:val="24"/>
                  <w:szCs w:val="24"/>
                  <w:lang w:val="en-US"/>
                </w:rPr>
                <m:t>=0</m:t>
              </m:r>
            </m:oMath>
          </w:p>
        </w:tc>
        <w:tc>
          <w:tcPr>
            <w:tcW w:w="1274" w:type="dxa"/>
            <w:gridSpan w:val="2"/>
          </w:tcPr>
          <w:p w:rsidR="00F93383" w:rsidRDefault="00F93383" w:rsidP="002450F9">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 xml:space="preserve"> (2.5</w:t>
            </w:r>
            <w:r w:rsidR="00233A08">
              <w:rPr>
                <w:rFonts w:ascii="Times New Roman" w:hAnsi="Times New Roman" w:cs="Times New Roman"/>
                <w:sz w:val="24"/>
                <w:szCs w:val="24"/>
                <w:lang w:val="en-US"/>
              </w:rPr>
              <w:t>4</w:t>
            </w:r>
            <w:r>
              <w:rPr>
                <w:rFonts w:ascii="Times New Roman" w:hAnsi="Times New Roman" w:cs="Times New Roman"/>
                <w:sz w:val="24"/>
                <w:szCs w:val="24"/>
                <w:lang w:val="en-US"/>
              </w:rPr>
              <w:t>)</w:t>
            </w:r>
          </w:p>
        </w:tc>
      </w:tr>
      <w:tr w:rsidR="00F93383" w:rsidTr="002450F9">
        <w:tc>
          <w:tcPr>
            <w:tcW w:w="7938" w:type="dxa"/>
            <w:gridSpan w:val="2"/>
          </w:tcPr>
          <w:p w:rsidR="00F93383" w:rsidRPr="00943BC9" w:rsidRDefault="00F93383" w:rsidP="002450F9">
            <w:pPr>
              <w:autoSpaceDE w:val="0"/>
              <w:autoSpaceDN w:val="0"/>
              <w:adjustRightInd w:val="0"/>
              <w:rPr>
                <w:rFonts w:ascii="NewCenturySchlbk-BoldItalic" w:hAnsi="NewCenturySchlbk-BoldItalic" w:cs="NewCenturySchlbk-BoldItalic"/>
                <w:b/>
                <w:bCs/>
                <w:i/>
                <w:iCs/>
                <w:sz w:val="24"/>
                <w:szCs w:val="24"/>
                <w:lang w:val="en-US"/>
              </w:rPr>
            </w:pPr>
            <w:r>
              <w:rPr>
                <w:rFonts w:eastAsiaTheme="minorEastAsia"/>
                <w:b/>
                <w:sz w:val="24"/>
                <w:szCs w:val="24"/>
              </w:rPr>
              <w:t xml:space="preserve">                                          </w:t>
            </w:r>
            <m:oMath>
              <m:sSub>
                <m:sSubPr>
                  <m:ctrlPr>
                    <w:rPr>
                      <w:rFonts w:ascii="Cambria Math" w:hAnsi="Cambria Math" w:cs="Symbol"/>
                      <w:b/>
                      <w:i/>
                      <w:sz w:val="24"/>
                      <w:szCs w:val="24"/>
                    </w:rPr>
                  </m:ctrlPr>
                </m:sSubPr>
                <m:e>
                  <m:r>
                    <m:rPr>
                      <m:sty m:val="bi"/>
                    </m:rPr>
                    <w:rPr>
                      <w:rFonts w:ascii="Cambria Math" w:hAnsi="Cambria Math" w:cs="Symbol"/>
                      <w:sz w:val="24"/>
                      <w:szCs w:val="24"/>
                    </w:rPr>
                    <m:t>n</m:t>
                  </m:r>
                </m:e>
                <m:sub>
                  <m:r>
                    <w:rPr>
                      <w:rFonts w:ascii="Cambria Math" w:hAnsi="Cambria Math" w:cs="Symbol"/>
                      <w:sz w:val="24"/>
                      <w:szCs w:val="24"/>
                      <w:lang w:val="en-US"/>
                    </w:rPr>
                    <m:t>1</m:t>
                  </m:r>
                </m:sub>
              </m:sSub>
              <m:r>
                <m:rPr>
                  <m:sty m:val="p"/>
                </m:rPr>
                <w:rPr>
                  <w:rFonts w:ascii="Cambria Math" w:hAnsi="Cambria Math" w:cs="Symbol"/>
                  <w:sz w:val="24"/>
                  <w:szCs w:val="24"/>
                  <w:lang w:val="en-US"/>
                </w:rPr>
                <m:t>×</m:t>
              </m:r>
              <m:d>
                <m:dPr>
                  <m:ctrlPr>
                    <w:rPr>
                      <w:rFonts w:ascii="Cambria Math" w:hAnsi="Cambria Math" w:cs="Symbol"/>
                      <w:i/>
                      <w:sz w:val="24"/>
                      <w:szCs w:val="24"/>
                    </w:rPr>
                  </m:ctrlPr>
                </m:dPr>
                <m:e>
                  <m:sSub>
                    <m:sSubPr>
                      <m:ctrlPr>
                        <w:rPr>
                          <w:rFonts w:ascii="Cambria Math" w:hAnsi="Cambria Math" w:cs="Symbol"/>
                          <w:b/>
                          <w:i/>
                          <w:sz w:val="24"/>
                          <w:szCs w:val="24"/>
                        </w:rPr>
                      </m:ctrlPr>
                    </m:sSubPr>
                    <m:e>
                      <m:r>
                        <m:rPr>
                          <m:sty m:val="bi"/>
                        </m:rPr>
                        <w:rPr>
                          <w:rFonts w:ascii="Cambria Math" w:hAnsi="Cambria Math" w:cs="Symbol"/>
                          <w:sz w:val="24"/>
                          <w:szCs w:val="24"/>
                        </w:rPr>
                        <m:t>T</m:t>
                      </m:r>
                    </m:e>
                    <m:sub>
                      <m:r>
                        <w:rPr>
                          <w:rFonts w:ascii="Cambria Math" w:hAnsi="Cambria Math" w:cs="Symbol"/>
                          <w:sz w:val="24"/>
                          <w:szCs w:val="24"/>
                          <w:lang w:val="en-US"/>
                        </w:rPr>
                        <m:t>0</m:t>
                      </m:r>
                    </m:sub>
                  </m:sSub>
                  <m:r>
                    <m:rPr>
                      <m:sty m:val="bi"/>
                    </m:rPr>
                    <w:rPr>
                      <w:rFonts w:ascii="Cambria Math" w:hAnsi="Cambria Math" w:cs="Symbol"/>
                      <w:sz w:val="24"/>
                      <w:szCs w:val="24"/>
                      <w:lang w:val="en-US"/>
                    </w:rPr>
                    <m:t>+</m:t>
                  </m:r>
                  <m:r>
                    <m:rPr>
                      <m:sty m:val="bi"/>
                    </m:rPr>
                    <w:rPr>
                      <w:rFonts w:ascii="Cambria Math" w:hAnsi="Cambria Math" w:cs="Symbol"/>
                      <w:sz w:val="24"/>
                      <w:szCs w:val="24"/>
                    </w:rPr>
                    <m:t>T</m:t>
                  </m:r>
                  <m:r>
                    <m:rPr>
                      <m:sty m:val="bi"/>
                    </m:rPr>
                    <w:rPr>
                      <w:rFonts w:ascii="Cambria Math" w:hAnsi="Cambria Math" w:cs="Symbol"/>
                      <w:sz w:val="24"/>
                      <w:szCs w:val="24"/>
                      <w:lang w:val="en-US"/>
                    </w:rPr>
                    <m:t>-</m:t>
                  </m:r>
                  <m:r>
                    <m:rPr>
                      <m:sty m:val="p"/>
                    </m:rPr>
                    <w:rPr>
                      <w:rFonts w:ascii="Cambria Math" w:hAnsi="Cambria Math" w:cs="Symbol"/>
                      <w:sz w:val="24"/>
                      <w:szCs w:val="24"/>
                      <w:lang w:val="en-US"/>
                    </w:rPr>
                    <m:t>∇</m:t>
                  </m:r>
                  <m:r>
                    <w:rPr>
                      <w:rFonts w:ascii="Cambria Math" w:hAnsi="Cambria Math" w:cs="Symbol"/>
                      <w:sz w:val="24"/>
                      <w:szCs w:val="24"/>
                    </w:rPr>
                    <m:t>ψ</m:t>
                  </m:r>
                </m:e>
              </m:d>
              <m:r>
                <w:rPr>
                  <w:rFonts w:ascii="Cambria Math" w:hAnsi="Cambria Math" w:cs="Symbol"/>
                  <w:sz w:val="24"/>
                  <w:szCs w:val="24"/>
                  <w:lang w:val="en-US"/>
                </w:rPr>
                <m:t>+</m:t>
              </m:r>
              <m:sSub>
                <m:sSubPr>
                  <m:ctrlPr>
                    <w:rPr>
                      <w:rFonts w:ascii="Cambria Math" w:hAnsi="Cambria Math" w:cs="Symbol"/>
                      <w:b/>
                      <w:i/>
                      <w:sz w:val="24"/>
                      <w:szCs w:val="24"/>
                    </w:rPr>
                  </m:ctrlPr>
                </m:sSubPr>
                <m:e>
                  <m:r>
                    <m:rPr>
                      <m:sty m:val="bi"/>
                    </m:rPr>
                    <w:rPr>
                      <w:rFonts w:ascii="Cambria Math" w:hAnsi="Cambria Math" w:cs="Symbol"/>
                      <w:sz w:val="24"/>
                      <w:szCs w:val="24"/>
                    </w:rPr>
                    <m:t>n</m:t>
                  </m:r>
                </m:e>
                <m:sub>
                  <m:r>
                    <w:rPr>
                      <w:rFonts w:ascii="Cambria Math" w:hAnsi="Cambria Math" w:cs="Symbol"/>
                      <w:sz w:val="24"/>
                      <w:szCs w:val="24"/>
                      <w:lang w:val="en-US"/>
                    </w:rPr>
                    <m:t>2</m:t>
                  </m:r>
                </m:sub>
              </m:sSub>
              <m:r>
                <m:rPr>
                  <m:sty m:val="p"/>
                </m:rPr>
                <w:rPr>
                  <w:rFonts w:ascii="Cambria Math" w:hAnsi="Cambria Math" w:cs="Symbol"/>
                  <w:sz w:val="24"/>
                  <w:szCs w:val="24"/>
                  <w:lang w:val="en-US"/>
                </w:rPr>
                <m:t>×</m:t>
              </m:r>
              <m:d>
                <m:dPr>
                  <m:ctrlPr>
                    <w:rPr>
                      <w:rFonts w:ascii="Cambria Math" w:hAnsi="Cambria Math" w:cs="Symbol"/>
                      <w:i/>
                      <w:sz w:val="24"/>
                      <w:szCs w:val="24"/>
                    </w:rPr>
                  </m:ctrlPr>
                </m:dPr>
                <m:e>
                  <m:sSub>
                    <m:sSubPr>
                      <m:ctrlPr>
                        <w:rPr>
                          <w:rFonts w:ascii="Cambria Math" w:hAnsi="Cambria Math" w:cs="Symbol"/>
                          <w:b/>
                          <w:i/>
                          <w:sz w:val="24"/>
                          <w:szCs w:val="24"/>
                        </w:rPr>
                      </m:ctrlPr>
                    </m:sSubPr>
                    <m:e>
                      <m:r>
                        <m:rPr>
                          <m:sty m:val="bi"/>
                        </m:rPr>
                        <w:rPr>
                          <w:rFonts w:ascii="Cambria Math" w:hAnsi="Cambria Math" w:cs="Symbol"/>
                          <w:sz w:val="24"/>
                          <w:szCs w:val="24"/>
                        </w:rPr>
                        <m:t>T</m:t>
                      </m:r>
                    </m:e>
                    <m:sub>
                      <m:r>
                        <w:rPr>
                          <w:rFonts w:ascii="Cambria Math" w:hAnsi="Cambria Math" w:cs="Symbol"/>
                          <w:sz w:val="24"/>
                          <w:szCs w:val="24"/>
                          <w:lang w:val="en-US"/>
                        </w:rPr>
                        <m:t>0</m:t>
                      </m:r>
                    </m:sub>
                  </m:sSub>
                  <m:r>
                    <m:rPr>
                      <m:sty m:val="bi"/>
                    </m:rPr>
                    <w:rPr>
                      <w:rFonts w:ascii="Cambria Math" w:hAnsi="Cambria Math" w:cs="Symbol"/>
                      <w:sz w:val="24"/>
                      <w:szCs w:val="24"/>
                      <w:lang w:val="en-US"/>
                    </w:rPr>
                    <m:t>-</m:t>
                  </m:r>
                  <m:r>
                    <m:rPr>
                      <m:sty m:val="p"/>
                    </m:rPr>
                    <w:rPr>
                      <w:rFonts w:ascii="Cambria Math" w:hAnsi="Cambria Math" w:cs="Symbol"/>
                      <w:sz w:val="24"/>
                      <w:szCs w:val="24"/>
                      <w:lang w:val="en-US"/>
                    </w:rPr>
                    <m:t>∇</m:t>
                  </m:r>
                  <m:r>
                    <w:rPr>
                      <w:rFonts w:ascii="Cambria Math" w:hAnsi="Cambria Math" w:cs="Symbol"/>
                      <w:sz w:val="24"/>
                      <w:szCs w:val="24"/>
                    </w:rPr>
                    <m:t>ψ</m:t>
                  </m:r>
                </m:e>
              </m:d>
              <m:r>
                <w:rPr>
                  <w:rFonts w:ascii="Cambria Math" w:hAnsi="Cambria Math" w:cs="Symbol"/>
                  <w:sz w:val="24"/>
                  <w:szCs w:val="24"/>
                  <w:lang w:val="en-US"/>
                </w:rPr>
                <m:t>=0</m:t>
              </m:r>
            </m:oMath>
          </w:p>
        </w:tc>
        <w:tc>
          <w:tcPr>
            <w:tcW w:w="1416" w:type="dxa"/>
            <w:gridSpan w:val="3"/>
          </w:tcPr>
          <w:p w:rsidR="00F93383" w:rsidRDefault="00F93383" w:rsidP="002450F9">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       (2.5</w:t>
            </w:r>
            <w:r w:rsidR="00233A08">
              <w:rPr>
                <w:rFonts w:ascii="Times New Roman" w:hAnsi="Times New Roman" w:cs="Times New Roman"/>
                <w:sz w:val="24"/>
                <w:szCs w:val="24"/>
                <w:lang w:val="en-US"/>
              </w:rPr>
              <w:t>5</w:t>
            </w:r>
            <w:r>
              <w:rPr>
                <w:rFonts w:ascii="Times New Roman" w:hAnsi="Times New Roman" w:cs="Times New Roman"/>
                <w:sz w:val="24"/>
                <w:szCs w:val="24"/>
                <w:lang w:val="en-US"/>
              </w:rPr>
              <w:t>)</w:t>
            </w:r>
          </w:p>
        </w:tc>
      </w:tr>
      <w:tr w:rsidR="00F93383" w:rsidTr="002450F9">
        <w:tc>
          <w:tcPr>
            <w:tcW w:w="3117" w:type="dxa"/>
          </w:tcPr>
          <w:p w:rsidR="00F93383" w:rsidRDefault="00F93383" w:rsidP="002450F9">
            <w:pPr>
              <w:spacing w:line="360" w:lineRule="auto"/>
              <w:jc w:val="both"/>
              <w:rPr>
                <w:rFonts w:ascii="Times New Roman" w:hAnsi="Times New Roman" w:cs="Times New Roman"/>
                <w:sz w:val="24"/>
                <w:szCs w:val="24"/>
                <w:lang w:val="en-US"/>
              </w:rPr>
            </w:pPr>
          </w:p>
        </w:tc>
        <w:tc>
          <w:tcPr>
            <w:tcW w:w="5388" w:type="dxa"/>
            <w:gridSpan w:val="3"/>
          </w:tcPr>
          <w:p w:rsidR="00F93383" w:rsidRPr="00B1601F" w:rsidRDefault="00F93383" w:rsidP="002450F9">
            <w:pPr>
              <w:autoSpaceDE w:val="0"/>
              <w:autoSpaceDN w:val="0"/>
              <w:adjustRightInd w:val="0"/>
              <w:rPr>
                <w:rFonts w:ascii="Times New Roman" w:eastAsia="Calibri" w:hAnsi="Times New Roman" w:cs="Times New Roman"/>
                <w:sz w:val="24"/>
                <w:szCs w:val="24"/>
                <w:lang w:val="en-US"/>
              </w:rPr>
            </w:pPr>
          </w:p>
        </w:tc>
        <w:tc>
          <w:tcPr>
            <w:tcW w:w="849" w:type="dxa"/>
          </w:tcPr>
          <w:p w:rsidR="00F93383" w:rsidRDefault="00F93383" w:rsidP="002450F9">
            <w:pPr>
              <w:spacing w:line="360" w:lineRule="auto"/>
              <w:jc w:val="right"/>
              <w:rPr>
                <w:rFonts w:ascii="Times New Roman" w:hAnsi="Times New Roman" w:cs="Times New Roman"/>
                <w:sz w:val="24"/>
                <w:szCs w:val="24"/>
                <w:lang w:val="en-US"/>
              </w:rPr>
            </w:pPr>
          </w:p>
        </w:tc>
      </w:tr>
    </w:tbl>
    <w:p w:rsidR="00F93383" w:rsidRPr="00026F98" w:rsidRDefault="00F93383" w:rsidP="00F93383">
      <w:pPr>
        <w:autoSpaceDE w:val="0"/>
        <w:autoSpaceDN w:val="0"/>
        <w:adjustRightInd w:val="0"/>
        <w:spacing w:after="0" w:line="360" w:lineRule="auto"/>
        <w:ind w:left="686" w:right="618"/>
        <w:jc w:val="both"/>
        <w:rPr>
          <w:rFonts w:ascii="Times New Roman" w:hAnsi="Times New Roman" w:cs="Times New Roman"/>
          <w:sz w:val="24"/>
          <w:szCs w:val="24"/>
          <w:lang w:val="en-US"/>
        </w:rPr>
      </w:pPr>
      <w:r w:rsidRPr="00E4686E">
        <w:rPr>
          <w:rFonts w:ascii="Times New Roman" w:hAnsi="Times New Roman" w:cs="Times New Roman"/>
          <w:sz w:val="24"/>
          <w:szCs w:val="24"/>
          <w:lang w:val="en-US"/>
        </w:rPr>
        <w:t xml:space="preserve">In the discretization of the equations by the </w:t>
      </w:r>
      <w:r>
        <w:rPr>
          <w:rFonts w:ascii="Times New Roman" w:hAnsi="Times New Roman" w:cs="Times New Roman"/>
          <w:sz w:val="24"/>
          <w:szCs w:val="24"/>
          <w:lang w:val="en-US"/>
        </w:rPr>
        <w:t>finite element method, Eq. (2.42</w:t>
      </w:r>
      <w:r w:rsidRPr="00E4686E">
        <w:rPr>
          <w:rFonts w:ascii="Times New Roman" w:hAnsi="Times New Roman" w:cs="Times New Roman"/>
          <w:sz w:val="24"/>
          <w:szCs w:val="24"/>
          <w:lang w:val="en-US"/>
        </w:rPr>
        <w:t>) is</w:t>
      </w:r>
      <w:r>
        <w:rPr>
          <w:rFonts w:ascii="Times New Roman" w:hAnsi="Times New Roman" w:cs="Times New Roman"/>
          <w:sz w:val="24"/>
          <w:szCs w:val="24"/>
          <w:lang w:val="en-US"/>
        </w:rPr>
        <w:t xml:space="preserve"> </w:t>
      </w:r>
      <w:r w:rsidRPr="00E4686E">
        <w:rPr>
          <w:rFonts w:ascii="Times New Roman" w:hAnsi="Times New Roman" w:cs="Times New Roman"/>
          <w:sz w:val="24"/>
          <w:szCs w:val="24"/>
          <w:lang w:val="en-US"/>
        </w:rPr>
        <w:t>satisfied implicitly. The continuity of the reduced magnetic scalar potential across</w:t>
      </w:r>
      <w:r>
        <w:rPr>
          <w:rFonts w:ascii="Times New Roman" w:hAnsi="Times New Roman" w:cs="Times New Roman"/>
          <w:sz w:val="24"/>
          <w:szCs w:val="24"/>
          <w:lang w:val="en-US"/>
        </w:rPr>
        <w:t xml:space="preserve"> </w:t>
      </w:r>
      <w:r w:rsidRPr="00E4686E">
        <w:rPr>
          <w:rFonts w:ascii="Symbol" w:hAnsi="Symbol" w:cs="Symbol"/>
          <w:b/>
          <w:i/>
          <w:sz w:val="25"/>
          <w:szCs w:val="25"/>
        </w:rPr>
        <w:t></w:t>
      </w:r>
      <w:r w:rsidRPr="00E4686E">
        <w:rPr>
          <w:rFonts w:ascii="Symbol" w:hAnsi="Symbol" w:cs="Symbol"/>
          <w:sz w:val="20"/>
          <w:szCs w:val="20"/>
          <w:vertAlign w:val="subscript"/>
        </w:rPr>
        <w:t></w:t>
      </w:r>
      <w:r w:rsidRPr="00E4686E">
        <w:rPr>
          <w:rFonts w:ascii="Symbol" w:hAnsi="Symbol" w:cs="Symbol"/>
          <w:sz w:val="20"/>
          <w:szCs w:val="20"/>
          <w:vertAlign w:val="subscript"/>
        </w:rPr>
        <w:t></w:t>
      </w:r>
      <w:r>
        <w:rPr>
          <w:rFonts w:ascii="Symbol" w:hAnsi="Symbol" w:cs="Symbol"/>
          <w:sz w:val="20"/>
          <w:szCs w:val="20"/>
        </w:rPr>
        <w:t></w:t>
      </w:r>
      <w:r>
        <w:rPr>
          <w:rFonts w:ascii="Times New Roman" w:hAnsi="Times New Roman" w:cs="Times New Roman"/>
          <w:sz w:val="24"/>
          <w:szCs w:val="24"/>
          <w:lang w:val="en-US"/>
        </w:rPr>
        <w:t xml:space="preserve"> ensure that Eq. (2.43</w:t>
      </w:r>
      <w:r w:rsidRPr="00E4686E">
        <w:rPr>
          <w:rFonts w:ascii="Times New Roman" w:hAnsi="Times New Roman" w:cs="Times New Roman"/>
          <w:sz w:val="24"/>
          <w:szCs w:val="24"/>
          <w:lang w:val="en-US"/>
        </w:rPr>
        <w:t>) is satisfied. The differential</w:t>
      </w:r>
      <w:r>
        <w:rPr>
          <w:rFonts w:ascii="Times New Roman" w:hAnsi="Times New Roman" w:cs="Times New Roman"/>
          <w:sz w:val="24"/>
          <w:szCs w:val="24"/>
          <w:lang w:val="en-US"/>
        </w:rPr>
        <w:t xml:space="preserve"> equations </w:t>
      </w:r>
      <w:r w:rsidRPr="008D52A4">
        <w:rPr>
          <w:rFonts w:ascii="Times New Roman" w:hAnsi="Times New Roman" w:cs="Times New Roman"/>
          <w:sz w:val="24"/>
          <w:szCs w:val="24"/>
          <w:lang w:val="en-US"/>
        </w:rPr>
        <w:t>(2.</w:t>
      </w:r>
      <w:r w:rsidR="0074772E" w:rsidRPr="008D52A4">
        <w:rPr>
          <w:rFonts w:ascii="Times New Roman" w:hAnsi="Times New Roman" w:cs="Times New Roman"/>
          <w:sz w:val="24"/>
          <w:szCs w:val="24"/>
          <w:lang w:val="en-US"/>
        </w:rPr>
        <w:t>27</w:t>
      </w:r>
      <w:r w:rsidRPr="008D52A4">
        <w:rPr>
          <w:rFonts w:ascii="Times New Roman" w:hAnsi="Times New Roman" w:cs="Times New Roman"/>
          <w:sz w:val="24"/>
          <w:szCs w:val="24"/>
          <w:lang w:val="en-US"/>
        </w:rPr>
        <w:t>), (2.</w:t>
      </w:r>
      <w:r w:rsidR="0074772E" w:rsidRPr="008D52A4">
        <w:rPr>
          <w:rFonts w:ascii="Times New Roman" w:hAnsi="Times New Roman" w:cs="Times New Roman"/>
          <w:sz w:val="24"/>
          <w:szCs w:val="24"/>
          <w:lang w:val="en-US"/>
        </w:rPr>
        <w:t>28</w:t>
      </w:r>
      <w:r w:rsidRPr="008D52A4">
        <w:rPr>
          <w:rFonts w:ascii="Times New Roman" w:hAnsi="Times New Roman" w:cs="Times New Roman"/>
          <w:sz w:val="24"/>
          <w:szCs w:val="24"/>
          <w:lang w:val="en-US"/>
        </w:rPr>
        <w:t>), (2.</w:t>
      </w:r>
      <w:r w:rsidR="0074772E" w:rsidRPr="008D52A4">
        <w:rPr>
          <w:rFonts w:ascii="Times New Roman" w:hAnsi="Times New Roman" w:cs="Times New Roman"/>
          <w:sz w:val="24"/>
          <w:szCs w:val="24"/>
          <w:lang w:val="en-US"/>
        </w:rPr>
        <w:t>34</w:t>
      </w:r>
      <w:r w:rsidRPr="008D52A4">
        <w:rPr>
          <w:rFonts w:ascii="Times New Roman" w:hAnsi="Times New Roman" w:cs="Times New Roman"/>
          <w:sz w:val="24"/>
          <w:szCs w:val="24"/>
          <w:lang w:val="en-US"/>
        </w:rPr>
        <w:t xml:space="preserve">), the interface condition </w:t>
      </w:r>
      <w:r w:rsidRPr="00B91B7E">
        <w:rPr>
          <w:rFonts w:ascii="Times New Roman" w:hAnsi="Times New Roman" w:cs="Times New Roman"/>
          <w:sz w:val="24"/>
          <w:szCs w:val="24"/>
          <w:lang w:val="en-US"/>
        </w:rPr>
        <w:t>(2.4</w:t>
      </w:r>
      <w:r w:rsidR="00233A08" w:rsidRPr="00B91B7E">
        <w:rPr>
          <w:rFonts w:ascii="Times New Roman" w:hAnsi="Times New Roman" w:cs="Times New Roman"/>
          <w:sz w:val="24"/>
          <w:szCs w:val="24"/>
          <w:lang w:val="en-US"/>
        </w:rPr>
        <w:t>4</w:t>
      </w:r>
      <w:r w:rsidRPr="00B91B7E">
        <w:rPr>
          <w:rFonts w:ascii="Times New Roman" w:hAnsi="Times New Roman" w:cs="Times New Roman"/>
          <w:sz w:val="24"/>
          <w:szCs w:val="24"/>
          <w:lang w:val="en-US"/>
        </w:rPr>
        <w:t xml:space="preserve">) and the boundary conditions </w:t>
      </w:r>
      <w:r w:rsidRPr="00160517">
        <w:rPr>
          <w:rFonts w:ascii="Times New Roman" w:hAnsi="Times New Roman" w:cs="Times New Roman"/>
          <w:sz w:val="24"/>
          <w:szCs w:val="24"/>
          <w:lang w:val="en-US"/>
        </w:rPr>
        <w:t>(2.</w:t>
      </w:r>
      <w:r w:rsidR="00160517" w:rsidRPr="00160517">
        <w:rPr>
          <w:rFonts w:ascii="Times New Roman" w:hAnsi="Times New Roman" w:cs="Times New Roman"/>
          <w:sz w:val="24"/>
          <w:szCs w:val="24"/>
          <w:lang w:val="en-US"/>
        </w:rPr>
        <w:t>32</w:t>
      </w:r>
      <w:r w:rsidRPr="00160517">
        <w:rPr>
          <w:rFonts w:ascii="Times New Roman" w:hAnsi="Times New Roman" w:cs="Times New Roman"/>
          <w:sz w:val="24"/>
          <w:szCs w:val="24"/>
          <w:lang w:val="en-US"/>
        </w:rPr>
        <w:t>) on</w:t>
      </w:r>
      <w:r w:rsidRPr="00160517">
        <w:rPr>
          <w:rFonts w:ascii="NewCenturySchlbk-Roman+2" w:hAnsi="NewCenturySchlbk-Roman+2" w:cs="NewCenturySchlbk-Roman+2"/>
          <w:sz w:val="24"/>
          <w:szCs w:val="24"/>
          <w:lang w:val="en-US"/>
        </w:rPr>
        <w:t xml:space="preserve"> </w:t>
      </w:r>
      <w:r w:rsidRPr="00160517">
        <w:rPr>
          <w:rFonts w:ascii="Symbol" w:hAnsi="Symbol" w:cs="Symbol"/>
          <w:b/>
          <w:i/>
          <w:sz w:val="25"/>
          <w:szCs w:val="25"/>
        </w:rPr>
        <w:t></w:t>
      </w:r>
      <w:r w:rsidRPr="00160517">
        <w:rPr>
          <w:rFonts w:ascii="NewCenturySchlbk-Italic" w:hAnsi="NewCenturySchlbk-Italic" w:cs="NewCenturySchlbk-Italic"/>
          <w:i/>
          <w:iCs/>
          <w:sz w:val="20"/>
          <w:szCs w:val="20"/>
          <w:vertAlign w:val="subscript"/>
          <w:lang w:val="en-US"/>
        </w:rPr>
        <w:t>H</w:t>
      </w:r>
      <w:r w:rsidRPr="00160517">
        <w:rPr>
          <w:rFonts w:ascii="Symbol" w:hAnsi="Symbol" w:cs="Symbol"/>
          <w:sz w:val="20"/>
          <w:szCs w:val="20"/>
          <w:vertAlign w:val="subscript"/>
        </w:rPr>
        <w:t></w:t>
      </w:r>
      <w:r w:rsidRPr="00160517">
        <w:rPr>
          <w:rFonts w:ascii="Symbol" w:hAnsi="Symbol" w:cs="Symbol"/>
          <w:sz w:val="20"/>
          <w:szCs w:val="20"/>
        </w:rPr>
        <w:t></w:t>
      </w:r>
      <w:r w:rsidRPr="00160517">
        <w:rPr>
          <w:rFonts w:ascii="Times New Roman" w:hAnsi="Times New Roman" w:cs="Times New Roman"/>
          <w:sz w:val="24"/>
          <w:szCs w:val="24"/>
          <w:lang w:val="en-US"/>
        </w:rPr>
        <w:t>and</w:t>
      </w:r>
      <w:r w:rsidRPr="00160517">
        <w:rPr>
          <w:rFonts w:ascii="NewCenturySchlbk-Roman+2" w:hAnsi="NewCenturySchlbk-Roman+2" w:cs="NewCenturySchlbk-Roman+2"/>
          <w:sz w:val="24"/>
          <w:szCs w:val="24"/>
          <w:lang w:val="en-US"/>
        </w:rPr>
        <w:t xml:space="preserve"> </w:t>
      </w:r>
      <w:r w:rsidRPr="00160517">
        <w:rPr>
          <w:rFonts w:ascii="Symbol" w:hAnsi="Symbol" w:cs="Symbol"/>
          <w:b/>
          <w:i/>
          <w:sz w:val="25"/>
          <w:szCs w:val="25"/>
        </w:rPr>
        <w:t></w:t>
      </w:r>
      <w:r w:rsidRPr="00160517">
        <w:rPr>
          <w:rFonts w:ascii="NewCenturySchlbk-Italic" w:hAnsi="NewCenturySchlbk-Italic" w:cs="NewCenturySchlbk-Italic"/>
          <w:i/>
          <w:iCs/>
          <w:sz w:val="20"/>
          <w:szCs w:val="20"/>
          <w:vertAlign w:val="subscript"/>
          <w:lang w:val="en-US"/>
        </w:rPr>
        <w:t>H</w:t>
      </w:r>
      <w:r w:rsidRPr="00160517">
        <w:rPr>
          <w:rFonts w:ascii="Symbol" w:hAnsi="Symbol" w:cs="Symbol"/>
          <w:sz w:val="20"/>
          <w:szCs w:val="20"/>
          <w:vertAlign w:val="subscript"/>
        </w:rPr>
        <w:t></w:t>
      </w:r>
      <w:r w:rsidRPr="00160517">
        <w:rPr>
          <w:rFonts w:ascii="Symbol" w:hAnsi="Symbol" w:cs="Symbol"/>
          <w:sz w:val="20"/>
          <w:szCs w:val="20"/>
        </w:rPr>
        <w:t></w:t>
      </w:r>
      <w:r w:rsidRPr="00160517">
        <w:rPr>
          <w:rFonts w:ascii="NewCenturySchlbk-Roman+2" w:hAnsi="NewCenturySchlbk-Roman+2" w:cs="NewCenturySchlbk-Roman+2"/>
          <w:sz w:val="24"/>
          <w:szCs w:val="24"/>
          <w:lang w:val="en-US"/>
        </w:rPr>
        <w:t xml:space="preserve">, </w:t>
      </w:r>
      <w:r w:rsidRPr="00160517">
        <w:rPr>
          <w:rFonts w:ascii="Times New Roman" w:hAnsi="Times New Roman" w:cs="Times New Roman"/>
          <w:sz w:val="24"/>
          <w:szCs w:val="24"/>
          <w:lang w:val="en-US"/>
        </w:rPr>
        <w:t>(</w:t>
      </w:r>
      <w:r w:rsidRPr="002A5DAE">
        <w:rPr>
          <w:rFonts w:ascii="Times New Roman" w:hAnsi="Times New Roman" w:cs="Times New Roman"/>
          <w:sz w:val="24"/>
          <w:szCs w:val="24"/>
          <w:lang w:val="en-US"/>
        </w:rPr>
        <w:t>2.2</w:t>
      </w:r>
      <w:r w:rsidR="00160517" w:rsidRPr="002A5DAE">
        <w:rPr>
          <w:rFonts w:ascii="Times New Roman" w:hAnsi="Times New Roman" w:cs="Times New Roman"/>
          <w:sz w:val="24"/>
          <w:szCs w:val="24"/>
          <w:lang w:val="en-US"/>
        </w:rPr>
        <w:t>4</w:t>
      </w:r>
      <w:r w:rsidRPr="002A5DAE">
        <w:rPr>
          <w:rFonts w:ascii="Times New Roman" w:hAnsi="Times New Roman" w:cs="Times New Roman"/>
          <w:sz w:val="24"/>
          <w:szCs w:val="24"/>
          <w:lang w:val="en-US"/>
        </w:rPr>
        <w:t>), (2.</w:t>
      </w:r>
      <w:r w:rsidR="002A5DAE" w:rsidRPr="002A5DAE">
        <w:rPr>
          <w:rFonts w:ascii="Times New Roman" w:hAnsi="Times New Roman" w:cs="Times New Roman"/>
          <w:sz w:val="24"/>
          <w:szCs w:val="24"/>
          <w:lang w:val="en-US"/>
        </w:rPr>
        <w:t>29</w:t>
      </w:r>
      <w:r w:rsidRPr="002A5DAE">
        <w:rPr>
          <w:rFonts w:ascii="Times New Roman" w:hAnsi="Times New Roman" w:cs="Times New Roman"/>
          <w:sz w:val="24"/>
          <w:szCs w:val="24"/>
          <w:lang w:val="en-US"/>
        </w:rPr>
        <w:t>), (2.3</w:t>
      </w:r>
      <w:r w:rsidR="002A5DAE" w:rsidRPr="002A5DAE">
        <w:rPr>
          <w:rFonts w:ascii="Times New Roman" w:hAnsi="Times New Roman" w:cs="Times New Roman"/>
          <w:sz w:val="24"/>
          <w:szCs w:val="24"/>
          <w:lang w:val="en-US"/>
        </w:rPr>
        <w:t>0</w:t>
      </w:r>
      <w:r w:rsidRPr="002A5DAE">
        <w:rPr>
          <w:rFonts w:ascii="Times New Roman" w:hAnsi="Times New Roman" w:cs="Times New Roman"/>
          <w:sz w:val="24"/>
          <w:szCs w:val="24"/>
          <w:lang w:val="en-US"/>
        </w:rPr>
        <w:t>), (2.</w:t>
      </w:r>
      <w:r w:rsidR="002A5DAE" w:rsidRPr="002A5DAE">
        <w:rPr>
          <w:rFonts w:ascii="Times New Roman" w:hAnsi="Times New Roman" w:cs="Times New Roman"/>
          <w:sz w:val="24"/>
          <w:szCs w:val="24"/>
          <w:lang w:val="en-US"/>
        </w:rPr>
        <w:t>34</w:t>
      </w:r>
      <w:r w:rsidRPr="002A5DAE">
        <w:rPr>
          <w:rFonts w:ascii="Times New Roman" w:hAnsi="Times New Roman" w:cs="Times New Roman"/>
          <w:sz w:val="24"/>
          <w:szCs w:val="24"/>
          <w:lang w:val="en-US"/>
        </w:rPr>
        <w:t xml:space="preserve">) are the equations applied in the </w:t>
      </w:r>
      <w:r w:rsidRPr="002A5DAE">
        <w:rPr>
          <w:rFonts w:ascii="Times New Roman" w:hAnsi="Times New Roman" w:cs="Times New Roman"/>
          <w:b/>
          <w:bCs/>
          <w:i/>
          <w:iCs/>
          <w:sz w:val="24"/>
          <w:szCs w:val="24"/>
          <w:lang w:val="en-US"/>
        </w:rPr>
        <w:t>T</w:t>
      </w:r>
      <w:r w:rsidRPr="002A5DAE">
        <w:rPr>
          <w:rFonts w:ascii="NewCenturySchlbk-BoldItalic" w:hAnsi="NewCenturySchlbk-BoldItalic" w:cs="NewCenturySchlbk-BoldItalic"/>
          <w:b/>
          <w:bCs/>
          <w:i/>
          <w:iCs/>
          <w:sz w:val="24"/>
          <w:szCs w:val="24"/>
          <w:lang w:val="en-US"/>
        </w:rPr>
        <w:t xml:space="preserve"> </w:t>
      </w:r>
      <w:r w:rsidRPr="002A5DAE">
        <w:rPr>
          <w:rFonts w:ascii="Symbol" w:hAnsi="Symbol" w:cs="Symbol"/>
          <w:sz w:val="24"/>
          <w:szCs w:val="24"/>
        </w:rPr>
        <w:t></w:t>
      </w:r>
      <w:r w:rsidRPr="002A5DAE">
        <w:rPr>
          <w:rFonts w:ascii="Symbol" w:hAnsi="Symbol" w:cs="Symbol"/>
          <w:sz w:val="25"/>
          <w:szCs w:val="25"/>
        </w:rPr>
        <w:t></w:t>
      </w:r>
      <w:r w:rsidRPr="002A5DAE">
        <w:rPr>
          <w:rFonts w:ascii="Symbol" w:hAnsi="Symbol" w:cs="Symbol"/>
          <w:sz w:val="25"/>
          <w:szCs w:val="25"/>
        </w:rPr>
        <w:t></w:t>
      </w:r>
      <w:r w:rsidRPr="002A5DAE">
        <w:rPr>
          <w:rFonts w:ascii="NewCenturySchlbk-Italic" w:hAnsi="NewCenturySchlbk-Italic" w:cs="NewCenturySchlbk-Italic"/>
          <w:i/>
          <w:iCs/>
          <w:sz w:val="24"/>
          <w:szCs w:val="24"/>
          <w:lang w:val="en-US"/>
        </w:rPr>
        <w:t>,</w:t>
      </w:r>
      <w:r w:rsidRPr="002A5DAE">
        <w:rPr>
          <w:rFonts w:ascii="Symbol" w:hAnsi="Symbol" w:cs="Symbol"/>
          <w:sz w:val="25"/>
          <w:szCs w:val="25"/>
        </w:rPr>
        <w:t></w:t>
      </w:r>
      <w:r w:rsidRPr="002A5DAE">
        <w:rPr>
          <w:rFonts w:ascii="Symbol" w:hAnsi="Symbol" w:cs="Symbol"/>
          <w:sz w:val="25"/>
          <w:szCs w:val="25"/>
        </w:rPr>
        <w:t></w:t>
      </w:r>
      <w:r w:rsidRPr="002A5DAE">
        <w:rPr>
          <w:rFonts w:ascii="Times New Roman" w:hAnsi="Times New Roman" w:cs="Times New Roman"/>
          <w:sz w:val="24"/>
          <w:szCs w:val="24"/>
          <w:lang w:val="en-US"/>
        </w:rPr>
        <w:t>formulation</w:t>
      </w:r>
      <w:r w:rsidRPr="00E4686E">
        <w:rPr>
          <w:rFonts w:ascii="Times New Roman" w:hAnsi="Times New Roman" w:cs="Times New Roman"/>
          <w:sz w:val="24"/>
          <w:szCs w:val="24"/>
          <w:lang w:val="en-US"/>
        </w:rPr>
        <w:t>.</w:t>
      </w:r>
      <w:r>
        <w:rPr>
          <w:rFonts w:ascii="Times New Roman" w:hAnsi="Times New Roman" w:cs="Times New Roman"/>
          <w:sz w:val="24"/>
          <w:szCs w:val="24"/>
          <w:lang w:val="en-US"/>
        </w:rPr>
        <w:t xml:space="preserve"> </w:t>
      </w:r>
      <w:r w:rsidRPr="00E4686E">
        <w:rPr>
          <w:rFonts w:ascii="Times New Roman" w:hAnsi="Times New Roman" w:cs="Times New Roman"/>
          <w:sz w:val="24"/>
          <w:szCs w:val="24"/>
          <w:lang w:val="en-US"/>
        </w:rPr>
        <w:t>A laminated region implies that the permeability and the conductivity in this</w:t>
      </w:r>
      <w:r>
        <w:rPr>
          <w:rFonts w:ascii="Times New Roman" w:hAnsi="Times New Roman" w:cs="Times New Roman"/>
          <w:sz w:val="24"/>
          <w:szCs w:val="24"/>
          <w:lang w:val="en-US"/>
        </w:rPr>
        <w:t xml:space="preserve"> </w:t>
      </w:r>
      <w:r w:rsidRPr="00E4686E">
        <w:rPr>
          <w:rFonts w:ascii="Times New Roman" w:hAnsi="Times New Roman" w:cs="Times New Roman"/>
          <w:sz w:val="24"/>
          <w:szCs w:val="24"/>
          <w:lang w:val="en-US"/>
        </w:rPr>
        <w:t>region are dependent on the direction of the field. Hence, a laminated region is</w:t>
      </w:r>
      <w:r>
        <w:rPr>
          <w:rFonts w:ascii="Times New Roman" w:hAnsi="Times New Roman" w:cs="Times New Roman"/>
          <w:sz w:val="24"/>
          <w:szCs w:val="24"/>
          <w:lang w:val="en-US"/>
        </w:rPr>
        <w:t xml:space="preserve"> </w:t>
      </w:r>
      <w:r w:rsidRPr="00E4686E">
        <w:rPr>
          <w:rFonts w:ascii="Times New Roman" w:hAnsi="Times New Roman" w:cs="Times New Roman"/>
          <w:sz w:val="24"/>
          <w:szCs w:val="24"/>
          <w:lang w:val="en-US"/>
        </w:rPr>
        <w:t>anisotropic. In laminated regions, the electric</w:t>
      </w:r>
      <w:r>
        <w:rPr>
          <w:rFonts w:ascii="Times New Roman" w:hAnsi="Times New Roman" w:cs="Times New Roman"/>
          <w:sz w:val="24"/>
          <w:szCs w:val="24"/>
          <w:lang w:val="en-US"/>
        </w:rPr>
        <w:t xml:space="preserve"> </w:t>
      </w:r>
      <w:r w:rsidRPr="00E4686E">
        <w:rPr>
          <w:rFonts w:ascii="Times New Roman" w:hAnsi="Times New Roman" w:cs="Times New Roman"/>
          <w:sz w:val="24"/>
          <w:szCs w:val="24"/>
          <w:lang w:val="en-US"/>
        </w:rPr>
        <w:t>anisotropy is treated by fulfilling</w:t>
      </w:r>
      <w:r w:rsidRPr="00026F98">
        <w:rPr>
          <w:rFonts w:ascii="Times New Roman" w:hAnsi="Times New Roman" w:cs="Times New Roman"/>
          <w:sz w:val="24"/>
          <w:szCs w:val="24"/>
          <w:lang w:val="en-US"/>
        </w:rPr>
        <w:tab/>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0"/>
        <w:gridCol w:w="3122"/>
        <w:gridCol w:w="3122"/>
      </w:tblGrid>
      <w:tr w:rsidR="00F93383" w:rsidTr="002450F9">
        <w:tc>
          <w:tcPr>
            <w:tcW w:w="3110" w:type="dxa"/>
          </w:tcPr>
          <w:p w:rsidR="00F93383" w:rsidRDefault="00F93383" w:rsidP="002450F9">
            <w:pPr>
              <w:spacing w:line="360" w:lineRule="auto"/>
              <w:jc w:val="both"/>
              <w:rPr>
                <w:rFonts w:ascii="Times New Roman" w:hAnsi="Times New Roman" w:cs="Times New Roman"/>
                <w:sz w:val="24"/>
                <w:szCs w:val="24"/>
                <w:lang w:val="en-US"/>
              </w:rPr>
            </w:pPr>
          </w:p>
        </w:tc>
        <w:tc>
          <w:tcPr>
            <w:tcW w:w="3122" w:type="dxa"/>
          </w:tcPr>
          <w:p w:rsidR="00F93383" w:rsidRPr="00943BC9" w:rsidRDefault="00B33380" w:rsidP="002450F9">
            <w:pPr>
              <w:autoSpaceDE w:val="0"/>
              <w:autoSpaceDN w:val="0"/>
              <w:adjustRightInd w:val="0"/>
              <w:rPr>
                <w:rFonts w:ascii="NewCenturySchlbk-BoldItalic" w:hAnsi="NewCenturySchlbk-BoldItalic" w:cs="NewCenturySchlbk-BoldItalic"/>
                <w:b/>
                <w:bCs/>
                <w:i/>
                <w:iCs/>
                <w:sz w:val="24"/>
                <w:szCs w:val="24"/>
                <w:lang w:val="en-US"/>
              </w:rPr>
            </w:pPr>
            <m:oMathPara>
              <m:oMath>
                <m:sSub>
                  <m:sSubPr>
                    <m:ctrlPr>
                      <w:rPr>
                        <w:rFonts w:ascii="Cambria Math" w:hAnsi="Cambria Math" w:cs="Symbol"/>
                        <w:b/>
                        <w:i/>
                        <w:sz w:val="24"/>
                        <w:szCs w:val="24"/>
                      </w:rPr>
                    </m:ctrlPr>
                  </m:sSubPr>
                  <m:e>
                    <m:r>
                      <m:rPr>
                        <m:sty m:val="bi"/>
                      </m:rPr>
                      <w:rPr>
                        <w:rFonts w:ascii="Cambria Math" w:hAnsi="Cambria Math" w:cs="Symbol"/>
                        <w:sz w:val="24"/>
                        <w:szCs w:val="24"/>
                      </w:rPr>
                      <m:t>T</m:t>
                    </m:r>
                  </m:e>
                  <m:sub>
                    <m:r>
                      <w:rPr>
                        <w:rFonts w:ascii="Cambria Math" w:hAnsi="Cambria Math" w:cs="Symbol"/>
                        <w:sz w:val="24"/>
                        <w:szCs w:val="24"/>
                      </w:rPr>
                      <m:t>t1</m:t>
                    </m:r>
                  </m:sub>
                </m:sSub>
                <m:r>
                  <m:rPr>
                    <m:sty m:val="bi"/>
                  </m:rPr>
                  <w:rPr>
                    <w:rFonts w:ascii="Cambria Math" w:hAnsi="Cambria Math" w:cs="Symbol"/>
                    <w:sz w:val="24"/>
                    <w:szCs w:val="24"/>
                  </w:rPr>
                  <m:t>=</m:t>
                </m:r>
                <m:sSub>
                  <m:sSubPr>
                    <m:ctrlPr>
                      <w:rPr>
                        <w:rFonts w:ascii="Cambria Math" w:hAnsi="Cambria Math" w:cs="Symbol"/>
                        <w:b/>
                        <w:i/>
                        <w:sz w:val="24"/>
                        <w:szCs w:val="24"/>
                      </w:rPr>
                    </m:ctrlPr>
                  </m:sSubPr>
                  <m:e>
                    <m:r>
                      <m:rPr>
                        <m:sty m:val="bi"/>
                      </m:rPr>
                      <w:rPr>
                        <w:rFonts w:ascii="Cambria Math" w:hAnsi="Cambria Math" w:cs="Symbol"/>
                        <w:sz w:val="24"/>
                        <w:szCs w:val="24"/>
                      </w:rPr>
                      <m:t>T</m:t>
                    </m:r>
                  </m:e>
                  <m:sub>
                    <m:r>
                      <w:rPr>
                        <w:rFonts w:ascii="Cambria Math" w:hAnsi="Cambria Math" w:cs="Symbol"/>
                        <w:sz w:val="24"/>
                        <w:szCs w:val="24"/>
                      </w:rPr>
                      <m:t>t2</m:t>
                    </m:r>
                  </m:sub>
                </m:sSub>
                <m:r>
                  <w:rPr>
                    <w:rFonts w:ascii="Cambria Math" w:hAnsi="Cambria Math" w:cs="Symbol"/>
                    <w:sz w:val="24"/>
                    <w:szCs w:val="24"/>
                  </w:rPr>
                  <m:t>=0</m:t>
                </m:r>
              </m:oMath>
            </m:oMathPara>
          </w:p>
        </w:tc>
        <w:tc>
          <w:tcPr>
            <w:tcW w:w="3122" w:type="dxa"/>
          </w:tcPr>
          <w:p w:rsidR="00F93383" w:rsidRDefault="00F93383" w:rsidP="002450F9">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 xml:space="preserve">                                (2.5</w:t>
            </w:r>
            <w:r w:rsidR="00233A08">
              <w:rPr>
                <w:rFonts w:ascii="Times New Roman" w:hAnsi="Times New Roman" w:cs="Times New Roman"/>
                <w:sz w:val="24"/>
                <w:szCs w:val="24"/>
                <w:lang w:val="en-US"/>
              </w:rPr>
              <w:t>6</w:t>
            </w:r>
            <w:r>
              <w:rPr>
                <w:rFonts w:ascii="Times New Roman" w:hAnsi="Times New Roman" w:cs="Times New Roman"/>
                <w:sz w:val="24"/>
                <w:szCs w:val="24"/>
                <w:lang w:val="en-US"/>
              </w:rPr>
              <w:t>)</w:t>
            </w:r>
          </w:p>
        </w:tc>
      </w:tr>
    </w:tbl>
    <w:p w:rsidR="00F93383" w:rsidRDefault="00F93383" w:rsidP="00F93383">
      <w:pPr>
        <w:autoSpaceDE w:val="0"/>
        <w:autoSpaceDN w:val="0"/>
        <w:adjustRightInd w:val="0"/>
        <w:spacing w:after="0" w:line="360" w:lineRule="auto"/>
        <w:ind w:left="686" w:right="618"/>
        <w:jc w:val="both"/>
        <w:rPr>
          <w:rFonts w:ascii="Times New Roman" w:hAnsi="Times New Roman" w:cs="Times New Roman"/>
          <w:sz w:val="24"/>
          <w:szCs w:val="24"/>
          <w:lang w:val="en-US"/>
        </w:rPr>
      </w:pPr>
      <w:r w:rsidRPr="00B1129B">
        <w:rPr>
          <w:rFonts w:ascii="Times New Roman" w:hAnsi="Times New Roman" w:cs="Times New Roman"/>
          <w:sz w:val="24"/>
          <w:szCs w:val="24"/>
          <w:lang w:val="en-US"/>
        </w:rPr>
        <w:lastRenderedPageBreak/>
        <w:t xml:space="preserve">where </w:t>
      </w:r>
      <w:r w:rsidRPr="00B1129B">
        <w:rPr>
          <w:rFonts w:ascii="Times New Roman" w:hAnsi="Times New Roman" w:cs="Times New Roman"/>
          <w:i/>
          <w:iCs/>
          <w:sz w:val="24"/>
          <w:szCs w:val="24"/>
          <w:lang w:val="en-US"/>
        </w:rPr>
        <w:t>T</w:t>
      </w:r>
      <w:r w:rsidRPr="00B1129B">
        <w:rPr>
          <w:rFonts w:ascii="Times New Roman" w:hAnsi="Times New Roman" w:cs="Times New Roman"/>
          <w:i/>
          <w:iCs/>
          <w:sz w:val="20"/>
          <w:szCs w:val="20"/>
          <w:lang w:val="en-US"/>
        </w:rPr>
        <w:t>t</w:t>
      </w:r>
      <w:r w:rsidRPr="00B1129B">
        <w:rPr>
          <w:rFonts w:ascii="Times New Roman" w:hAnsi="Times New Roman" w:cs="Times New Roman"/>
          <w:sz w:val="20"/>
          <w:szCs w:val="20"/>
          <w:lang w:val="en-US"/>
        </w:rPr>
        <w:t xml:space="preserve">1 </w:t>
      </w:r>
      <w:r w:rsidRPr="00B1129B">
        <w:rPr>
          <w:rFonts w:ascii="Times New Roman" w:hAnsi="Times New Roman" w:cs="Times New Roman"/>
          <w:sz w:val="24"/>
          <w:szCs w:val="24"/>
          <w:lang w:val="en-US"/>
        </w:rPr>
        <w:t xml:space="preserve">and </w:t>
      </w:r>
      <w:r w:rsidRPr="00B1129B">
        <w:rPr>
          <w:rFonts w:ascii="Times New Roman" w:hAnsi="Times New Roman" w:cs="Times New Roman"/>
          <w:i/>
          <w:iCs/>
          <w:sz w:val="24"/>
          <w:szCs w:val="24"/>
          <w:lang w:val="en-US"/>
        </w:rPr>
        <w:t>T</w:t>
      </w:r>
      <w:r w:rsidRPr="00B1129B">
        <w:rPr>
          <w:rFonts w:ascii="Times New Roman" w:hAnsi="Times New Roman" w:cs="Times New Roman"/>
          <w:i/>
          <w:iCs/>
          <w:sz w:val="20"/>
          <w:szCs w:val="20"/>
          <w:lang w:val="en-US"/>
        </w:rPr>
        <w:t>t</w:t>
      </w:r>
      <w:r w:rsidRPr="00B1129B">
        <w:rPr>
          <w:rFonts w:ascii="Times New Roman" w:hAnsi="Times New Roman" w:cs="Times New Roman"/>
          <w:sz w:val="20"/>
          <w:szCs w:val="20"/>
          <w:lang w:val="en-US"/>
        </w:rPr>
        <w:t xml:space="preserve">2 </w:t>
      </w:r>
      <w:r w:rsidRPr="00B1129B">
        <w:rPr>
          <w:rFonts w:ascii="Times New Roman" w:hAnsi="Times New Roman" w:cs="Times New Roman"/>
          <w:sz w:val="24"/>
          <w:szCs w:val="24"/>
          <w:lang w:val="en-US"/>
        </w:rPr>
        <w:t xml:space="preserve">are the components of </w:t>
      </w:r>
      <w:r w:rsidRPr="00B1129B">
        <w:rPr>
          <w:rFonts w:ascii="Times New Roman" w:hAnsi="Times New Roman" w:cs="Times New Roman"/>
          <w:b/>
          <w:bCs/>
          <w:i/>
          <w:iCs/>
          <w:sz w:val="24"/>
          <w:szCs w:val="24"/>
          <w:lang w:val="en-US"/>
        </w:rPr>
        <w:t xml:space="preserve">T </w:t>
      </w:r>
      <w:r w:rsidRPr="00B1129B">
        <w:rPr>
          <w:rFonts w:ascii="Times New Roman" w:hAnsi="Times New Roman" w:cs="Times New Roman"/>
          <w:sz w:val="24"/>
          <w:szCs w:val="24"/>
          <w:lang w:val="en-US"/>
        </w:rPr>
        <w:t>tangential to the laminated sheets. The conductivity in the tangential directions is then assumed to be a scalar.</w:t>
      </w:r>
    </w:p>
    <w:p w:rsidR="00F93383" w:rsidRDefault="00F93383" w:rsidP="00F93383">
      <w:pPr>
        <w:autoSpaceDE w:val="0"/>
        <w:autoSpaceDN w:val="0"/>
        <w:adjustRightInd w:val="0"/>
        <w:spacing w:after="0" w:line="360" w:lineRule="auto"/>
        <w:ind w:left="686" w:right="618"/>
        <w:jc w:val="both"/>
        <w:rPr>
          <w:rFonts w:ascii="Times New Roman" w:hAnsi="Times New Roman" w:cs="Times New Roman"/>
          <w:sz w:val="24"/>
          <w:szCs w:val="24"/>
          <w:lang w:val="en-US"/>
        </w:rPr>
      </w:pPr>
      <w:r w:rsidRPr="00B1129B">
        <w:rPr>
          <w:rFonts w:ascii="Times New Roman" w:hAnsi="Times New Roman" w:cs="Times New Roman"/>
          <w:sz w:val="24"/>
          <w:szCs w:val="24"/>
          <w:lang w:val="en-US"/>
        </w:rPr>
        <w:t>In laminated regions, the permeability must be represented by a tensor in order to</w:t>
      </w:r>
      <w:r>
        <w:rPr>
          <w:rFonts w:ascii="Times New Roman" w:hAnsi="Times New Roman" w:cs="Times New Roman"/>
          <w:sz w:val="24"/>
          <w:szCs w:val="24"/>
          <w:lang w:val="en-US"/>
        </w:rPr>
        <w:t xml:space="preserve"> </w:t>
      </w:r>
      <w:proofErr w:type="gramStart"/>
      <w:r w:rsidRPr="00B1129B">
        <w:rPr>
          <w:rFonts w:ascii="Times New Roman" w:hAnsi="Times New Roman" w:cs="Times New Roman"/>
          <w:sz w:val="24"/>
          <w:szCs w:val="24"/>
          <w:lang w:val="en-US"/>
        </w:rPr>
        <w:t>take into account</w:t>
      </w:r>
      <w:proofErr w:type="gramEnd"/>
      <w:r w:rsidRPr="00B1129B">
        <w:rPr>
          <w:rFonts w:ascii="Times New Roman" w:hAnsi="Times New Roman" w:cs="Times New Roman"/>
          <w:sz w:val="24"/>
          <w:szCs w:val="24"/>
          <w:lang w:val="en-US"/>
        </w:rPr>
        <w:t xml:space="preserve"> magnetic anisotropy. For instance, by assuming the laminations</w:t>
      </w:r>
      <w:r>
        <w:rPr>
          <w:rFonts w:ascii="Times New Roman" w:hAnsi="Times New Roman" w:cs="Times New Roman"/>
          <w:sz w:val="24"/>
          <w:szCs w:val="24"/>
          <w:lang w:val="en-US"/>
        </w:rPr>
        <w:t xml:space="preserve"> </w:t>
      </w:r>
      <w:r w:rsidRPr="00B1129B">
        <w:rPr>
          <w:rFonts w:ascii="Times New Roman" w:hAnsi="Times New Roman" w:cs="Times New Roman"/>
          <w:sz w:val="24"/>
          <w:szCs w:val="24"/>
          <w:lang w:val="en-US"/>
        </w:rPr>
        <w:t xml:space="preserve">to be in the </w:t>
      </w:r>
      <w:proofErr w:type="spellStart"/>
      <w:r w:rsidRPr="00B1129B">
        <w:rPr>
          <w:rFonts w:ascii="Times New Roman" w:hAnsi="Times New Roman" w:cs="Times New Roman"/>
          <w:i/>
          <w:iCs/>
          <w:sz w:val="24"/>
          <w:szCs w:val="24"/>
          <w:lang w:val="en-US"/>
        </w:rPr>
        <w:t>xy</w:t>
      </w:r>
      <w:proofErr w:type="spellEnd"/>
      <w:r w:rsidRPr="00B1129B">
        <w:rPr>
          <w:rFonts w:ascii="Times New Roman" w:hAnsi="Times New Roman" w:cs="Times New Roman"/>
          <w:i/>
          <w:iCs/>
          <w:sz w:val="24"/>
          <w:szCs w:val="24"/>
          <w:lang w:val="en-US"/>
        </w:rPr>
        <w:t xml:space="preserve"> </w:t>
      </w:r>
      <w:r w:rsidRPr="00B1129B">
        <w:rPr>
          <w:rFonts w:ascii="Times New Roman" w:hAnsi="Times New Roman" w:cs="Times New Roman"/>
          <w:sz w:val="24"/>
          <w:szCs w:val="24"/>
          <w:lang w:val="en-US"/>
        </w:rPr>
        <w:t xml:space="preserve">or </w:t>
      </w:r>
      <w:proofErr w:type="spellStart"/>
      <w:r w:rsidRPr="00B1129B">
        <w:rPr>
          <w:rFonts w:ascii="Times New Roman" w:hAnsi="Times New Roman" w:cs="Times New Roman"/>
          <w:i/>
          <w:iCs/>
          <w:sz w:val="24"/>
          <w:szCs w:val="24"/>
          <w:lang w:val="en-US"/>
        </w:rPr>
        <w:t>yz</w:t>
      </w:r>
      <w:proofErr w:type="spellEnd"/>
      <w:r w:rsidRPr="00B1129B">
        <w:rPr>
          <w:rFonts w:ascii="Times New Roman" w:hAnsi="Times New Roman" w:cs="Times New Roman"/>
          <w:i/>
          <w:iCs/>
          <w:sz w:val="24"/>
          <w:szCs w:val="24"/>
          <w:lang w:val="en-US"/>
        </w:rPr>
        <w:t xml:space="preserve"> </w:t>
      </w:r>
      <w:r w:rsidRPr="00B1129B">
        <w:rPr>
          <w:rFonts w:ascii="Times New Roman" w:hAnsi="Times New Roman" w:cs="Times New Roman"/>
          <w:sz w:val="24"/>
          <w:szCs w:val="24"/>
          <w:lang w:val="en-US"/>
        </w:rPr>
        <w:t xml:space="preserve">or </w:t>
      </w:r>
      <w:proofErr w:type="spellStart"/>
      <w:r w:rsidRPr="00B1129B">
        <w:rPr>
          <w:rFonts w:ascii="Times New Roman" w:hAnsi="Times New Roman" w:cs="Times New Roman"/>
          <w:i/>
          <w:iCs/>
          <w:sz w:val="24"/>
          <w:szCs w:val="24"/>
          <w:lang w:val="en-US"/>
        </w:rPr>
        <w:t>xz</w:t>
      </w:r>
      <w:proofErr w:type="spellEnd"/>
      <w:r w:rsidRPr="00B1129B">
        <w:rPr>
          <w:rFonts w:ascii="Times New Roman" w:hAnsi="Times New Roman" w:cs="Times New Roman"/>
          <w:sz w:val="24"/>
          <w:szCs w:val="24"/>
          <w:lang w:val="en-US"/>
        </w:rPr>
        <w:t>-plane, the permeability tensor can be written as</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01"/>
        <w:gridCol w:w="3138"/>
        <w:gridCol w:w="3115"/>
      </w:tblGrid>
      <w:tr w:rsidR="00F93383" w:rsidTr="002450F9">
        <w:tc>
          <w:tcPr>
            <w:tcW w:w="3101" w:type="dxa"/>
          </w:tcPr>
          <w:p w:rsidR="00F93383" w:rsidRDefault="00F93383" w:rsidP="002450F9">
            <w:pPr>
              <w:spacing w:line="360" w:lineRule="auto"/>
              <w:jc w:val="both"/>
              <w:rPr>
                <w:rFonts w:ascii="Times New Roman" w:hAnsi="Times New Roman" w:cs="Times New Roman"/>
                <w:sz w:val="24"/>
                <w:szCs w:val="24"/>
                <w:lang w:val="en-US"/>
              </w:rPr>
            </w:pPr>
          </w:p>
        </w:tc>
        <w:tc>
          <w:tcPr>
            <w:tcW w:w="3138" w:type="dxa"/>
          </w:tcPr>
          <w:p w:rsidR="00F93383" w:rsidRPr="00943BC9" w:rsidRDefault="00F93383" w:rsidP="002450F9">
            <w:pPr>
              <w:autoSpaceDE w:val="0"/>
              <w:autoSpaceDN w:val="0"/>
              <w:adjustRightInd w:val="0"/>
              <w:rPr>
                <w:rFonts w:ascii="NewCenturySchlbk-BoldItalic" w:hAnsi="NewCenturySchlbk-BoldItalic" w:cs="NewCenturySchlbk-BoldItalic"/>
                <w:b/>
                <w:bCs/>
                <w:i/>
                <w:iCs/>
                <w:sz w:val="24"/>
                <w:szCs w:val="24"/>
                <w:lang w:val="en-US"/>
              </w:rPr>
            </w:pPr>
            <m:oMathPara>
              <m:oMath>
                <m:r>
                  <w:rPr>
                    <w:rFonts w:ascii="Cambria Math" w:hAnsi="Cambria Math" w:cs="Symbol"/>
                    <w:sz w:val="24"/>
                    <w:szCs w:val="24"/>
                  </w:rPr>
                  <m:t>μ</m:t>
                </m:r>
                <m:r>
                  <m:rPr>
                    <m:sty m:val="bi"/>
                  </m:rPr>
                  <w:rPr>
                    <w:rFonts w:ascii="Cambria Math" w:hAnsi="Cambria Math" w:cs="Symbol"/>
                    <w:sz w:val="24"/>
                    <w:szCs w:val="24"/>
                  </w:rPr>
                  <m:t>=</m:t>
                </m:r>
                <m:d>
                  <m:dPr>
                    <m:begChr m:val="["/>
                    <m:endChr m:val="]"/>
                    <m:ctrlPr>
                      <w:rPr>
                        <w:rFonts w:ascii="Cambria Math" w:hAnsi="Cambria Math" w:cs="Symbol"/>
                        <w:b/>
                        <w:i/>
                        <w:sz w:val="24"/>
                        <w:szCs w:val="24"/>
                      </w:rPr>
                    </m:ctrlPr>
                  </m:dPr>
                  <m:e>
                    <m:m>
                      <m:mPr>
                        <m:mcs>
                          <m:mc>
                            <m:mcPr>
                              <m:count m:val="3"/>
                              <m:mcJc m:val="center"/>
                            </m:mcPr>
                          </m:mc>
                        </m:mcs>
                        <m:ctrlPr>
                          <w:rPr>
                            <w:rFonts w:ascii="Cambria Math" w:hAnsi="Cambria Math" w:cs="Symbol"/>
                            <w:b/>
                            <w:i/>
                            <w:sz w:val="24"/>
                            <w:szCs w:val="24"/>
                          </w:rPr>
                        </m:ctrlPr>
                      </m:mPr>
                      <m:mr>
                        <m:e>
                          <m:sSub>
                            <m:sSubPr>
                              <m:ctrlPr>
                                <w:rPr>
                                  <w:rFonts w:ascii="Cambria Math" w:hAnsi="Cambria Math" w:cs="Symbol"/>
                                  <w:i/>
                                  <w:sz w:val="24"/>
                                  <w:szCs w:val="24"/>
                                </w:rPr>
                              </m:ctrlPr>
                            </m:sSubPr>
                            <m:e>
                              <m:r>
                                <w:rPr>
                                  <w:rFonts w:ascii="Cambria Math" w:hAnsi="Cambria Math" w:cs="Symbol"/>
                                  <w:sz w:val="24"/>
                                  <w:szCs w:val="24"/>
                                </w:rPr>
                                <m:t>μ</m:t>
                              </m:r>
                            </m:e>
                            <m:sub>
                              <m:r>
                                <w:rPr>
                                  <w:rFonts w:ascii="Cambria Math" w:hAnsi="Cambria Math" w:cs="Symbol"/>
                                  <w:sz w:val="24"/>
                                  <w:szCs w:val="24"/>
                                </w:rPr>
                                <m:t>x</m:t>
                              </m:r>
                            </m:sub>
                          </m:sSub>
                        </m:e>
                        <m:e>
                          <m:r>
                            <w:rPr>
                              <w:rFonts w:ascii="Cambria Math" w:hAnsi="Cambria Math" w:cs="Symbol"/>
                              <w:sz w:val="24"/>
                              <w:szCs w:val="24"/>
                            </w:rPr>
                            <m:t>0</m:t>
                          </m:r>
                        </m:e>
                        <m:e>
                          <m:r>
                            <w:rPr>
                              <w:rFonts w:ascii="Cambria Math" w:hAnsi="Cambria Math" w:cs="Symbol"/>
                              <w:sz w:val="24"/>
                              <w:szCs w:val="24"/>
                            </w:rPr>
                            <m:t>0</m:t>
                          </m:r>
                        </m:e>
                      </m:mr>
                      <m:mr>
                        <m:e>
                          <m:r>
                            <w:rPr>
                              <w:rFonts w:ascii="Cambria Math" w:hAnsi="Cambria Math" w:cs="Symbol"/>
                              <w:sz w:val="24"/>
                              <w:szCs w:val="24"/>
                            </w:rPr>
                            <m:t>0</m:t>
                          </m:r>
                        </m:e>
                        <m:e>
                          <m:sSub>
                            <m:sSubPr>
                              <m:ctrlPr>
                                <w:rPr>
                                  <w:rFonts w:ascii="Cambria Math" w:hAnsi="Cambria Math" w:cs="Symbol"/>
                                  <w:i/>
                                  <w:sz w:val="24"/>
                                  <w:szCs w:val="24"/>
                                </w:rPr>
                              </m:ctrlPr>
                            </m:sSubPr>
                            <m:e>
                              <m:r>
                                <w:rPr>
                                  <w:rFonts w:ascii="Cambria Math" w:hAnsi="Cambria Math" w:cs="Symbol"/>
                                  <w:sz w:val="24"/>
                                  <w:szCs w:val="24"/>
                                </w:rPr>
                                <m:t>μ</m:t>
                              </m:r>
                            </m:e>
                            <m:sub>
                              <m:r>
                                <w:rPr>
                                  <w:rFonts w:ascii="Cambria Math" w:hAnsi="Cambria Math" w:cs="Symbol"/>
                                  <w:sz w:val="24"/>
                                  <w:szCs w:val="24"/>
                                </w:rPr>
                                <m:t>y</m:t>
                              </m:r>
                            </m:sub>
                          </m:sSub>
                        </m:e>
                        <m:e>
                          <m:r>
                            <w:rPr>
                              <w:rFonts w:ascii="Cambria Math" w:hAnsi="Cambria Math" w:cs="Symbol"/>
                              <w:sz w:val="24"/>
                              <w:szCs w:val="24"/>
                            </w:rPr>
                            <m:t>0</m:t>
                          </m:r>
                        </m:e>
                      </m:mr>
                      <m:mr>
                        <m:e>
                          <m:r>
                            <w:rPr>
                              <w:rFonts w:ascii="Cambria Math" w:hAnsi="Cambria Math" w:cs="Symbol"/>
                              <w:sz w:val="24"/>
                              <w:szCs w:val="24"/>
                            </w:rPr>
                            <m:t>0</m:t>
                          </m:r>
                        </m:e>
                        <m:e>
                          <m:r>
                            <w:rPr>
                              <w:rFonts w:ascii="Cambria Math" w:hAnsi="Cambria Math" w:cs="Symbol"/>
                              <w:sz w:val="24"/>
                              <w:szCs w:val="24"/>
                            </w:rPr>
                            <m:t>0</m:t>
                          </m:r>
                        </m:e>
                        <m:e>
                          <m:sSub>
                            <m:sSubPr>
                              <m:ctrlPr>
                                <w:rPr>
                                  <w:rFonts w:ascii="Cambria Math" w:hAnsi="Cambria Math" w:cs="Symbol"/>
                                  <w:i/>
                                  <w:sz w:val="24"/>
                                  <w:szCs w:val="24"/>
                                </w:rPr>
                              </m:ctrlPr>
                            </m:sSubPr>
                            <m:e>
                              <m:r>
                                <w:rPr>
                                  <w:rFonts w:ascii="Cambria Math" w:hAnsi="Cambria Math" w:cs="Symbol"/>
                                  <w:sz w:val="24"/>
                                  <w:szCs w:val="24"/>
                                </w:rPr>
                                <m:t>μ</m:t>
                              </m:r>
                            </m:e>
                            <m:sub>
                              <m:r>
                                <w:rPr>
                                  <w:rFonts w:ascii="Cambria Math" w:hAnsi="Cambria Math" w:cs="Symbol"/>
                                  <w:sz w:val="24"/>
                                  <w:szCs w:val="24"/>
                                </w:rPr>
                                <m:t>z</m:t>
                              </m:r>
                            </m:sub>
                          </m:sSub>
                        </m:e>
                      </m:mr>
                    </m:m>
                  </m:e>
                </m:d>
              </m:oMath>
            </m:oMathPara>
          </w:p>
        </w:tc>
        <w:tc>
          <w:tcPr>
            <w:tcW w:w="3115" w:type="dxa"/>
            <w:vAlign w:val="center"/>
          </w:tcPr>
          <w:p w:rsidR="00F93383" w:rsidRDefault="00F93383" w:rsidP="002450F9">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 xml:space="preserve">                                (2.5</w:t>
            </w:r>
            <w:r w:rsidR="00233A08">
              <w:rPr>
                <w:rFonts w:ascii="Times New Roman" w:hAnsi="Times New Roman" w:cs="Times New Roman"/>
                <w:sz w:val="24"/>
                <w:szCs w:val="24"/>
                <w:lang w:val="en-US"/>
              </w:rPr>
              <w:t>7</w:t>
            </w:r>
            <w:r>
              <w:rPr>
                <w:rFonts w:ascii="Times New Roman" w:hAnsi="Times New Roman" w:cs="Times New Roman"/>
                <w:sz w:val="24"/>
                <w:szCs w:val="24"/>
                <w:lang w:val="en-US"/>
              </w:rPr>
              <w:t>)</w:t>
            </w:r>
          </w:p>
        </w:tc>
      </w:tr>
      <w:tr w:rsidR="00F93383" w:rsidTr="002450F9">
        <w:tc>
          <w:tcPr>
            <w:tcW w:w="3101" w:type="dxa"/>
          </w:tcPr>
          <w:p w:rsidR="00F93383" w:rsidRDefault="00F93383" w:rsidP="002450F9">
            <w:pPr>
              <w:spacing w:line="360" w:lineRule="auto"/>
              <w:jc w:val="both"/>
              <w:rPr>
                <w:rFonts w:ascii="Times New Roman" w:hAnsi="Times New Roman" w:cs="Times New Roman"/>
                <w:sz w:val="24"/>
                <w:szCs w:val="24"/>
                <w:lang w:val="en-US"/>
              </w:rPr>
            </w:pPr>
          </w:p>
        </w:tc>
        <w:tc>
          <w:tcPr>
            <w:tcW w:w="3138" w:type="dxa"/>
          </w:tcPr>
          <w:p w:rsidR="00F93383" w:rsidRDefault="00F93383" w:rsidP="002450F9">
            <w:pPr>
              <w:autoSpaceDE w:val="0"/>
              <w:autoSpaceDN w:val="0"/>
              <w:adjustRightInd w:val="0"/>
              <w:rPr>
                <w:rFonts w:ascii="Times New Roman" w:eastAsia="Calibri" w:hAnsi="Times New Roman" w:cs="Times New Roman"/>
                <w:sz w:val="24"/>
                <w:szCs w:val="24"/>
              </w:rPr>
            </w:pPr>
          </w:p>
        </w:tc>
        <w:tc>
          <w:tcPr>
            <w:tcW w:w="3115" w:type="dxa"/>
          </w:tcPr>
          <w:p w:rsidR="00F93383" w:rsidRDefault="00F93383" w:rsidP="002450F9">
            <w:pPr>
              <w:spacing w:line="360" w:lineRule="auto"/>
              <w:jc w:val="right"/>
              <w:rPr>
                <w:rFonts w:ascii="Times New Roman" w:hAnsi="Times New Roman" w:cs="Times New Roman"/>
                <w:sz w:val="24"/>
                <w:szCs w:val="24"/>
                <w:lang w:val="en-US"/>
              </w:rPr>
            </w:pPr>
          </w:p>
        </w:tc>
      </w:tr>
    </w:tbl>
    <w:p w:rsidR="00F93383" w:rsidRDefault="00F93383" w:rsidP="00F93383">
      <w:pPr>
        <w:autoSpaceDE w:val="0"/>
        <w:autoSpaceDN w:val="0"/>
        <w:adjustRightInd w:val="0"/>
        <w:spacing w:after="0" w:line="360" w:lineRule="auto"/>
        <w:ind w:left="686" w:right="618"/>
        <w:jc w:val="both"/>
        <w:rPr>
          <w:rFonts w:ascii="Times New Roman" w:hAnsi="Times New Roman" w:cs="Times New Roman"/>
          <w:sz w:val="24"/>
          <w:szCs w:val="24"/>
          <w:lang w:val="en-US"/>
        </w:rPr>
      </w:pPr>
      <w:r w:rsidRPr="00FA5AA5">
        <w:rPr>
          <w:rFonts w:ascii="Times New Roman" w:hAnsi="Times New Roman" w:cs="Times New Roman"/>
          <w:sz w:val="24"/>
          <w:szCs w:val="24"/>
          <w:lang w:val="en-US"/>
        </w:rPr>
        <w:t>where</w:t>
      </w:r>
      <w:r w:rsidRPr="00FA5AA5">
        <w:rPr>
          <w:rFonts w:ascii="NewCenturySchlbk-Roman+2" w:hAnsi="NewCenturySchlbk-Roman+2" w:cs="NewCenturySchlbk-Roman+2"/>
          <w:sz w:val="24"/>
          <w:szCs w:val="24"/>
          <w:lang w:val="en-US"/>
        </w:rPr>
        <w:t xml:space="preserve"> </w:t>
      </w:r>
      <w:r>
        <w:rPr>
          <w:rFonts w:ascii="Symbol" w:hAnsi="Symbol" w:cs="Symbol"/>
          <w:sz w:val="25"/>
          <w:szCs w:val="25"/>
        </w:rPr>
        <w:t></w:t>
      </w:r>
      <w:r w:rsidRPr="00FA5AA5">
        <w:rPr>
          <w:rFonts w:ascii="NewCenturySchlbk-Italic+2" w:hAnsi="NewCenturySchlbk-Italic+2" w:cs="NewCenturySchlbk-Italic+2"/>
          <w:i/>
          <w:iCs/>
          <w:sz w:val="20"/>
          <w:szCs w:val="20"/>
          <w:vertAlign w:val="subscript"/>
          <w:lang w:val="en-US"/>
        </w:rPr>
        <w:t>x</w:t>
      </w:r>
      <w:r w:rsidRPr="00FA5AA5">
        <w:rPr>
          <w:rFonts w:ascii="NewCenturySchlbk-Roman+2" w:hAnsi="NewCenturySchlbk-Roman+2" w:cs="NewCenturySchlbk-Roman+2"/>
          <w:sz w:val="24"/>
          <w:szCs w:val="24"/>
          <w:lang w:val="en-US"/>
        </w:rPr>
        <w:t xml:space="preserve">, </w:t>
      </w:r>
      <w:r>
        <w:rPr>
          <w:rFonts w:ascii="Symbol" w:hAnsi="Symbol" w:cs="Symbol"/>
          <w:sz w:val="25"/>
          <w:szCs w:val="25"/>
        </w:rPr>
        <w:t></w:t>
      </w:r>
      <w:r w:rsidRPr="00FA5AA5">
        <w:rPr>
          <w:rFonts w:ascii="NewCenturySchlbk-Italic+2" w:hAnsi="NewCenturySchlbk-Italic+2" w:cs="NewCenturySchlbk-Italic+2"/>
          <w:i/>
          <w:iCs/>
          <w:sz w:val="20"/>
          <w:szCs w:val="20"/>
          <w:vertAlign w:val="subscript"/>
          <w:lang w:val="en-US"/>
        </w:rPr>
        <w:t>y</w:t>
      </w:r>
      <w:r w:rsidRPr="00FA5AA5">
        <w:rPr>
          <w:rFonts w:ascii="NewCenturySchlbk-Italic+2" w:hAnsi="NewCenturySchlbk-Italic+2" w:cs="NewCenturySchlbk-Italic+2"/>
          <w:i/>
          <w:iCs/>
          <w:sz w:val="20"/>
          <w:szCs w:val="20"/>
          <w:lang w:val="en-US"/>
        </w:rPr>
        <w:t xml:space="preserve"> </w:t>
      </w:r>
      <w:r w:rsidRPr="00FA5AA5">
        <w:rPr>
          <w:rFonts w:ascii="Times New Roman" w:hAnsi="Times New Roman" w:cs="Times New Roman"/>
          <w:sz w:val="24"/>
          <w:szCs w:val="24"/>
          <w:lang w:val="en-US"/>
        </w:rPr>
        <w:t>and</w:t>
      </w:r>
      <w:r w:rsidRPr="00FA5AA5">
        <w:rPr>
          <w:rFonts w:ascii="NewCenturySchlbk-Roman+2" w:hAnsi="NewCenturySchlbk-Roman+2" w:cs="NewCenturySchlbk-Roman+2"/>
          <w:sz w:val="24"/>
          <w:szCs w:val="24"/>
          <w:lang w:val="en-US"/>
        </w:rPr>
        <w:t xml:space="preserve"> </w:t>
      </w:r>
      <w:r>
        <w:rPr>
          <w:rFonts w:ascii="Symbol" w:hAnsi="Symbol" w:cs="Symbol"/>
          <w:sz w:val="25"/>
          <w:szCs w:val="25"/>
        </w:rPr>
        <w:t></w:t>
      </w:r>
      <w:r w:rsidRPr="00FA5AA5">
        <w:rPr>
          <w:rFonts w:ascii="NewCenturySchlbk-Italic+2" w:hAnsi="NewCenturySchlbk-Italic+2" w:cs="NewCenturySchlbk-Italic+2"/>
          <w:i/>
          <w:iCs/>
          <w:sz w:val="20"/>
          <w:szCs w:val="20"/>
          <w:vertAlign w:val="subscript"/>
          <w:lang w:val="en-US"/>
        </w:rPr>
        <w:t>z</w:t>
      </w:r>
      <w:r w:rsidRPr="00FA5AA5">
        <w:rPr>
          <w:rFonts w:ascii="NewCenturySchlbk-Italic+2" w:hAnsi="NewCenturySchlbk-Italic+2" w:cs="NewCenturySchlbk-Italic+2"/>
          <w:i/>
          <w:iCs/>
          <w:sz w:val="20"/>
          <w:szCs w:val="20"/>
          <w:lang w:val="en-US"/>
        </w:rPr>
        <w:t xml:space="preserve"> </w:t>
      </w:r>
      <w:r w:rsidRPr="00FA5AA5">
        <w:rPr>
          <w:rFonts w:ascii="Times New Roman" w:hAnsi="Times New Roman" w:cs="Times New Roman"/>
          <w:sz w:val="24"/>
          <w:szCs w:val="24"/>
          <w:lang w:val="en-US"/>
        </w:rPr>
        <w:t xml:space="preserve">are the permeability components in the </w:t>
      </w:r>
      <w:r w:rsidRPr="00FA5AA5">
        <w:rPr>
          <w:rFonts w:ascii="Times New Roman" w:hAnsi="Times New Roman" w:cs="Times New Roman"/>
          <w:i/>
          <w:iCs/>
          <w:sz w:val="24"/>
          <w:szCs w:val="24"/>
          <w:lang w:val="en-US"/>
        </w:rPr>
        <w:t>x</w:t>
      </w:r>
      <w:r w:rsidRPr="00FA5AA5">
        <w:rPr>
          <w:rFonts w:ascii="Times New Roman" w:hAnsi="Times New Roman" w:cs="Times New Roman"/>
          <w:sz w:val="24"/>
          <w:szCs w:val="24"/>
          <w:lang w:val="en-US"/>
        </w:rPr>
        <w:t xml:space="preserve">, </w:t>
      </w:r>
      <w:r>
        <w:rPr>
          <w:rFonts w:ascii="Times New Roman" w:hAnsi="Times New Roman" w:cs="Times New Roman"/>
          <w:i/>
          <w:iCs/>
          <w:sz w:val="24"/>
          <w:szCs w:val="24"/>
          <w:lang w:val="en-US"/>
        </w:rPr>
        <w:t>y</w:t>
      </w:r>
      <w:r w:rsidRPr="00FA5AA5">
        <w:rPr>
          <w:rFonts w:ascii="Times New Roman" w:hAnsi="Times New Roman" w:cs="Times New Roman"/>
          <w:i/>
          <w:iCs/>
          <w:sz w:val="24"/>
          <w:szCs w:val="24"/>
          <w:lang w:val="en-US"/>
        </w:rPr>
        <w:t xml:space="preserve"> </w:t>
      </w:r>
      <w:r w:rsidRPr="00FA5AA5">
        <w:rPr>
          <w:rFonts w:ascii="Times New Roman" w:hAnsi="Times New Roman" w:cs="Times New Roman"/>
          <w:sz w:val="24"/>
          <w:szCs w:val="24"/>
          <w:lang w:val="en-US"/>
        </w:rPr>
        <w:t xml:space="preserve">and </w:t>
      </w:r>
      <w:r w:rsidRPr="00FA5AA5">
        <w:rPr>
          <w:rFonts w:ascii="Times New Roman" w:hAnsi="Times New Roman" w:cs="Times New Roman"/>
          <w:i/>
          <w:iCs/>
          <w:sz w:val="24"/>
          <w:szCs w:val="24"/>
          <w:lang w:val="en-US"/>
        </w:rPr>
        <w:t>z</w:t>
      </w:r>
      <w:r>
        <w:rPr>
          <w:rFonts w:ascii="Times New Roman" w:hAnsi="Times New Roman" w:cs="Times New Roman"/>
          <w:sz w:val="24"/>
          <w:szCs w:val="24"/>
          <w:lang w:val="en-US"/>
        </w:rPr>
        <w:t xml:space="preserve"> </w:t>
      </w:r>
      <w:r w:rsidRPr="00FA5AA5">
        <w:rPr>
          <w:rFonts w:ascii="Times New Roman" w:hAnsi="Times New Roman" w:cs="Times New Roman"/>
          <w:sz w:val="24"/>
          <w:szCs w:val="24"/>
          <w:lang w:val="en-US"/>
        </w:rPr>
        <w:t>directions.</w:t>
      </w:r>
    </w:p>
    <w:p w:rsidR="00F93383" w:rsidRPr="00F87867" w:rsidRDefault="00F93383" w:rsidP="00F87867">
      <w:pPr>
        <w:pStyle w:val="Titolo3"/>
        <w:ind w:left="686" w:firstLine="0"/>
        <w:jc w:val="left"/>
        <w:rPr>
          <w:rFonts w:ascii="Times New Roman" w:hAnsi="Times New Roman" w:cs="Times New Roman"/>
          <w:bCs w:val="0"/>
          <w:szCs w:val="24"/>
          <w:lang w:val="en-US"/>
        </w:rPr>
      </w:pPr>
    </w:p>
    <w:p w:rsidR="00094181" w:rsidRPr="00094181" w:rsidRDefault="00094181" w:rsidP="00F93383">
      <w:pPr>
        <w:autoSpaceDE w:val="0"/>
        <w:autoSpaceDN w:val="0"/>
        <w:adjustRightInd w:val="0"/>
        <w:spacing w:after="0" w:line="360" w:lineRule="auto"/>
        <w:ind w:left="686" w:right="618"/>
        <w:jc w:val="both"/>
        <w:rPr>
          <w:rFonts w:ascii="Times New Roman" w:hAnsi="Times New Roman" w:cs="Times New Roman"/>
          <w:b/>
          <w:sz w:val="24"/>
          <w:szCs w:val="24"/>
          <w:lang w:val="en-US"/>
        </w:rPr>
      </w:pPr>
      <w:r w:rsidRPr="00094181">
        <w:rPr>
          <w:rFonts w:ascii="Times New Roman" w:hAnsi="Times New Roman" w:cs="Times New Roman"/>
          <w:b/>
          <w:bCs/>
          <w:i/>
          <w:iCs/>
          <w:sz w:val="24"/>
          <w:szCs w:val="24"/>
          <w:lang w:val="en-US"/>
        </w:rPr>
        <w:t>T</w:t>
      </w:r>
      <w:r w:rsidRPr="00094181">
        <w:rPr>
          <w:rFonts w:ascii="NewCenturySchlbk-BoldItalic" w:hAnsi="NewCenturySchlbk-BoldItalic" w:cs="NewCenturySchlbk-BoldItalic"/>
          <w:b/>
          <w:bCs/>
          <w:i/>
          <w:iCs/>
          <w:sz w:val="24"/>
          <w:szCs w:val="24"/>
          <w:lang w:val="en-US"/>
        </w:rPr>
        <w:t xml:space="preserve"> </w:t>
      </w:r>
      <w:r w:rsidRPr="00094181">
        <w:rPr>
          <w:rFonts w:ascii="Symbol" w:hAnsi="Symbol" w:cs="Symbol"/>
          <w:b/>
          <w:sz w:val="24"/>
          <w:szCs w:val="24"/>
        </w:rPr>
        <w:t></w:t>
      </w:r>
      <w:r w:rsidRPr="00094181">
        <w:rPr>
          <w:rFonts w:ascii="Symbol" w:hAnsi="Symbol" w:cs="Symbol"/>
          <w:b/>
          <w:sz w:val="24"/>
          <w:szCs w:val="24"/>
        </w:rPr>
        <w:t></w:t>
      </w:r>
      <w:r w:rsidRPr="00094181">
        <w:rPr>
          <w:rFonts w:ascii="Symbol" w:hAnsi="Symbol" w:cs="Symbol"/>
          <w:b/>
          <w:sz w:val="24"/>
          <w:szCs w:val="24"/>
        </w:rPr>
        <w:t></w:t>
      </w:r>
      <w:r w:rsidRPr="00094181">
        <w:rPr>
          <w:rFonts w:ascii="NewCenturySchlbk-Italic" w:hAnsi="NewCenturySchlbk-Italic" w:cs="NewCenturySchlbk-Italic"/>
          <w:b/>
          <w:i/>
          <w:iCs/>
          <w:sz w:val="24"/>
          <w:szCs w:val="24"/>
          <w:lang w:val="en-US"/>
        </w:rPr>
        <w:t>,</w:t>
      </w:r>
      <w:r w:rsidRPr="00094181">
        <w:rPr>
          <w:rFonts w:ascii="Symbol" w:hAnsi="Symbol" w:cs="Symbol"/>
          <w:b/>
          <w:sz w:val="24"/>
          <w:szCs w:val="24"/>
        </w:rPr>
        <w:t></w:t>
      </w:r>
      <w:r w:rsidRPr="00094181">
        <w:rPr>
          <w:rFonts w:ascii="Symbol" w:hAnsi="Symbol" w:cs="Symbol"/>
          <w:b/>
          <w:sz w:val="24"/>
          <w:szCs w:val="24"/>
        </w:rPr>
        <w:t></w:t>
      </w:r>
      <w:r w:rsidRPr="00094181">
        <w:rPr>
          <w:rFonts w:ascii="Times New Roman" w:hAnsi="Times New Roman" w:cs="Times New Roman"/>
          <w:b/>
          <w:bCs/>
          <w:sz w:val="24"/>
          <w:szCs w:val="24"/>
          <w:lang w:val="en-US"/>
        </w:rPr>
        <w:t xml:space="preserve">Formulation Using Edge Basis Functions for Approximating </w:t>
      </w:r>
      <w:r w:rsidRPr="00094181">
        <w:rPr>
          <w:rFonts w:ascii="Times New Roman" w:hAnsi="Times New Roman" w:cs="Times New Roman"/>
          <w:b/>
          <w:bCs/>
          <w:i/>
          <w:iCs/>
          <w:sz w:val="24"/>
          <w:szCs w:val="24"/>
          <w:lang w:val="en-US"/>
        </w:rPr>
        <w:t>T</w:t>
      </w:r>
    </w:p>
    <w:p w:rsidR="00240D91" w:rsidRDefault="00F93383" w:rsidP="00F93383">
      <w:pPr>
        <w:autoSpaceDE w:val="0"/>
        <w:autoSpaceDN w:val="0"/>
        <w:adjustRightInd w:val="0"/>
        <w:spacing w:after="0" w:line="360" w:lineRule="auto"/>
        <w:ind w:left="686" w:right="618"/>
        <w:jc w:val="both"/>
        <w:rPr>
          <w:rFonts w:ascii="Times New Roman" w:hAnsi="Times New Roman" w:cs="Times New Roman"/>
          <w:sz w:val="24"/>
          <w:szCs w:val="24"/>
          <w:lang w:val="en-US"/>
        </w:rPr>
      </w:pPr>
      <w:r w:rsidRPr="00604C3D">
        <w:rPr>
          <w:rFonts w:ascii="Times New Roman" w:hAnsi="Times New Roman" w:cs="Times New Roman"/>
          <w:sz w:val="24"/>
          <w:szCs w:val="24"/>
          <w:lang w:val="en-US"/>
        </w:rPr>
        <w:t xml:space="preserve">When the </w:t>
      </w:r>
      <w:r w:rsidRPr="00604C3D">
        <w:rPr>
          <w:rFonts w:ascii="Times New Roman" w:hAnsi="Times New Roman" w:cs="Times New Roman"/>
          <w:b/>
          <w:bCs/>
          <w:i/>
          <w:iCs/>
          <w:sz w:val="24"/>
          <w:szCs w:val="24"/>
          <w:lang w:val="en-US"/>
        </w:rPr>
        <w:t>T</w:t>
      </w:r>
      <w:r w:rsidRPr="00604C3D">
        <w:rPr>
          <w:rFonts w:ascii="NewCenturySchlbk-BoldItalic" w:hAnsi="NewCenturySchlbk-BoldItalic" w:cs="NewCenturySchlbk-BoldItalic"/>
          <w:b/>
          <w:bCs/>
          <w:i/>
          <w:iCs/>
          <w:sz w:val="24"/>
          <w:szCs w:val="24"/>
          <w:lang w:val="en-US"/>
        </w:rPr>
        <w:t xml:space="preserve"> </w:t>
      </w:r>
      <w:r>
        <w:rPr>
          <w:rFonts w:ascii="Symbol" w:hAnsi="Symbol" w:cs="Symbol"/>
          <w:sz w:val="24"/>
          <w:szCs w:val="24"/>
        </w:rPr>
        <w:t></w:t>
      </w:r>
      <w:r>
        <w:rPr>
          <w:rFonts w:ascii="Symbol" w:hAnsi="Symbol" w:cs="Symbol"/>
          <w:sz w:val="25"/>
          <w:szCs w:val="25"/>
        </w:rPr>
        <w:t></w:t>
      </w:r>
      <w:r>
        <w:rPr>
          <w:rFonts w:ascii="Symbol" w:hAnsi="Symbol" w:cs="Symbol"/>
          <w:sz w:val="25"/>
          <w:szCs w:val="25"/>
        </w:rPr>
        <w:t></w:t>
      </w:r>
      <w:r w:rsidRPr="00604C3D">
        <w:rPr>
          <w:rFonts w:ascii="NewCenturySchlbk-Italic" w:hAnsi="NewCenturySchlbk-Italic" w:cs="NewCenturySchlbk-Italic"/>
          <w:i/>
          <w:iCs/>
          <w:sz w:val="24"/>
          <w:szCs w:val="24"/>
          <w:lang w:val="en-US"/>
        </w:rPr>
        <w:t>,</w:t>
      </w:r>
      <w:r>
        <w:rPr>
          <w:rFonts w:ascii="Symbol" w:hAnsi="Symbol" w:cs="Symbol"/>
          <w:sz w:val="25"/>
          <w:szCs w:val="25"/>
        </w:rPr>
        <w:t></w:t>
      </w:r>
      <w:r>
        <w:rPr>
          <w:rFonts w:ascii="Symbol" w:hAnsi="Symbol" w:cs="Symbol"/>
          <w:sz w:val="25"/>
          <w:szCs w:val="25"/>
        </w:rPr>
        <w:t></w:t>
      </w:r>
      <w:r w:rsidRPr="00604C3D">
        <w:rPr>
          <w:rFonts w:ascii="Times New Roman" w:hAnsi="Times New Roman" w:cs="Times New Roman"/>
          <w:sz w:val="24"/>
          <w:szCs w:val="24"/>
          <w:lang w:val="en-US"/>
        </w:rPr>
        <w:t xml:space="preserve">formulation is used and the vector potential </w:t>
      </w:r>
      <w:r w:rsidRPr="00604C3D">
        <w:rPr>
          <w:rFonts w:ascii="Times New Roman" w:hAnsi="Times New Roman" w:cs="Times New Roman"/>
          <w:b/>
          <w:bCs/>
          <w:i/>
          <w:iCs/>
          <w:sz w:val="24"/>
          <w:szCs w:val="24"/>
          <w:lang w:val="en-US"/>
        </w:rPr>
        <w:t xml:space="preserve">T </w:t>
      </w:r>
      <w:r w:rsidRPr="00604C3D">
        <w:rPr>
          <w:rFonts w:ascii="Times New Roman" w:hAnsi="Times New Roman" w:cs="Times New Roman"/>
          <w:sz w:val="24"/>
          <w:szCs w:val="24"/>
          <w:lang w:val="en-US"/>
        </w:rPr>
        <w:t>is approximated</w:t>
      </w:r>
      <w:r>
        <w:rPr>
          <w:rFonts w:ascii="Times New Roman" w:hAnsi="Times New Roman" w:cs="Times New Roman"/>
          <w:sz w:val="24"/>
          <w:szCs w:val="24"/>
          <w:lang w:val="en-US"/>
        </w:rPr>
        <w:t xml:space="preserve"> </w:t>
      </w:r>
      <w:r w:rsidRPr="00604C3D">
        <w:rPr>
          <w:rFonts w:ascii="Times New Roman" w:hAnsi="Times New Roman" w:cs="Times New Roman"/>
          <w:sz w:val="24"/>
          <w:szCs w:val="24"/>
          <w:lang w:val="en-US"/>
        </w:rPr>
        <w:t>by</w:t>
      </w:r>
      <w:r>
        <w:rPr>
          <w:rFonts w:ascii="Times New Roman" w:hAnsi="Times New Roman" w:cs="Times New Roman"/>
          <w:sz w:val="24"/>
          <w:szCs w:val="24"/>
          <w:lang w:val="en-US"/>
        </w:rPr>
        <w:t xml:space="preserve"> edge basis functions, Eq. (2.</w:t>
      </w:r>
      <w:r w:rsidR="00962571">
        <w:rPr>
          <w:rFonts w:ascii="Times New Roman" w:hAnsi="Times New Roman" w:cs="Times New Roman"/>
          <w:sz w:val="24"/>
          <w:szCs w:val="24"/>
          <w:lang w:val="en-US"/>
        </w:rPr>
        <w:t>26</w:t>
      </w:r>
      <w:r w:rsidRPr="00604C3D">
        <w:rPr>
          <w:rFonts w:ascii="Times New Roman" w:hAnsi="Times New Roman" w:cs="Times New Roman"/>
          <w:sz w:val="24"/>
          <w:szCs w:val="24"/>
          <w:lang w:val="en-US"/>
        </w:rPr>
        <w:t>) must be solved in the conducting region. In order</w:t>
      </w:r>
      <w:r>
        <w:rPr>
          <w:rFonts w:ascii="Times New Roman" w:hAnsi="Times New Roman" w:cs="Times New Roman"/>
          <w:sz w:val="24"/>
          <w:szCs w:val="24"/>
          <w:lang w:val="en-US"/>
        </w:rPr>
        <w:t xml:space="preserve"> </w:t>
      </w:r>
      <w:r w:rsidRPr="00604C3D">
        <w:rPr>
          <w:rFonts w:ascii="Times New Roman" w:hAnsi="Times New Roman" w:cs="Times New Roman"/>
          <w:sz w:val="24"/>
          <w:szCs w:val="24"/>
          <w:lang w:val="en-US"/>
        </w:rPr>
        <w:t xml:space="preserve">to ensure the uniqueness of </w:t>
      </w:r>
      <w:r w:rsidRPr="00604C3D">
        <w:rPr>
          <w:rFonts w:ascii="Times New Roman" w:hAnsi="Times New Roman" w:cs="Times New Roman"/>
          <w:b/>
          <w:bCs/>
          <w:i/>
          <w:iCs/>
          <w:sz w:val="24"/>
          <w:szCs w:val="24"/>
          <w:lang w:val="en-US"/>
        </w:rPr>
        <w:t>T</w:t>
      </w:r>
      <w:r w:rsidRPr="00604C3D">
        <w:rPr>
          <w:rFonts w:ascii="Times New Roman" w:hAnsi="Times New Roman" w:cs="Times New Roman"/>
          <w:sz w:val="24"/>
          <w:szCs w:val="24"/>
          <w:lang w:val="en-US"/>
        </w:rPr>
        <w:t>, the tree-gauge method is</w:t>
      </w:r>
      <w:r>
        <w:rPr>
          <w:rFonts w:ascii="Times New Roman" w:hAnsi="Times New Roman" w:cs="Times New Roman"/>
          <w:sz w:val="24"/>
          <w:szCs w:val="24"/>
          <w:lang w:val="en-US"/>
        </w:rPr>
        <w:t xml:space="preserve"> </w:t>
      </w:r>
      <w:r w:rsidRPr="00604C3D">
        <w:rPr>
          <w:rFonts w:ascii="Times New Roman" w:hAnsi="Times New Roman" w:cs="Times New Roman"/>
          <w:sz w:val="24"/>
          <w:szCs w:val="24"/>
          <w:lang w:val="en-US"/>
        </w:rPr>
        <w:t>applied.</w:t>
      </w:r>
      <w:r>
        <w:rPr>
          <w:rFonts w:ascii="Times New Roman" w:hAnsi="Times New Roman" w:cs="Times New Roman"/>
          <w:sz w:val="24"/>
          <w:szCs w:val="24"/>
          <w:lang w:val="en-US"/>
        </w:rPr>
        <w:t xml:space="preserve"> </w:t>
      </w:r>
      <w:r w:rsidRPr="00604C3D">
        <w:rPr>
          <w:rFonts w:ascii="Times New Roman" w:hAnsi="Times New Roman" w:cs="Times New Roman"/>
          <w:sz w:val="24"/>
          <w:szCs w:val="24"/>
          <w:lang w:val="en-US"/>
        </w:rPr>
        <w:t>The boundary</w:t>
      </w:r>
      <w:r>
        <w:rPr>
          <w:rFonts w:ascii="Times New Roman" w:hAnsi="Times New Roman" w:cs="Times New Roman"/>
          <w:sz w:val="24"/>
          <w:szCs w:val="24"/>
          <w:lang w:val="en-US"/>
        </w:rPr>
        <w:t xml:space="preserve"> condition </w:t>
      </w:r>
      <w:r w:rsidRPr="007677C1">
        <w:rPr>
          <w:rFonts w:ascii="Times New Roman" w:hAnsi="Times New Roman" w:cs="Times New Roman"/>
          <w:sz w:val="24"/>
          <w:szCs w:val="24"/>
          <w:lang w:val="en-US"/>
        </w:rPr>
        <w:t>(2.2</w:t>
      </w:r>
      <w:r w:rsidR="007677C1" w:rsidRPr="007677C1">
        <w:rPr>
          <w:rFonts w:ascii="Times New Roman" w:hAnsi="Times New Roman" w:cs="Times New Roman"/>
          <w:sz w:val="24"/>
          <w:szCs w:val="24"/>
          <w:lang w:val="en-US"/>
        </w:rPr>
        <w:t>4</w:t>
      </w:r>
      <w:r w:rsidRPr="007677C1">
        <w:rPr>
          <w:rFonts w:ascii="Times New Roman" w:hAnsi="Times New Roman" w:cs="Times New Roman"/>
          <w:sz w:val="24"/>
          <w:szCs w:val="24"/>
          <w:lang w:val="en-US"/>
        </w:rPr>
        <w:t>) is satisfied by eliminating the degrees of freedom associated with the edges of the tree and the co-tree on</w:t>
      </w:r>
      <w:r w:rsidRPr="007677C1">
        <w:rPr>
          <w:rFonts w:ascii="NewCenturySchlbk-Roman+2" w:hAnsi="NewCenturySchlbk-Roman+2" w:cs="NewCenturySchlbk-Roman+2"/>
          <w:sz w:val="24"/>
          <w:szCs w:val="24"/>
          <w:lang w:val="en-US"/>
        </w:rPr>
        <w:t xml:space="preserve"> </w:t>
      </w:r>
      <w:r w:rsidRPr="007677C1">
        <w:rPr>
          <w:rFonts w:ascii="Symbol" w:hAnsi="Symbol" w:cs="Symbol"/>
          <w:b/>
          <w:i/>
          <w:sz w:val="25"/>
          <w:szCs w:val="25"/>
        </w:rPr>
        <w:t></w:t>
      </w:r>
      <w:r w:rsidRPr="007677C1">
        <w:rPr>
          <w:rFonts w:ascii="Symbol" w:hAnsi="Symbol" w:cs="Symbol"/>
          <w:sz w:val="20"/>
          <w:szCs w:val="20"/>
          <w:vertAlign w:val="subscript"/>
        </w:rPr>
        <w:t></w:t>
      </w:r>
      <w:r w:rsidRPr="007677C1">
        <w:rPr>
          <w:rFonts w:ascii="NewCenturySchlbk-Roman+2" w:hAnsi="NewCenturySchlbk-Roman+2" w:cs="NewCenturySchlbk-Roman+2"/>
          <w:sz w:val="24"/>
          <w:szCs w:val="24"/>
          <w:lang w:val="en-US"/>
        </w:rPr>
        <w:t xml:space="preserve">. </w:t>
      </w:r>
      <w:r w:rsidRPr="007677C1">
        <w:rPr>
          <w:rFonts w:ascii="Times New Roman" w:hAnsi="Times New Roman" w:cs="Times New Roman"/>
          <w:sz w:val="24"/>
          <w:szCs w:val="24"/>
          <w:lang w:val="en-US"/>
        </w:rPr>
        <w:t xml:space="preserve">Therefore, it is essential that all the co-tree edges of </w:t>
      </w:r>
      <w:r w:rsidRPr="007677C1">
        <w:rPr>
          <w:rFonts w:ascii="Symbol" w:hAnsi="Symbol" w:cs="Symbol"/>
          <w:b/>
          <w:i/>
          <w:sz w:val="25"/>
          <w:szCs w:val="25"/>
        </w:rPr>
        <w:t></w:t>
      </w:r>
      <w:r w:rsidRPr="007677C1">
        <w:rPr>
          <w:rFonts w:ascii="Symbol" w:hAnsi="Symbol" w:cs="Symbol"/>
          <w:sz w:val="20"/>
          <w:szCs w:val="20"/>
          <w:vertAlign w:val="subscript"/>
        </w:rPr>
        <w:t></w:t>
      </w:r>
      <w:r w:rsidRPr="007677C1">
        <w:rPr>
          <w:rFonts w:ascii="Symbol" w:hAnsi="Symbol" w:cs="Symbol"/>
          <w:sz w:val="20"/>
          <w:szCs w:val="20"/>
        </w:rPr>
        <w:t></w:t>
      </w:r>
      <w:r w:rsidRPr="007677C1">
        <w:rPr>
          <w:rFonts w:ascii="Times New Roman" w:hAnsi="Times New Roman" w:cs="Times New Roman"/>
          <w:sz w:val="24"/>
          <w:szCs w:val="24"/>
          <w:lang w:val="en-US"/>
        </w:rPr>
        <w:t xml:space="preserve">are closed by the tree edges also lying on </w:t>
      </w:r>
      <w:r w:rsidRPr="007677C1">
        <w:rPr>
          <w:rFonts w:ascii="Symbol" w:hAnsi="Symbol" w:cs="Symbol"/>
          <w:b/>
          <w:i/>
          <w:sz w:val="25"/>
          <w:szCs w:val="25"/>
        </w:rPr>
        <w:t></w:t>
      </w:r>
      <w:r w:rsidRPr="007677C1">
        <w:rPr>
          <w:rFonts w:ascii="Symbol" w:hAnsi="Symbol" w:cs="Symbol"/>
          <w:sz w:val="20"/>
          <w:szCs w:val="20"/>
          <w:vertAlign w:val="subscript"/>
        </w:rPr>
        <w:t></w:t>
      </w:r>
      <w:r w:rsidRPr="007677C1">
        <w:rPr>
          <w:rFonts w:ascii="NewCenturySchlbk-Roman+2" w:hAnsi="NewCenturySchlbk-Roman+2" w:cs="NewCenturySchlbk-Roman+2"/>
          <w:sz w:val="24"/>
          <w:szCs w:val="24"/>
          <w:lang w:val="en-US"/>
        </w:rPr>
        <w:t xml:space="preserve">. </w:t>
      </w:r>
      <w:r w:rsidRPr="007677C1">
        <w:rPr>
          <w:rFonts w:ascii="Times New Roman" w:hAnsi="Times New Roman" w:cs="Times New Roman"/>
          <w:sz w:val="24"/>
          <w:szCs w:val="24"/>
          <w:lang w:val="en-US"/>
        </w:rPr>
        <w:t>In additio</w:t>
      </w:r>
      <w:r w:rsidRPr="00DC1CD4">
        <w:rPr>
          <w:rFonts w:ascii="Times New Roman" w:hAnsi="Times New Roman" w:cs="Times New Roman"/>
          <w:sz w:val="24"/>
          <w:szCs w:val="24"/>
          <w:lang w:val="en-US"/>
        </w:rPr>
        <w:t>n, the boundary conditions (2.3</w:t>
      </w:r>
      <w:r w:rsidR="00DC1CD4" w:rsidRPr="00DC1CD4">
        <w:rPr>
          <w:rFonts w:ascii="Times New Roman" w:hAnsi="Times New Roman" w:cs="Times New Roman"/>
          <w:sz w:val="24"/>
          <w:szCs w:val="24"/>
          <w:lang w:val="en-US"/>
        </w:rPr>
        <w:t>0</w:t>
      </w:r>
      <w:r w:rsidRPr="00DC1CD4">
        <w:rPr>
          <w:rFonts w:ascii="Times New Roman" w:hAnsi="Times New Roman" w:cs="Times New Roman"/>
          <w:sz w:val="24"/>
          <w:szCs w:val="24"/>
          <w:lang w:val="en-US"/>
        </w:rPr>
        <w:t>) and (2.</w:t>
      </w:r>
      <w:r w:rsidR="00DC1CD4" w:rsidRPr="00DC1CD4">
        <w:rPr>
          <w:rFonts w:ascii="Times New Roman" w:hAnsi="Times New Roman" w:cs="Times New Roman"/>
          <w:sz w:val="24"/>
          <w:szCs w:val="24"/>
          <w:lang w:val="en-US"/>
        </w:rPr>
        <w:t>32</w:t>
      </w:r>
      <w:r w:rsidRPr="00DC1CD4">
        <w:rPr>
          <w:rFonts w:ascii="Times New Roman" w:hAnsi="Times New Roman" w:cs="Times New Roman"/>
          <w:sz w:val="24"/>
          <w:szCs w:val="24"/>
          <w:lang w:val="en-US"/>
        </w:rPr>
        <w:t xml:space="preserve">) are required. The second term in the right-hand </w:t>
      </w:r>
      <w:r w:rsidRPr="002C336B">
        <w:rPr>
          <w:rFonts w:ascii="Times New Roman" w:hAnsi="Times New Roman" w:cs="Times New Roman"/>
          <w:sz w:val="24"/>
          <w:szCs w:val="24"/>
          <w:lang w:val="en-US"/>
        </w:rPr>
        <w:t>side of Eq. (2.</w:t>
      </w:r>
      <w:r w:rsidR="00DC1CD4" w:rsidRPr="002C336B">
        <w:rPr>
          <w:rFonts w:ascii="Times New Roman" w:hAnsi="Times New Roman" w:cs="Times New Roman"/>
          <w:sz w:val="24"/>
          <w:szCs w:val="24"/>
          <w:lang w:val="en-US"/>
        </w:rPr>
        <w:t>32</w:t>
      </w:r>
      <w:r w:rsidRPr="002C336B">
        <w:rPr>
          <w:rFonts w:ascii="Times New Roman" w:hAnsi="Times New Roman" w:cs="Times New Roman"/>
          <w:sz w:val="24"/>
          <w:szCs w:val="24"/>
          <w:lang w:val="en-US"/>
        </w:rPr>
        <w:t xml:space="preserve">) is integrated along the edges of the finite element mesh. In the non-conducting region, the differential equation and the boundary conditions applied are the same as those presented in Section above, since the scalar potential </w:t>
      </w:r>
      <w:r w:rsidRPr="002C336B">
        <w:rPr>
          <w:rFonts w:ascii="Symbol" w:hAnsi="Symbol" w:cs="Symbol"/>
          <w:sz w:val="25"/>
          <w:szCs w:val="25"/>
        </w:rPr>
        <w:t></w:t>
      </w:r>
      <w:r w:rsidRPr="002C336B">
        <w:rPr>
          <w:rFonts w:ascii="Symbol" w:hAnsi="Symbol" w:cs="Symbol"/>
          <w:sz w:val="25"/>
          <w:szCs w:val="25"/>
        </w:rPr>
        <w:t></w:t>
      </w:r>
      <w:r w:rsidRPr="002C336B">
        <w:rPr>
          <w:rFonts w:ascii="Times New Roman" w:hAnsi="Times New Roman" w:cs="Times New Roman"/>
          <w:sz w:val="24"/>
          <w:szCs w:val="24"/>
          <w:lang w:val="en-US"/>
        </w:rPr>
        <w:t>is approximated by nodal basis functions.</w:t>
      </w:r>
      <w:r w:rsidRPr="002C336B">
        <w:rPr>
          <w:rFonts w:ascii="NewCenturySchlbk-Roman+2" w:hAnsi="NewCenturySchlbk-Roman+2" w:cs="NewCenturySchlbk-Roman+2"/>
          <w:sz w:val="24"/>
          <w:szCs w:val="24"/>
          <w:lang w:val="en-US"/>
        </w:rPr>
        <w:t xml:space="preserve"> </w:t>
      </w:r>
      <w:r w:rsidRPr="002C336B">
        <w:rPr>
          <w:rFonts w:ascii="Times New Roman" w:hAnsi="Times New Roman" w:cs="Times New Roman"/>
          <w:sz w:val="24"/>
          <w:szCs w:val="24"/>
          <w:lang w:val="en-US"/>
        </w:rPr>
        <w:t xml:space="preserve"> In laminated regions, the electric anisotropy is treated by fulfilling Eq. (2.4</w:t>
      </w:r>
      <w:r w:rsidR="00233A08" w:rsidRPr="002C336B">
        <w:rPr>
          <w:rFonts w:ascii="Times New Roman" w:hAnsi="Times New Roman" w:cs="Times New Roman"/>
          <w:sz w:val="24"/>
          <w:szCs w:val="24"/>
          <w:lang w:val="en-US"/>
        </w:rPr>
        <w:t>6</w:t>
      </w:r>
      <w:r w:rsidRPr="002C336B">
        <w:rPr>
          <w:rFonts w:ascii="Times New Roman" w:hAnsi="Times New Roman" w:cs="Times New Roman"/>
          <w:sz w:val="24"/>
          <w:szCs w:val="24"/>
          <w:lang w:val="en-US"/>
        </w:rPr>
        <w:t>).</w:t>
      </w:r>
      <w:r>
        <w:rPr>
          <w:rFonts w:ascii="Times New Roman" w:hAnsi="Times New Roman" w:cs="Times New Roman"/>
          <w:sz w:val="24"/>
          <w:szCs w:val="24"/>
          <w:lang w:val="en-US"/>
        </w:rPr>
        <w:t xml:space="preserve"> </w:t>
      </w:r>
    </w:p>
    <w:p w:rsidR="00F93383" w:rsidRDefault="00F93383" w:rsidP="00F93383">
      <w:pPr>
        <w:autoSpaceDE w:val="0"/>
        <w:autoSpaceDN w:val="0"/>
        <w:adjustRightInd w:val="0"/>
        <w:spacing w:after="0" w:line="360" w:lineRule="auto"/>
        <w:ind w:left="686" w:right="618"/>
        <w:jc w:val="both"/>
        <w:rPr>
          <w:rFonts w:ascii="Times New Roman" w:hAnsi="Times New Roman" w:cs="Times New Roman"/>
          <w:sz w:val="24"/>
          <w:szCs w:val="24"/>
          <w:lang w:val="en-US"/>
        </w:rPr>
      </w:pPr>
      <w:r w:rsidRPr="00604C3D">
        <w:rPr>
          <w:rFonts w:ascii="Times New Roman" w:hAnsi="Times New Roman" w:cs="Times New Roman"/>
          <w:sz w:val="24"/>
          <w:szCs w:val="24"/>
          <w:lang w:val="en-US"/>
        </w:rPr>
        <w:t xml:space="preserve">When edge elements are used, the line integrals of </w:t>
      </w:r>
      <w:r w:rsidRPr="00604C3D">
        <w:rPr>
          <w:rFonts w:ascii="Times New Roman" w:hAnsi="Times New Roman" w:cs="Times New Roman"/>
          <w:b/>
          <w:bCs/>
          <w:i/>
          <w:iCs/>
          <w:sz w:val="24"/>
          <w:szCs w:val="24"/>
          <w:lang w:val="en-US"/>
        </w:rPr>
        <w:t xml:space="preserve">T </w:t>
      </w:r>
      <w:r w:rsidRPr="00604C3D">
        <w:rPr>
          <w:rFonts w:ascii="Times New Roman" w:hAnsi="Times New Roman" w:cs="Times New Roman"/>
          <w:sz w:val="24"/>
          <w:szCs w:val="24"/>
          <w:lang w:val="en-US"/>
        </w:rPr>
        <w:t>along the edges are the</w:t>
      </w:r>
      <w:r>
        <w:rPr>
          <w:rFonts w:ascii="Times New Roman" w:hAnsi="Times New Roman" w:cs="Times New Roman"/>
          <w:sz w:val="24"/>
          <w:szCs w:val="24"/>
          <w:lang w:val="en-US"/>
        </w:rPr>
        <w:t xml:space="preserve"> </w:t>
      </w:r>
      <w:r w:rsidRPr="00604C3D">
        <w:rPr>
          <w:rFonts w:ascii="Times New Roman" w:hAnsi="Times New Roman" w:cs="Times New Roman"/>
          <w:sz w:val="24"/>
          <w:szCs w:val="24"/>
          <w:lang w:val="en-US"/>
        </w:rPr>
        <w:t>degrees of freedom. Consequently, by using hexahedral elements where all the</w:t>
      </w:r>
      <w:r>
        <w:rPr>
          <w:rFonts w:ascii="Times New Roman" w:hAnsi="Times New Roman" w:cs="Times New Roman"/>
          <w:sz w:val="24"/>
          <w:szCs w:val="24"/>
          <w:lang w:val="en-US"/>
        </w:rPr>
        <w:t xml:space="preserve"> </w:t>
      </w:r>
      <w:r w:rsidRPr="00604C3D">
        <w:rPr>
          <w:rFonts w:ascii="Times New Roman" w:hAnsi="Times New Roman" w:cs="Times New Roman"/>
          <w:sz w:val="24"/>
          <w:szCs w:val="24"/>
          <w:lang w:val="en-US"/>
        </w:rPr>
        <w:t>edges are ort</w:t>
      </w:r>
      <w:r>
        <w:rPr>
          <w:rFonts w:ascii="Times New Roman" w:hAnsi="Times New Roman" w:cs="Times New Roman"/>
          <w:sz w:val="24"/>
          <w:szCs w:val="24"/>
          <w:lang w:val="en-US"/>
        </w:rPr>
        <w:t>hogonal to each other, Eq. (2.4</w:t>
      </w:r>
      <w:r w:rsidR="00233A08">
        <w:rPr>
          <w:rFonts w:ascii="Times New Roman" w:hAnsi="Times New Roman" w:cs="Times New Roman"/>
          <w:sz w:val="24"/>
          <w:szCs w:val="24"/>
          <w:lang w:val="en-US"/>
        </w:rPr>
        <w:t>6</w:t>
      </w:r>
      <w:r w:rsidRPr="00604C3D">
        <w:rPr>
          <w:rFonts w:ascii="Times New Roman" w:hAnsi="Times New Roman" w:cs="Times New Roman"/>
          <w:sz w:val="24"/>
          <w:szCs w:val="24"/>
          <w:lang w:val="en-US"/>
        </w:rPr>
        <w:t>) is fulfilled by treating the edges lying</w:t>
      </w:r>
      <w:r>
        <w:rPr>
          <w:rFonts w:ascii="Times New Roman" w:hAnsi="Times New Roman" w:cs="Times New Roman"/>
          <w:sz w:val="24"/>
          <w:szCs w:val="24"/>
          <w:lang w:val="en-US"/>
        </w:rPr>
        <w:t xml:space="preserve"> </w:t>
      </w:r>
      <w:r w:rsidRPr="00604C3D">
        <w:rPr>
          <w:rFonts w:ascii="Times New Roman" w:hAnsi="Times New Roman" w:cs="Times New Roman"/>
          <w:sz w:val="24"/>
          <w:szCs w:val="24"/>
          <w:lang w:val="en-US"/>
        </w:rPr>
        <w:t>in the plane of the laminated sheets as tree edges. On the other hand, by using</w:t>
      </w:r>
      <w:r>
        <w:rPr>
          <w:rFonts w:ascii="Times New Roman" w:hAnsi="Times New Roman" w:cs="Times New Roman"/>
          <w:sz w:val="24"/>
          <w:szCs w:val="24"/>
          <w:lang w:val="en-US"/>
        </w:rPr>
        <w:t xml:space="preserve"> </w:t>
      </w:r>
      <w:r w:rsidRPr="00604C3D">
        <w:rPr>
          <w:rFonts w:ascii="Times New Roman" w:hAnsi="Times New Roman" w:cs="Times New Roman"/>
          <w:sz w:val="24"/>
          <w:szCs w:val="24"/>
          <w:lang w:val="en-US"/>
        </w:rPr>
        <w:t>tetrahedral elements or hexahedral elements where the edges are not orthogonal to</w:t>
      </w:r>
      <w:r>
        <w:rPr>
          <w:rFonts w:ascii="Times New Roman" w:hAnsi="Times New Roman" w:cs="Times New Roman"/>
          <w:sz w:val="24"/>
          <w:szCs w:val="24"/>
          <w:lang w:val="en-US"/>
        </w:rPr>
        <w:t xml:space="preserve"> </w:t>
      </w:r>
      <w:r w:rsidRPr="00604C3D">
        <w:rPr>
          <w:rFonts w:ascii="Times New Roman" w:hAnsi="Times New Roman" w:cs="Times New Roman"/>
          <w:sz w:val="24"/>
          <w:szCs w:val="24"/>
          <w:lang w:val="en-US"/>
        </w:rPr>
        <w:t>each other, the anisotropic conductivity cannot be treated. This is because the</w:t>
      </w:r>
      <w:r>
        <w:rPr>
          <w:rFonts w:ascii="Times New Roman" w:hAnsi="Times New Roman" w:cs="Times New Roman"/>
          <w:sz w:val="24"/>
          <w:szCs w:val="24"/>
          <w:lang w:val="en-US"/>
        </w:rPr>
        <w:t xml:space="preserve"> </w:t>
      </w:r>
      <w:r w:rsidRPr="00604C3D">
        <w:rPr>
          <w:rFonts w:ascii="Times New Roman" w:hAnsi="Times New Roman" w:cs="Times New Roman"/>
          <w:sz w:val="24"/>
          <w:szCs w:val="24"/>
          <w:lang w:val="en-US"/>
        </w:rPr>
        <w:t>conductivity in these cases has to be explicitly set to zero in the direction normal</w:t>
      </w:r>
      <w:r>
        <w:rPr>
          <w:rFonts w:ascii="Times New Roman" w:hAnsi="Times New Roman" w:cs="Times New Roman"/>
          <w:sz w:val="24"/>
          <w:szCs w:val="24"/>
          <w:lang w:val="en-US"/>
        </w:rPr>
        <w:t xml:space="preserve"> </w:t>
      </w:r>
      <w:r w:rsidRPr="00604C3D">
        <w:rPr>
          <w:rFonts w:ascii="Times New Roman" w:hAnsi="Times New Roman" w:cs="Times New Roman"/>
          <w:sz w:val="24"/>
          <w:szCs w:val="24"/>
          <w:lang w:val="en-US"/>
        </w:rPr>
        <w:t>to the laminated sheets, which is impossible becaus</w:t>
      </w:r>
      <w:r>
        <w:rPr>
          <w:rFonts w:ascii="Times New Roman" w:hAnsi="Times New Roman" w:cs="Times New Roman"/>
          <w:sz w:val="24"/>
          <w:szCs w:val="24"/>
          <w:lang w:val="en-US"/>
        </w:rPr>
        <w:t xml:space="preserve">e </w:t>
      </w:r>
      <w:r w:rsidR="00CE261A">
        <w:rPr>
          <w:rFonts w:ascii="Times New Roman" w:hAnsi="Times New Roman" w:cs="Times New Roman"/>
          <w:sz w:val="24"/>
          <w:szCs w:val="24"/>
          <w:lang w:val="en-US"/>
        </w:rPr>
        <w:t xml:space="preserve">the normal component of the magnetic flux is zero on </w:t>
      </w:r>
      <w:r w:rsidR="007815F2" w:rsidRPr="00B52096">
        <w:rPr>
          <w:rFonts w:ascii="Symbol" w:hAnsi="Symbol" w:cs="Symbol"/>
          <w:b/>
          <w:i/>
          <w:sz w:val="25"/>
          <w:szCs w:val="25"/>
        </w:rPr>
        <w:t></w:t>
      </w:r>
      <w:proofErr w:type="gramStart"/>
      <w:r w:rsidR="007815F2" w:rsidRPr="00B52096">
        <w:rPr>
          <w:rFonts w:ascii="NewCenturySchlbk-Italic+2" w:hAnsi="NewCenturySchlbk-Italic+2" w:cs="NewCenturySchlbk-Italic+2"/>
          <w:i/>
          <w:iCs/>
          <w:sz w:val="20"/>
          <w:szCs w:val="20"/>
          <w:vertAlign w:val="subscript"/>
          <w:lang w:val="en-US"/>
        </w:rPr>
        <w:t>B</w:t>
      </w:r>
      <w:r w:rsidR="007815F2">
        <w:rPr>
          <w:rFonts w:ascii="Times New Roman" w:hAnsi="Times New Roman" w:cs="Times New Roman"/>
          <w:sz w:val="24"/>
          <w:szCs w:val="24"/>
          <w:lang w:val="en-US"/>
        </w:rPr>
        <w:t xml:space="preserve"> .</w:t>
      </w:r>
      <w:proofErr w:type="gramEnd"/>
      <w:r>
        <w:rPr>
          <w:rFonts w:ascii="Times New Roman" w:hAnsi="Times New Roman" w:cs="Times New Roman"/>
          <w:sz w:val="24"/>
          <w:szCs w:val="24"/>
          <w:lang w:val="en-US"/>
        </w:rPr>
        <w:t xml:space="preserve"> </w:t>
      </w:r>
      <w:r w:rsidRPr="00604C3D">
        <w:rPr>
          <w:rFonts w:ascii="Times New Roman" w:hAnsi="Times New Roman" w:cs="Times New Roman"/>
          <w:sz w:val="24"/>
          <w:szCs w:val="24"/>
          <w:lang w:val="en-US"/>
        </w:rPr>
        <w:t>Magnetic anisotropy is considered by representing the permeability by the</w:t>
      </w:r>
      <w:r>
        <w:rPr>
          <w:rFonts w:ascii="Times New Roman" w:hAnsi="Times New Roman" w:cs="Times New Roman"/>
          <w:sz w:val="24"/>
          <w:szCs w:val="24"/>
          <w:lang w:val="en-US"/>
        </w:rPr>
        <w:t xml:space="preserve"> diagonal tensor (2.</w:t>
      </w:r>
      <w:r w:rsidR="00233A08">
        <w:rPr>
          <w:rFonts w:ascii="Times New Roman" w:hAnsi="Times New Roman" w:cs="Times New Roman"/>
          <w:sz w:val="24"/>
          <w:szCs w:val="24"/>
          <w:lang w:val="en-US"/>
        </w:rPr>
        <w:t>5</w:t>
      </w:r>
      <w:r w:rsidR="008214D7">
        <w:rPr>
          <w:rFonts w:ascii="Times New Roman" w:hAnsi="Times New Roman" w:cs="Times New Roman"/>
          <w:sz w:val="24"/>
          <w:szCs w:val="24"/>
          <w:lang w:val="en-US"/>
        </w:rPr>
        <w:t>7</w:t>
      </w:r>
      <w:r w:rsidRPr="00604C3D">
        <w:rPr>
          <w:rFonts w:ascii="Times New Roman" w:hAnsi="Times New Roman" w:cs="Times New Roman"/>
          <w:sz w:val="24"/>
          <w:szCs w:val="24"/>
          <w:lang w:val="en-US"/>
        </w:rPr>
        <w:t>).</w:t>
      </w:r>
    </w:p>
    <w:p w:rsidR="00962571" w:rsidRDefault="00962571" w:rsidP="00F93383">
      <w:pPr>
        <w:autoSpaceDE w:val="0"/>
        <w:autoSpaceDN w:val="0"/>
        <w:adjustRightInd w:val="0"/>
        <w:spacing w:after="0" w:line="360" w:lineRule="auto"/>
        <w:ind w:left="686" w:right="618"/>
        <w:jc w:val="both"/>
        <w:rPr>
          <w:rFonts w:ascii="Times New Roman" w:hAnsi="Times New Roman" w:cs="Times New Roman"/>
          <w:b/>
          <w:bCs/>
          <w:i/>
          <w:iCs/>
          <w:color w:val="000000"/>
          <w:szCs w:val="24"/>
          <w:lang w:val="en-US"/>
        </w:rPr>
      </w:pPr>
    </w:p>
    <w:p w:rsidR="00962571" w:rsidRPr="00962571" w:rsidRDefault="00962571" w:rsidP="00F93383">
      <w:pPr>
        <w:autoSpaceDE w:val="0"/>
        <w:autoSpaceDN w:val="0"/>
        <w:adjustRightInd w:val="0"/>
        <w:spacing w:after="0" w:line="360" w:lineRule="auto"/>
        <w:ind w:left="686" w:right="618"/>
        <w:jc w:val="both"/>
        <w:rPr>
          <w:rFonts w:ascii="Times New Roman" w:hAnsi="Times New Roman" w:cs="Times New Roman"/>
          <w:b/>
          <w:color w:val="000000"/>
          <w:sz w:val="24"/>
          <w:szCs w:val="24"/>
          <w:lang w:val="en-US"/>
        </w:rPr>
      </w:pPr>
      <w:r w:rsidRPr="00962571">
        <w:rPr>
          <w:rFonts w:ascii="Times New Roman" w:hAnsi="Times New Roman" w:cs="Times New Roman"/>
          <w:b/>
          <w:bCs/>
          <w:i/>
          <w:iCs/>
          <w:color w:val="000000"/>
          <w:szCs w:val="24"/>
          <w:lang w:val="en-US"/>
        </w:rPr>
        <w:lastRenderedPageBreak/>
        <w:t xml:space="preserve">A </w:t>
      </w:r>
      <w:r w:rsidRPr="00962571">
        <w:rPr>
          <w:rFonts w:ascii="Times New Roman" w:hAnsi="Times New Roman" w:cs="Times New Roman"/>
          <w:b/>
          <w:color w:val="000000"/>
          <w:szCs w:val="24"/>
          <w:lang w:val="en-US"/>
        </w:rPr>
        <w:t xml:space="preserve">- </w:t>
      </w:r>
      <w:r w:rsidRPr="00962571">
        <w:rPr>
          <w:rFonts w:ascii="Times New Roman" w:hAnsi="Times New Roman" w:cs="Times New Roman"/>
          <w:b/>
          <w:i/>
          <w:iCs/>
          <w:color w:val="000000"/>
          <w:szCs w:val="24"/>
          <w:lang w:val="en-US"/>
        </w:rPr>
        <w:t>V</w:t>
      </w:r>
      <w:r w:rsidRPr="00962571">
        <w:rPr>
          <w:rFonts w:ascii="NewCenturySchlbk-Italic" w:hAnsi="NewCenturySchlbk-Italic" w:cs="NewCenturySchlbk-Italic"/>
          <w:b/>
          <w:i/>
          <w:iCs/>
          <w:color w:val="000000"/>
          <w:szCs w:val="24"/>
          <w:lang w:val="en-US"/>
        </w:rPr>
        <w:t>,</w:t>
      </w:r>
      <w:r w:rsidRPr="00962571">
        <w:rPr>
          <w:rFonts w:ascii="Symbol" w:hAnsi="Symbol" w:cs="Symbol"/>
          <w:b/>
          <w:color w:val="000000"/>
          <w:szCs w:val="24"/>
        </w:rPr>
        <w:t></w:t>
      </w:r>
      <w:r w:rsidRPr="00962571">
        <w:rPr>
          <w:rFonts w:ascii="Symbol" w:hAnsi="Symbol" w:cs="Symbol"/>
          <w:b/>
          <w:color w:val="000000"/>
          <w:szCs w:val="24"/>
        </w:rPr>
        <w:t></w:t>
      </w:r>
      <w:r w:rsidRPr="00962571">
        <w:rPr>
          <w:rFonts w:ascii="Times New Roman" w:hAnsi="Times New Roman" w:cs="Times New Roman"/>
          <w:b/>
          <w:bCs/>
          <w:color w:val="000000"/>
          <w:szCs w:val="24"/>
          <w:lang w:val="en-US"/>
        </w:rPr>
        <w:t xml:space="preserve">Formulation Using Nodal Basis Functions for Approximating </w:t>
      </w:r>
      <w:r w:rsidRPr="00962571">
        <w:rPr>
          <w:rFonts w:ascii="Times New Roman" w:hAnsi="Times New Roman" w:cs="Times New Roman"/>
          <w:b/>
          <w:bCs/>
          <w:i/>
          <w:iCs/>
          <w:color w:val="000000"/>
          <w:szCs w:val="24"/>
          <w:lang w:val="en-US"/>
        </w:rPr>
        <w:t>A</w:t>
      </w:r>
    </w:p>
    <w:p w:rsidR="00962571" w:rsidRDefault="00962571" w:rsidP="00F93383">
      <w:pPr>
        <w:autoSpaceDE w:val="0"/>
        <w:autoSpaceDN w:val="0"/>
        <w:adjustRightInd w:val="0"/>
        <w:spacing w:after="0" w:line="360" w:lineRule="auto"/>
        <w:ind w:left="686" w:right="618"/>
        <w:jc w:val="both"/>
        <w:rPr>
          <w:rFonts w:ascii="Times New Roman" w:hAnsi="Times New Roman" w:cs="Times New Roman"/>
          <w:color w:val="000000"/>
          <w:sz w:val="24"/>
          <w:szCs w:val="24"/>
          <w:lang w:val="en-US"/>
        </w:rPr>
      </w:pPr>
    </w:p>
    <w:p w:rsidR="00F93383" w:rsidRPr="00572D32" w:rsidRDefault="00F93383" w:rsidP="00F93383">
      <w:pPr>
        <w:autoSpaceDE w:val="0"/>
        <w:autoSpaceDN w:val="0"/>
        <w:adjustRightInd w:val="0"/>
        <w:spacing w:after="0" w:line="360" w:lineRule="auto"/>
        <w:ind w:left="686" w:right="618"/>
        <w:jc w:val="both"/>
        <w:rPr>
          <w:rFonts w:ascii="Times New Roman" w:hAnsi="Times New Roman" w:cs="Times New Roman"/>
          <w:color w:val="000000"/>
          <w:sz w:val="24"/>
          <w:szCs w:val="24"/>
          <w:lang w:val="en-US"/>
        </w:rPr>
      </w:pPr>
      <w:r w:rsidRPr="00572D32">
        <w:rPr>
          <w:rFonts w:ascii="Times New Roman" w:hAnsi="Times New Roman" w:cs="Times New Roman"/>
          <w:color w:val="000000"/>
          <w:sz w:val="24"/>
          <w:szCs w:val="24"/>
          <w:lang w:val="en-US"/>
        </w:rPr>
        <w:t xml:space="preserve">In the </w:t>
      </w:r>
      <w:r w:rsidRPr="00572D32">
        <w:rPr>
          <w:rFonts w:ascii="Times New Roman" w:hAnsi="Times New Roman" w:cs="Times New Roman"/>
          <w:b/>
          <w:bCs/>
          <w:i/>
          <w:iCs/>
          <w:color w:val="000000"/>
          <w:sz w:val="24"/>
          <w:szCs w:val="24"/>
          <w:lang w:val="en-US"/>
        </w:rPr>
        <w:t>A</w:t>
      </w:r>
      <w:r w:rsidRPr="00AA5517">
        <w:rPr>
          <w:rFonts w:ascii="NewCenturySchlbk-BoldItalic" w:hAnsi="NewCenturySchlbk-BoldItalic" w:cs="NewCenturySchlbk-BoldItalic"/>
          <w:b/>
          <w:bCs/>
          <w:i/>
          <w:iCs/>
          <w:color w:val="000000"/>
          <w:sz w:val="24"/>
          <w:szCs w:val="24"/>
          <w:lang w:val="en-US"/>
        </w:rPr>
        <w:t xml:space="preserve"> </w:t>
      </w:r>
      <w:r>
        <w:rPr>
          <w:rFonts w:ascii="Symbol" w:hAnsi="Symbol" w:cs="Symbol"/>
          <w:color w:val="000000"/>
          <w:sz w:val="24"/>
          <w:szCs w:val="24"/>
        </w:rPr>
        <w:t></w:t>
      </w:r>
      <w:r>
        <w:rPr>
          <w:rFonts w:ascii="Symbol" w:hAnsi="Symbol" w:cs="Symbol"/>
          <w:color w:val="000000"/>
          <w:sz w:val="24"/>
          <w:szCs w:val="24"/>
        </w:rPr>
        <w:t></w:t>
      </w:r>
      <w:r w:rsidRPr="00AA5517">
        <w:rPr>
          <w:rFonts w:ascii="NewCenturySchlbk-Italic" w:hAnsi="NewCenturySchlbk-Italic" w:cs="NewCenturySchlbk-Italic"/>
          <w:i/>
          <w:iCs/>
          <w:color w:val="000000"/>
          <w:sz w:val="24"/>
          <w:szCs w:val="24"/>
          <w:lang w:val="en-US"/>
        </w:rPr>
        <w:t>V,</w:t>
      </w:r>
      <w:r>
        <w:rPr>
          <w:rFonts w:ascii="Symbol" w:hAnsi="Symbol" w:cs="Symbol"/>
          <w:color w:val="000000"/>
          <w:sz w:val="25"/>
          <w:szCs w:val="25"/>
        </w:rPr>
        <w:t></w:t>
      </w:r>
      <w:r>
        <w:rPr>
          <w:rFonts w:ascii="Symbol" w:hAnsi="Symbol" w:cs="Symbol"/>
          <w:color w:val="000000"/>
          <w:sz w:val="25"/>
          <w:szCs w:val="25"/>
        </w:rPr>
        <w:t></w:t>
      </w:r>
      <w:r w:rsidRPr="00572D32">
        <w:rPr>
          <w:rFonts w:ascii="Times New Roman" w:hAnsi="Times New Roman" w:cs="Times New Roman"/>
          <w:color w:val="000000"/>
          <w:sz w:val="24"/>
          <w:szCs w:val="24"/>
          <w:lang w:val="en-US"/>
        </w:rPr>
        <w:t xml:space="preserve">formulation, </w:t>
      </w:r>
      <w:r w:rsidRPr="00572D32">
        <w:rPr>
          <w:rFonts w:ascii="Times New Roman" w:hAnsi="Times New Roman" w:cs="Times New Roman"/>
          <w:b/>
          <w:bCs/>
          <w:i/>
          <w:iCs/>
          <w:color w:val="000000"/>
          <w:sz w:val="24"/>
          <w:szCs w:val="24"/>
          <w:lang w:val="en-US"/>
        </w:rPr>
        <w:t xml:space="preserve">A </w:t>
      </w:r>
      <w:r w:rsidRPr="00572D32">
        <w:rPr>
          <w:rFonts w:ascii="Times New Roman" w:hAnsi="Times New Roman" w:cs="Times New Roman"/>
          <w:color w:val="000000"/>
          <w:sz w:val="24"/>
          <w:szCs w:val="24"/>
          <w:lang w:val="en-US"/>
        </w:rPr>
        <w:t xml:space="preserve">and </w:t>
      </w:r>
      <w:r w:rsidRPr="00572D32">
        <w:rPr>
          <w:rFonts w:ascii="Times New Roman" w:hAnsi="Times New Roman" w:cs="Times New Roman"/>
          <w:i/>
          <w:iCs/>
          <w:color w:val="000000"/>
          <w:sz w:val="24"/>
          <w:szCs w:val="24"/>
          <w:lang w:val="en-US"/>
        </w:rPr>
        <w:t xml:space="preserve">V </w:t>
      </w:r>
      <w:r w:rsidRPr="00572D32">
        <w:rPr>
          <w:rFonts w:ascii="Times New Roman" w:hAnsi="Times New Roman" w:cs="Times New Roman"/>
          <w:color w:val="000000"/>
          <w:sz w:val="24"/>
          <w:szCs w:val="24"/>
          <w:lang w:val="en-US"/>
        </w:rPr>
        <w:t xml:space="preserve">are defined by </w:t>
      </w:r>
      <w:proofErr w:type="spellStart"/>
      <w:r w:rsidRPr="00572D32">
        <w:rPr>
          <w:rFonts w:ascii="Times New Roman" w:hAnsi="Times New Roman" w:cs="Times New Roman"/>
          <w:color w:val="000000"/>
          <w:sz w:val="24"/>
          <w:szCs w:val="24"/>
          <w:lang w:val="en-US"/>
        </w:rPr>
        <w:t>Eqs</w:t>
      </w:r>
      <w:proofErr w:type="spellEnd"/>
      <w:r w:rsidRPr="00572D32">
        <w:rPr>
          <w:rFonts w:ascii="Times New Roman" w:hAnsi="Times New Roman" w:cs="Times New Roman"/>
          <w:color w:val="000000"/>
          <w:sz w:val="24"/>
          <w:szCs w:val="24"/>
          <w:lang w:val="en-US"/>
        </w:rPr>
        <w:t xml:space="preserve">. </w:t>
      </w:r>
      <m:oMath>
        <m:r>
          <m:rPr>
            <m:sty m:val="p"/>
          </m:rPr>
          <w:rPr>
            <w:rFonts w:ascii="Cambria Math" w:hAnsi="Cambria Math" w:cs="Symbol"/>
            <w:sz w:val="24"/>
            <w:szCs w:val="24"/>
            <w:lang w:val="en-US"/>
          </w:rPr>
          <w:br/>
        </m:r>
        <m:r>
          <m:rPr>
            <m:sty m:val="bi"/>
          </m:rPr>
          <w:rPr>
            <w:rFonts w:ascii="Cambria Math" w:hAnsi="Cambria Math" w:cs="Symbol"/>
            <w:sz w:val="24"/>
            <w:szCs w:val="24"/>
          </w:rPr>
          <m:t>B</m:t>
        </m:r>
        <m:r>
          <w:rPr>
            <w:rFonts w:ascii="Cambria Math" w:hAnsi="Cambria Math" w:cs="Symbol"/>
            <w:sz w:val="24"/>
            <w:szCs w:val="24"/>
            <w:lang w:val="en-US"/>
          </w:rPr>
          <m:t>∙</m:t>
        </m:r>
        <m:r>
          <m:rPr>
            <m:sty m:val="bi"/>
          </m:rPr>
          <w:rPr>
            <w:rFonts w:ascii="Cambria Math" w:hAnsi="Cambria Math" w:cs="Symbol"/>
            <w:sz w:val="24"/>
            <w:szCs w:val="24"/>
          </w:rPr>
          <m:t>n</m:t>
        </m:r>
        <m:r>
          <w:rPr>
            <w:rFonts w:ascii="Cambria Math" w:hAnsi="Cambria Math" w:cs="Symbol"/>
            <w:sz w:val="24"/>
            <w:szCs w:val="24"/>
            <w:lang w:val="en-US"/>
          </w:rPr>
          <m:t>=0</m:t>
        </m:r>
      </m:oMath>
      <w:r w:rsidRPr="001B2365">
        <w:rPr>
          <w:rFonts w:ascii="Times New Roman" w:hAnsi="Times New Roman" w:cs="Times New Roman"/>
          <w:color w:val="000000"/>
          <w:sz w:val="24"/>
          <w:szCs w:val="24"/>
          <w:lang w:val="en-US"/>
        </w:rPr>
        <w:t xml:space="preserve"> and </w:t>
      </w:r>
      <m:oMath>
        <m:r>
          <m:rPr>
            <m:sty m:val="p"/>
          </m:rPr>
          <w:rPr>
            <w:rFonts w:ascii="Cambria Math" w:hAnsi="Cambria Math" w:cs="Symbol"/>
            <w:sz w:val="24"/>
            <w:szCs w:val="24"/>
            <w:lang w:val="en-US"/>
          </w:rPr>
          <w:br/>
        </m:r>
        <m:r>
          <m:rPr>
            <m:sty m:val="bi"/>
          </m:rPr>
          <w:rPr>
            <w:rFonts w:ascii="Cambria Math" w:hAnsi="Cambria Math" w:cs="Symbol"/>
            <w:sz w:val="24"/>
            <w:szCs w:val="24"/>
          </w:rPr>
          <m:t>J</m:t>
        </m:r>
        <m:r>
          <w:rPr>
            <w:rFonts w:ascii="Cambria Math" w:hAnsi="Cambria Math" w:cs="Symbol"/>
            <w:sz w:val="24"/>
            <w:szCs w:val="24"/>
            <w:lang w:val="en-US"/>
          </w:rPr>
          <m:t>∙</m:t>
        </m:r>
        <m:sSub>
          <m:sSubPr>
            <m:ctrlPr>
              <w:rPr>
                <w:rFonts w:ascii="Cambria Math" w:hAnsi="Cambria Math" w:cs="Symbol"/>
                <w:b/>
                <w:i/>
                <w:sz w:val="24"/>
                <w:szCs w:val="24"/>
              </w:rPr>
            </m:ctrlPr>
          </m:sSubPr>
          <m:e>
            <m:r>
              <m:rPr>
                <m:sty m:val="bi"/>
              </m:rPr>
              <w:rPr>
                <w:rFonts w:ascii="Cambria Math" w:hAnsi="Cambria Math" w:cs="Symbol"/>
                <w:sz w:val="24"/>
                <w:szCs w:val="24"/>
              </w:rPr>
              <m:t>n</m:t>
            </m:r>
          </m:e>
          <m:sub>
            <m:r>
              <w:rPr>
                <w:rFonts w:ascii="Cambria Math" w:hAnsi="Cambria Math" w:cs="Symbol"/>
                <w:sz w:val="24"/>
                <w:szCs w:val="24"/>
                <w:lang w:val="en-US"/>
              </w:rPr>
              <m:t>1</m:t>
            </m:r>
          </m:sub>
        </m:sSub>
        <m:r>
          <w:rPr>
            <w:rFonts w:ascii="Cambria Math" w:hAnsi="Cambria Math" w:cs="Symbol"/>
            <w:sz w:val="24"/>
            <w:szCs w:val="24"/>
            <w:lang w:val="en-US"/>
          </w:rPr>
          <m:t>=0</m:t>
        </m:r>
      </m:oMath>
      <w:r w:rsidRPr="001B2365">
        <w:rPr>
          <w:rFonts w:ascii="Times New Roman" w:hAnsi="Times New Roman" w:cs="Times New Roman"/>
          <w:color w:val="000000"/>
          <w:sz w:val="24"/>
          <w:szCs w:val="24"/>
          <w:lang w:val="en-US"/>
        </w:rPr>
        <w:t xml:space="preserve">, respectively. In the conducting region, </w:t>
      </w:r>
      <w:r w:rsidR="004E63AE">
        <w:rPr>
          <w:rFonts w:ascii="Times New Roman" w:hAnsi="Times New Roman" w:cs="Times New Roman"/>
          <w:color w:val="000000"/>
          <w:sz w:val="24"/>
          <w:szCs w:val="24"/>
          <w:lang w:val="en-US"/>
        </w:rPr>
        <w:t xml:space="preserve">the </w:t>
      </w:r>
      <w:r w:rsidRPr="001B2365">
        <w:rPr>
          <w:rFonts w:ascii="Times New Roman" w:hAnsi="Times New Roman" w:cs="Times New Roman"/>
          <w:color w:val="000000"/>
          <w:sz w:val="24"/>
          <w:szCs w:val="24"/>
          <w:lang w:val="en-US"/>
        </w:rPr>
        <w:t>Eq. (2.</w:t>
      </w:r>
      <w:r w:rsidR="008064B4">
        <w:rPr>
          <w:rFonts w:ascii="Times New Roman" w:hAnsi="Times New Roman" w:cs="Times New Roman"/>
          <w:color w:val="000000"/>
          <w:sz w:val="24"/>
          <w:szCs w:val="24"/>
          <w:lang w:val="en-US"/>
        </w:rPr>
        <w:t>18</w:t>
      </w:r>
      <w:r w:rsidRPr="001B2365">
        <w:rPr>
          <w:rFonts w:ascii="Times New Roman" w:hAnsi="Times New Roman" w:cs="Times New Roman"/>
          <w:color w:val="000000"/>
          <w:sz w:val="24"/>
          <w:szCs w:val="24"/>
          <w:lang w:val="en-US"/>
        </w:rPr>
        <w:t>) remains to be solved</w:t>
      </w:r>
      <w:r w:rsidRPr="004166DC">
        <w:rPr>
          <w:rFonts w:ascii="Times New Roman" w:hAnsi="Times New Roman" w:cs="Times New Roman"/>
          <w:color w:val="000000"/>
          <w:sz w:val="24"/>
          <w:szCs w:val="24"/>
          <w:lang w:val="en-US"/>
        </w:rPr>
        <w:t>. Considering the constitutive equations (2.</w:t>
      </w:r>
      <w:r w:rsidR="0012173D">
        <w:rPr>
          <w:rFonts w:ascii="Times New Roman" w:hAnsi="Times New Roman" w:cs="Times New Roman"/>
          <w:color w:val="000000"/>
          <w:sz w:val="24"/>
          <w:szCs w:val="24"/>
          <w:lang w:val="en-US"/>
        </w:rPr>
        <w:t>20</w:t>
      </w:r>
      <w:r w:rsidRPr="004166DC">
        <w:rPr>
          <w:rFonts w:ascii="Times New Roman" w:hAnsi="Times New Roman" w:cs="Times New Roman"/>
          <w:color w:val="000000"/>
          <w:sz w:val="24"/>
          <w:szCs w:val="24"/>
          <w:lang w:val="en-US"/>
        </w:rPr>
        <w:t>) and (2.</w:t>
      </w:r>
      <w:r w:rsidR="0012173D">
        <w:rPr>
          <w:rFonts w:ascii="Times New Roman" w:hAnsi="Times New Roman" w:cs="Times New Roman"/>
          <w:color w:val="000000"/>
          <w:sz w:val="24"/>
          <w:szCs w:val="24"/>
          <w:lang w:val="en-US"/>
        </w:rPr>
        <w:t>21</w:t>
      </w:r>
      <w:r w:rsidRPr="004166DC">
        <w:rPr>
          <w:rFonts w:ascii="Times New Roman" w:hAnsi="Times New Roman" w:cs="Times New Roman"/>
          <w:color w:val="000000"/>
          <w:sz w:val="24"/>
          <w:szCs w:val="24"/>
          <w:lang w:val="en-US"/>
        </w:rPr>
        <w:t xml:space="preserve">) and substituting </w:t>
      </w:r>
      <w:proofErr w:type="spellStart"/>
      <w:r w:rsidRPr="004166DC">
        <w:rPr>
          <w:rFonts w:ascii="Times New Roman" w:hAnsi="Times New Roman" w:cs="Times New Roman"/>
          <w:color w:val="000000"/>
          <w:sz w:val="24"/>
          <w:szCs w:val="24"/>
          <w:lang w:val="en-US"/>
        </w:rPr>
        <w:t>Eqs</w:t>
      </w:r>
      <w:proofErr w:type="spellEnd"/>
      <w:r w:rsidRPr="004166DC">
        <w:rPr>
          <w:rFonts w:ascii="Times New Roman" w:hAnsi="Times New Roman" w:cs="Times New Roman"/>
          <w:color w:val="000000"/>
          <w:sz w:val="24"/>
          <w:szCs w:val="24"/>
          <w:lang w:val="en-US"/>
        </w:rPr>
        <w:t>. (2.19) and (2.20) into Eq. (2.</w:t>
      </w:r>
      <w:r w:rsidR="0012173D">
        <w:rPr>
          <w:rFonts w:ascii="Times New Roman" w:hAnsi="Times New Roman" w:cs="Times New Roman"/>
          <w:color w:val="000000"/>
          <w:sz w:val="24"/>
          <w:szCs w:val="24"/>
          <w:lang w:val="en-US"/>
        </w:rPr>
        <w:t>18</w:t>
      </w:r>
      <w:r w:rsidRPr="004166DC">
        <w:rPr>
          <w:rFonts w:ascii="Times New Roman" w:hAnsi="Times New Roman" w:cs="Times New Roman"/>
          <w:color w:val="000000"/>
          <w:sz w:val="24"/>
          <w:szCs w:val="24"/>
          <w:lang w:val="en-US"/>
        </w:rPr>
        <w:t>)</w:t>
      </w:r>
      <w:r w:rsidRPr="00572D32">
        <w:rPr>
          <w:rFonts w:ascii="Times New Roman" w:hAnsi="Times New Roman" w:cs="Times New Roman"/>
          <w:color w:val="000000"/>
          <w:sz w:val="24"/>
          <w:szCs w:val="24"/>
          <w:lang w:val="en-US"/>
        </w:rPr>
        <w:t xml:space="preserve"> yield</w:t>
      </w:r>
    </w:p>
    <w:tbl>
      <w:tblPr>
        <w:tblStyle w:val="Grigliatabella"/>
        <w:tblW w:w="104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8"/>
        <w:gridCol w:w="2977"/>
      </w:tblGrid>
      <w:tr w:rsidR="00F93383" w:rsidTr="002450F9">
        <w:tc>
          <w:tcPr>
            <w:tcW w:w="7508" w:type="dxa"/>
          </w:tcPr>
          <w:p w:rsidR="00F93383" w:rsidRPr="00943BC9" w:rsidRDefault="00F93383" w:rsidP="002450F9">
            <w:pPr>
              <w:autoSpaceDE w:val="0"/>
              <w:autoSpaceDN w:val="0"/>
              <w:adjustRightInd w:val="0"/>
              <w:spacing w:before="120" w:after="120"/>
              <w:rPr>
                <w:rFonts w:ascii="NewCenturySchlbk-BoldItalic" w:hAnsi="NewCenturySchlbk-BoldItalic" w:cs="NewCenturySchlbk-BoldItalic"/>
                <w:b/>
                <w:bCs/>
                <w:i/>
                <w:iCs/>
                <w:sz w:val="24"/>
                <w:szCs w:val="24"/>
                <w:lang w:val="en-US"/>
              </w:rPr>
            </w:pPr>
            <w:r>
              <w:rPr>
                <w:rFonts w:ascii="Times New Roman" w:eastAsiaTheme="minorEastAsia" w:hAnsi="Times New Roman" w:cs="Times New Roman"/>
                <w:sz w:val="24"/>
                <w:szCs w:val="24"/>
              </w:rPr>
              <w:t xml:space="preserve">                                             </w:t>
            </w:r>
            <m:oMath>
              <m:r>
                <m:rPr>
                  <m:sty m:val="p"/>
                </m:rPr>
                <w:rPr>
                  <w:rFonts w:ascii="Cambria Math" w:hAnsi="Cambria Math" w:cs="Symbol"/>
                  <w:sz w:val="24"/>
                  <w:szCs w:val="24"/>
                </w:rPr>
                <m:t>∇</m:t>
              </m:r>
              <m:r>
                <w:rPr>
                  <w:rFonts w:ascii="Cambria Math" w:hAnsi="Cambria Math" w:cs="Symbol"/>
                  <w:sz w:val="24"/>
                  <w:szCs w:val="24"/>
                </w:rPr>
                <m:t>×</m:t>
              </m:r>
              <m:d>
                <m:dPr>
                  <m:ctrlPr>
                    <w:rPr>
                      <w:rFonts w:ascii="Cambria Math" w:hAnsi="Cambria Math" w:cs="Symbol"/>
                      <w:i/>
                      <w:sz w:val="24"/>
                      <w:szCs w:val="24"/>
                    </w:rPr>
                  </m:ctrlPr>
                </m:dPr>
                <m:e>
                  <m:f>
                    <m:fPr>
                      <m:ctrlPr>
                        <w:rPr>
                          <w:rFonts w:ascii="Cambria Math" w:hAnsi="Cambria Math" w:cs="Symbol"/>
                          <w:i/>
                          <w:sz w:val="24"/>
                          <w:szCs w:val="24"/>
                        </w:rPr>
                      </m:ctrlPr>
                    </m:fPr>
                    <m:num>
                      <m:r>
                        <w:rPr>
                          <w:rFonts w:ascii="Cambria Math" w:hAnsi="Cambria Math" w:cs="Symbol"/>
                          <w:sz w:val="24"/>
                          <w:szCs w:val="24"/>
                        </w:rPr>
                        <m:t>1</m:t>
                      </m:r>
                    </m:num>
                    <m:den>
                      <m:r>
                        <w:rPr>
                          <w:rFonts w:ascii="Cambria Math" w:hAnsi="Cambria Math" w:cs="Symbol"/>
                          <w:sz w:val="24"/>
                          <w:szCs w:val="24"/>
                        </w:rPr>
                        <m:t>μ</m:t>
                      </m:r>
                    </m:den>
                  </m:f>
                  <m:r>
                    <m:rPr>
                      <m:sty m:val="p"/>
                    </m:rPr>
                    <w:rPr>
                      <w:rFonts w:ascii="Cambria Math" w:hAnsi="Cambria Math" w:cs="Symbol"/>
                      <w:sz w:val="24"/>
                      <w:szCs w:val="24"/>
                    </w:rPr>
                    <m:t>∇</m:t>
                  </m:r>
                  <m:r>
                    <w:rPr>
                      <w:rFonts w:ascii="Cambria Math" w:hAnsi="Cambria Math" w:cs="Symbol"/>
                      <w:sz w:val="24"/>
                      <w:szCs w:val="24"/>
                    </w:rPr>
                    <m:t>×</m:t>
                  </m:r>
                  <m:r>
                    <m:rPr>
                      <m:sty m:val="bi"/>
                    </m:rPr>
                    <w:rPr>
                      <w:rFonts w:ascii="Cambria Math" w:hAnsi="Cambria Math" w:cs="Symbol"/>
                      <w:sz w:val="24"/>
                      <w:szCs w:val="24"/>
                    </w:rPr>
                    <m:t>A</m:t>
                  </m:r>
                </m:e>
              </m:d>
              <m:r>
                <w:rPr>
                  <w:rFonts w:ascii="Cambria Math" w:hAnsi="Cambria Math" w:cs="Symbol"/>
                  <w:sz w:val="24"/>
                  <w:szCs w:val="24"/>
                </w:rPr>
                <m:t>+σ</m:t>
              </m:r>
              <m:f>
                <m:fPr>
                  <m:ctrlPr>
                    <w:rPr>
                      <w:rFonts w:ascii="Cambria Math" w:hAnsi="Cambria Math" w:cs="Symbol"/>
                      <w:i/>
                      <w:sz w:val="24"/>
                      <w:szCs w:val="24"/>
                    </w:rPr>
                  </m:ctrlPr>
                </m:fPr>
                <m:num>
                  <m:r>
                    <w:rPr>
                      <w:rFonts w:ascii="Cambria Math" w:hAnsi="Cambria Math" w:cs="Symbol"/>
                      <w:sz w:val="24"/>
                      <w:szCs w:val="24"/>
                    </w:rPr>
                    <m:t>∂</m:t>
                  </m:r>
                  <m:r>
                    <m:rPr>
                      <m:sty m:val="bi"/>
                    </m:rPr>
                    <w:rPr>
                      <w:rFonts w:ascii="Cambria Math" w:hAnsi="Cambria Math" w:cs="Symbol"/>
                      <w:sz w:val="24"/>
                      <w:szCs w:val="24"/>
                    </w:rPr>
                    <m:t>A</m:t>
                  </m:r>
                </m:num>
                <m:den>
                  <m:r>
                    <w:rPr>
                      <w:rFonts w:ascii="Cambria Math" w:hAnsi="Cambria Math" w:cs="Symbol"/>
                      <w:sz w:val="24"/>
                      <w:szCs w:val="24"/>
                    </w:rPr>
                    <m:t>∂t</m:t>
                  </m:r>
                </m:den>
              </m:f>
              <m:r>
                <w:rPr>
                  <w:rFonts w:ascii="Cambria Math" w:hAnsi="Cambria Math" w:cs="Symbol"/>
                  <w:sz w:val="24"/>
                  <w:szCs w:val="24"/>
                </w:rPr>
                <m:t>+σ</m:t>
              </m:r>
              <m:r>
                <m:rPr>
                  <m:sty m:val="p"/>
                </m:rPr>
                <w:rPr>
                  <w:rFonts w:ascii="Cambria Math" w:hAnsi="Cambria Math" w:cs="Symbol"/>
                  <w:sz w:val="24"/>
                  <w:szCs w:val="24"/>
                </w:rPr>
                <m:t>∇</m:t>
              </m:r>
              <m:r>
                <w:rPr>
                  <w:rFonts w:ascii="Cambria Math" w:hAnsi="Cambria Math" w:cs="Symbol"/>
                  <w:sz w:val="24"/>
                  <w:szCs w:val="24"/>
                </w:rPr>
                <m:t>V=0</m:t>
              </m:r>
            </m:oMath>
          </w:p>
        </w:tc>
        <w:tc>
          <w:tcPr>
            <w:tcW w:w="2977" w:type="dxa"/>
          </w:tcPr>
          <w:p w:rsidR="00F93383" w:rsidRDefault="00F93383" w:rsidP="002450F9">
            <w:pPr>
              <w:spacing w:before="120" w:after="120"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             (2.5</w:t>
            </w:r>
            <w:r w:rsidR="00233A08">
              <w:rPr>
                <w:rFonts w:ascii="Times New Roman" w:hAnsi="Times New Roman" w:cs="Times New Roman"/>
                <w:sz w:val="24"/>
                <w:szCs w:val="24"/>
                <w:lang w:val="en-US"/>
              </w:rPr>
              <w:t>8</w:t>
            </w:r>
            <w:r>
              <w:rPr>
                <w:rFonts w:ascii="Times New Roman" w:hAnsi="Times New Roman" w:cs="Times New Roman"/>
                <w:sz w:val="24"/>
                <w:szCs w:val="24"/>
                <w:lang w:val="en-US"/>
              </w:rPr>
              <w:t>)</w:t>
            </w:r>
          </w:p>
        </w:tc>
      </w:tr>
    </w:tbl>
    <w:p w:rsidR="00F93383" w:rsidRPr="00026F98" w:rsidRDefault="00F93383" w:rsidP="00F93383">
      <w:pPr>
        <w:spacing w:line="360" w:lineRule="auto"/>
        <w:ind w:left="686" w:right="618"/>
        <w:jc w:val="both"/>
        <w:rPr>
          <w:rFonts w:ascii="Times New Roman" w:hAnsi="Times New Roman" w:cs="Times New Roman"/>
          <w:sz w:val="24"/>
          <w:szCs w:val="24"/>
          <w:lang w:val="en-US"/>
        </w:rPr>
      </w:pPr>
      <w:r w:rsidRPr="00026F98">
        <w:rPr>
          <w:rFonts w:ascii="Times New Roman" w:hAnsi="Times New Roman" w:cs="Times New Roman"/>
          <w:sz w:val="24"/>
          <w:szCs w:val="24"/>
          <w:lang w:val="en-US"/>
        </w:rPr>
        <w:t>By taking the divergence on both sides of Eq. (</w:t>
      </w:r>
      <w:r>
        <w:rPr>
          <w:rFonts w:ascii="Times New Roman" w:hAnsi="Times New Roman" w:cs="Times New Roman"/>
          <w:sz w:val="24"/>
          <w:szCs w:val="24"/>
          <w:lang w:val="en-US"/>
        </w:rPr>
        <w:t>2</w:t>
      </w:r>
      <w:r w:rsidRPr="00026F98">
        <w:rPr>
          <w:rFonts w:ascii="Times New Roman" w:hAnsi="Times New Roman" w:cs="Times New Roman"/>
          <w:sz w:val="24"/>
          <w:szCs w:val="24"/>
          <w:lang w:val="en-US"/>
        </w:rPr>
        <w:t>.</w:t>
      </w:r>
      <w:r>
        <w:rPr>
          <w:rFonts w:ascii="Times New Roman" w:hAnsi="Times New Roman" w:cs="Times New Roman"/>
          <w:sz w:val="24"/>
          <w:szCs w:val="24"/>
          <w:lang w:val="en-US"/>
        </w:rPr>
        <w:t>5</w:t>
      </w:r>
      <w:r w:rsidR="00233A08">
        <w:rPr>
          <w:rFonts w:ascii="Times New Roman" w:hAnsi="Times New Roman" w:cs="Times New Roman"/>
          <w:sz w:val="24"/>
          <w:szCs w:val="24"/>
          <w:lang w:val="en-US"/>
        </w:rPr>
        <w:t>5</w:t>
      </w:r>
      <w:r w:rsidRPr="00026F98">
        <w:rPr>
          <w:rFonts w:ascii="Times New Roman" w:hAnsi="Times New Roman" w:cs="Times New Roman"/>
          <w:sz w:val="24"/>
          <w:szCs w:val="24"/>
          <w:lang w:val="en-US"/>
        </w:rPr>
        <w:t>), the solenoidality of the current density (</w:t>
      </w:r>
      <w:r>
        <w:rPr>
          <w:rFonts w:ascii="Times New Roman" w:hAnsi="Times New Roman" w:cs="Times New Roman"/>
          <w:sz w:val="24"/>
          <w:szCs w:val="24"/>
          <w:lang w:val="en-US"/>
        </w:rPr>
        <w:t>2</w:t>
      </w:r>
      <w:r w:rsidRPr="00026F98">
        <w:rPr>
          <w:rFonts w:ascii="Times New Roman" w:hAnsi="Times New Roman" w:cs="Times New Roman"/>
          <w:sz w:val="24"/>
          <w:szCs w:val="24"/>
          <w:lang w:val="en-US"/>
        </w:rPr>
        <w:t>.6) is satisfied. The vector potential A is approximated by nodal basis functions. In order to ensure the uniqueness of A, a divergence condition is applied. This is done by adding a penalty term to the original equation (</w:t>
      </w:r>
      <w:r>
        <w:rPr>
          <w:rFonts w:ascii="Times New Roman" w:hAnsi="Times New Roman" w:cs="Times New Roman"/>
          <w:sz w:val="24"/>
          <w:szCs w:val="24"/>
          <w:lang w:val="en-US"/>
        </w:rPr>
        <w:t>2</w:t>
      </w:r>
      <w:r w:rsidRPr="00026F98">
        <w:rPr>
          <w:rFonts w:ascii="Times New Roman" w:hAnsi="Times New Roman" w:cs="Times New Roman"/>
          <w:sz w:val="24"/>
          <w:szCs w:val="24"/>
          <w:lang w:val="en-US"/>
        </w:rPr>
        <w:t>.</w:t>
      </w:r>
      <w:r>
        <w:rPr>
          <w:rFonts w:ascii="Times New Roman" w:hAnsi="Times New Roman" w:cs="Times New Roman"/>
          <w:sz w:val="24"/>
          <w:szCs w:val="24"/>
          <w:lang w:val="en-US"/>
        </w:rPr>
        <w:t>5</w:t>
      </w:r>
      <w:r w:rsidR="00233A08">
        <w:rPr>
          <w:rFonts w:ascii="Times New Roman" w:hAnsi="Times New Roman" w:cs="Times New Roman"/>
          <w:sz w:val="24"/>
          <w:szCs w:val="24"/>
          <w:lang w:val="en-US"/>
        </w:rPr>
        <w:t>7</w:t>
      </w:r>
      <w:r w:rsidRPr="00026F98">
        <w:rPr>
          <w:rFonts w:ascii="Times New Roman" w:hAnsi="Times New Roman" w:cs="Times New Roman"/>
          <w:sz w:val="24"/>
          <w:szCs w:val="24"/>
          <w:lang w:val="en-US"/>
        </w:rPr>
        <w:t>). Equation (</w:t>
      </w:r>
      <w:r>
        <w:rPr>
          <w:rFonts w:ascii="Times New Roman" w:hAnsi="Times New Roman" w:cs="Times New Roman"/>
          <w:sz w:val="24"/>
          <w:szCs w:val="24"/>
          <w:lang w:val="en-US"/>
        </w:rPr>
        <w:t>2</w:t>
      </w:r>
      <w:r w:rsidRPr="00026F98">
        <w:rPr>
          <w:rFonts w:ascii="Times New Roman" w:hAnsi="Times New Roman" w:cs="Times New Roman"/>
          <w:sz w:val="24"/>
          <w:szCs w:val="24"/>
          <w:lang w:val="en-US"/>
        </w:rPr>
        <w:t>.</w:t>
      </w:r>
      <w:r>
        <w:rPr>
          <w:rFonts w:ascii="Times New Roman" w:hAnsi="Times New Roman" w:cs="Times New Roman"/>
          <w:sz w:val="24"/>
          <w:szCs w:val="24"/>
          <w:lang w:val="en-US"/>
        </w:rPr>
        <w:t>5</w:t>
      </w:r>
      <w:r w:rsidR="00233A08">
        <w:rPr>
          <w:rFonts w:ascii="Times New Roman" w:hAnsi="Times New Roman" w:cs="Times New Roman"/>
          <w:sz w:val="24"/>
          <w:szCs w:val="24"/>
          <w:lang w:val="en-US"/>
        </w:rPr>
        <w:t>7</w:t>
      </w:r>
      <w:r w:rsidRPr="00026F98">
        <w:rPr>
          <w:rFonts w:ascii="Times New Roman" w:hAnsi="Times New Roman" w:cs="Times New Roman"/>
          <w:sz w:val="24"/>
          <w:szCs w:val="24"/>
          <w:lang w:val="en-US"/>
        </w:rPr>
        <w:t>) is, thus, replaced by</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8"/>
        <w:gridCol w:w="1701"/>
      </w:tblGrid>
      <w:tr w:rsidR="00F93383" w:rsidTr="002450F9">
        <w:tc>
          <w:tcPr>
            <w:tcW w:w="7508" w:type="dxa"/>
          </w:tcPr>
          <w:p w:rsidR="00F93383" w:rsidRPr="004D14AC" w:rsidRDefault="00F93383" w:rsidP="002450F9">
            <w:pPr>
              <w:autoSpaceDE w:val="0"/>
              <w:autoSpaceDN w:val="0"/>
              <w:adjustRightInd w:val="0"/>
              <w:spacing w:after="120"/>
              <w:rPr>
                <w:rFonts w:ascii="NewCenturySchlbk-BoldItalic" w:hAnsi="NewCenturySchlbk-BoldItalic" w:cs="NewCenturySchlbk-BoldItalic"/>
                <w:b/>
                <w:bCs/>
                <w:i/>
                <w:iCs/>
                <w:sz w:val="24"/>
                <w:szCs w:val="24"/>
                <w:lang w:val="en-US"/>
              </w:rPr>
            </w:pPr>
            <m:oMathPara>
              <m:oMathParaPr>
                <m:jc m:val="right"/>
              </m:oMathParaPr>
              <m:oMath>
                <m:r>
                  <m:rPr>
                    <m:sty m:val="p"/>
                  </m:rPr>
                  <w:rPr>
                    <w:rFonts w:ascii="Cambria Math" w:hAnsi="Cambria Math" w:cs="Symbol"/>
                    <w:sz w:val="24"/>
                    <w:szCs w:val="24"/>
                  </w:rPr>
                  <m:t>∇</m:t>
                </m:r>
                <m:r>
                  <w:rPr>
                    <w:rFonts w:ascii="Cambria Math" w:hAnsi="Cambria Math" w:cs="Symbol"/>
                    <w:sz w:val="24"/>
                    <w:szCs w:val="24"/>
                  </w:rPr>
                  <m:t>×</m:t>
                </m:r>
                <m:d>
                  <m:dPr>
                    <m:ctrlPr>
                      <w:rPr>
                        <w:rFonts w:ascii="Cambria Math" w:hAnsi="Cambria Math" w:cs="Symbol"/>
                        <w:i/>
                        <w:sz w:val="24"/>
                        <w:szCs w:val="24"/>
                      </w:rPr>
                    </m:ctrlPr>
                  </m:dPr>
                  <m:e>
                    <m:f>
                      <m:fPr>
                        <m:ctrlPr>
                          <w:rPr>
                            <w:rFonts w:ascii="Cambria Math" w:hAnsi="Cambria Math" w:cs="Symbol"/>
                            <w:i/>
                            <w:sz w:val="24"/>
                            <w:szCs w:val="24"/>
                          </w:rPr>
                        </m:ctrlPr>
                      </m:fPr>
                      <m:num>
                        <m:r>
                          <w:rPr>
                            <w:rFonts w:ascii="Cambria Math" w:hAnsi="Cambria Math" w:cs="Symbol"/>
                            <w:sz w:val="24"/>
                            <w:szCs w:val="24"/>
                          </w:rPr>
                          <m:t>1</m:t>
                        </m:r>
                      </m:num>
                      <m:den>
                        <m:r>
                          <w:rPr>
                            <w:rFonts w:ascii="Cambria Math" w:hAnsi="Cambria Math" w:cs="Symbol"/>
                            <w:sz w:val="24"/>
                            <w:szCs w:val="24"/>
                          </w:rPr>
                          <m:t>μ</m:t>
                        </m:r>
                      </m:den>
                    </m:f>
                    <m:r>
                      <m:rPr>
                        <m:sty m:val="p"/>
                      </m:rPr>
                      <w:rPr>
                        <w:rFonts w:ascii="Cambria Math" w:hAnsi="Cambria Math" w:cs="Symbol"/>
                        <w:sz w:val="24"/>
                        <w:szCs w:val="24"/>
                      </w:rPr>
                      <m:t>∇</m:t>
                    </m:r>
                    <m:r>
                      <w:rPr>
                        <w:rFonts w:ascii="Cambria Math" w:hAnsi="Cambria Math" w:cs="Symbol"/>
                        <w:sz w:val="24"/>
                        <w:szCs w:val="24"/>
                      </w:rPr>
                      <m:t>×</m:t>
                    </m:r>
                    <m:r>
                      <m:rPr>
                        <m:sty m:val="bi"/>
                      </m:rPr>
                      <w:rPr>
                        <w:rFonts w:ascii="Cambria Math" w:hAnsi="Cambria Math" w:cs="Symbol"/>
                        <w:sz w:val="24"/>
                        <w:szCs w:val="24"/>
                      </w:rPr>
                      <m:t>A</m:t>
                    </m:r>
                  </m:e>
                </m:d>
                <m:r>
                  <w:rPr>
                    <w:rFonts w:ascii="Cambria Math" w:hAnsi="Cambria Math" w:cs="Symbol"/>
                    <w:sz w:val="24"/>
                    <w:szCs w:val="24"/>
                  </w:rPr>
                  <m:t>-</m:t>
                </m:r>
                <m:r>
                  <m:rPr>
                    <m:sty m:val="p"/>
                  </m:rPr>
                  <w:rPr>
                    <w:rFonts w:ascii="Cambria Math" w:hAnsi="Cambria Math" w:cs="Symbol"/>
                    <w:sz w:val="24"/>
                    <w:szCs w:val="24"/>
                  </w:rPr>
                  <m:t>∇</m:t>
                </m:r>
                <m:r>
                  <w:rPr>
                    <w:rFonts w:ascii="Cambria Math" w:hAnsi="Cambria Math" w:cs="Symbol"/>
                    <w:sz w:val="24"/>
                    <w:szCs w:val="24"/>
                  </w:rPr>
                  <m:t>×</m:t>
                </m:r>
                <m:d>
                  <m:dPr>
                    <m:ctrlPr>
                      <w:rPr>
                        <w:rFonts w:ascii="Cambria Math" w:hAnsi="Cambria Math" w:cs="Symbol"/>
                        <w:i/>
                        <w:sz w:val="24"/>
                        <w:szCs w:val="24"/>
                      </w:rPr>
                    </m:ctrlPr>
                  </m:dPr>
                  <m:e>
                    <m:f>
                      <m:fPr>
                        <m:ctrlPr>
                          <w:rPr>
                            <w:rFonts w:ascii="Cambria Math" w:hAnsi="Cambria Math" w:cs="Symbol"/>
                            <w:i/>
                            <w:sz w:val="24"/>
                            <w:szCs w:val="24"/>
                          </w:rPr>
                        </m:ctrlPr>
                      </m:fPr>
                      <m:num>
                        <m:r>
                          <w:rPr>
                            <w:rFonts w:ascii="Cambria Math" w:hAnsi="Cambria Math" w:cs="Symbol"/>
                            <w:sz w:val="24"/>
                            <w:szCs w:val="24"/>
                          </w:rPr>
                          <m:t>1</m:t>
                        </m:r>
                      </m:num>
                      <m:den>
                        <m:r>
                          <w:rPr>
                            <w:rFonts w:ascii="Cambria Math" w:hAnsi="Cambria Math" w:cs="Symbol"/>
                            <w:sz w:val="24"/>
                            <w:szCs w:val="24"/>
                          </w:rPr>
                          <m:t>μ</m:t>
                        </m:r>
                      </m:den>
                    </m:f>
                    <m:r>
                      <m:rPr>
                        <m:sty m:val="p"/>
                      </m:rPr>
                      <w:rPr>
                        <w:rFonts w:ascii="Cambria Math" w:hAnsi="Cambria Math" w:cs="Symbol"/>
                        <w:sz w:val="24"/>
                        <w:szCs w:val="24"/>
                      </w:rPr>
                      <m:t>∇</m:t>
                    </m:r>
                    <m:r>
                      <w:rPr>
                        <w:rFonts w:ascii="Cambria Math" w:hAnsi="Cambria Math" w:cs="Symbol"/>
                        <w:sz w:val="24"/>
                        <w:szCs w:val="24"/>
                      </w:rPr>
                      <m:t>∙</m:t>
                    </m:r>
                    <m:r>
                      <m:rPr>
                        <m:sty m:val="bi"/>
                      </m:rPr>
                      <w:rPr>
                        <w:rFonts w:ascii="Cambria Math" w:hAnsi="Cambria Math" w:cs="Symbol"/>
                        <w:sz w:val="24"/>
                        <w:szCs w:val="24"/>
                      </w:rPr>
                      <m:t>A</m:t>
                    </m:r>
                  </m:e>
                </m:d>
                <m:r>
                  <w:rPr>
                    <w:rFonts w:ascii="Cambria Math" w:hAnsi="Cambria Math" w:cs="Symbol"/>
                    <w:sz w:val="24"/>
                    <w:szCs w:val="24"/>
                  </w:rPr>
                  <m:t>+σ</m:t>
                </m:r>
                <m:f>
                  <m:fPr>
                    <m:ctrlPr>
                      <w:rPr>
                        <w:rFonts w:ascii="Cambria Math" w:hAnsi="Cambria Math" w:cs="Symbol"/>
                        <w:i/>
                        <w:sz w:val="24"/>
                        <w:szCs w:val="24"/>
                      </w:rPr>
                    </m:ctrlPr>
                  </m:fPr>
                  <m:num>
                    <m:r>
                      <w:rPr>
                        <w:rFonts w:ascii="Cambria Math" w:hAnsi="Cambria Math" w:cs="Symbol"/>
                        <w:sz w:val="24"/>
                        <w:szCs w:val="24"/>
                      </w:rPr>
                      <m:t>∂</m:t>
                    </m:r>
                    <m:r>
                      <m:rPr>
                        <m:sty m:val="bi"/>
                      </m:rPr>
                      <w:rPr>
                        <w:rFonts w:ascii="Cambria Math" w:hAnsi="Cambria Math" w:cs="Symbol"/>
                        <w:sz w:val="24"/>
                        <w:szCs w:val="24"/>
                      </w:rPr>
                      <m:t>A</m:t>
                    </m:r>
                  </m:num>
                  <m:den>
                    <m:r>
                      <w:rPr>
                        <w:rFonts w:ascii="Cambria Math" w:hAnsi="Cambria Math" w:cs="Symbol"/>
                        <w:sz w:val="24"/>
                        <w:szCs w:val="24"/>
                      </w:rPr>
                      <m:t>∂t</m:t>
                    </m:r>
                  </m:den>
                </m:f>
                <m:r>
                  <w:rPr>
                    <w:rFonts w:ascii="Cambria Math" w:hAnsi="Cambria Math" w:cs="Symbol"/>
                    <w:sz w:val="24"/>
                    <w:szCs w:val="24"/>
                  </w:rPr>
                  <m:t>+σ</m:t>
                </m:r>
                <m:r>
                  <m:rPr>
                    <m:sty m:val="p"/>
                  </m:rPr>
                  <w:rPr>
                    <w:rFonts w:ascii="Cambria Math" w:hAnsi="Cambria Math" w:cs="Symbol"/>
                    <w:sz w:val="24"/>
                    <w:szCs w:val="24"/>
                  </w:rPr>
                  <m:t>∇</m:t>
                </m:r>
                <m:r>
                  <w:rPr>
                    <w:rFonts w:ascii="Cambria Math" w:hAnsi="Cambria Math" w:cs="Symbol"/>
                    <w:sz w:val="24"/>
                    <w:szCs w:val="24"/>
                  </w:rPr>
                  <m:t>V=0</m:t>
                </m:r>
              </m:oMath>
            </m:oMathPara>
          </w:p>
        </w:tc>
        <w:tc>
          <w:tcPr>
            <w:tcW w:w="1701" w:type="dxa"/>
            <w:vAlign w:val="center"/>
          </w:tcPr>
          <w:p w:rsidR="00F93383" w:rsidRDefault="00F93383" w:rsidP="002450F9">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             (2.5</w:t>
            </w:r>
            <w:r w:rsidR="00233A08">
              <w:rPr>
                <w:rFonts w:ascii="Times New Roman" w:hAnsi="Times New Roman" w:cs="Times New Roman"/>
                <w:sz w:val="24"/>
                <w:szCs w:val="24"/>
                <w:lang w:val="en-US"/>
              </w:rPr>
              <w:t>9</w:t>
            </w:r>
            <w:r>
              <w:rPr>
                <w:rFonts w:ascii="Times New Roman" w:hAnsi="Times New Roman" w:cs="Times New Roman"/>
                <w:sz w:val="24"/>
                <w:szCs w:val="24"/>
                <w:lang w:val="en-US"/>
              </w:rPr>
              <w:t>)</w:t>
            </w:r>
          </w:p>
        </w:tc>
      </w:tr>
    </w:tbl>
    <w:p w:rsidR="00F93383" w:rsidRPr="00026F98" w:rsidRDefault="00F93383" w:rsidP="00F93383">
      <w:pPr>
        <w:spacing w:line="360" w:lineRule="auto"/>
        <w:ind w:left="686" w:right="618"/>
        <w:jc w:val="both"/>
        <w:rPr>
          <w:rFonts w:ascii="Times New Roman" w:hAnsi="Times New Roman" w:cs="Times New Roman"/>
          <w:sz w:val="24"/>
          <w:szCs w:val="24"/>
          <w:lang w:val="en-US"/>
        </w:rPr>
      </w:pPr>
      <w:r w:rsidRPr="00026F98">
        <w:rPr>
          <w:rFonts w:ascii="Times New Roman" w:hAnsi="Times New Roman" w:cs="Times New Roman"/>
          <w:sz w:val="24"/>
          <w:szCs w:val="24"/>
          <w:lang w:val="en-US"/>
        </w:rPr>
        <w:t>where the second term is the penalty term. By taking the divergence on both sides of Eq. (</w:t>
      </w:r>
      <w:r>
        <w:rPr>
          <w:rFonts w:ascii="Times New Roman" w:hAnsi="Times New Roman" w:cs="Times New Roman"/>
          <w:sz w:val="24"/>
          <w:szCs w:val="24"/>
          <w:lang w:val="en-US"/>
        </w:rPr>
        <w:t>2</w:t>
      </w:r>
      <w:r w:rsidRPr="00026F98">
        <w:rPr>
          <w:rFonts w:ascii="Times New Roman" w:hAnsi="Times New Roman" w:cs="Times New Roman"/>
          <w:sz w:val="24"/>
          <w:szCs w:val="24"/>
          <w:lang w:val="en-US"/>
        </w:rPr>
        <w:t>.</w:t>
      </w:r>
      <w:r>
        <w:rPr>
          <w:rFonts w:ascii="Times New Roman" w:hAnsi="Times New Roman" w:cs="Times New Roman"/>
          <w:sz w:val="24"/>
          <w:szCs w:val="24"/>
          <w:lang w:val="en-US"/>
        </w:rPr>
        <w:t>5</w:t>
      </w:r>
      <w:r w:rsidR="00233A08">
        <w:rPr>
          <w:rFonts w:ascii="Times New Roman" w:hAnsi="Times New Roman" w:cs="Times New Roman"/>
          <w:sz w:val="24"/>
          <w:szCs w:val="24"/>
          <w:lang w:val="en-US"/>
        </w:rPr>
        <w:t>8</w:t>
      </w:r>
      <w:r w:rsidRPr="00026F98">
        <w:rPr>
          <w:rFonts w:ascii="Times New Roman" w:hAnsi="Times New Roman" w:cs="Times New Roman"/>
          <w:sz w:val="24"/>
          <w:szCs w:val="24"/>
          <w:lang w:val="en-US"/>
        </w:rPr>
        <w:t>), the solenoidality of the current density (</w:t>
      </w:r>
      <w:r>
        <w:rPr>
          <w:rFonts w:ascii="Times New Roman" w:hAnsi="Times New Roman" w:cs="Times New Roman"/>
          <w:sz w:val="24"/>
          <w:szCs w:val="24"/>
          <w:lang w:val="en-US"/>
        </w:rPr>
        <w:t>2</w:t>
      </w:r>
      <w:r w:rsidRPr="00026F98">
        <w:rPr>
          <w:rFonts w:ascii="Times New Roman" w:hAnsi="Times New Roman" w:cs="Times New Roman"/>
          <w:sz w:val="24"/>
          <w:szCs w:val="24"/>
          <w:lang w:val="en-US"/>
        </w:rPr>
        <w:t>.6) is not satisfied due to the penalty term. Thus, the solenoidality of the current density</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4"/>
        <w:gridCol w:w="3165"/>
        <w:gridCol w:w="3165"/>
      </w:tblGrid>
      <w:tr w:rsidR="00F93383" w:rsidTr="002450F9">
        <w:tc>
          <w:tcPr>
            <w:tcW w:w="3164" w:type="dxa"/>
          </w:tcPr>
          <w:p w:rsidR="00F93383" w:rsidRDefault="00F93383" w:rsidP="002450F9">
            <w:pPr>
              <w:spacing w:line="360" w:lineRule="auto"/>
              <w:jc w:val="both"/>
              <w:rPr>
                <w:rFonts w:ascii="Times New Roman" w:hAnsi="Times New Roman" w:cs="Times New Roman"/>
                <w:sz w:val="24"/>
                <w:szCs w:val="24"/>
                <w:lang w:val="en-US"/>
              </w:rPr>
            </w:pPr>
          </w:p>
        </w:tc>
        <w:tc>
          <w:tcPr>
            <w:tcW w:w="3165" w:type="dxa"/>
          </w:tcPr>
          <w:p w:rsidR="00F93383" w:rsidRPr="00943BC9" w:rsidRDefault="00F93383" w:rsidP="002450F9">
            <w:pPr>
              <w:autoSpaceDE w:val="0"/>
              <w:autoSpaceDN w:val="0"/>
              <w:adjustRightInd w:val="0"/>
              <w:rPr>
                <w:rFonts w:ascii="NewCenturySchlbk-BoldItalic" w:hAnsi="NewCenturySchlbk-BoldItalic" w:cs="NewCenturySchlbk-BoldItalic"/>
                <w:b/>
                <w:bCs/>
                <w:i/>
                <w:iCs/>
                <w:sz w:val="24"/>
                <w:szCs w:val="24"/>
                <w:lang w:val="en-US"/>
              </w:rPr>
            </w:pPr>
            <m:oMathPara>
              <m:oMath>
                <m:r>
                  <m:rPr>
                    <m:sty m:val="p"/>
                  </m:rPr>
                  <w:rPr>
                    <w:rFonts w:ascii="Cambria Math" w:hAnsi="Cambria Math" w:cs="Symbol"/>
                    <w:sz w:val="24"/>
                    <w:szCs w:val="24"/>
                  </w:rPr>
                  <m:t>∇</m:t>
                </m:r>
                <m:r>
                  <w:rPr>
                    <w:rFonts w:ascii="Cambria Math" w:hAnsi="Cambria Math" w:cs="Symbol"/>
                    <w:sz w:val="24"/>
                    <w:szCs w:val="24"/>
                  </w:rPr>
                  <m:t>∙</m:t>
                </m:r>
                <m:d>
                  <m:dPr>
                    <m:ctrlPr>
                      <w:rPr>
                        <w:rFonts w:ascii="Cambria Math" w:hAnsi="Cambria Math" w:cs="Symbol"/>
                        <w:i/>
                        <w:sz w:val="24"/>
                        <w:szCs w:val="24"/>
                      </w:rPr>
                    </m:ctrlPr>
                  </m:dPr>
                  <m:e>
                    <m:r>
                      <w:rPr>
                        <w:rFonts w:ascii="Cambria Math" w:hAnsi="Cambria Math" w:cs="Symbol"/>
                        <w:sz w:val="24"/>
                        <w:szCs w:val="24"/>
                      </w:rPr>
                      <m:t>-σ</m:t>
                    </m:r>
                    <m:f>
                      <m:fPr>
                        <m:ctrlPr>
                          <w:rPr>
                            <w:rFonts w:ascii="Cambria Math" w:hAnsi="Cambria Math" w:cs="Symbol"/>
                            <w:i/>
                            <w:sz w:val="24"/>
                            <w:szCs w:val="24"/>
                          </w:rPr>
                        </m:ctrlPr>
                      </m:fPr>
                      <m:num>
                        <m:r>
                          <w:rPr>
                            <w:rFonts w:ascii="Cambria Math" w:hAnsi="Cambria Math" w:cs="Symbol"/>
                            <w:sz w:val="24"/>
                            <w:szCs w:val="24"/>
                          </w:rPr>
                          <m:t>∂</m:t>
                        </m:r>
                        <m:r>
                          <m:rPr>
                            <m:sty m:val="bi"/>
                          </m:rPr>
                          <w:rPr>
                            <w:rFonts w:ascii="Cambria Math" w:hAnsi="Cambria Math" w:cs="Symbol"/>
                            <w:sz w:val="24"/>
                            <w:szCs w:val="24"/>
                          </w:rPr>
                          <m:t>A</m:t>
                        </m:r>
                      </m:num>
                      <m:den>
                        <m:r>
                          <w:rPr>
                            <w:rFonts w:ascii="Cambria Math" w:hAnsi="Cambria Math" w:cs="Symbol"/>
                            <w:sz w:val="24"/>
                            <w:szCs w:val="24"/>
                          </w:rPr>
                          <m:t>∂t</m:t>
                        </m:r>
                      </m:den>
                    </m:f>
                    <m:r>
                      <w:rPr>
                        <w:rFonts w:ascii="Cambria Math" w:hAnsi="Cambria Math" w:cs="Symbol"/>
                        <w:sz w:val="24"/>
                        <w:szCs w:val="24"/>
                      </w:rPr>
                      <m:t>-σ</m:t>
                    </m:r>
                    <m:r>
                      <m:rPr>
                        <m:sty m:val="p"/>
                      </m:rPr>
                      <w:rPr>
                        <w:rFonts w:ascii="Cambria Math" w:hAnsi="Cambria Math" w:cs="Symbol"/>
                        <w:sz w:val="24"/>
                        <w:szCs w:val="24"/>
                      </w:rPr>
                      <m:t>∇</m:t>
                    </m:r>
                    <m:r>
                      <w:rPr>
                        <w:rFonts w:ascii="Cambria Math" w:hAnsi="Cambria Math" w:cs="Symbol"/>
                        <w:sz w:val="24"/>
                        <w:szCs w:val="24"/>
                      </w:rPr>
                      <m:t>V</m:t>
                    </m:r>
                  </m:e>
                </m:d>
                <m:r>
                  <w:rPr>
                    <w:rFonts w:ascii="Cambria Math" w:hAnsi="Cambria Math" w:cs="Symbol"/>
                    <w:sz w:val="24"/>
                    <w:szCs w:val="24"/>
                  </w:rPr>
                  <m:t>=0</m:t>
                </m:r>
              </m:oMath>
            </m:oMathPara>
          </w:p>
        </w:tc>
        <w:tc>
          <w:tcPr>
            <w:tcW w:w="3165" w:type="dxa"/>
          </w:tcPr>
          <w:p w:rsidR="00F93383" w:rsidRDefault="00F93383" w:rsidP="002450F9">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 xml:space="preserve">                            (2.</w:t>
            </w:r>
            <w:r w:rsidR="00233A08">
              <w:rPr>
                <w:rFonts w:ascii="Times New Roman" w:hAnsi="Times New Roman" w:cs="Times New Roman"/>
                <w:sz w:val="24"/>
                <w:szCs w:val="24"/>
                <w:lang w:val="en-US"/>
              </w:rPr>
              <w:t>60</w:t>
            </w:r>
            <w:r>
              <w:rPr>
                <w:rFonts w:ascii="Times New Roman" w:hAnsi="Times New Roman" w:cs="Times New Roman"/>
                <w:sz w:val="24"/>
                <w:szCs w:val="24"/>
                <w:lang w:val="en-US"/>
              </w:rPr>
              <w:t>)</w:t>
            </w:r>
          </w:p>
        </w:tc>
      </w:tr>
      <w:tr w:rsidR="00F93383" w:rsidTr="002450F9">
        <w:tc>
          <w:tcPr>
            <w:tcW w:w="3164" w:type="dxa"/>
          </w:tcPr>
          <w:p w:rsidR="00F93383" w:rsidRDefault="00F93383" w:rsidP="002450F9">
            <w:pPr>
              <w:spacing w:line="360" w:lineRule="auto"/>
              <w:jc w:val="both"/>
              <w:rPr>
                <w:rFonts w:ascii="Times New Roman" w:hAnsi="Times New Roman" w:cs="Times New Roman"/>
                <w:sz w:val="24"/>
                <w:szCs w:val="24"/>
                <w:lang w:val="en-US"/>
              </w:rPr>
            </w:pPr>
          </w:p>
        </w:tc>
        <w:tc>
          <w:tcPr>
            <w:tcW w:w="3165" w:type="dxa"/>
          </w:tcPr>
          <w:p w:rsidR="00F93383" w:rsidRDefault="00F93383" w:rsidP="002450F9">
            <w:pPr>
              <w:autoSpaceDE w:val="0"/>
              <w:autoSpaceDN w:val="0"/>
              <w:adjustRightInd w:val="0"/>
              <w:rPr>
                <w:rFonts w:ascii="Times New Roman" w:eastAsia="Calibri" w:hAnsi="Times New Roman" w:cs="Times New Roman"/>
                <w:sz w:val="24"/>
                <w:szCs w:val="24"/>
              </w:rPr>
            </w:pPr>
          </w:p>
        </w:tc>
        <w:tc>
          <w:tcPr>
            <w:tcW w:w="3165" w:type="dxa"/>
          </w:tcPr>
          <w:p w:rsidR="00F93383" w:rsidRDefault="00F93383" w:rsidP="002450F9">
            <w:pPr>
              <w:spacing w:line="360" w:lineRule="auto"/>
              <w:jc w:val="right"/>
              <w:rPr>
                <w:rFonts w:ascii="Times New Roman" w:hAnsi="Times New Roman" w:cs="Times New Roman"/>
                <w:sz w:val="24"/>
                <w:szCs w:val="24"/>
                <w:lang w:val="en-US"/>
              </w:rPr>
            </w:pPr>
          </w:p>
        </w:tc>
      </w:tr>
    </w:tbl>
    <w:p w:rsidR="00F93383" w:rsidRPr="00026F98" w:rsidRDefault="00F93383" w:rsidP="00F93383">
      <w:pPr>
        <w:spacing w:line="360" w:lineRule="auto"/>
        <w:ind w:right="618"/>
        <w:rPr>
          <w:rFonts w:ascii="Times New Roman" w:hAnsi="Times New Roman" w:cs="Times New Roman"/>
          <w:sz w:val="24"/>
          <w:szCs w:val="24"/>
          <w:lang w:val="en-US"/>
        </w:rPr>
      </w:pPr>
      <w:r>
        <w:rPr>
          <w:rFonts w:ascii="Times New Roman" w:hAnsi="Times New Roman" w:cs="Times New Roman"/>
          <w:sz w:val="24"/>
          <w:szCs w:val="24"/>
          <w:lang w:val="en-US"/>
        </w:rPr>
        <w:t xml:space="preserve">           </w:t>
      </w:r>
      <w:r w:rsidRPr="00026F98">
        <w:rPr>
          <w:rFonts w:ascii="Times New Roman" w:hAnsi="Times New Roman" w:cs="Times New Roman"/>
          <w:sz w:val="24"/>
          <w:szCs w:val="24"/>
          <w:lang w:val="en-US"/>
        </w:rPr>
        <w:t>and the boundary co</w:t>
      </w:r>
      <w:r w:rsidRPr="002648DA">
        <w:rPr>
          <w:rFonts w:ascii="Times New Roman" w:hAnsi="Times New Roman" w:cs="Times New Roman"/>
          <w:sz w:val="24"/>
          <w:szCs w:val="24"/>
          <w:lang w:val="en-US"/>
        </w:rPr>
        <w:t xml:space="preserve">ndition </w:t>
      </w:r>
      <m:oMath>
        <m:r>
          <m:rPr>
            <m:sty m:val="bi"/>
          </m:rPr>
          <w:rPr>
            <w:rFonts w:ascii="Cambria Math" w:hAnsi="Cambria Math" w:cs="Symbol"/>
            <w:sz w:val="24"/>
            <w:szCs w:val="24"/>
            <w:lang w:val="en-US"/>
          </w:rPr>
          <m:t xml:space="preserve"> </m:t>
        </m:r>
        <m:r>
          <m:rPr>
            <m:sty m:val="bi"/>
          </m:rPr>
          <w:rPr>
            <w:rFonts w:ascii="Cambria Math" w:hAnsi="Cambria Math" w:cs="Symbol"/>
            <w:sz w:val="24"/>
            <w:szCs w:val="24"/>
          </w:rPr>
          <m:t>J</m:t>
        </m:r>
        <m:r>
          <w:rPr>
            <w:rFonts w:ascii="Cambria Math" w:hAnsi="Cambria Math" w:cs="Symbol"/>
            <w:sz w:val="24"/>
            <w:szCs w:val="24"/>
            <w:lang w:val="en-US"/>
          </w:rPr>
          <m:t>∙</m:t>
        </m:r>
        <m:sSub>
          <m:sSubPr>
            <m:ctrlPr>
              <w:rPr>
                <w:rFonts w:ascii="Cambria Math" w:hAnsi="Cambria Math" w:cs="Symbol"/>
                <w:b/>
                <w:i/>
                <w:sz w:val="24"/>
                <w:szCs w:val="24"/>
              </w:rPr>
            </m:ctrlPr>
          </m:sSubPr>
          <m:e>
            <m:r>
              <m:rPr>
                <m:sty m:val="bi"/>
              </m:rPr>
              <w:rPr>
                <w:rFonts w:ascii="Cambria Math" w:hAnsi="Cambria Math" w:cs="Symbol"/>
                <w:sz w:val="24"/>
                <w:szCs w:val="24"/>
              </w:rPr>
              <m:t>n</m:t>
            </m:r>
          </m:e>
          <m:sub>
            <m:r>
              <w:rPr>
                <w:rFonts w:ascii="Cambria Math" w:hAnsi="Cambria Math" w:cs="Symbol"/>
                <w:sz w:val="24"/>
                <w:szCs w:val="24"/>
                <w:lang w:val="en-US"/>
              </w:rPr>
              <m:t>1</m:t>
            </m:r>
          </m:sub>
        </m:sSub>
        <m:r>
          <w:rPr>
            <w:rFonts w:ascii="Cambria Math" w:hAnsi="Cambria Math" w:cs="Symbol"/>
            <w:sz w:val="24"/>
            <w:szCs w:val="24"/>
            <w:lang w:val="en-US"/>
          </w:rPr>
          <m:t>=0</m:t>
        </m:r>
      </m:oMath>
      <w:r w:rsidRPr="00026F98">
        <w:rPr>
          <w:rFonts w:ascii="Times New Roman" w:hAnsi="Times New Roman" w:cs="Times New Roman"/>
          <w:sz w:val="24"/>
          <w:szCs w:val="24"/>
          <w:lang w:val="en-US"/>
        </w:rPr>
        <w:t xml:space="preserve"> on </w:t>
      </w:r>
      <w:r w:rsidRPr="00297D84">
        <w:rPr>
          <w:rFonts w:ascii="Symbol" w:hAnsi="Symbol" w:cs="Symbol"/>
          <w:b/>
          <w:i/>
          <w:color w:val="000000"/>
          <w:sz w:val="25"/>
          <w:szCs w:val="25"/>
        </w:rPr>
        <w:t></w:t>
      </w:r>
      <w:r w:rsidRPr="00297D84">
        <w:rPr>
          <w:rFonts w:ascii="Symbol" w:hAnsi="Symbol" w:cs="Symbol"/>
          <w:color w:val="000000"/>
          <w:sz w:val="20"/>
          <w:szCs w:val="20"/>
          <w:vertAlign w:val="subscript"/>
        </w:rPr>
        <w:t></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97"/>
        <w:gridCol w:w="2837"/>
        <w:gridCol w:w="2833"/>
      </w:tblGrid>
      <w:tr w:rsidR="00F93383" w:rsidTr="002450F9">
        <w:tc>
          <w:tcPr>
            <w:tcW w:w="3397" w:type="dxa"/>
          </w:tcPr>
          <w:p w:rsidR="00F93383" w:rsidRDefault="00F93383" w:rsidP="002450F9">
            <w:pPr>
              <w:spacing w:line="360" w:lineRule="auto"/>
              <w:jc w:val="both"/>
              <w:rPr>
                <w:rFonts w:ascii="Times New Roman" w:hAnsi="Times New Roman" w:cs="Times New Roman"/>
                <w:sz w:val="24"/>
                <w:szCs w:val="24"/>
                <w:lang w:val="en-US"/>
              </w:rPr>
            </w:pPr>
          </w:p>
        </w:tc>
        <w:tc>
          <w:tcPr>
            <w:tcW w:w="2837" w:type="dxa"/>
          </w:tcPr>
          <w:p w:rsidR="00F93383" w:rsidRPr="00943BC9" w:rsidRDefault="00B33380" w:rsidP="002450F9">
            <w:pPr>
              <w:autoSpaceDE w:val="0"/>
              <w:autoSpaceDN w:val="0"/>
              <w:adjustRightInd w:val="0"/>
              <w:rPr>
                <w:rFonts w:ascii="NewCenturySchlbk-BoldItalic" w:hAnsi="NewCenturySchlbk-BoldItalic" w:cs="NewCenturySchlbk-BoldItalic"/>
                <w:b/>
                <w:bCs/>
                <w:i/>
                <w:iCs/>
                <w:sz w:val="24"/>
                <w:szCs w:val="24"/>
                <w:lang w:val="en-US"/>
              </w:rPr>
            </w:pPr>
            <m:oMathPara>
              <m:oMath>
                <m:sSub>
                  <m:sSubPr>
                    <m:ctrlPr>
                      <w:rPr>
                        <w:rFonts w:ascii="Cambria Math" w:hAnsi="Cambria Math" w:cs="Symbol"/>
                        <w:b/>
                        <w:i/>
                        <w:sz w:val="24"/>
                        <w:szCs w:val="24"/>
                      </w:rPr>
                    </m:ctrlPr>
                  </m:sSubPr>
                  <m:e>
                    <m:r>
                      <m:rPr>
                        <m:sty m:val="bi"/>
                      </m:rPr>
                      <w:rPr>
                        <w:rFonts w:ascii="Cambria Math" w:hAnsi="Cambria Math" w:cs="Symbol"/>
                        <w:sz w:val="24"/>
                        <w:szCs w:val="24"/>
                      </w:rPr>
                      <m:t>n</m:t>
                    </m:r>
                  </m:e>
                  <m:sub>
                    <m:r>
                      <w:rPr>
                        <w:rFonts w:ascii="Cambria Math" w:hAnsi="Cambria Math" w:cs="Symbol"/>
                        <w:sz w:val="24"/>
                        <w:szCs w:val="24"/>
                      </w:rPr>
                      <m:t>1</m:t>
                    </m:r>
                  </m:sub>
                </m:sSub>
                <m:r>
                  <w:rPr>
                    <w:rFonts w:ascii="Cambria Math" w:hAnsi="Cambria Math" w:cs="Symbol"/>
                    <w:sz w:val="24"/>
                    <w:szCs w:val="24"/>
                  </w:rPr>
                  <m:t>∙</m:t>
                </m:r>
                <m:d>
                  <m:dPr>
                    <m:ctrlPr>
                      <w:rPr>
                        <w:rFonts w:ascii="Cambria Math" w:hAnsi="Cambria Math" w:cs="Symbol"/>
                        <w:i/>
                        <w:sz w:val="24"/>
                        <w:szCs w:val="24"/>
                      </w:rPr>
                    </m:ctrlPr>
                  </m:dPr>
                  <m:e>
                    <m:r>
                      <w:rPr>
                        <w:rFonts w:ascii="Cambria Math" w:hAnsi="Cambria Math" w:cs="Symbol"/>
                        <w:sz w:val="24"/>
                        <w:szCs w:val="24"/>
                      </w:rPr>
                      <m:t>-σ</m:t>
                    </m:r>
                    <m:f>
                      <m:fPr>
                        <m:ctrlPr>
                          <w:rPr>
                            <w:rFonts w:ascii="Cambria Math" w:hAnsi="Cambria Math" w:cs="Symbol"/>
                            <w:i/>
                            <w:sz w:val="24"/>
                            <w:szCs w:val="24"/>
                          </w:rPr>
                        </m:ctrlPr>
                      </m:fPr>
                      <m:num>
                        <m:r>
                          <w:rPr>
                            <w:rFonts w:ascii="Cambria Math" w:hAnsi="Cambria Math" w:cs="Symbol"/>
                            <w:sz w:val="24"/>
                            <w:szCs w:val="24"/>
                          </w:rPr>
                          <m:t>∂</m:t>
                        </m:r>
                        <m:r>
                          <m:rPr>
                            <m:sty m:val="bi"/>
                          </m:rPr>
                          <w:rPr>
                            <w:rFonts w:ascii="Cambria Math" w:hAnsi="Cambria Math" w:cs="Symbol"/>
                            <w:sz w:val="24"/>
                            <w:szCs w:val="24"/>
                          </w:rPr>
                          <m:t>A</m:t>
                        </m:r>
                      </m:num>
                      <m:den>
                        <m:r>
                          <w:rPr>
                            <w:rFonts w:ascii="Cambria Math" w:hAnsi="Cambria Math" w:cs="Symbol"/>
                            <w:sz w:val="24"/>
                            <w:szCs w:val="24"/>
                          </w:rPr>
                          <m:t>∂t</m:t>
                        </m:r>
                      </m:den>
                    </m:f>
                    <m:r>
                      <w:rPr>
                        <w:rFonts w:ascii="Cambria Math" w:hAnsi="Cambria Math" w:cs="Symbol"/>
                        <w:sz w:val="24"/>
                        <w:szCs w:val="24"/>
                      </w:rPr>
                      <m:t>-σ</m:t>
                    </m:r>
                    <m:r>
                      <m:rPr>
                        <m:sty m:val="p"/>
                      </m:rPr>
                      <w:rPr>
                        <w:rFonts w:ascii="Cambria Math" w:hAnsi="Cambria Math" w:cs="Symbol"/>
                        <w:sz w:val="24"/>
                        <w:szCs w:val="24"/>
                      </w:rPr>
                      <m:t>∇</m:t>
                    </m:r>
                    <m:r>
                      <w:rPr>
                        <w:rFonts w:ascii="Cambria Math" w:hAnsi="Cambria Math" w:cs="Symbol"/>
                        <w:sz w:val="24"/>
                        <w:szCs w:val="24"/>
                      </w:rPr>
                      <m:t>V</m:t>
                    </m:r>
                  </m:e>
                </m:d>
                <m:r>
                  <w:rPr>
                    <w:rFonts w:ascii="Cambria Math" w:hAnsi="Cambria Math" w:cs="Symbol"/>
                    <w:sz w:val="24"/>
                    <w:szCs w:val="24"/>
                  </w:rPr>
                  <m:t>=0</m:t>
                </m:r>
              </m:oMath>
            </m:oMathPara>
          </w:p>
        </w:tc>
        <w:tc>
          <w:tcPr>
            <w:tcW w:w="2833" w:type="dxa"/>
            <w:vAlign w:val="center"/>
          </w:tcPr>
          <w:p w:rsidR="00F93383" w:rsidRDefault="00F93383" w:rsidP="002450F9">
            <w:pPr>
              <w:spacing w:line="360" w:lineRule="auto"/>
              <w:jc w:val="right"/>
              <w:rPr>
                <w:rFonts w:ascii="Times New Roman" w:hAnsi="Times New Roman" w:cs="Times New Roman"/>
                <w:sz w:val="24"/>
                <w:szCs w:val="24"/>
                <w:lang w:val="en-US"/>
              </w:rPr>
            </w:pPr>
            <w:r>
              <w:rPr>
                <w:rFonts w:ascii="Times New Roman" w:hAnsi="Times New Roman" w:cs="Times New Roman"/>
                <w:sz w:val="24"/>
                <w:szCs w:val="24"/>
                <w:lang w:val="en-US"/>
              </w:rPr>
              <w:t xml:space="preserve">     (2.6</w:t>
            </w:r>
            <w:r w:rsidR="00233A08">
              <w:rPr>
                <w:rFonts w:ascii="Times New Roman" w:hAnsi="Times New Roman" w:cs="Times New Roman"/>
                <w:sz w:val="24"/>
                <w:szCs w:val="24"/>
                <w:lang w:val="en-US"/>
              </w:rPr>
              <w:t>1</w:t>
            </w:r>
            <w:r>
              <w:rPr>
                <w:rFonts w:ascii="Times New Roman" w:hAnsi="Times New Roman" w:cs="Times New Roman"/>
                <w:sz w:val="24"/>
                <w:szCs w:val="24"/>
                <w:lang w:val="en-US"/>
              </w:rPr>
              <w:t>)</w:t>
            </w:r>
          </w:p>
        </w:tc>
      </w:tr>
    </w:tbl>
    <w:p w:rsidR="00F93383" w:rsidRPr="00026F98" w:rsidRDefault="00F93383" w:rsidP="00F93383">
      <w:pPr>
        <w:spacing w:line="360" w:lineRule="auto"/>
        <w:ind w:left="686" w:right="618"/>
        <w:rPr>
          <w:rFonts w:ascii="Times New Roman" w:hAnsi="Times New Roman" w:cs="Times New Roman"/>
          <w:sz w:val="24"/>
          <w:szCs w:val="24"/>
          <w:lang w:val="en-US"/>
        </w:rPr>
      </w:pPr>
    </w:p>
    <w:p w:rsidR="00F93383" w:rsidRDefault="00F93383" w:rsidP="00F93383">
      <w:pPr>
        <w:autoSpaceDE w:val="0"/>
        <w:autoSpaceDN w:val="0"/>
        <w:adjustRightInd w:val="0"/>
        <w:spacing w:after="0" w:line="240" w:lineRule="auto"/>
        <w:ind w:left="686" w:right="618"/>
        <w:jc w:val="both"/>
        <w:rPr>
          <w:rFonts w:ascii="NewCenturySchlbk-Roman" w:hAnsi="NewCenturySchlbk-Roman" w:cs="NewCenturySchlbk-Roman"/>
          <w:color w:val="000000"/>
          <w:sz w:val="20"/>
          <w:szCs w:val="20"/>
          <w:lang w:val="en-US"/>
        </w:rPr>
      </w:pPr>
      <w:r w:rsidRPr="00297D84">
        <w:rPr>
          <w:rFonts w:ascii="Times New Roman" w:hAnsi="Times New Roman" w:cs="Times New Roman"/>
          <w:color w:val="000000"/>
          <w:sz w:val="24"/>
          <w:szCs w:val="24"/>
          <w:lang w:val="en-US"/>
        </w:rPr>
        <w:t>are required.</w:t>
      </w:r>
      <w:r>
        <w:rPr>
          <w:rFonts w:ascii="Times New Roman" w:hAnsi="Times New Roman" w:cs="Times New Roman"/>
          <w:color w:val="000000"/>
          <w:sz w:val="24"/>
          <w:szCs w:val="24"/>
          <w:lang w:val="en-US"/>
        </w:rPr>
        <w:t xml:space="preserve"> </w:t>
      </w:r>
      <w:r w:rsidRPr="00297D84">
        <w:rPr>
          <w:rFonts w:ascii="Times New Roman" w:hAnsi="Times New Roman" w:cs="Times New Roman"/>
          <w:color w:val="000000"/>
          <w:sz w:val="24"/>
          <w:szCs w:val="24"/>
          <w:lang w:val="en-US"/>
        </w:rPr>
        <w:t xml:space="preserve">Similar to the </w:t>
      </w:r>
      <w:r w:rsidRPr="00297D84">
        <w:rPr>
          <w:rFonts w:ascii="Times New Roman" w:hAnsi="Times New Roman" w:cs="Times New Roman"/>
          <w:b/>
          <w:bCs/>
          <w:i/>
          <w:iCs/>
          <w:color w:val="000000"/>
          <w:sz w:val="24"/>
          <w:szCs w:val="24"/>
          <w:lang w:val="en-US"/>
        </w:rPr>
        <w:t>T</w:t>
      </w:r>
      <w:r w:rsidRPr="00AA5517">
        <w:rPr>
          <w:rFonts w:ascii="NewCenturySchlbk-BoldItalic" w:hAnsi="NewCenturySchlbk-BoldItalic" w:cs="NewCenturySchlbk-BoldItalic"/>
          <w:b/>
          <w:bCs/>
          <w:i/>
          <w:iCs/>
          <w:color w:val="000000"/>
          <w:sz w:val="24"/>
          <w:szCs w:val="24"/>
          <w:lang w:val="en-US"/>
        </w:rPr>
        <w:t xml:space="preserve"> </w:t>
      </w:r>
      <w:r>
        <w:rPr>
          <w:rFonts w:ascii="Symbol" w:hAnsi="Symbol" w:cs="Symbol"/>
          <w:color w:val="000000"/>
          <w:sz w:val="24"/>
          <w:szCs w:val="24"/>
        </w:rPr>
        <w:t></w:t>
      </w:r>
      <w:r>
        <w:rPr>
          <w:rFonts w:ascii="Symbol" w:hAnsi="Symbol" w:cs="Symbol"/>
          <w:color w:val="000000"/>
          <w:sz w:val="25"/>
          <w:szCs w:val="25"/>
        </w:rPr>
        <w:t></w:t>
      </w:r>
      <w:r>
        <w:rPr>
          <w:rFonts w:ascii="Symbol" w:hAnsi="Symbol" w:cs="Symbol"/>
          <w:color w:val="000000"/>
          <w:sz w:val="25"/>
          <w:szCs w:val="25"/>
        </w:rPr>
        <w:t></w:t>
      </w:r>
      <w:r w:rsidRPr="00AA5517">
        <w:rPr>
          <w:rFonts w:ascii="NewCenturySchlbk-Italic" w:hAnsi="NewCenturySchlbk-Italic" w:cs="NewCenturySchlbk-Italic"/>
          <w:i/>
          <w:iCs/>
          <w:color w:val="000000"/>
          <w:sz w:val="24"/>
          <w:szCs w:val="24"/>
          <w:lang w:val="en-US"/>
        </w:rPr>
        <w:t>,</w:t>
      </w:r>
      <w:r>
        <w:rPr>
          <w:rFonts w:ascii="Symbol" w:hAnsi="Symbol" w:cs="Symbol"/>
          <w:color w:val="000000"/>
          <w:sz w:val="25"/>
          <w:szCs w:val="25"/>
        </w:rPr>
        <w:t></w:t>
      </w:r>
      <w:r>
        <w:rPr>
          <w:rFonts w:ascii="Symbol" w:hAnsi="Symbol" w:cs="Symbol"/>
          <w:color w:val="000000"/>
          <w:sz w:val="25"/>
          <w:szCs w:val="25"/>
        </w:rPr>
        <w:t></w:t>
      </w:r>
      <w:r w:rsidRPr="00297D84">
        <w:rPr>
          <w:rFonts w:ascii="Times New Roman" w:hAnsi="Times New Roman" w:cs="Times New Roman"/>
          <w:color w:val="000000"/>
          <w:sz w:val="24"/>
          <w:szCs w:val="24"/>
          <w:lang w:val="en-US"/>
        </w:rPr>
        <w:t>formulation, the homogeneous Dirichlet boundary</w:t>
      </w:r>
      <w:r>
        <w:rPr>
          <w:rFonts w:ascii="Times New Roman" w:hAnsi="Times New Roman" w:cs="Times New Roman"/>
          <w:color w:val="000000"/>
          <w:sz w:val="24"/>
          <w:szCs w:val="24"/>
          <w:lang w:val="en-US"/>
        </w:rPr>
        <w:t xml:space="preserve"> </w:t>
      </w:r>
      <w:r w:rsidRPr="00297D84">
        <w:rPr>
          <w:rFonts w:ascii="Times New Roman" w:hAnsi="Times New Roman" w:cs="Times New Roman"/>
          <w:color w:val="000000"/>
          <w:sz w:val="24"/>
          <w:szCs w:val="24"/>
          <w:lang w:val="en-US"/>
        </w:rPr>
        <w:t>condition on</w:t>
      </w:r>
      <w:r w:rsidRPr="00AA5517">
        <w:rPr>
          <w:rFonts w:ascii="NewCenturySchlbk-Roman+2" w:hAnsi="NewCenturySchlbk-Roman+2" w:cs="NewCenturySchlbk-Roman+2"/>
          <w:color w:val="000000"/>
          <w:sz w:val="24"/>
          <w:szCs w:val="24"/>
          <w:lang w:val="en-US"/>
        </w:rPr>
        <w:t xml:space="preserve"> </w:t>
      </w:r>
      <w:r w:rsidRPr="00297D84">
        <w:rPr>
          <w:rFonts w:ascii="Symbol" w:hAnsi="Symbol" w:cs="Symbol"/>
          <w:b/>
          <w:i/>
          <w:color w:val="000000"/>
          <w:sz w:val="25"/>
          <w:szCs w:val="25"/>
        </w:rPr>
        <w:t></w:t>
      </w:r>
      <w:r w:rsidRPr="00297D84">
        <w:rPr>
          <w:rFonts w:ascii="NewCenturySchlbk-Italic" w:hAnsi="NewCenturySchlbk-Italic" w:cs="NewCenturySchlbk-Italic"/>
          <w:i/>
          <w:iCs/>
          <w:color w:val="000000"/>
          <w:sz w:val="20"/>
          <w:szCs w:val="20"/>
          <w:vertAlign w:val="subscript"/>
          <w:lang w:val="en-US"/>
        </w:rPr>
        <w:t>B</w:t>
      </w:r>
      <w:r w:rsidRPr="00297D84">
        <w:rPr>
          <w:rFonts w:ascii="NewCenturySchlbk-Roman" w:hAnsi="NewCenturySchlbk-Roman" w:cs="NewCenturySchlbk-Roman"/>
          <w:color w:val="000000"/>
          <w:sz w:val="20"/>
          <w:szCs w:val="20"/>
          <w:vertAlign w:val="subscript"/>
          <w:lang w:val="en-US"/>
        </w:rPr>
        <w:t>1</w:t>
      </w:r>
    </w:p>
    <w:p w:rsidR="00F93383" w:rsidRPr="005037C1" w:rsidRDefault="00F93383" w:rsidP="00F93383">
      <w:pPr>
        <w:autoSpaceDE w:val="0"/>
        <w:autoSpaceDN w:val="0"/>
        <w:adjustRightInd w:val="0"/>
        <w:spacing w:after="0" w:line="240" w:lineRule="auto"/>
        <w:jc w:val="both"/>
        <w:rPr>
          <w:rFonts w:ascii="Times New Roman" w:hAnsi="Times New Roman" w:cs="Times New Roman"/>
          <w:color w:val="000000"/>
          <w:sz w:val="24"/>
          <w:szCs w:val="24"/>
          <w:lang w:val="en-US"/>
        </w:rPr>
      </w:pP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0"/>
        <w:gridCol w:w="3120"/>
        <w:gridCol w:w="3124"/>
      </w:tblGrid>
      <w:tr w:rsidR="00F93383" w:rsidTr="002450F9">
        <w:trPr>
          <w:trHeight w:val="456"/>
        </w:trPr>
        <w:tc>
          <w:tcPr>
            <w:tcW w:w="3110" w:type="dxa"/>
          </w:tcPr>
          <w:p w:rsidR="00F93383" w:rsidRDefault="00F93383" w:rsidP="002450F9">
            <w:pPr>
              <w:spacing w:line="360" w:lineRule="auto"/>
              <w:jc w:val="both"/>
              <w:rPr>
                <w:rFonts w:ascii="Times New Roman" w:hAnsi="Times New Roman" w:cs="Times New Roman"/>
                <w:sz w:val="24"/>
                <w:szCs w:val="24"/>
                <w:lang w:val="en-US"/>
              </w:rPr>
            </w:pPr>
          </w:p>
        </w:tc>
        <w:tc>
          <w:tcPr>
            <w:tcW w:w="3120" w:type="dxa"/>
          </w:tcPr>
          <w:p w:rsidR="00F93383" w:rsidRPr="00943BC9" w:rsidRDefault="00B33380" w:rsidP="002450F9">
            <w:pPr>
              <w:autoSpaceDE w:val="0"/>
              <w:autoSpaceDN w:val="0"/>
              <w:adjustRightInd w:val="0"/>
              <w:rPr>
                <w:rFonts w:ascii="NewCenturySchlbk-BoldItalic" w:hAnsi="NewCenturySchlbk-BoldItalic" w:cs="NewCenturySchlbk-BoldItalic"/>
                <w:b/>
                <w:bCs/>
                <w:i/>
                <w:iCs/>
                <w:sz w:val="24"/>
                <w:szCs w:val="24"/>
                <w:lang w:val="en-US"/>
              </w:rPr>
            </w:pPr>
            <m:oMathPara>
              <m:oMath>
                <m:f>
                  <m:fPr>
                    <m:ctrlPr>
                      <w:rPr>
                        <w:rFonts w:ascii="Cambria Math" w:hAnsi="Cambria Math" w:cs="Symbol"/>
                        <w:b/>
                        <w:i/>
                        <w:sz w:val="24"/>
                        <w:szCs w:val="24"/>
                      </w:rPr>
                    </m:ctrlPr>
                  </m:fPr>
                  <m:num>
                    <m:r>
                      <w:rPr>
                        <w:rFonts w:ascii="Cambria Math" w:hAnsi="Cambria Math" w:cs="Symbol"/>
                        <w:sz w:val="24"/>
                        <w:szCs w:val="24"/>
                      </w:rPr>
                      <m:t>1</m:t>
                    </m:r>
                  </m:num>
                  <m:den>
                    <m:r>
                      <w:rPr>
                        <w:rFonts w:ascii="Cambria Math" w:hAnsi="Cambria Math" w:cs="Symbol"/>
                        <w:sz w:val="24"/>
                        <w:szCs w:val="24"/>
                      </w:rPr>
                      <m:t>μ</m:t>
                    </m:r>
                  </m:den>
                </m:f>
                <m:r>
                  <m:rPr>
                    <m:sty m:val="p"/>
                  </m:rPr>
                  <w:rPr>
                    <w:rFonts w:ascii="Cambria Math" w:hAnsi="Cambria Math" w:cs="Symbol"/>
                    <w:sz w:val="24"/>
                    <w:szCs w:val="24"/>
                  </w:rPr>
                  <m:t>∇</m:t>
                </m:r>
                <m:r>
                  <w:rPr>
                    <w:rFonts w:ascii="Cambria Math" w:hAnsi="Cambria Math" w:cs="Symbol"/>
                    <w:sz w:val="24"/>
                    <w:szCs w:val="24"/>
                  </w:rPr>
                  <m:t>∙</m:t>
                </m:r>
                <m:r>
                  <m:rPr>
                    <m:sty m:val="bi"/>
                  </m:rPr>
                  <w:rPr>
                    <w:rFonts w:ascii="Cambria Math" w:hAnsi="Cambria Math" w:cs="Symbol"/>
                    <w:sz w:val="24"/>
                    <w:szCs w:val="24"/>
                  </w:rPr>
                  <m:t>A</m:t>
                </m:r>
                <m:r>
                  <w:rPr>
                    <w:rFonts w:ascii="Cambria Math" w:hAnsi="Cambria Math" w:cs="Symbol"/>
                    <w:sz w:val="24"/>
                    <w:szCs w:val="24"/>
                  </w:rPr>
                  <m:t>=0</m:t>
                </m:r>
              </m:oMath>
            </m:oMathPara>
          </w:p>
        </w:tc>
        <w:tc>
          <w:tcPr>
            <w:tcW w:w="3124" w:type="dxa"/>
          </w:tcPr>
          <w:p w:rsidR="00F93383" w:rsidRDefault="00F93383" w:rsidP="002450F9">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 xml:space="preserve">                              (2.6</w:t>
            </w:r>
            <w:r w:rsidR="00233A08">
              <w:rPr>
                <w:rFonts w:ascii="Times New Roman" w:hAnsi="Times New Roman" w:cs="Times New Roman"/>
                <w:sz w:val="24"/>
                <w:szCs w:val="24"/>
                <w:lang w:val="en-US"/>
              </w:rPr>
              <w:t>2</w:t>
            </w:r>
            <w:r>
              <w:rPr>
                <w:rFonts w:ascii="Times New Roman" w:hAnsi="Times New Roman" w:cs="Times New Roman"/>
                <w:sz w:val="24"/>
                <w:szCs w:val="24"/>
                <w:lang w:val="en-US"/>
              </w:rPr>
              <w:t>)</w:t>
            </w:r>
          </w:p>
        </w:tc>
      </w:tr>
    </w:tbl>
    <w:p w:rsidR="00F93383" w:rsidRDefault="00F93383" w:rsidP="00F93383">
      <w:pPr>
        <w:autoSpaceDE w:val="0"/>
        <w:autoSpaceDN w:val="0"/>
        <w:adjustRightInd w:val="0"/>
        <w:spacing w:after="0" w:line="360" w:lineRule="auto"/>
        <w:jc w:val="both"/>
        <w:rPr>
          <w:rFonts w:ascii="Times New Roman" w:hAnsi="Times New Roman" w:cs="Times New Roman"/>
          <w:color w:val="000000"/>
          <w:sz w:val="24"/>
          <w:szCs w:val="24"/>
          <w:lang w:val="en-US"/>
        </w:rPr>
      </w:pPr>
    </w:p>
    <w:p w:rsidR="00F93383" w:rsidRDefault="00F93383" w:rsidP="00F93383">
      <w:pPr>
        <w:autoSpaceDE w:val="0"/>
        <w:autoSpaceDN w:val="0"/>
        <w:adjustRightInd w:val="0"/>
        <w:spacing w:after="0" w:line="360" w:lineRule="auto"/>
        <w:ind w:left="686" w:right="618"/>
        <w:jc w:val="both"/>
        <w:rPr>
          <w:rFonts w:ascii="Times New Roman" w:hAnsi="Times New Roman" w:cs="Times New Roman"/>
          <w:color w:val="000000"/>
          <w:sz w:val="24"/>
          <w:szCs w:val="24"/>
          <w:lang w:val="en-US"/>
        </w:rPr>
      </w:pPr>
      <w:r w:rsidRPr="005037C1">
        <w:rPr>
          <w:rFonts w:ascii="Times New Roman" w:hAnsi="Times New Roman" w:cs="Times New Roman"/>
          <w:color w:val="000000"/>
          <w:sz w:val="24"/>
          <w:szCs w:val="24"/>
          <w:lang w:val="en-US"/>
        </w:rPr>
        <w:lastRenderedPageBreak/>
        <w:t>has to be fulfilled in order to satisfy the Coulomb gauge in the whole region.</w:t>
      </w:r>
      <w:r>
        <w:rPr>
          <w:rFonts w:ascii="Times New Roman" w:hAnsi="Times New Roman" w:cs="Times New Roman"/>
          <w:color w:val="000000"/>
          <w:sz w:val="24"/>
          <w:szCs w:val="24"/>
          <w:lang w:val="en-US"/>
        </w:rPr>
        <w:t xml:space="preserve"> The </w:t>
      </w:r>
      <w:r w:rsidRPr="0086218A">
        <w:rPr>
          <w:rFonts w:ascii="Times New Roman" w:hAnsi="Times New Roman" w:cs="Times New Roman"/>
          <w:color w:val="000000"/>
          <w:sz w:val="24"/>
          <w:szCs w:val="24"/>
          <w:lang w:val="en-US"/>
        </w:rPr>
        <w:t>interface conditions (2.</w:t>
      </w:r>
      <w:r w:rsidR="009641C0" w:rsidRPr="0086218A">
        <w:rPr>
          <w:rFonts w:ascii="Times New Roman" w:hAnsi="Times New Roman" w:cs="Times New Roman"/>
          <w:color w:val="000000"/>
          <w:sz w:val="24"/>
          <w:szCs w:val="24"/>
          <w:lang w:val="en-US"/>
        </w:rPr>
        <w:t>42</w:t>
      </w:r>
      <w:r w:rsidRPr="0086218A">
        <w:rPr>
          <w:rFonts w:ascii="Times New Roman" w:hAnsi="Times New Roman" w:cs="Times New Roman"/>
          <w:color w:val="000000"/>
          <w:sz w:val="24"/>
          <w:szCs w:val="24"/>
          <w:lang w:val="en-US"/>
        </w:rPr>
        <w:t>) have to be satisfied on</w:t>
      </w:r>
      <w:r w:rsidRPr="0086218A">
        <w:rPr>
          <w:rFonts w:ascii="NewCenturySchlbk-Roman+2" w:hAnsi="NewCenturySchlbk-Roman+2" w:cs="NewCenturySchlbk-Roman+2"/>
          <w:color w:val="000000"/>
          <w:sz w:val="24"/>
          <w:szCs w:val="24"/>
          <w:lang w:val="en-US"/>
        </w:rPr>
        <w:t xml:space="preserve"> </w:t>
      </w:r>
      <w:r w:rsidRPr="0086218A">
        <w:rPr>
          <w:rFonts w:ascii="Symbol" w:hAnsi="Symbol" w:cs="Symbol"/>
          <w:b/>
          <w:i/>
          <w:color w:val="000000"/>
          <w:sz w:val="25"/>
          <w:szCs w:val="25"/>
        </w:rPr>
        <w:t></w:t>
      </w:r>
      <w:r w:rsidRPr="0086218A">
        <w:rPr>
          <w:rFonts w:ascii="Symbol" w:hAnsi="Symbol" w:cs="Symbol"/>
          <w:i/>
          <w:color w:val="000000"/>
          <w:sz w:val="20"/>
          <w:szCs w:val="20"/>
          <w:vertAlign w:val="subscript"/>
        </w:rPr>
        <w:t></w:t>
      </w:r>
      <w:r w:rsidRPr="0086218A">
        <w:rPr>
          <w:rFonts w:ascii="Symbol" w:hAnsi="Symbol" w:cs="Symbol"/>
          <w:i/>
          <w:color w:val="000000"/>
          <w:sz w:val="20"/>
          <w:szCs w:val="20"/>
          <w:vertAlign w:val="subscript"/>
        </w:rPr>
        <w:t></w:t>
      </w:r>
      <w:r w:rsidRPr="0086218A">
        <w:rPr>
          <w:rFonts w:ascii="NewCenturySchlbk-Roman+2" w:hAnsi="NewCenturySchlbk-Roman+2" w:cs="NewCenturySchlbk-Roman+2"/>
          <w:color w:val="000000"/>
          <w:sz w:val="24"/>
          <w:szCs w:val="24"/>
          <w:lang w:val="en-US"/>
        </w:rPr>
        <w:t xml:space="preserve">. </w:t>
      </w:r>
      <w:r w:rsidRPr="00C2291E">
        <w:rPr>
          <w:rFonts w:ascii="Times New Roman" w:hAnsi="Times New Roman" w:cs="Times New Roman"/>
          <w:color w:val="000000"/>
          <w:sz w:val="24"/>
          <w:szCs w:val="24"/>
          <w:lang w:val="en-US"/>
        </w:rPr>
        <w:t>Substituti</w:t>
      </w:r>
      <w:r w:rsidRPr="008B6625">
        <w:rPr>
          <w:rFonts w:ascii="Times New Roman" w:hAnsi="Times New Roman" w:cs="Times New Roman"/>
          <w:color w:val="000000"/>
          <w:sz w:val="24"/>
          <w:szCs w:val="24"/>
          <w:lang w:val="en-US"/>
        </w:rPr>
        <w:t xml:space="preserve">ng </w:t>
      </w:r>
      <w:proofErr w:type="spellStart"/>
      <w:r w:rsidRPr="008B6625">
        <w:rPr>
          <w:rFonts w:ascii="Times New Roman" w:hAnsi="Times New Roman" w:cs="Times New Roman"/>
          <w:color w:val="000000"/>
          <w:sz w:val="24"/>
          <w:szCs w:val="24"/>
          <w:lang w:val="en-US"/>
        </w:rPr>
        <w:t>Eqs</w:t>
      </w:r>
      <w:proofErr w:type="spellEnd"/>
      <w:r w:rsidRPr="008B6625">
        <w:rPr>
          <w:rFonts w:ascii="Times New Roman" w:hAnsi="Times New Roman" w:cs="Times New Roman"/>
          <w:color w:val="000000"/>
          <w:sz w:val="24"/>
          <w:szCs w:val="24"/>
          <w:lang w:val="en-US"/>
        </w:rPr>
        <w:t>. (2.</w:t>
      </w:r>
      <w:r w:rsidR="004628A2" w:rsidRPr="008B6625">
        <w:rPr>
          <w:rFonts w:ascii="Times New Roman" w:hAnsi="Times New Roman" w:cs="Times New Roman"/>
          <w:color w:val="000000"/>
          <w:sz w:val="24"/>
          <w:szCs w:val="24"/>
          <w:lang w:val="en-US"/>
        </w:rPr>
        <w:t>2</w:t>
      </w:r>
      <w:r w:rsidRPr="008B6625">
        <w:rPr>
          <w:rFonts w:ascii="Times New Roman" w:hAnsi="Times New Roman" w:cs="Times New Roman"/>
          <w:color w:val="000000"/>
          <w:sz w:val="24"/>
          <w:szCs w:val="24"/>
          <w:lang w:val="en-US"/>
        </w:rPr>
        <w:t>), (2.</w:t>
      </w:r>
      <w:r w:rsidR="008B6625" w:rsidRPr="008B6625">
        <w:rPr>
          <w:rFonts w:ascii="Times New Roman" w:hAnsi="Times New Roman" w:cs="Times New Roman"/>
          <w:color w:val="000000"/>
          <w:sz w:val="24"/>
          <w:szCs w:val="24"/>
          <w:lang w:val="en-US"/>
        </w:rPr>
        <w:t>30</w:t>
      </w:r>
      <w:r w:rsidRPr="008B6625">
        <w:rPr>
          <w:rFonts w:ascii="Times New Roman" w:hAnsi="Times New Roman" w:cs="Times New Roman"/>
          <w:color w:val="000000"/>
          <w:sz w:val="24"/>
          <w:szCs w:val="24"/>
          <w:lang w:val="en-US"/>
        </w:rPr>
        <w:t>) and (2.</w:t>
      </w:r>
      <w:r w:rsidR="008B6625" w:rsidRPr="008B6625">
        <w:rPr>
          <w:rFonts w:ascii="Times New Roman" w:hAnsi="Times New Roman" w:cs="Times New Roman"/>
          <w:color w:val="000000"/>
          <w:sz w:val="24"/>
          <w:szCs w:val="24"/>
          <w:lang w:val="en-US"/>
        </w:rPr>
        <w:t>33</w:t>
      </w:r>
      <w:r w:rsidRPr="008B6625">
        <w:rPr>
          <w:rFonts w:ascii="Times New Roman" w:hAnsi="Times New Roman" w:cs="Times New Roman"/>
          <w:color w:val="000000"/>
          <w:sz w:val="24"/>
          <w:szCs w:val="24"/>
          <w:lang w:val="en-US"/>
        </w:rPr>
        <w:t xml:space="preserve">) </w:t>
      </w:r>
      <w:r w:rsidRPr="00AA26B8">
        <w:rPr>
          <w:rFonts w:ascii="Times New Roman" w:hAnsi="Times New Roman" w:cs="Times New Roman"/>
          <w:color w:val="000000"/>
          <w:sz w:val="24"/>
          <w:szCs w:val="24"/>
          <w:lang w:val="en-US"/>
        </w:rPr>
        <w:t xml:space="preserve">into </w:t>
      </w:r>
      <w:proofErr w:type="spellStart"/>
      <w:r w:rsidRPr="00AA26B8">
        <w:rPr>
          <w:rFonts w:ascii="Times New Roman" w:hAnsi="Times New Roman" w:cs="Times New Roman"/>
          <w:color w:val="000000"/>
          <w:sz w:val="24"/>
          <w:szCs w:val="24"/>
          <w:lang w:val="en-US"/>
        </w:rPr>
        <w:t>Eqs</w:t>
      </w:r>
      <w:proofErr w:type="spellEnd"/>
      <w:r w:rsidRPr="00AA26B8">
        <w:rPr>
          <w:rFonts w:ascii="Times New Roman" w:hAnsi="Times New Roman" w:cs="Times New Roman"/>
          <w:color w:val="000000"/>
          <w:sz w:val="24"/>
          <w:szCs w:val="24"/>
          <w:lang w:val="en-US"/>
        </w:rPr>
        <w:t xml:space="preserve">. </w:t>
      </w:r>
      <w:r w:rsidR="00AA26B8" w:rsidRPr="00AA26B8">
        <w:rPr>
          <w:rFonts w:ascii="Times New Roman" w:hAnsi="Times New Roman" w:cs="Times New Roman"/>
          <w:color w:val="000000"/>
          <w:sz w:val="24"/>
          <w:szCs w:val="24"/>
          <w:lang w:val="en-US"/>
        </w:rPr>
        <w:t>(2.42)</w:t>
      </w:r>
      <w:r w:rsidRPr="00AA26B8">
        <w:rPr>
          <w:rFonts w:ascii="Times New Roman" w:hAnsi="Times New Roman" w:cs="Times New Roman"/>
          <w:color w:val="000000"/>
          <w:sz w:val="24"/>
          <w:szCs w:val="24"/>
          <w:lang w:val="en-US"/>
        </w:rPr>
        <w:t xml:space="preserve"> gives</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797"/>
        <w:gridCol w:w="1721"/>
      </w:tblGrid>
      <w:tr w:rsidR="00F93383" w:rsidTr="002450F9">
        <w:trPr>
          <w:trHeight w:val="456"/>
        </w:trPr>
        <w:tc>
          <w:tcPr>
            <w:tcW w:w="7797" w:type="dxa"/>
          </w:tcPr>
          <w:p w:rsidR="00F93383" w:rsidRPr="00943BC9" w:rsidRDefault="00F93383" w:rsidP="002450F9">
            <w:pPr>
              <w:autoSpaceDE w:val="0"/>
              <w:autoSpaceDN w:val="0"/>
              <w:adjustRightInd w:val="0"/>
              <w:rPr>
                <w:rFonts w:ascii="NewCenturySchlbk-BoldItalic" w:hAnsi="NewCenturySchlbk-BoldItalic" w:cs="NewCenturySchlbk-BoldItalic"/>
                <w:b/>
                <w:bCs/>
                <w:i/>
                <w:iCs/>
                <w:sz w:val="24"/>
                <w:szCs w:val="24"/>
                <w:lang w:val="en-US"/>
              </w:rPr>
            </w:pPr>
            <w:r>
              <w:rPr>
                <w:rFonts w:ascii="Times New Roman" w:eastAsiaTheme="minorEastAsia" w:hAnsi="Times New Roman" w:cs="Times New Roman"/>
                <w:b/>
                <w:sz w:val="24"/>
                <w:szCs w:val="24"/>
              </w:rPr>
              <w:t xml:space="preserve">                                                 </w:t>
            </w:r>
            <m:oMath>
              <m:sSub>
                <m:sSubPr>
                  <m:ctrlPr>
                    <w:rPr>
                      <w:rFonts w:ascii="Cambria Math" w:hAnsi="Cambria Math" w:cs="Symbol"/>
                      <w:b/>
                      <w:i/>
                      <w:sz w:val="24"/>
                      <w:szCs w:val="24"/>
                    </w:rPr>
                  </m:ctrlPr>
                </m:sSubPr>
                <m:e>
                  <m:r>
                    <m:rPr>
                      <m:sty m:val="bi"/>
                    </m:rPr>
                    <w:rPr>
                      <w:rFonts w:ascii="Cambria Math" w:hAnsi="Cambria Math" w:cs="Symbol"/>
                      <w:sz w:val="24"/>
                      <w:szCs w:val="24"/>
                    </w:rPr>
                    <m:t>n</m:t>
                  </m:r>
                </m:e>
                <m:sub>
                  <m:r>
                    <w:rPr>
                      <w:rFonts w:ascii="Cambria Math" w:hAnsi="Cambria Math" w:cs="Symbol"/>
                      <w:sz w:val="24"/>
                      <w:szCs w:val="24"/>
                    </w:rPr>
                    <m:t>1</m:t>
                  </m:r>
                </m:sub>
              </m:sSub>
              <m:r>
                <m:rPr>
                  <m:sty m:val="p"/>
                </m:rPr>
                <w:rPr>
                  <w:rFonts w:ascii="Cambria Math" w:hAnsi="Cambria Math" w:cs="Symbol"/>
                  <w:sz w:val="24"/>
                  <w:szCs w:val="24"/>
                </w:rPr>
                <m:t>∙</m:t>
              </m:r>
              <m:d>
                <m:dPr>
                  <m:ctrlPr>
                    <w:rPr>
                      <w:rFonts w:ascii="Cambria Math" w:hAnsi="Cambria Math" w:cs="Symbol"/>
                      <w:sz w:val="24"/>
                      <w:szCs w:val="24"/>
                    </w:rPr>
                  </m:ctrlPr>
                </m:dPr>
                <m:e>
                  <m:r>
                    <m:rPr>
                      <m:sty m:val="p"/>
                    </m:rPr>
                    <w:rPr>
                      <w:rFonts w:ascii="Cambria Math" w:hAnsi="Cambria Math" w:cs="Symbol"/>
                      <w:sz w:val="24"/>
                      <w:szCs w:val="24"/>
                    </w:rPr>
                    <m:t>∇</m:t>
                  </m:r>
                  <m:r>
                    <w:rPr>
                      <w:rFonts w:ascii="Cambria Math" w:hAnsi="Cambria Math" w:cs="Symbol"/>
                      <w:sz w:val="24"/>
                      <w:szCs w:val="24"/>
                    </w:rPr>
                    <m:t>×</m:t>
                  </m:r>
                  <m:r>
                    <m:rPr>
                      <m:sty m:val="bi"/>
                    </m:rPr>
                    <w:rPr>
                      <w:rFonts w:ascii="Cambria Math" w:hAnsi="Cambria Math" w:cs="Symbol"/>
                      <w:sz w:val="24"/>
                      <w:szCs w:val="24"/>
                    </w:rPr>
                    <m:t>A</m:t>
                  </m:r>
                  <m:ctrlPr>
                    <w:rPr>
                      <w:rFonts w:ascii="Cambria Math" w:hAnsi="Cambria Math" w:cs="Symbol"/>
                      <w:b/>
                      <w:i/>
                      <w:sz w:val="24"/>
                      <w:szCs w:val="24"/>
                    </w:rPr>
                  </m:ctrlPr>
                </m:e>
              </m:d>
              <m:r>
                <m:rPr>
                  <m:sty m:val="bi"/>
                </m:rPr>
                <w:rPr>
                  <w:rFonts w:ascii="Cambria Math" w:hAnsi="Cambria Math" w:cs="Symbol"/>
                  <w:sz w:val="24"/>
                  <w:szCs w:val="24"/>
                </w:rPr>
                <m:t>+</m:t>
              </m:r>
              <m:sSub>
                <m:sSubPr>
                  <m:ctrlPr>
                    <w:rPr>
                      <w:rFonts w:ascii="Cambria Math" w:hAnsi="Cambria Math" w:cs="Symbol"/>
                      <w:b/>
                      <w:i/>
                      <w:sz w:val="24"/>
                      <w:szCs w:val="24"/>
                    </w:rPr>
                  </m:ctrlPr>
                </m:sSubPr>
                <m:e>
                  <m:r>
                    <m:rPr>
                      <m:sty m:val="bi"/>
                    </m:rPr>
                    <w:rPr>
                      <w:rFonts w:ascii="Cambria Math" w:hAnsi="Cambria Math" w:cs="Symbol"/>
                      <w:sz w:val="24"/>
                      <w:szCs w:val="24"/>
                    </w:rPr>
                    <m:t>n</m:t>
                  </m:r>
                </m:e>
                <m:sub>
                  <m:r>
                    <w:rPr>
                      <w:rFonts w:ascii="Cambria Math" w:hAnsi="Cambria Math" w:cs="Symbol"/>
                      <w:sz w:val="24"/>
                      <w:szCs w:val="24"/>
                    </w:rPr>
                    <m:t>2</m:t>
                  </m:r>
                </m:sub>
              </m:sSub>
              <m:r>
                <w:rPr>
                  <w:rFonts w:ascii="Cambria Math" w:hAnsi="Cambria Math" w:cs="Symbol"/>
                  <w:sz w:val="24"/>
                  <w:szCs w:val="24"/>
                </w:rPr>
                <m:t>∙</m:t>
              </m:r>
              <m:sSub>
                <m:sSubPr>
                  <m:ctrlPr>
                    <w:rPr>
                      <w:rFonts w:ascii="Cambria Math" w:hAnsi="Cambria Math" w:cs="Symbol"/>
                      <w:i/>
                      <w:sz w:val="24"/>
                      <w:szCs w:val="24"/>
                    </w:rPr>
                  </m:ctrlPr>
                </m:sSubPr>
                <m:e>
                  <m:r>
                    <w:rPr>
                      <w:rFonts w:ascii="Cambria Math" w:hAnsi="Cambria Math" w:cs="Symbol"/>
                      <w:sz w:val="24"/>
                      <w:szCs w:val="24"/>
                    </w:rPr>
                    <m:t>μ</m:t>
                  </m:r>
                </m:e>
                <m:sub>
                  <m:r>
                    <w:rPr>
                      <w:rFonts w:ascii="Cambria Math" w:hAnsi="Cambria Math" w:cs="Symbol"/>
                      <w:sz w:val="24"/>
                      <w:szCs w:val="24"/>
                    </w:rPr>
                    <m:t>2</m:t>
                  </m:r>
                </m:sub>
              </m:sSub>
              <m:r>
                <w:rPr>
                  <w:rFonts w:ascii="Cambria Math" w:hAnsi="Cambria Math" w:cs="Symbol"/>
                  <w:sz w:val="24"/>
                  <w:szCs w:val="24"/>
                </w:rPr>
                <m:t>(</m:t>
              </m:r>
              <m:sSub>
                <m:sSubPr>
                  <m:ctrlPr>
                    <w:rPr>
                      <w:rFonts w:ascii="Cambria Math" w:hAnsi="Cambria Math" w:cs="Symbol"/>
                      <w:b/>
                      <w:i/>
                      <w:sz w:val="24"/>
                      <w:szCs w:val="24"/>
                    </w:rPr>
                  </m:ctrlPr>
                </m:sSubPr>
                <m:e>
                  <m:r>
                    <m:rPr>
                      <m:sty m:val="bi"/>
                    </m:rPr>
                    <w:rPr>
                      <w:rFonts w:ascii="Cambria Math" w:hAnsi="Cambria Math" w:cs="Symbol"/>
                      <w:sz w:val="24"/>
                      <w:szCs w:val="24"/>
                    </w:rPr>
                    <m:t>T</m:t>
                  </m:r>
                </m:e>
                <m:sub>
                  <m:r>
                    <w:rPr>
                      <w:rFonts w:ascii="Cambria Math" w:hAnsi="Cambria Math" w:cs="Symbol"/>
                      <w:sz w:val="24"/>
                      <w:szCs w:val="24"/>
                    </w:rPr>
                    <m:t>0</m:t>
                  </m:r>
                </m:sub>
              </m:sSub>
              <m:r>
                <w:rPr>
                  <w:rFonts w:ascii="Cambria Math" w:hAnsi="Cambria Math" w:cs="Symbol"/>
                  <w:sz w:val="24"/>
                  <w:szCs w:val="24"/>
                </w:rPr>
                <m:t>-</m:t>
              </m:r>
              <m:r>
                <m:rPr>
                  <m:sty m:val="p"/>
                </m:rPr>
                <w:rPr>
                  <w:rFonts w:ascii="Cambria Math" w:hAnsi="Cambria Math" w:cs="Symbol"/>
                  <w:sz w:val="24"/>
                  <w:szCs w:val="24"/>
                </w:rPr>
                <m:t>∇</m:t>
              </m:r>
              <m:r>
                <w:rPr>
                  <w:rFonts w:ascii="Cambria Math" w:hAnsi="Cambria Math" w:cs="Symbol"/>
                  <w:sz w:val="24"/>
                  <w:szCs w:val="24"/>
                </w:rPr>
                <m:t>ψ)=0</m:t>
              </m:r>
            </m:oMath>
          </w:p>
        </w:tc>
        <w:tc>
          <w:tcPr>
            <w:tcW w:w="1721" w:type="dxa"/>
          </w:tcPr>
          <w:p w:rsidR="00F93383" w:rsidRDefault="00F93383" w:rsidP="002450F9">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(2.6</w:t>
            </w:r>
            <w:r w:rsidR="00233A08">
              <w:rPr>
                <w:rFonts w:ascii="Times New Roman" w:hAnsi="Times New Roman" w:cs="Times New Roman"/>
                <w:sz w:val="24"/>
                <w:szCs w:val="24"/>
                <w:lang w:val="en-US"/>
              </w:rPr>
              <w:t>3</w:t>
            </w:r>
            <w:r>
              <w:rPr>
                <w:rFonts w:ascii="Times New Roman" w:hAnsi="Times New Roman" w:cs="Times New Roman"/>
                <w:sz w:val="24"/>
                <w:szCs w:val="24"/>
                <w:lang w:val="en-US"/>
              </w:rPr>
              <w:t>)</w:t>
            </w:r>
          </w:p>
        </w:tc>
      </w:tr>
      <w:tr w:rsidR="00F93383" w:rsidTr="002450F9">
        <w:trPr>
          <w:trHeight w:val="456"/>
        </w:trPr>
        <w:tc>
          <w:tcPr>
            <w:tcW w:w="7797" w:type="dxa"/>
          </w:tcPr>
          <w:p w:rsidR="00F93383" w:rsidRPr="00943BC9" w:rsidRDefault="00F93383" w:rsidP="002450F9">
            <w:pPr>
              <w:autoSpaceDE w:val="0"/>
              <w:autoSpaceDN w:val="0"/>
              <w:adjustRightInd w:val="0"/>
              <w:rPr>
                <w:rFonts w:ascii="NewCenturySchlbk-BoldItalic" w:hAnsi="NewCenturySchlbk-BoldItalic" w:cs="NewCenturySchlbk-BoldItalic"/>
                <w:b/>
                <w:bCs/>
                <w:i/>
                <w:iCs/>
                <w:sz w:val="24"/>
                <w:szCs w:val="24"/>
                <w:lang w:val="en-US"/>
              </w:rPr>
            </w:pPr>
            <w:r>
              <w:rPr>
                <w:rFonts w:ascii="Times New Roman" w:eastAsiaTheme="minorEastAsia" w:hAnsi="Times New Roman" w:cs="Times New Roman"/>
                <w:b/>
                <w:sz w:val="24"/>
                <w:szCs w:val="24"/>
              </w:rPr>
              <w:t xml:space="preserve">                                               </w:t>
            </w:r>
            <m:oMath>
              <m:sSub>
                <m:sSubPr>
                  <m:ctrlPr>
                    <w:rPr>
                      <w:rFonts w:ascii="Cambria Math" w:hAnsi="Cambria Math" w:cs="Symbol"/>
                      <w:b/>
                      <w:i/>
                      <w:sz w:val="24"/>
                      <w:szCs w:val="24"/>
                    </w:rPr>
                  </m:ctrlPr>
                </m:sSubPr>
                <m:e>
                  <m:r>
                    <m:rPr>
                      <m:sty m:val="bi"/>
                    </m:rPr>
                    <w:rPr>
                      <w:rFonts w:ascii="Cambria Math" w:hAnsi="Cambria Math" w:cs="Symbol"/>
                      <w:sz w:val="24"/>
                      <w:szCs w:val="24"/>
                    </w:rPr>
                    <m:t>n</m:t>
                  </m:r>
                </m:e>
                <m:sub>
                  <m:r>
                    <w:rPr>
                      <w:rFonts w:ascii="Cambria Math" w:hAnsi="Cambria Math" w:cs="Symbol"/>
                      <w:sz w:val="24"/>
                      <w:szCs w:val="24"/>
                    </w:rPr>
                    <m:t>1</m:t>
                  </m:r>
                </m:sub>
              </m:sSub>
              <m:r>
                <m:rPr>
                  <m:sty m:val="p"/>
                </m:rPr>
                <w:rPr>
                  <w:rFonts w:ascii="Cambria Math" w:hAnsi="Cambria Math" w:cs="Symbol"/>
                  <w:sz w:val="24"/>
                  <w:szCs w:val="24"/>
                </w:rPr>
                <m:t>∙</m:t>
              </m:r>
              <m:f>
                <m:fPr>
                  <m:ctrlPr>
                    <w:rPr>
                      <w:rFonts w:ascii="Cambria Math" w:hAnsi="Cambria Math" w:cs="Symbol"/>
                      <w:sz w:val="24"/>
                      <w:szCs w:val="24"/>
                    </w:rPr>
                  </m:ctrlPr>
                </m:fPr>
                <m:num>
                  <m:r>
                    <m:rPr>
                      <m:sty m:val="p"/>
                    </m:rPr>
                    <w:rPr>
                      <w:rFonts w:ascii="Cambria Math" w:hAnsi="Cambria Math" w:cs="Symbol"/>
                      <w:sz w:val="24"/>
                      <w:szCs w:val="24"/>
                    </w:rPr>
                    <m:t>1</m:t>
                  </m:r>
                </m:num>
                <m:den>
                  <m:sSub>
                    <m:sSubPr>
                      <m:ctrlPr>
                        <w:rPr>
                          <w:rFonts w:ascii="Cambria Math" w:hAnsi="Cambria Math" w:cs="Symbol"/>
                          <w:i/>
                          <w:sz w:val="24"/>
                          <w:szCs w:val="24"/>
                        </w:rPr>
                      </m:ctrlPr>
                    </m:sSubPr>
                    <m:e>
                      <m:r>
                        <w:rPr>
                          <w:rFonts w:ascii="Cambria Math" w:hAnsi="Cambria Math" w:cs="Symbol"/>
                          <w:sz w:val="24"/>
                          <w:szCs w:val="24"/>
                        </w:rPr>
                        <m:t>μ</m:t>
                      </m:r>
                    </m:e>
                    <m:sub>
                      <m:r>
                        <w:rPr>
                          <w:rFonts w:ascii="Cambria Math" w:hAnsi="Cambria Math" w:cs="Symbol"/>
                          <w:sz w:val="24"/>
                          <w:szCs w:val="24"/>
                        </w:rPr>
                        <m:t>1</m:t>
                      </m:r>
                    </m:sub>
                  </m:sSub>
                </m:den>
              </m:f>
              <m:d>
                <m:dPr>
                  <m:ctrlPr>
                    <w:rPr>
                      <w:rFonts w:ascii="Cambria Math" w:hAnsi="Cambria Math" w:cs="Symbol"/>
                      <w:sz w:val="24"/>
                      <w:szCs w:val="24"/>
                    </w:rPr>
                  </m:ctrlPr>
                </m:dPr>
                <m:e>
                  <m:r>
                    <m:rPr>
                      <m:sty m:val="p"/>
                    </m:rPr>
                    <w:rPr>
                      <w:rFonts w:ascii="Cambria Math" w:hAnsi="Cambria Math" w:cs="Symbol"/>
                      <w:sz w:val="24"/>
                      <w:szCs w:val="24"/>
                    </w:rPr>
                    <m:t>∇</m:t>
                  </m:r>
                  <m:r>
                    <w:rPr>
                      <w:rFonts w:ascii="Cambria Math" w:hAnsi="Cambria Math" w:cs="Symbol"/>
                      <w:sz w:val="24"/>
                      <w:szCs w:val="24"/>
                    </w:rPr>
                    <m:t>×</m:t>
                  </m:r>
                  <m:r>
                    <m:rPr>
                      <m:sty m:val="bi"/>
                    </m:rPr>
                    <w:rPr>
                      <w:rFonts w:ascii="Cambria Math" w:hAnsi="Cambria Math" w:cs="Symbol"/>
                      <w:sz w:val="24"/>
                      <w:szCs w:val="24"/>
                    </w:rPr>
                    <m:t>A</m:t>
                  </m:r>
                  <m:ctrlPr>
                    <w:rPr>
                      <w:rFonts w:ascii="Cambria Math" w:hAnsi="Cambria Math" w:cs="Symbol"/>
                      <w:b/>
                      <w:i/>
                      <w:sz w:val="24"/>
                      <w:szCs w:val="24"/>
                    </w:rPr>
                  </m:ctrlPr>
                </m:e>
              </m:d>
              <m:r>
                <m:rPr>
                  <m:sty m:val="bi"/>
                </m:rPr>
                <w:rPr>
                  <w:rFonts w:ascii="Cambria Math" w:hAnsi="Cambria Math" w:cs="Symbol"/>
                  <w:sz w:val="24"/>
                  <w:szCs w:val="24"/>
                </w:rPr>
                <m:t>+</m:t>
              </m:r>
              <m:sSub>
                <m:sSubPr>
                  <m:ctrlPr>
                    <w:rPr>
                      <w:rFonts w:ascii="Cambria Math" w:hAnsi="Cambria Math" w:cs="Symbol"/>
                      <w:b/>
                      <w:i/>
                      <w:sz w:val="24"/>
                      <w:szCs w:val="24"/>
                    </w:rPr>
                  </m:ctrlPr>
                </m:sSubPr>
                <m:e>
                  <m:r>
                    <m:rPr>
                      <m:sty m:val="bi"/>
                    </m:rPr>
                    <w:rPr>
                      <w:rFonts w:ascii="Cambria Math" w:hAnsi="Cambria Math" w:cs="Symbol"/>
                      <w:sz w:val="24"/>
                      <w:szCs w:val="24"/>
                    </w:rPr>
                    <m:t>n</m:t>
                  </m:r>
                </m:e>
                <m:sub>
                  <m:r>
                    <w:rPr>
                      <w:rFonts w:ascii="Cambria Math" w:hAnsi="Cambria Math" w:cs="Symbol"/>
                      <w:sz w:val="24"/>
                      <w:szCs w:val="24"/>
                    </w:rPr>
                    <m:t>2</m:t>
                  </m:r>
                </m:sub>
              </m:sSub>
              <m:r>
                <w:rPr>
                  <w:rFonts w:ascii="Cambria Math" w:hAnsi="Cambria Math" w:cs="Symbol"/>
                  <w:sz w:val="24"/>
                  <w:szCs w:val="24"/>
                </w:rPr>
                <m:t>×(</m:t>
              </m:r>
              <m:sSub>
                <m:sSubPr>
                  <m:ctrlPr>
                    <w:rPr>
                      <w:rFonts w:ascii="Cambria Math" w:hAnsi="Cambria Math" w:cs="Symbol"/>
                      <w:b/>
                      <w:i/>
                      <w:sz w:val="24"/>
                      <w:szCs w:val="24"/>
                    </w:rPr>
                  </m:ctrlPr>
                </m:sSubPr>
                <m:e>
                  <m:r>
                    <m:rPr>
                      <m:sty m:val="bi"/>
                    </m:rPr>
                    <w:rPr>
                      <w:rFonts w:ascii="Cambria Math" w:hAnsi="Cambria Math" w:cs="Symbol"/>
                      <w:sz w:val="24"/>
                      <w:szCs w:val="24"/>
                    </w:rPr>
                    <m:t>T</m:t>
                  </m:r>
                </m:e>
                <m:sub>
                  <m:r>
                    <w:rPr>
                      <w:rFonts w:ascii="Cambria Math" w:hAnsi="Cambria Math" w:cs="Symbol"/>
                      <w:sz w:val="24"/>
                      <w:szCs w:val="24"/>
                    </w:rPr>
                    <m:t>0</m:t>
                  </m:r>
                </m:sub>
              </m:sSub>
              <m:r>
                <w:rPr>
                  <w:rFonts w:ascii="Cambria Math" w:hAnsi="Cambria Math" w:cs="Symbol"/>
                  <w:sz w:val="24"/>
                  <w:szCs w:val="24"/>
                </w:rPr>
                <m:t>-</m:t>
              </m:r>
              <m:r>
                <m:rPr>
                  <m:sty m:val="p"/>
                </m:rPr>
                <w:rPr>
                  <w:rFonts w:ascii="Cambria Math" w:hAnsi="Cambria Math" w:cs="Symbol"/>
                  <w:sz w:val="24"/>
                  <w:szCs w:val="24"/>
                </w:rPr>
                <m:t>∇</m:t>
              </m:r>
              <m:r>
                <w:rPr>
                  <w:rFonts w:ascii="Cambria Math" w:hAnsi="Cambria Math" w:cs="Symbol"/>
                  <w:sz w:val="24"/>
                  <w:szCs w:val="24"/>
                </w:rPr>
                <m:t>ψ)=0</m:t>
              </m:r>
            </m:oMath>
          </w:p>
        </w:tc>
        <w:tc>
          <w:tcPr>
            <w:tcW w:w="1721" w:type="dxa"/>
          </w:tcPr>
          <w:p w:rsidR="00F93383" w:rsidRDefault="00F93383" w:rsidP="002450F9">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(2.6</w:t>
            </w:r>
            <w:r w:rsidR="00233A08">
              <w:rPr>
                <w:rFonts w:ascii="Times New Roman" w:hAnsi="Times New Roman" w:cs="Times New Roman"/>
                <w:sz w:val="24"/>
                <w:szCs w:val="24"/>
                <w:lang w:val="en-US"/>
              </w:rPr>
              <w:t>4</w:t>
            </w:r>
            <w:r>
              <w:rPr>
                <w:rFonts w:ascii="Times New Roman" w:hAnsi="Times New Roman" w:cs="Times New Roman"/>
                <w:sz w:val="24"/>
                <w:szCs w:val="24"/>
                <w:lang w:val="en-US"/>
              </w:rPr>
              <w:t>)</w:t>
            </w:r>
          </w:p>
        </w:tc>
      </w:tr>
    </w:tbl>
    <w:p w:rsidR="00F93383" w:rsidRDefault="00F93383" w:rsidP="00F93383">
      <w:pPr>
        <w:autoSpaceDE w:val="0"/>
        <w:autoSpaceDN w:val="0"/>
        <w:adjustRightInd w:val="0"/>
        <w:spacing w:after="0" w:line="360" w:lineRule="auto"/>
        <w:ind w:left="686" w:right="618"/>
        <w:jc w:val="both"/>
        <w:rPr>
          <w:rFonts w:ascii="Times New Roman" w:hAnsi="Times New Roman" w:cs="Times New Roman"/>
          <w:color w:val="000000"/>
          <w:sz w:val="24"/>
          <w:szCs w:val="24"/>
          <w:lang w:val="en-US"/>
        </w:rPr>
      </w:pPr>
      <w:r w:rsidRPr="00663428">
        <w:rPr>
          <w:rFonts w:ascii="Times New Roman" w:hAnsi="Times New Roman" w:cs="Times New Roman"/>
          <w:color w:val="000000"/>
          <w:sz w:val="24"/>
          <w:szCs w:val="24"/>
          <w:lang w:val="en-US"/>
        </w:rPr>
        <w:t>In the discretization of the equations by the f</w:t>
      </w:r>
      <w:r>
        <w:rPr>
          <w:rFonts w:ascii="Times New Roman" w:hAnsi="Times New Roman" w:cs="Times New Roman"/>
          <w:color w:val="000000"/>
          <w:sz w:val="24"/>
          <w:szCs w:val="24"/>
          <w:lang w:val="en-US"/>
        </w:rPr>
        <w:t xml:space="preserve">inite element method, </w:t>
      </w:r>
      <w:proofErr w:type="spellStart"/>
      <w:r>
        <w:rPr>
          <w:rFonts w:ascii="Times New Roman" w:hAnsi="Times New Roman" w:cs="Times New Roman"/>
          <w:color w:val="000000"/>
          <w:sz w:val="24"/>
          <w:szCs w:val="24"/>
          <w:lang w:val="en-US"/>
        </w:rPr>
        <w:t>Eqs</w:t>
      </w:r>
      <w:proofErr w:type="spellEnd"/>
      <w:r>
        <w:rPr>
          <w:rFonts w:ascii="Times New Roman" w:hAnsi="Times New Roman" w:cs="Times New Roman"/>
          <w:color w:val="000000"/>
          <w:sz w:val="24"/>
          <w:szCs w:val="24"/>
          <w:lang w:val="en-US"/>
        </w:rPr>
        <w:t>. (2.6</w:t>
      </w:r>
      <w:r w:rsidR="00233A08">
        <w:rPr>
          <w:rFonts w:ascii="Times New Roman" w:hAnsi="Times New Roman" w:cs="Times New Roman"/>
          <w:color w:val="000000"/>
          <w:sz w:val="24"/>
          <w:szCs w:val="24"/>
          <w:lang w:val="en-US"/>
        </w:rPr>
        <w:t>2</w:t>
      </w:r>
      <w:r w:rsidRPr="00663428">
        <w:rPr>
          <w:rFonts w:ascii="Times New Roman" w:hAnsi="Times New Roman" w:cs="Times New Roman"/>
          <w:color w:val="000000"/>
          <w:sz w:val="24"/>
          <w:szCs w:val="24"/>
          <w:lang w:val="en-US"/>
        </w:rPr>
        <w:t>) and</w:t>
      </w:r>
      <w:r>
        <w:rPr>
          <w:rFonts w:ascii="Times New Roman" w:hAnsi="Times New Roman" w:cs="Times New Roman"/>
          <w:color w:val="000000"/>
          <w:sz w:val="24"/>
          <w:szCs w:val="24"/>
          <w:lang w:val="en-US"/>
        </w:rPr>
        <w:t xml:space="preserve"> (2.6</w:t>
      </w:r>
      <w:r w:rsidR="00233A08">
        <w:rPr>
          <w:rFonts w:ascii="Times New Roman" w:hAnsi="Times New Roman" w:cs="Times New Roman"/>
          <w:color w:val="000000"/>
          <w:sz w:val="24"/>
          <w:szCs w:val="24"/>
          <w:lang w:val="en-US"/>
        </w:rPr>
        <w:t>3</w:t>
      </w:r>
      <w:r>
        <w:rPr>
          <w:rFonts w:ascii="Times New Roman" w:hAnsi="Times New Roman" w:cs="Times New Roman"/>
          <w:color w:val="000000"/>
          <w:sz w:val="24"/>
          <w:szCs w:val="24"/>
          <w:lang w:val="en-US"/>
        </w:rPr>
        <w:t xml:space="preserve">) are </w:t>
      </w:r>
      <w:r w:rsidRPr="00663428">
        <w:rPr>
          <w:rFonts w:ascii="Times New Roman" w:hAnsi="Times New Roman" w:cs="Times New Roman"/>
          <w:color w:val="000000"/>
          <w:sz w:val="24"/>
          <w:szCs w:val="24"/>
          <w:lang w:val="en-US"/>
        </w:rPr>
        <w:t xml:space="preserve">satisfied implicitly. </w:t>
      </w:r>
      <w:r>
        <w:rPr>
          <w:rFonts w:ascii="Times New Roman" w:hAnsi="Times New Roman" w:cs="Times New Roman"/>
          <w:color w:val="000000"/>
          <w:sz w:val="24"/>
          <w:szCs w:val="24"/>
          <w:lang w:val="en-US"/>
        </w:rPr>
        <w:t>The differential equations (2.</w:t>
      </w:r>
      <w:r w:rsidR="00233A08">
        <w:rPr>
          <w:rFonts w:ascii="Times New Roman" w:hAnsi="Times New Roman" w:cs="Times New Roman"/>
          <w:color w:val="000000"/>
          <w:sz w:val="24"/>
          <w:szCs w:val="24"/>
          <w:lang w:val="en-US"/>
        </w:rPr>
        <w:t>50</w:t>
      </w:r>
      <w:r>
        <w:rPr>
          <w:rFonts w:ascii="Times New Roman" w:hAnsi="Times New Roman" w:cs="Times New Roman"/>
          <w:color w:val="000000"/>
          <w:sz w:val="24"/>
          <w:szCs w:val="24"/>
          <w:lang w:val="en-US"/>
        </w:rPr>
        <w:t>), (2.5</w:t>
      </w:r>
      <w:r w:rsidR="00233A08">
        <w:rPr>
          <w:rFonts w:ascii="Times New Roman" w:hAnsi="Times New Roman" w:cs="Times New Roman"/>
          <w:color w:val="000000"/>
          <w:sz w:val="24"/>
          <w:szCs w:val="24"/>
          <w:lang w:val="en-US"/>
        </w:rPr>
        <w:t>8</w:t>
      </w:r>
      <w:r>
        <w:rPr>
          <w:rFonts w:ascii="Times New Roman" w:hAnsi="Times New Roman" w:cs="Times New Roman"/>
          <w:color w:val="000000"/>
          <w:sz w:val="24"/>
          <w:szCs w:val="24"/>
          <w:lang w:val="en-US"/>
        </w:rPr>
        <w:t>), (2.5</w:t>
      </w:r>
      <w:r w:rsidR="00233A08">
        <w:rPr>
          <w:rFonts w:ascii="Times New Roman" w:hAnsi="Times New Roman" w:cs="Times New Roman"/>
          <w:color w:val="000000"/>
          <w:sz w:val="24"/>
          <w:szCs w:val="24"/>
          <w:lang w:val="en-US"/>
        </w:rPr>
        <w:t>9</w:t>
      </w:r>
      <w:r w:rsidRPr="00663428">
        <w:rPr>
          <w:rFonts w:ascii="Times New Roman" w:hAnsi="Times New Roman" w:cs="Times New Roman"/>
          <w:color w:val="000000"/>
          <w:sz w:val="24"/>
          <w:szCs w:val="24"/>
          <w:lang w:val="en-US"/>
        </w:rPr>
        <w:t>), the</w:t>
      </w:r>
      <w:r>
        <w:rPr>
          <w:rFonts w:ascii="Times New Roman" w:hAnsi="Times New Roman" w:cs="Times New Roman"/>
          <w:color w:val="000000"/>
          <w:sz w:val="24"/>
          <w:szCs w:val="24"/>
          <w:lang w:val="en-US"/>
        </w:rPr>
        <w:t xml:space="preserve"> interface conditions (2.61), (2.62</w:t>
      </w:r>
      <w:r w:rsidRPr="00663428">
        <w:rPr>
          <w:rFonts w:ascii="Times New Roman" w:hAnsi="Times New Roman" w:cs="Times New Roman"/>
          <w:color w:val="000000"/>
          <w:sz w:val="24"/>
          <w:szCs w:val="24"/>
          <w:lang w:val="en-US"/>
        </w:rPr>
        <w:t>) a</w:t>
      </w:r>
      <w:r>
        <w:rPr>
          <w:rFonts w:ascii="Times New Roman" w:hAnsi="Times New Roman" w:cs="Times New Roman"/>
          <w:color w:val="000000"/>
          <w:sz w:val="24"/>
          <w:szCs w:val="24"/>
          <w:lang w:val="en-US"/>
        </w:rPr>
        <w:t>nd the boundary conditions (2.4</w:t>
      </w:r>
      <w:r w:rsidR="00233A08">
        <w:rPr>
          <w:rFonts w:ascii="Times New Roman" w:hAnsi="Times New Roman" w:cs="Times New Roman"/>
          <w:color w:val="000000"/>
          <w:sz w:val="24"/>
          <w:szCs w:val="24"/>
          <w:lang w:val="en-US"/>
        </w:rPr>
        <w:t>9</w:t>
      </w:r>
      <w:r w:rsidRPr="00663428">
        <w:rPr>
          <w:rFonts w:ascii="Times New Roman" w:hAnsi="Times New Roman" w:cs="Times New Roman"/>
          <w:color w:val="000000"/>
          <w:sz w:val="24"/>
          <w:szCs w:val="24"/>
          <w:lang w:val="en-US"/>
        </w:rPr>
        <w:t>) on</w:t>
      </w:r>
      <w:r w:rsidRPr="00AA5517">
        <w:rPr>
          <w:rFonts w:ascii="NewCenturySchlbk-Roman+2" w:hAnsi="NewCenturySchlbk-Roman+2" w:cs="NewCenturySchlbk-Roman+2"/>
          <w:color w:val="000000"/>
          <w:sz w:val="24"/>
          <w:szCs w:val="24"/>
          <w:lang w:val="en-US"/>
        </w:rPr>
        <w:t xml:space="preserve"> </w:t>
      </w:r>
      <w:r w:rsidRPr="00663428">
        <w:rPr>
          <w:rFonts w:ascii="Symbol" w:hAnsi="Symbol" w:cs="Symbol"/>
          <w:b/>
          <w:i/>
          <w:color w:val="000000"/>
          <w:sz w:val="25"/>
          <w:szCs w:val="25"/>
        </w:rPr>
        <w:t></w:t>
      </w:r>
      <w:r w:rsidRPr="00663428">
        <w:rPr>
          <w:rFonts w:ascii="NewCenturySchlbk-Italic" w:hAnsi="NewCenturySchlbk-Italic" w:cs="NewCenturySchlbk-Italic"/>
          <w:i/>
          <w:iCs/>
          <w:color w:val="000000"/>
          <w:sz w:val="20"/>
          <w:szCs w:val="20"/>
          <w:vertAlign w:val="subscript"/>
          <w:lang w:val="en-US"/>
        </w:rPr>
        <w:t>H</w:t>
      </w:r>
      <w:r w:rsidRPr="00663428">
        <w:rPr>
          <w:rFonts w:ascii="Symbol" w:hAnsi="Symbol" w:cs="Symbol"/>
          <w:color w:val="000000"/>
          <w:sz w:val="20"/>
          <w:szCs w:val="20"/>
          <w:vertAlign w:val="subscript"/>
        </w:rPr>
        <w:t></w:t>
      </w:r>
      <w:r>
        <w:rPr>
          <w:rFonts w:ascii="Symbol" w:hAnsi="Symbol" w:cs="Symbol"/>
          <w:color w:val="000000"/>
          <w:sz w:val="20"/>
          <w:szCs w:val="20"/>
        </w:rPr>
        <w:t></w:t>
      </w:r>
      <w:r w:rsidRPr="00AA5517">
        <w:rPr>
          <w:rFonts w:ascii="NewCenturySchlbk-Roman+2" w:hAnsi="NewCenturySchlbk-Roman+2" w:cs="NewCenturySchlbk-Roman+2"/>
          <w:color w:val="000000"/>
          <w:sz w:val="24"/>
          <w:szCs w:val="24"/>
          <w:lang w:val="en-US"/>
        </w:rPr>
        <w:t>,</w:t>
      </w:r>
      <w:r>
        <w:rPr>
          <w:rFonts w:ascii="Times New Roman" w:hAnsi="Times New Roman" w:cs="Times New Roman"/>
          <w:color w:val="000000"/>
          <w:sz w:val="24"/>
          <w:szCs w:val="24"/>
          <w:lang w:val="en-US"/>
        </w:rPr>
        <w:t xml:space="preserve"> (2.3</w:t>
      </w:r>
      <w:r w:rsidR="00233A08">
        <w:rPr>
          <w:rFonts w:ascii="Times New Roman" w:hAnsi="Times New Roman" w:cs="Times New Roman"/>
          <w:color w:val="000000"/>
          <w:sz w:val="24"/>
          <w:szCs w:val="24"/>
          <w:lang w:val="en-US"/>
        </w:rPr>
        <w:t>7</w:t>
      </w:r>
      <w:r>
        <w:rPr>
          <w:rFonts w:ascii="Times New Roman" w:hAnsi="Times New Roman" w:cs="Times New Roman"/>
          <w:color w:val="000000"/>
          <w:sz w:val="24"/>
          <w:szCs w:val="24"/>
          <w:lang w:val="en-US"/>
        </w:rPr>
        <w:t>), (2.3</w:t>
      </w:r>
      <w:r w:rsidR="00233A08">
        <w:rPr>
          <w:rFonts w:ascii="Times New Roman" w:hAnsi="Times New Roman" w:cs="Times New Roman"/>
          <w:color w:val="000000"/>
          <w:sz w:val="24"/>
          <w:szCs w:val="24"/>
          <w:lang w:val="en-US"/>
        </w:rPr>
        <w:t>8</w:t>
      </w:r>
      <w:r>
        <w:rPr>
          <w:rFonts w:ascii="Times New Roman" w:hAnsi="Times New Roman" w:cs="Times New Roman"/>
          <w:color w:val="000000"/>
          <w:sz w:val="24"/>
          <w:szCs w:val="24"/>
          <w:lang w:val="en-US"/>
        </w:rPr>
        <w:t>), (2.3</w:t>
      </w:r>
      <w:r w:rsidR="00233A08">
        <w:rPr>
          <w:rFonts w:ascii="Times New Roman" w:hAnsi="Times New Roman" w:cs="Times New Roman"/>
          <w:color w:val="000000"/>
          <w:sz w:val="24"/>
          <w:szCs w:val="24"/>
          <w:lang w:val="en-US"/>
        </w:rPr>
        <w:t>9</w:t>
      </w:r>
      <w:r>
        <w:rPr>
          <w:rFonts w:ascii="Times New Roman" w:hAnsi="Times New Roman" w:cs="Times New Roman"/>
          <w:color w:val="000000"/>
          <w:sz w:val="24"/>
          <w:szCs w:val="24"/>
          <w:lang w:val="en-US"/>
        </w:rPr>
        <w:t>), (2.5</w:t>
      </w:r>
      <w:r w:rsidR="00233A08">
        <w:rPr>
          <w:rFonts w:ascii="Times New Roman" w:hAnsi="Times New Roman" w:cs="Times New Roman"/>
          <w:color w:val="000000"/>
          <w:sz w:val="24"/>
          <w:szCs w:val="24"/>
          <w:lang w:val="en-US"/>
        </w:rPr>
        <w:t>1</w:t>
      </w:r>
      <w:r>
        <w:rPr>
          <w:rFonts w:ascii="Times New Roman" w:hAnsi="Times New Roman" w:cs="Times New Roman"/>
          <w:color w:val="000000"/>
          <w:sz w:val="24"/>
          <w:szCs w:val="24"/>
          <w:lang w:val="en-US"/>
        </w:rPr>
        <w:t>), (2.</w:t>
      </w:r>
      <w:r w:rsidR="00233A08">
        <w:rPr>
          <w:rFonts w:ascii="Times New Roman" w:hAnsi="Times New Roman" w:cs="Times New Roman"/>
          <w:color w:val="000000"/>
          <w:sz w:val="24"/>
          <w:szCs w:val="24"/>
          <w:lang w:val="en-US"/>
        </w:rPr>
        <w:t>60</w:t>
      </w:r>
      <w:r>
        <w:rPr>
          <w:rFonts w:ascii="Times New Roman" w:hAnsi="Times New Roman" w:cs="Times New Roman"/>
          <w:color w:val="000000"/>
          <w:sz w:val="24"/>
          <w:szCs w:val="24"/>
          <w:lang w:val="en-US"/>
        </w:rPr>
        <w:t>), (2.6</w:t>
      </w:r>
      <w:r w:rsidR="00233A08">
        <w:rPr>
          <w:rFonts w:ascii="Times New Roman" w:hAnsi="Times New Roman" w:cs="Times New Roman"/>
          <w:color w:val="000000"/>
          <w:sz w:val="24"/>
          <w:szCs w:val="24"/>
          <w:lang w:val="en-US"/>
        </w:rPr>
        <w:t>1</w:t>
      </w:r>
      <w:r w:rsidRPr="00663428">
        <w:rPr>
          <w:rFonts w:ascii="Times New Roman" w:hAnsi="Times New Roman" w:cs="Times New Roman"/>
          <w:color w:val="000000"/>
          <w:sz w:val="24"/>
          <w:szCs w:val="24"/>
          <w:lang w:val="en-US"/>
        </w:rPr>
        <w:t xml:space="preserve">) are the equations applied </w:t>
      </w:r>
      <w:r>
        <w:rPr>
          <w:rFonts w:ascii="Times New Roman" w:hAnsi="Times New Roman" w:cs="Times New Roman"/>
          <w:color w:val="000000"/>
          <w:sz w:val="24"/>
          <w:szCs w:val="24"/>
          <w:lang w:val="en-US"/>
        </w:rPr>
        <w:t xml:space="preserve">                                                                </w:t>
      </w:r>
      <w:r w:rsidRPr="00663428">
        <w:rPr>
          <w:rFonts w:ascii="Times New Roman" w:hAnsi="Times New Roman" w:cs="Times New Roman"/>
          <w:color w:val="000000"/>
          <w:sz w:val="24"/>
          <w:szCs w:val="24"/>
          <w:lang w:val="en-US"/>
        </w:rPr>
        <w:t>in the</w:t>
      </w:r>
      <w:r>
        <w:rPr>
          <w:rFonts w:ascii="Times New Roman" w:hAnsi="Times New Roman" w:cs="Times New Roman"/>
          <w:color w:val="000000"/>
          <w:sz w:val="24"/>
          <w:szCs w:val="24"/>
          <w:lang w:val="en-US"/>
        </w:rPr>
        <w:t xml:space="preserve"> </w:t>
      </w:r>
      <w:r w:rsidRPr="00663428">
        <w:rPr>
          <w:rFonts w:ascii="Times New Roman" w:hAnsi="Times New Roman" w:cs="Times New Roman"/>
          <w:b/>
          <w:bCs/>
          <w:i/>
          <w:iCs/>
          <w:color w:val="000000"/>
          <w:sz w:val="24"/>
          <w:szCs w:val="24"/>
          <w:lang w:val="en-US"/>
        </w:rPr>
        <w:t xml:space="preserve">A </w:t>
      </w:r>
      <w:r>
        <w:rPr>
          <w:rFonts w:ascii="Symbol" w:hAnsi="Symbol" w:cs="Symbol"/>
          <w:color w:val="000000"/>
          <w:sz w:val="24"/>
          <w:szCs w:val="24"/>
        </w:rPr>
        <w:t></w:t>
      </w:r>
      <w:r>
        <w:rPr>
          <w:rFonts w:ascii="Symbol" w:hAnsi="Symbol" w:cs="Symbol"/>
          <w:color w:val="000000"/>
          <w:sz w:val="24"/>
          <w:szCs w:val="24"/>
        </w:rPr>
        <w:t></w:t>
      </w:r>
      <w:r w:rsidRPr="00FE38B3">
        <w:rPr>
          <w:rFonts w:ascii="Times New Roman" w:hAnsi="Times New Roman" w:cs="Times New Roman"/>
          <w:i/>
          <w:iCs/>
          <w:color w:val="000000"/>
          <w:sz w:val="24"/>
          <w:szCs w:val="24"/>
          <w:lang w:val="en-US"/>
        </w:rPr>
        <w:t>V</w:t>
      </w:r>
      <w:r w:rsidRPr="00AA5517">
        <w:rPr>
          <w:rFonts w:ascii="NewCenturySchlbk-Italic" w:hAnsi="NewCenturySchlbk-Italic" w:cs="NewCenturySchlbk-Italic"/>
          <w:i/>
          <w:iCs/>
          <w:color w:val="000000"/>
          <w:sz w:val="24"/>
          <w:szCs w:val="24"/>
          <w:lang w:val="en-US"/>
        </w:rPr>
        <w:t>,</w:t>
      </w:r>
      <w:r>
        <w:rPr>
          <w:rFonts w:ascii="Symbol" w:hAnsi="Symbol" w:cs="Symbol"/>
          <w:color w:val="000000"/>
          <w:sz w:val="25"/>
          <w:szCs w:val="25"/>
        </w:rPr>
        <w:t></w:t>
      </w:r>
      <w:r>
        <w:rPr>
          <w:rFonts w:ascii="Symbol" w:hAnsi="Symbol" w:cs="Symbol"/>
          <w:color w:val="000000"/>
          <w:sz w:val="25"/>
          <w:szCs w:val="25"/>
        </w:rPr>
        <w:t></w:t>
      </w:r>
      <w:r w:rsidRPr="00663428">
        <w:rPr>
          <w:rFonts w:ascii="Times New Roman" w:hAnsi="Times New Roman" w:cs="Times New Roman"/>
          <w:color w:val="000000"/>
          <w:sz w:val="24"/>
          <w:szCs w:val="24"/>
          <w:lang w:val="en-US"/>
        </w:rPr>
        <w:t>formulation.</w:t>
      </w:r>
    </w:p>
    <w:p w:rsidR="00962571" w:rsidRDefault="00962571" w:rsidP="00F93383">
      <w:pPr>
        <w:autoSpaceDE w:val="0"/>
        <w:autoSpaceDN w:val="0"/>
        <w:adjustRightInd w:val="0"/>
        <w:spacing w:after="0" w:line="360" w:lineRule="auto"/>
        <w:ind w:left="686" w:right="618"/>
        <w:jc w:val="both"/>
        <w:rPr>
          <w:rFonts w:ascii="Times New Roman" w:hAnsi="Times New Roman" w:cs="Times New Roman"/>
          <w:color w:val="000000"/>
          <w:sz w:val="24"/>
          <w:szCs w:val="24"/>
          <w:lang w:val="en-US"/>
        </w:rPr>
      </w:pPr>
    </w:p>
    <w:p w:rsidR="00962571" w:rsidRPr="00962571" w:rsidRDefault="00962571" w:rsidP="00F93383">
      <w:pPr>
        <w:autoSpaceDE w:val="0"/>
        <w:autoSpaceDN w:val="0"/>
        <w:adjustRightInd w:val="0"/>
        <w:spacing w:after="0" w:line="360" w:lineRule="auto"/>
        <w:ind w:left="686" w:right="618"/>
        <w:jc w:val="both"/>
        <w:rPr>
          <w:rFonts w:ascii="Times New Roman" w:hAnsi="Times New Roman" w:cs="Times New Roman"/>
          <w:b/>
          <w:color w:val="000000"/>
          <w:sz w:val="24"/>
          <w:szCs w:val="24"/>
          <w:lang w:val="en-US"/>
        </w:rPr>
      </w:pPr>
      <w:r w:rsidRPr="00962571">
        <w:rPr>
          <w:rFonts w:ascii="Times New Roman" w:hAnsi="Times New Roman" w:cs="Times New Roman"/>
          <w:b/>
          <w:bCs/>
          <w:i/>
          <w:iCs/>
          <w:color w:val="000000"/>
          <w:sz w:val="24"/>
          <w:szCs w:val="24"/>
          <w:lang w:val="en-US"/>
        </w:rPr>
        <w:t>A</w:t>
      </w:r>
      <w:r w:rsidRPr="00962571">
        <w:rPr>
          <w:rFonts w:ascii="NewCenturySchlbk-BoldItalic" w:hAnsi="NewCenturySchlbk-BoldItalic" w:cs="NewCenturySchlbk-BoldItalic"/>
          <w:b/>
          <w:bCs/>
          <w:i/>
          <w:iCs/>
          <w:color w:val="000000"/>
          <w:sz w:val="24"/>
          <w:szCs w:val="24"/>
          <w:lang w:val="en-US"/>
        </w:rPr>
        <w:t xml:space="preserve"> </w:t>
      </w:r>
      <w:r w:rsidRPr="00962571">
        <w:rPr>
          <w:rFonts w:ascii="Symbol" w:hAnsi="Symbol" w:cs="Symbol"/>
          <w:b/>
          <w:color w:val="000000"/>
          <w:sz w:val="24"/>
          <w:szCs w:val="24"/>
        </w:rPr>
        <w:t></w:t>
      </w:r>
      <w:r w:rsidRPr="00962571">
        <w:rPr>
          <w:rFonts w:ascii="Symbol" w:hAnsi="Symbol" w:cs="Symbol"/>
          <w:b/>
          <w:color w:val="000000"/>
          <w:sz w:val="24"/>
          <w:szCs w:val="24"/>
        </w:rPr>
        <w:t></w:t>
      </w:r>
      <w:r w:rsidRPr="00962571">
        <w:rPr>
          <w:rFonts w:ascii="NewCenturySchlbk-Italic" w:hAnsi="NewCenturySchlbk-Italic" w:cs="NewCenturySchlbk-Italic"/>
          <w:b/>
          <w:i/>
          <w:iCs/>
          <w:color w:val="000000"/>
          <w:sz w:val="24"/>
          <w:szCs w:val="24"/>
          <w:lang w:val="en-US"/>
        </w:rPr>
        <w:t>V,</w:t>
      </w:r>
      <w:r w:rsidRPr="00962571">
        <w:rPr>
          <w:rFonts w:ascii="Symbol" w:hAnsi="Symbol" w:cs="Symbol"/>
          <w:b/>
          <w:color w:val="000000"/>
          <w:sz w:val="24"/>
          <w:szCs w:val="24"/>
        </w:rPr>
        <w:t></w:t>
      </w:r>
      <w:r w:rsidRPr="00962571">
        <w:rPr>
          <w:rFonts w:ascii="Symbol" w:hAnsi="Symbol" w:cs="Symbol"/>
          <w:b/>
          <w:color w:val="000000"/>
          <w:sz w:val="24"/>
          <w:szCs w:val="24"/>
        </w:rPr>
        <w:t></w:t>
      </w:r>
      <w:r w:rsidRPr="00962571">
        <w:rPr>
          <w:rFonts w:ascii="Times New Roman" w:hAnsi="Times New Roman" w:cs="Times New Roman"/>
          <w:b/>
          <w:bCs/>
          <w:color w:val="000000"/>
          <w:sz w:val="24"/>
          <w:szCs w:val="24"/>
          <w:lang w:val="en-US"/>
        </w:rPr>
        <w:t xml:space="preserve">Formulation Using Edge Basis Functions for Approximating </w:t>
      </w:r>
      <w:r w:rsidRPr="00962571">
        <w:rPr>
          <w:rFonts w:ascii="Times New Roman" w:hAnsi="Times New Roman" w:cs="Times New Roman"/>
          <w:b/>
          <w:bCs/>
          <w:i/>
          <w:iCs/>
          <w:color w:val="000000"/>
          <w:sz w:val="24"/>
          <w:szCs w:val="24"/>
          <w:lang w:val="en-US"/>
        </w:rPr>
        <w:t>A</w:t>
      </w:r>
    </w:p>
    <w:p w:rsidR="00F93383" w:rsidRDefault="00F93383" w:rsidP="00F93383">
      <w:pPr>
        <w:autoSpaceDE w:val="0"/>
        <w:autoSpaceDN w:val="0"/>
        <w:adjustRightInd w:val="0"/>
        <w:spacing w:after="0" w:line="360" w:lineRule="auto"/>
        <w:ind w:left="686" w:right="618"/>
        <w:jc w:val="both"/>
        <w:rPr>
          <w:rFonts w:ascii="Times New Roman" w:hAnsi="Times New Roman" w:cs="Times New Roman"/>
          <w:color w:val="000000"/>
          <w:sz w:val="24"/>
          <w:szCs w:val="24"/>
          <w:lang w:val="en-US"/>
        </w:rPr>
      </w:pPr>
      <w:r w:rsidRPr="00B27704">
        <w:rPr>
          <w:rFonts w:ascii="Times New Roman" w:hAnsi="Times New Roman" w:cs="Times New Roman"/>
          <w:color w:val="000000"/>
          <w:sz w:val="24"/>
          <w:szCs w:val="24"/>
          <w:lang w:val="en-US"/>
        </w:rPr>
        <w:t xml:space="preserve">When the </w:t>
      </w:r>
      <w:r w:rsidRPr="00B27704">
        <w:rPr>
          <w:rFonts w:ascii="Times New Roman" w:hAnsi="Times New Roman" w:cs="Times New Roman"/>
          <w:b/>
          <w:bCs/>
          <w:i/>
          <w:iCs/>
          <w:color w:val="000000"/>
          <w:sz w:val="24"/>
          <w:szCs w:val="24"/>
          <w:lang w:val="en-US"/>
        </w:rPr>
        <w:t>A</w:t>
      </w:r>
      <w:r w:rsidRPr="00AA5517">
        <w:rPr>
          <w:rFonts w:ascii="NewCenturySchlbk-BoldItalic" w:hAnsi="NewCenturySchlbk-BoldItalic" w:cs="NewCenturySchlbk-BoldItalic"/>
          <w:b/>
          <w:bCs/>
          <w:i/>
          <w:iCs/>
          <w:color w:val="000000"/>
          <w:sz w:val="24"/>
          <w:szCs w:val="24"/>
          <w:lang w:val="en-US"/>
        </w:rPr>
        <w:t xml:space="preserve"> </w:t>
      </w:r>
      <w:r>
        <w:rPr>
          <w:rFonts w:ascii="Symbol" w:hAnsi="Symbol" w:cs="Symbol"/>
          <w:color w:val="000000"/>
          <w:sz w:val="24"/>
          <w:szCs w:val="24"/>
        </w:rPr>
        <w:t></w:t>
      </w:r>
      <w:r>
        <w:rPr>
          <w:rFonts w:ascii="Symbol" w:hAnsi="Symbol" w:cs="Symbol"/>
          <w:color w:val="000000"/>
          <w:sz w:val="24"/>
          <w:szCs w:val="24"/>
        </w:rPr>
        <w:t></w:t>
      </w:r>
      <w:r w:rsidRPr="00AA5517">
        <w:rPr>
          <w:rFonts w:ascii="NewCenturySchlbk-Italic" w:hAnsi="NewCenturySchlbk-Italic" w:cs="NewCenturySchlbk-Italic"/>
          <w:i/>
          <w:iCs/>
          <w:color w:val="000000"/>
          <w:sz w:val="24"/>
          <w:szCs w:val="24"/>
          <w:lang w:val="en-US"/>
        </w:rPr>
        <w:t>V,</w:t>
      </w:r>
      <w:r>
        <w:rPr>
          <w:rFonts w:ascii="Symbol" w:hAnsi="Symbol" w:cs="Symbol"/>
          <w:color w:val="000000"/>
          <w:sz w:val="25"/>
          <w:szCs w:val="25"/>
        </w:rPr>
        <w:t></w:t>
      </w:r>
      <w:r>
        <w:rPr>
          <w:rFonts w:ascii="Symbol" w:hAnsi="Symbol" w:cs="Symbol"/>
          <w:color w:val="000000"/>
          <w:sz w:val="25"/>
          <w:szCs w:val="25"/>
        </w:rPr>
        <w:t></w:t>
      </w:r>
      <w:r w:rsidRPr="00B27704">
        <w:rPr>
          <w:rFonts w:ascii="Times New Roman" w:hAnsi="Times New Roman" w:cs="Times New Roman"/>
          <w:color w:val="000000"/>
          <w:sz w:val="24"/>
          <w:szCs w:val="24"/>
          <w:lang w:val="en-US"/>
        </w:rPr>
        <w:t xml:space="preserve">formulation is used and the vector potential </w:t>
      </w:r>
      <w:r w:rsidRPr="00B27704">
        <w:rPr>
          <w:rFonts w:ascii="Times New Roman" w:hAnsi="Times New Roman" w:cs="Times New Roman"/>
          <w:b/>
          <w:bCs/>
          <w:i/>
          <w:iCs/>
          <w:color w:val="000000"/>
          <w:sz w:val="24"/>
          <w:szCs w:val="24"/>
          <w:lang w:val="en-US"/>
        </w:rPr>
        <w:t xml:space="preserve">A </w:t>
      </w:r>
      <w:r w:rsidRPr="00B27704">
        <w:rPr>
          <w:rFonts w:ascii="Times New Roman" w:hAnsi="Times New Roman" w:cs="Times New Roman"/>
          <w:color w:val="000000"/>
          <w:sz w:val="24"/>
          <w:szCs w:val="24"/>
          <w:lang w:val="en-US"/>
        </w:rPr>
        <w:t>is approximated</w:t>
      </w:r>
      <w:r>
        <w:rPr>
          <w:rFonts w:ascii="Times New Roman" w:hAnsi="Times New Roman" w:cs="Times New Roman"/>
          <w:color w:val="000000"/>
          <w:sz w:val="24"/>
          <w:szCs w:val="24"/>
          <w:lang w:val="en-US"/>
        </w:rPr>
        <w:t xml:space="preserve"> </w:t>
      </w:r>
      <w:r w:rsidRPr="00B27704">
        <w:rPr>
          <w:rFonts w:ascii="Times New Roman" w:hAnsi="Times New Roman" w:cs="Times New Roman"/>
          <w:color w:val="000000"/>
          <w:sz w:val="24"/>
          <w:szCs w:val="24"/>
          <w:lang w:val="en-US"/>
        </w:rPr>
        <w:t>by</w:t>
      </w:r>
      <w:r>
        <w:rPr>
          <w:rFonts w:ascii="Times New Roman" w:hAnsi="Times New Roman" w:cs="Times New Roman"/>
          <w:color w:val="000000"/>
          <w:sz w:val="24"/>
          <w:szCs w:val="24"/>
          <w:lang w:val="en-US"/>
        </w:rPr>
        <w:t xml:space="preserve"> edge basis functions, Eq. (2.5</w:t>
      </w:r>
      <w:r w:rsidR="00233A08">
        <w:rPr>
          <w:rFonts w:ascii="Times New Roman" w:hAnsi="Times New Roman" w:cs="Times New Roman"/>
          <w:color w:val="000000"/>
          <w:sz w:val="24"/>
          <w:szCs w:val="24"/>
          <w:lang w:val="en-US"/>
        </w:rPr>
        <w:t>7</w:t>
      </w:r>
      <w:r w:rsidRPr="00B27704">
        <w:rPr>
          <w:rFonts w:ascii="Times New Roman" w:hAnsi="Times New Roman" w:cs="Times New Roman"/>
          <w:color w:val="000000"/>
          <w:sz w:val="24"/>
          <w:szCs w:val="24"/>
          <w:lang w:val="en-US"/>
        </w:rPr>
        <w:t>) must be solved in the conducting region.</w:t>
      </w:r>
      <w:r>
        <w:rPr>
          <w:rFonts w:ascii="Times New Roman" w:hAnsi="Times New Roman" w:cs="Times New Roman"/>
          <w:color w:val="000000"/>
          <w:sz w:val="24"/>
          <w:szCs w:val="24"/>
          <w:lang w:val="en-US"/>
        </w:rPr>
        <w:t xml:space="preserve"> The boundary condition (2.3</w:t>
      </w:r>
      <w:r w:rsidR="00233A08">
        <w:rPr>
          <w:rFonts w:ascii="Times New Roman" w:hAnsi="Times New Roman" w:cs="Times New Roman"/>
          <w:color w:val="000000"/>
          <w:sz w:val="24"/>
          <w:szCs w:val="24"/>
          <w:lang w:val="en-US"/>
        </w:rPr>
        <w:t>7</w:t>
      </w:r>
      <w:r w:rsidRPr="00B27704">
        <w:rPr>
          <w:rFonts w:ascii="Times New Roman" w:hAnsi="Times New Roman" w:cs="Times New Roman"/>
          <w:color w:val="000000"/>
          <w:sz w:val="24"/>
          <w:szCs w:val="24"/>
          <w:lang w:val="en-US"/>
        </w:rPr>
        <w:t>) is satisfied by eliminating the degrees of freedom</w:t>
      </w:r>
      <w:r>
        <w:rPr>
          <w:rFonts w:ascii="Times New Roman" w:hAnsi="Times New Roman" w:cs="Times New Roman"/>
          <w:color w:val="000000"/>
          <w:sz w:val="24"/>
          <w:szCs w:val="24"/>
          <w:lang w:val="en-US"/>
        </w:rPr>
        <w:t xml:space="preserve"> </w:t>
      </w:r>
      <w:r w:rsidRPr="00B27704">
        <w:rPr>
          <w:rFonts w:ascii="Times New Roman" w:hAnsi="Times New Roman" w:cs="Times New Roman"/>
          <w:color w:val="000000"/>
          <w:sz w:val="24"/>
          <w:szCs w:val="24"/>
          <w:lang w:val="en-US"/>
        </w:rPr>
        <w:t>associated with the edges of the tree and the co-tree on</w:t>
      </w:r>
      <w:r w:rsidRPr="00AA5517">
        <w:rPr>
          <w:rFonts w:ascii="NewCenturySchlbk-Roman+2" w:hAnsi="NewCenturySchlbk-Roman+2" w:cs="NewCenturySchlbk-Roman+2"/>
          <w:color w:val="000000"/>
          <w:sz w:val="24"/>
          <w:szCs w:val="24"/>
          <w:lang w:val="en-US"/>
        </w:rPr>
        <w:t xml:space="preserve"> </w:t>
      </w:r>
      <w:r w:rsidRPr="00B27704">
        <w:rPr>
          <w:rFonts w:ascii="Symbol" w:hAnsi="Symbol" w:cs="Symbol"/>
          <w:b/>
          <w:i/>
          <w:color w:val="000000"/>
          <w:sz w:val="25"/>
          <w:szCs w:val="25"/>
        </w:rPr>
        <w:t></w:t>
      </w:r>
      <w:r w:rsidRPr="00B27704">
        <w:rPr>
          <w:rFonts w:ascii="NewCenturySchlbk-Italic" w:hAnsi="NewCenturySchlbk-Italic" w:cs="NewCenturySchlbk-Italic"/>
          <w:i/>
          <w:iCs/>
          <w:color w:val="000000"/>
          <w:sz w:val="20"/>
          <w:szCs w:val="20"/>
          <w:vertAlign w:val="subscript"/>
          <w:lang w:val="en-US"/>
        </w:rPr>
        <w:t>B</w:t>
      </w:r>
      <w:r w:rsidRPr="00B27704">
        <w:rPr>
          <w:rFonts w:ascii="NewCenturySchlbk-Roman" w:hAnsi="NewCenturySchlbk-Roman" w:cs="NewCenturySchlbk-Roman"/>
          <w:color w:val="000000"/>
          <w:sz w:val="20"/>
          <w:szCs w:val="20"/>
          <w:vertAlign w:val="subscript"/>
          <w:lang w:val="en-US"/>
        </w:rPr>
        <w:t>1</w:t>
      </w:r>
      <w:r w:rsidRPr="00AA5517">
        <w:rPr>
          <w:rFonts w:ascii="NewCenturySchlbk-Roman+2" w:hAnsi="NewCenturySchlbk-Roman+2" w:cs="NewCenturySchlbk-Roman+2"/>
          <w:color w:val="000000"/>
          <w:sz w:val="24"/>
          <w:szCs w:val="24"/>
          <w:lang w:val="en-US"/>
        </w:rPr>
        <w:t xml:space="preserve">. </w:t>
      </w:r>
      <w:r>
        <w:rPr>
          <w:rFonts w:ascii="Times New Roman" w:hAnsi="Times New Roman" w:cs="Times New Roman"/>
          <w:color w:val="000000"/>
          <w:sz w:val="24"/>
          <w:szCs w:val="24"/>
          <w:lang w:val="en-US"/>
        </w:rPr>
        <w:t xml:space="preserve">Therefore, it is </w:t>
      </w:r>
      <w:r w:rsidRPr="00B27704">
        <w:rPr>
          <w:rFonts w:ascii="Times New Roman" w:hAnsi="Times New Roman" w:cs="Times New Roman"/>
          <w:color w:val="000000"/>
          <w:sz w:val="24"/>
          <w:szCs w:val="24"/>
          <w:lang w:val="en-US"/>
        </w:rPr>
        <w:t xml:space="preserve">essential that all the co-tree edges of </w:t>
      </w:r>
      <w:r w:rsidRPr="00B27704">
        <w:rPr>
          <w:rFonts w:ascii="Symbol" w:hAnsi="Symbol" w:cs="Symbol"/>
          <w:b/>
          <w:i/>
          <w:color w:val="000000"/>
          <w:sz w:val="25"/>
          <w:szCs w:val="25"/>
        </w:rPr>
        <w:t></w:t>
      </w:r>
      <w:r w:rsidRPr="00B27704">
        <w:rPr>
          <w:rFonts w:ascii="NewCenturySchlbk-Italic" w:hAnsi="NewCenturySchlbk-Italic" w:cs="NewCenturySchlbk-Italic"/>
          <w:i/>
          <w:iCs/>
          <w:color w:val="000000"/>
          <w:sz w:val="20"/>
          <w:szCs w:val="20"/>
          <w:vertAlign w:val="subscript"/>
          <w:lang w:val="en-US"/>
        </w:rPr>
        <w:t>B</w:t>
      </w:r>
      <w:r w:rsidRPr="00B27704">
        <w:rPr>
          <w:rFonts w:ascii="NewCenturySchlbk-Roman" w:hAnsi="NewCenturySchlbk-Roman" w:cs="NewCenturySchlbk-Roman"/>
          <w:color w:val="000000"/>
          <w:sz w:val="20"/>
          <w:szCs w:val="20"/>
          <w:vertAlign w:val="subscript"/>
          <w:lang w:val="en-US"/>
        </w:rPr>
        <w:t>1</w:t>
      </w:r>
      <w:r w:rsidRPr="00AA5517">
        <w:rPr>
          <w:rFonts w:ascii="NewCenturySchlbk-Roman" w:hAnsi="NewCenturySchlbk-Roman" w:cs="NewCenturySchlbk-Roman"/>
          <w:color w:val="000000"/>
          <w:sz w:val="20"/>
          <w:szCs w:val="20"/>
          <w:lang w:val="en-US"/>
        </w:rPr>
        <w:t xml:space="preserve"> </w:t>
      </w:r>
      <w:r w:rsidRPr="00B27704">
        <w:rPr>
          <w:rFonts w:ascii="Times New Roman" w:hAnsi="Times New Roman" w:cs="Times New Roman"/>
          <w:color w:val="000000"/>
          <w:sz w:val="24"/>
          <w:szCs w:val="24"/>
          <w:lang w:val="en-US"/>
        </w:rPr>
        <w:t>are closed by the tree edges also lying on</w:t>
      </w:r>
      <w:r>
        <w:rPr>
          <w:rFonts w:ascii="Times New Roman" w:hAnsi="Times New Roman" w:cs="Times New Roman"/>
          <w:color w:val="000000"/>
          <w:sz w:val="24"/>
          <w:szCs w:val="24"/>
          <w:lang w:val="en-US"/>
        </w:rPr>
        <w:t xml:space="preserve"> </w:t>
      </w:r>
      <w:r w:rsidRPr="00B27704">
        <w:rPr>
          <w:rFonts w:ascii="Symbol" w:hAnsi="Symbol" w:cs="Symbol"/>
          <w:b/>
          <w:i/>
          <w:color w:val="000000"/>
          <w:sz w:val="25"/>
          <w:szCs w:val="25"/>
        </w:rPr>
        <w:t></w:t>
      </w:r>
      <w:r w:rsidRPr="00B27704">
        <w:rPr>
          <w:rFonts w:ascii="NewCenturySchlbk-Italic" w:hAnsi="NewCenturySchlbk-Italic" w:cs="NewCenturySchlbk-Italic"/>
          <w:i/>
          <w:iCs/>
          <w:color w:val="000000"/>
          <w:sz w:val="20"/>
          <w:szCs w:val="20"/>
          <w:vertAlign w:val="subscript"/>
          <w:lang w:val="en-US"/>
        </w:rPr>
        <w:t>B</w:t>
      </w:r>
      <w:r w:rsidRPr="00B27704">
        <w:rPr>
          <w:rFonts w:ascii="NewCenturySchlbk-Roman" w:hAnsi="NewCenturySchlbk-Roman" w:cs="NewCenturySchlbk-Roman"/>
          <w:color w:val="000000"/>
          <w:sz w:val="20"/>
          <w:szCs w:val="20"/>
          <w:vertAlign w:val="subscript"/>
          <w:lang w:val="en-US"/>
        </w:rPr>
        <w:t>1</w:t>
      </w:r>
      <w:r w:rsidRPr="00AA5517">
        <w:rPr>
          <w:rFonts w:ascii="NewCenturySchlbk-Roman+2" w:hAnsi="NewCenturySchlbk-Roman+2" w:cs="NewCenturySchlbk-Roman+2"/>
          <w:color w:val="000000"/>
          <w:sz w:val="24"/>
          <w:szCs w:val="24"/>
          <w:lang w:val="en-US"/>
        </w:rPr>
        <w:t xml:space="preserve">. </w:t>
      </w:r>
      <w:r w:rsidRPr="005B2CA7">
        <w:rPr>
          <w:rFonts w:ascii="Times New Roman" w:hAnsi="Times New Roman" w:cs="Times New Roman"/>
          <w:color w:val="000000"/>
          <w:sz w:val="24"/>
          <w:szCs w:val="24"/>
          <w:lang w:val="en-US"/>
        </w:rPr>
        <w:t>In additio</w:t>
      </w:r>
      <w:r>
        <w:rPr>
          <w:rFonts w:ascii="Times New Roman" w:hAnsi="Times New Roman" w:cs="Times New Roman"/>
          <w:color w:val="000000"/>
          <w:sz w:val="24"/>
          <w:szCs w:val="24"/>
          <w:lang w:val="en-US"/>
        </w:rPr>
        <w:t>n, the boundary conditions (2.3</w:t>
      </w:r>
      <w:r w:rsidR="00233A08">
        <w:rPr>
          <w:rFonts w:ascii="Times New Roman" w:hAnsi="Times New Roman" w:cs="Times New Roman"/>
          <w:color w:val="000000"/>
          <w:sz w:val="24"/>
          <w:szCs w:val="24"/>
          <w:lang w:val="en-US"/>
        </w:rPr>
        <w:t>8</w:t>
      </w:r>
      <w:r>
        <w:rPr>
          <w:rFonts w:ascii="Times New Roman" w:hAnsi="Times New Roman" w:cs="Times New Roman"/>
          <w:color w:val="000000"/>
          <w:sz w:val="24"/>
          <w:szCs w:val="24"/>
          <w:lang w:val="en-US"/>
        </w:rPr>
        <w:t>) and (2.</w:t>
      </w:r>
      <w:r w:rsidR="00233A08">
        <w:rPr>
          <w:rFonts w:ascii="Times New Roman" w:hAnsi="Times New Roman" w:cs="Times New Roman"/>
          <w:color w:val="000000"/>
          <w:sz w:val="24"/>
          <w:szCs w:val="24"/>
          <w:lang w:val="en-US"/>
        </w:rPr>
        <w:t>60</w:t>
      </w:r>
      <w:r w:rsidRPr="005B2CA7">
        <w:rPr>
          <w:rFonts w:ascii="Times New Roman" w:hAnsi="Times New Roman" w:cs="Times New Roman"/>
          <w:color w:val="000000"/>
          <w:sz w:val="24"/>
          <w:szCs w:val="24"/>
          <w:lang w:val="en-US"/>
        </w:rPr>
        <w:t>) are required.</w:t>
      </w:r>
      <w:r>
        <w:rPr>
          <w:rFonts w:ascii="Times New Roman" w:hAnsi="Times New Roman" w:cs="Times New Roman"/>
          <w:color w:val="000000"/>
          <w:sz w:val="24"/>
          <w:szCs w:val="24"/>
          <w:lang w:val="en-US"/>
        </w:rPr>
        <w:t xml:space="preserve"> The interface conditions (2.6</w:t>
      </w:r>
      <w:r w:rsidR="00233A08">
        <w:rPr>
          <w:rFonts w:ascii="Times New Roman" w:hAnsi="Times New Roman" w:cs="Times New Roman"/>
          <w:color w:val="000000"/>
          <w:sz w:val="24"/>
          <w:szCs w:val="24"/>
          <w:lang w:val="en-US"/>
        </w:rPr>
        <w:t>2</w:t>
      </w:r>
      <w:r w:rsidRPr="005B2CA7">
        <w:rPr>
          <w:rFonts w:ascii="Times New Roman" w:hAnsi="Times New Roman" w:cs="Times New Roman"/>
          <w:color w:val="000000"/>
          <w:sz w:val="24"/>
          <w:szCs w:val="24"/>
          <w:lang w:val="en-US"/>
        </w:rPr>
        <w:t xml:space="preserve">) </w:t>
      </w:r>
      <w:r>
        <w:rPr>
          <w:rFonts w:ascii="Times New Roman" w:hAnsi="Times New Roman" w:cs="Times New Roman"/>
          <w:color w:val="000000"/>
          <w:sz w:val="24"/>
          <w:szCs w:val="24"/>
          <w:lang w:val="en-US"/>
        </w:rPr>
        <w:t>and (2.6</w:t>
      </w:r>
      <w:r w:rsidR="00233A08">
        <w:rPr>
          <w:rFonts w:ascii="Times New Roman" w:hAnsi="Times New Roman" w:cs="Times New Roman"/>
          <w:color w:val="000000"/>
          <w:sz w:val="24"/>
          <w:szCs w:val="24"/>
          <w:lang w:val="en-US"/>
        </w:rPr>
        <w:t>3</w:t>
      </w:r>
      <w:r w:rsidRPr="005B2CA7">
        <w:rPr>
          <w:rFonts w:ascii="Times New Roman" w:hAnsi="Times New Roman" w:cs="Times New Roman"/>
          <w:color w:val="000000"/>
          <w:sz w:val="24"/>
          <w:szCs w:val="24"/>
          <w:lang w:val="en-US"/>
        </w:rPr>
        <w:t>) are also valid here, and are satisfied in</w:t>
      </w:r>
      <w:r>
        <w:rPr>
          <w:rFonts w:ascii="Times New Roman" w:hAnsi="Times New Roman" w:cs="Times New Roman"/>
          <w:color w:val="000000"/>
          <w:sz w:val="24"/>
          <w:szCs w:val="24"/>
          <w:lang w:val="en-US"/>
        </w:rPr>
        <w:t xml:space="preserve"> </w:t>
      </w:r>
      <w:r w:rsidRPr="005B2CA7">
        <w:rPr>
          <w:rFonts w:ascii="Times New Roman" w:hAnsi="Times New Roman" w:cs="Times New Roman"/>
          <w:color w:val="000000"/>
          <w:sz w:val="24"/>
          <w:szCs w:val="24"/>
          <w:lang w:val="en-US"/>
        </w:rPr>
        <w:t>accordance with the discussion presented in Section 3.6.1. In laminated regions,</w:t>
      </w:r>
      <w:r>
        <w:rPr>
          <w:rFonts w:ascii="Times New Roman" w:hAnsi="Times New Roman" w:cs="Times New Roman"/>
          <w:color w:val="000000"/>
          <w:sz w:val="24"/>
          <w:szCs w:val="24"/>
          <w:lang w:val="en-US"/>
        </w:rPr>
        <w:t xml:space="preserve"> </w:t>
      </w:r>
      <w:r w:rsidRPr="005B2CA7">
        <w:rPr>
          <w:rFonts w:ascii="Times New Roman" w:hAnsi="Times New Roman" w:cs="Times New Roman"/>
          <w:color w:val="000000"/>
          <w:sz w:val="24"/>
          <w:szCs w:val="24"/>
          <w:lang w:val="en-US"/>
        </w:rPr>
        <w:t>the electric anisotropy is represen</w:t>
      </w:r>
      <w:r>
        <w:rPr>
          <w:rFonts w:ascii="Times New Roman" w:hAnsi="Times New Roman" w:cs="Times New Roman"/>
          <w:color w:val="000000"/>
          <w:sz w:val="24"/>
          <w:szCs w:val="24"/>
          <w:lang w:val="en-US"/>
        </w:rPr>
        <w:t>ted by the diagonal tensor (2.6</w:t>
      </w:r>
      <w:r w:rsidR="00233A08">
        <w:rPr>
          <w:rFonts w:ascii="Times New Roman" w:hAnsi="Times New Roman" w:cs="Times New Roman"/>
          <w:color w:val="000000"/>
          <w:sz w:val="24"/>
          <w:szCs w:val="24"/>
          <w:lang w:val="en-US"/>
        </w:rPr>
        <w:t>4</w:t>
      </w:r>
      <w:r w:rsidRPr="005B2CA7">
        <w:rPr>
          <w:rFonts w:ascii="Times New Roman" w:hAnsi="Times New Roman" w:cs="Times New Roman"/>
          <w:color w:val="000000"/>
          <w:sz w:val="24"/>
          <w:szCs w:val="24"/>
          <w:lang w:val="en-US"/>
        </w:rPr>
        <w:t>).</w:t>
      </w:r>
    </w:p>
    <w:p w:rsidR="00962571" w:rsidRDefault="00962571" w:rsidP="00F93383">
      <w:pPr>
        <w:autoSpaceDE w:val="0"/>
        <w:autoSpaceDN w:val="0"/>
        <w:adjustRightInd w:val="0"/>
        <w:spacing w:after="0" w:line="360" w:lineRule="auto"/>
        <w:ind w:left="686" w:right="618"/>
        <w:jc w:val="both"/>
        <w:rPr>
          <w:rFonts w:ascii="Times New Roman" w:hAnsi="Times New Roman" w:cs="Times New Roman"/>
          <w:b/>
          <w:bCs/>
          <w:i/>
          <w:iCs/>
          <w:color w:val="000000"/>
          <w:szCs w:val="24"/>
          <w:lang w:val="en-US"/>
        </w:rPr>
      </w:pPr>
    </w:p>
    <w:p w:rsidR="00962571" w:rsidRPr="00962571" w:rsidRDefault="00962571" w:rsidP="00F93383">
      <w:pPr>
        <w:autoSpaceDE w:val="0"/>
        <w:autoSpaceDN w:val="0"/>
        <w:adjustRightInd w:val="0"/>
        <w:spacing w:after="0" w:line="360" w:lineRule="auto"/>
        <w:ind w:left="686" w:right="618"/>
        <w:jc w:val="both"/>
        <w:rPr>
          <w:rFonts w:ascii="Times New Roman" w:hAnsi="Times New Roman" w:cs="Times New Roman"/>
          <w:b/>
          <w:color w:val="000000"/>
          <w:sz w:val="24"/>
          <w:szCs w:val="24"/>
          <w:lang w:val="en-US"/>
        </w:rPr>
      </w:pPr>
      <w:proofErr w:type="gramStart"/>
      <w:r w:rsidRPr="00962571">
        <w:rPr>
          <w:rFonts w:ascii="Times New Roman" w:hAnsi="Times New Roman" w:cs="Times New Roman"/>
          <w:b/>
          <w:bCs/>
          <w:i/>
          <w:iCs/>
          <w:color w:val="000000"/>
          <w:szCs w:val="24"/>
          <w:lang w:val="en-US"/>
        </w:rPr>
        <w:t>A</w:t>
      </w:r>
      <w:r w:rsidRPr="00962571">
        <w:rPr>
          <w:rFonts w:ascii="NewCenturySchlbk-BoldItalic" w:hAnsi="NewCenturySchlbk-BoldItalic" w:cs="NewCenturySchlbk-BoldItalic"/>
          <w:b/>
          <w:bCs/>
          <w:i/>
          <w:iCs/>
          <w:color w:val="000000"/>
          <w:szCs w:val="24"/>
          <w:lang w:val="en-US"/>
        </w:rPr>
        <w:t xml:space="preserve"> </w:t>
      </w:r>
      <w:r w:rsidRPr="00962571">
        <w:rPr>
          <w:rFonts w:ascii="NewCenturySchlbk-Italic" w:hAnsi="NewCenturySchlbk-Italic" w:cs="NewCenturySchlbk-Italic"/>
          <w:b/>
          <w:i/>
          <w:iCs/>
          <w:color w:val="000000"/>
          <w:szCs w:val="24"/>
          <w:lang w:val="en-US"/>
        </w:rPr>
        <w:t>,</w:t>
      </w:r>
      <w:proofErr w:type="gramEnd"/>
      <w:r w:rsidRPr="00962571">
        <w:rPr>
          <w:rFonts w:ascii="Symbol" w:hAnsi="Symbol" w:cs="Symbol"/>
          <w:b/>
          <w:color w:val="000000"/>
          <w:szCs w:val="24"/>
        </w:rPr>
        <w:t></w:t>
      </w:r>
      <w:r w:rsidRPr="00962571">
        <w:rPr>
          <w:rFonts w:ascii="Symbol" w:hAnsi="Symbol" w:cs="Symbol"/>
          <w:b/>
          <w:color w:val="000000"/>
          <w:szCs w:val="24"/>
        </w:rPr>
        <w:t></w:t>
      </w:r>
      <w:r w:rsidRPr="00962571">
        <w:rPr>
          <w:rFonts w:ascii="Times New Roman" w:hAnsi="Times New Roman" w:cs="Times New Roman"/>
          <w:b/>
          <w:bCs/>
          <w:color w:val="000000"/>
          <w:szCs w:val="24"/>
          <w:lang w:val="en-US"/>
        </w:rPr>
        <w:t>Formulation</w:t>
      </w:r>
    </w:p>
    <w:p w:rsidR="00F93383" w:rsidRDefault="00F93383" w:rsidP="00F93383">
      <w:pPr>
        <w:autoSpaceDE w:val="0"/>
        <w:autoSpaceDN w:val="0"/>
        <w:adjustRightInd w:val="0"/>
        <w:spacing w:after="0" w:line="360" w:lineRule="auto"/>
        <w:ind w:left="686" w:right="618"/>
        <w:jc w:val="both"/>
        <w:rPr>
          <w:rFonts w:ascii="Times New Roman" w:hAnsi="Times New Roman" w:cs="Times New Roman"/>
          <w:color w:val="000000"/>
          <w:sz w:val="24"/>
          <w:szCs w:val="24"/>
          <w:lang w:val="en-US"/>
        </w:rPr>
      </w:pPr>
      <w:r w:rsidRPr="005B2CA7">
        <w:rPr>
          <w:rFonts w:ascii="Times New Roman" w:hAnsi="Times New Roman" w:cs="Times New Roman"/>
          <w:color w:val="000000"/>
          <w:sz w:val="24"/>
          <w:szCs w:val="24"/>
          <w:lang w:val="en-US"/>
        </w:rPr>
        <w:t xml:space="preserve">When the </w:t>
      </w:r>
      <w:proofErr w:type="gramStart"/>
      <w:r w:rsidRPr="005B2CA7">
        <w:rPr>
          <w:rFonts w:ascii="Times New Roman" w:hAnsi="Times New Roman" w:cs="Times New Roman"/>
          <w:b/>
          <w:bCs/>
          <w:i/>
          <w:iCs/>
          <w:color w:val="000000"/>
          <w:sz w:val="24"/>
          <w:szCs w:val="24"/>
          <w:lang w:val="en-US"/>
        </w:rPr>
        <w:t xml:space="preserve">A </w:t>
      </w:r>
      <w:r w:rsidRPr="00AA5517">
        <w:rPr>
          <w:rFonts w:ascii="NewCenturySchlbk-Italic" w:hAnsi="NewCenturySchlbk-Italic" w:cs="NewCenturySchlbk-Italic"/>
          <w:i/>
          <w:iCs/>
          <w:color w:val="000000"/>
          <w:sz w:val="24"/>
          <w:szCs w:val="24"/>
          <w:lang w:val="en-US"/>
        </w:rPr>
        <w:t>,</w:t>
      </w:r>
      <w:proofErr w:type="gramEnd"/>
      <w:r>
        <w:rPr>
          <w:rFonts w:ascii="Symbol" w:hAnsi="Symbol" w:cs="Symbol"/>
          <w:color w:val="000000"/>
          <w:sz w:val="25"/>
          <w:szCs w:val="25"/>
        </w:rPr>
        <w:t></w:t>
      </w:r>
      <w:r>
        <w:rPr>
          <w:rFonts w:ascii="Symbol" w:hAnsi="Symbol" w:cs="Symbol"/>
          <w:color w:val="000000"/>
          <w:sz w:val="25"/>
          <w:szCs w:val="25"/>
        </w:rPr>
        <w:t></w:t>
      </w:r>
      <w:r w:rsidRPr="005B2CA7">
        <w:rPr>
          <w:rFonts w:ascii="Times New Roman" w:hAnsi="Times New Roman" w:cs="Times New Roman"/>
          <w:color w:val="000000"/>
          <w:sz w:val="24"/>
          <w:szCs w:val="24"/>
          <w:lang w:val="en-US"/>
        </w:rPr>
        <w:t xml:space="preserve">formulation is used and the vector potential </w:t>
      </w:r>
      <w:r w:rsidRPr="005B2CA7">
        <w:rPr>
          <w:rFonts w:ascii="Times New Roman" w:hAnsi="Times New Roman" w:cs="Times New Roman"/>
          <w:b/>
          <w:bCs/>
          <w:i/>
          <w:iCs/>
          <w:color w:val="000000"/>
          <w:sz w:val="24"/>
          <w:szCs w:val="24"/>
          <w:lang w:val="en-US"/>
        </w:rPr>
        <w:t xml:space="preserve">A </w:t>
      </w:r>
      <w:r w:rsidRPr="005B2CA7">
        <w:rPr>
          <w:rFonts w:ascii="Times New Roman" w:hAnsi="Times New Roman" w:cs="Times New Roman"/>
          <w:color w:val="000000"/>
          <w:sz w:val="24"/>
          <w:szCs w:val="24"/>
          <w:lang w:val="en-US"/>
        </w:rPr>
        <w:t>is approximated by</w:t>
      </w:r>
      <w:r>
        <w:rPr>
          <w:rFonts w:ascii="Times New Roman" w:hAnsi="Times New Roman" w:cs="Times New Roman"/>
          <w:color w:val="000000"/>
          <w:sz w:val="24"/>
          <w:szCs w:val="24"/>
          <w:lang w:val="en-US"/>
        </w:rPr>
        <w:t xml:space="preserve"> </w:t>
      </w:r>
      <w:r w:rsidRPr="005B2CA7">
        <w:rPr>
          <w:rFonts w:ascii="Times New Roman" w:hAnsi="Times New Roman" w:cs="Times New Roman"/>
          <w:color w:val="000000"/>
          <w:sz w:val="24"/>
          <w:szCs w:val="24"/>
          <w:lang w:val="en-US"/>
        </w:rPr>
        <w:t>nodal basis functions, the differential equation</w:t>
      </w:r>
    </w:p>
    <w:p w:rsidR="00F93383" w:rsidRDefault="00F93383" w:rsidP="00F93383">
      <w:pPr>
        <w:autoSpaceDE w:val="0"/>
        <w:autoSpaceDN w:val="0"/>
        <w:adjustRightInd w:val="0"/>
        <w:spacing w:after="0" w:line="360" w:lineRule="auto"/>
        <w:ind w:left="686" w:right="618"/>
        <w:jc w:val="both"/>
        <w:rPr>
          <w:rFonts w:ascii="Times New Roman" w:hAnsi="Times New Roman" w:cs="Times New Roman"/>
          <w:color w:val="000000"/>
          <w:sz w:val="24"/>
          <w:szCs w:val="24"/>
          <w:lang w:val="en-US"/>
        </w:rPr>
      </w:pPr>
    </w:p>
    <w:p w:rsidR="00F93383" w:rsidRPr="0066650C" w:rsidRDefault="00F93383" w:rsidP="00F93383">
      <w:pPr>
        <w:autoSpaceDE w:val="0"/>
        <w:autoSpaceDN w:val="0"/>
        <w:adjustRightInd w:val="0"/>
        <w:spacing w:after="0" w:line="360" w:lineRule="auto"/>
        <w:jc w:val="both"/>
        <w:rPr>
          <w:rFonts w:ascii="NewCenturySchlbk-Roman+2" w:hAnsi="NewCenturySchlbk-Roman+2" w:cs="NewCenturySchlbk-Roman+2"/>
          <w:color w:val="000000"/>
          <w:sz w:val="4"/>
          <w:szCs w:val="4"/>
          <w:lang w:val="en-US"/>
        </w:rPr>
      </w:pP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8"/>
        <w:gridCol w:w="1986"/>
      </w:tblGrid>
      <w:tr w:rsidR="00F93383" w:rsidTr="002450F9">
        <w:trPr>
          <w:trHeight w:val="739"/>
        </w:trPr>
        <w:tc>
          <w:tcPr>
            <w:tcW w:w="7508" w:type="dxa"/>
          </w:tcPr>
          <w:p w:rsidR="00F93383" w:rsidRPr="003F3FA2" w:rsidRDefault="00F93383" w:rsidP="002450F9">
            <w:pPr>
              <w:autoSpaceDE w:val="0"/>
              <w:autoSpaceDN w:val="0"/>
              <w:adjustRightInd w:val="0"/>
              <w:rPr>
                <w:rFonts w:ascii="NewCenturySchlbk-BoldItalic" w:hAnsi="NewCenturySchlbk-BoldItalic" w:cs="NewCenturySchlbk-BoldItalic"/>
                <w:b/>
                <w:bCs/>
                <w:i/>
                <w:iCs/>
                <w:sz w:val="24"/>
                <w:szCs w:val="24"/>
                <w:lang w:val="en-US"/>
              </w:rPr>
            </w:pPr>
            <w:r w:rsidRPr="00AF6B8B">
              <w:rPr>
                <w:rFonts w:ascii="NewCenturySchlbk-Roman+2" w:eastAsiaTheme="minorEastAsia" w:hAnsi="NewCenturySchlbk-Roman+2" w:cs="NewCenturySchlbk-Roman+2"/>
                <w:sz w:val="24"/>
                <w:szCs w:val="24"/>
                <w:lang w:val="en-US"/>
              </w:rPr>
              <w:t xml:space="preserve">                                             </w:t>
            </w:r>
            <m:oMath>
              <m:r>
                <m:rPr>
                  <m:sty m:val="p"/>
                </m:rPr>
                <w:rPr>
                  <w:rFonts w:ascii="Cambria Math" w:hAnsi="Cambria Math" w:cs="Symbol"/>
                  <w:sz w:val="24"/>
                  <w:szCs w:val="24"/>
                </w:rPr>
                <m:t>∇</m:t>
              </m:r>
              <m:r>
                <w:rPr>
                  <w:rFonts w:ascii="Cambria Math" w:hAnsi="Cambria Math" w:cs="Symbol"/>
                  <w:sz w:val="24"/>
                  <w:szCs w:val="24"/>
                </w:rPr>
                <m:t>×</m:t>
              </m:r>
              <m:d>
                <m:dPr>
                  <m:ctrlPr>
                    <w:rPr>
                      <w:rFonts w:ascii="Cambria Math" w:hAnsi="Cambria Math" w:cs="Symbol"/>
                      <w:i/>
                      <w:sz w:val="24"/>
                      <w:szCs w:val="24"/>
                    </w:rPr>
                  </m:ctrlPr>
                </m:dPr>
                <m:e>
                  <m:f>
                    <m:fPr>
                      <m:ctrlPr>
                        <w:rPr>
                          <w:rFonts w:ascii="Cambria Math" w:hAnsi="Cambria Math" w:cs="Symbol"/>
                          <w:i/>
                          <w:sz w:val="24"/>
                          <w:szCs w:val="24"/>
                        </w:rPr>
                      </m:ctrlPr>
                    </m:fPr>
                    <m:num>
                      <m:r>
                        <w:rPr>
                          <w:rFonts w:ascii="Cambria Math" w:hAnsi="Cambria Math" w:cs="Symbol"/>
                          <w:sz w:val="24"/>
                          <w:szCs w:val="24"/>
                        </w:rPr>
                        <m:t>1</m:t>
                      </m:r>
                    </m:num>
                    <m:den>
                      <m:r>
                        <w:rPr>
                          <w:rFonts w:ascii="Cambria Math" w:hAnsi="Cambria Math" w:cs="Symbol"/>
                          <w:sz w:val="24"/>
                          <w:szCs w:val="24"/>
                        </w:rPr>
                        <m:t>μ</m:t>
                      </m:r>
                    </m:den>
                  </m:f>
                  <m:r>
                    <m:rPr>
                      <m:sty m:val="p"/>
                    </m:rPr>
                    <w:rPr>
                      <w:rFonts w:ascii="Cambria Math" w:hAnsi="Cambria Math" w:cs="Symbol"/>
                      <w:sz w:val="24"/>
                      <w:szCs w:val="24"/>
                    </w:rPr>
                    <m:t>∇</m:t>
                  </m:r>
                  <m:r>
                    <w:rPr>
                      <w:rFonts w:ascii="Cambria Math" w:hAnsi="Cambria Math" w:cs="Symbol"/>
                      <w:sz w:val="24"/>
                      <w:szCs w:val="24"/>
                    </w:rPr>
                    <m:t>×</m:t>
                  </m:r>
                  <m:r>
                    <m:rPr>
                      <m:sty m:val="bi"/>
                    </m:rPr>
                    <w:rPr>
                      <w:rFonts w:ascii="Cambria Math" w:hAnsi="Cambria Math" w:cs="Symbol"/>
                      <w:sz w:val="24"/>
                      <w:szCs w:val="24"/>
                    </w:rPr>
                    <m:t>A</m:t>
                  </m:r>
                </m:e>
              </m:d>
              <m:r>
                <w:rPr>
                  <w:rFonts w:ascii="Cambria Math" w:hAnsi="Cambria Math" w:cs="Symbol"/>
                  <w:sz w:val="24"/>
                  <w:szCs w:val="24"/>
                </w:rPr>
                <m:t>-</m:t>
              </m:r>
              <m:r>
                <m:rPr>
                  <m:sty m:val="p"/>
                </m:rPr>
                <w:rPr>
                  <w:rFonts w:ascii="Cambria Math" w:hAnsi="Cambria Math" w:cs="Symbol"/>
                  <w:sz w:val="24"/>
                  <w:szCs w:val="24"/>
                </w:rPr>
                <m:t>∇</m:t>
              </m:r>
              <m:r>
                <w:rPr>
                  <w:rFonts w:ascii="Cambria Math" w:hAnsi="Cambria Math" w:cs="Symbol"/>
                  <w:sz w:val="24"/>
                  <w:szCs w:val="24"/>
                </w:rPr>
                <m:t>×</m:t>
              </m:r>
              <m:d>
                <m:dPr>
                  <m:ctrlPr>
                    <w:rPr>
                      <w:rFonts w:ascii="Cambria Math" w:hAnsi="Cambria Math" w:cs="Symbol"/>
                      <w:i/>
                      <w:sz w:val="24"/>
                      <w:szCs w:val="24"/>
                    </w:rPr>
                  </m:ctrlPr>
                </m:dPr>
                <m:e>
                  <m:f>
                    <m:fPr>
                      <m:ctrlPr>
                        <w:rPr>
                          <w:rFonts w:ascii="Cambria Math" w:hAnsi="Cambria Math" w:cs="Symbol"/>
                          <w:i/>
                          <w:sz w:val="24"/>
                          <w:szCs w:val="24"/>
                        </w:rPr>
                      </m:ctrlPr>
                    </m:fPr>
                    <m:num>
                      <m:r>
                        <w:rPr>
                          <w:rFonts w:ascii="Cambria Math" w:hAnsi="Cambria Math" w:cs="Symbol"/>
                          <w:sz w:val="24"/>
                          <w:szCs w:val="24"/>
                        </w:rPr>
                        <m:t>1</m:t>
                      </m:r>
                    </m:num>
                    <m:den>
                      <m:r>
                        <w:rPr>
                          <w:rFonts w:ascii="Cambria Math" w:hAnsi="Cambria Math" w:cs="Symbol"/>
                          <w:sz w:val="24"/>
                          <w:szCs w:val="24"/>
                        </w:rPr>
                        <m:t>μ</m:t>
                      </m:r>
                    </m:den>
                  </m:f>
                  <m:r>
                    <m:rPr>
                      <m:sty m:val="p"/>
                    </m:rPr>
                    <w:rPr>
                      <w:rFonts w:ascii="Cambria Math" w:hAnsi="Cambria Math" w:cs="Symbol"/>
                      <w:sz w:val="24"/>
                      <w:szCs w:val="24"/>
                    </w:rPr>
                    <m:t>∇</m:t>
                  </m:r>
                  <m:r>
                    <w:rPr>
                      <w:rFonts w:ascii="Cambria Math" w:hAnsi="Cambria Math" w:cs="Symbol"/>
                      <w:sz w:val="24"/>
                      <w:szCs w:val="24"/>
                    </w:rPr>
                    <m:t>∙</m:t>
                  </m:r>
                  <m:r>
                    <m:rPr>
                      <m:sty m:val="bi"/>
                    </m:rPr>
                    <w:rPr>
                      <w:rFonts w:ascii="Cambria Math" w:hAnsi="Cambria Math" w:cs="Symbol"/>
                      <w:sz w:val="24"/>
                      <w:szCs w:val="24"/>
                    </w:rPr>
                    <m:t>A</m:t>
                  </m:r>
                </m:e>
              </m:d>
              <m:r>
                <w:rPr>
                  <w:rFonts w:ascii="Cambria Math" w:hAnsi="Cambria Math" w:cs="Symbol"/>
                  <w:sz w:val="24"/>
                  <w:szCs w:val="24"/>
                </w:rPr>
                <m:t>+σ</m:t>
              </m:r>
              <m:f>
                <m:fPr>
                  <m:ctrlPr>
                    <w:rPr>
                      <w:rFonts w:ascii="Cambria Math" w:hAnsi="Cambria Math" w:cs="Symbol"/>
                      <w:i/>
                      <w:sz w:val="24"/>
                      <w:szCs w:val="24"/>
                    </w:rPr>
                  </m:ctrlPr>
                </m:fPr>
                <m:num>
                  <m:r>
                    <w:rPr>
                      <w:rFonts w:ascii="Cambria Math" w:hAnsi="Cambria Math" w:cs="Symbol"/>
                      <w:sz w:val="24"/>
                      <w:szCs w:val="24"/>
                    </w:rPr>
                    <m:t>∂</m:t>
                  </m:r>
                  <m:r>
                    <m:rPr>
                      <m:sty m:val="bi"/>
                    </m:rPr>
                    <w:rPr>
                      <w:rFonts w:ascii="Cambria Math" w:hAnsi="Cambria Math" w:cs="Symbol"/>
                      <w:sz w:val="24"/>
                      <w:szCs w:val="24"/>
                    </w:rPr>
                    <m:t>A</m:t>
                  </m:r>
                </m:num>
                <m:den>
                  <m:r>
                    <w:rPr>
                      <w:rFonts w:ascii="Cambria Math" w:hAnsi="Cambria Math" w:cs="Symbol"/>
                      <w:sz w:val="24"/>
                      <w:szCs w:val="24"/>
                    </w:rPr>
                    <m:t>∂t</m:t>
                  </m:r>
                </m:den>
              </m:f>
              <m:r>
                <w:rPr>
                  <w:rFonts w:ascii="Cambria Math" w:hAnsi="Cambria Math" w:cs="Symbol"/>
                  <w:sz w:val="24"/>
                  <w:szCs w:val="24"/>
                </w:rPr>
                <m:t>+σ</m:t>
              </m:r>
              <m:r>
                <m:rPr>
                  <m:sty m:val="p"/>
                </m:rPr>
                <w:rPr>
                  <w:rFonts w:ascii="Cambria Math" w:hAnsi="Cambria Math" w:cs="Symbol"/>
                  <w:sz w:val="24"/>
                  <w:szCs w:val="24"/>
                </w:rPr>
                <m:t>∇</m:t>
              </m:r>
              <m:r>
                <w:rPr>
                  <w:rFonts w:ascii="Cambria Math" w:hAnsi="Cambria Math" w:cs="Symbol"/>
                  <w:sz w:val="24"/>
                  <w:szCs w:val="24"/>
                </w:rPr>
                <m:t>V=0</m:t>
              </m:r>
            </m:oMath>
          </w:p>
        </w:tc>
        <w:tc>
          <w:tcPr>
            <w:tcW w:w="1986" w:type="dxa"/>
          </w:tcPr>
          <w:p w:rsidR="00F93383" w:rsidRDefault="00F93383" w:rsidP="002450F9">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 xml:space="preserve">     (2.6</w:t>
            </w:r>
            <w:r w:rsidR="00233A08">
              <w:rPr>
                <w:rFonts w:ascii="Times New Roman" w:hAnsi="Times New Roman" w:cs="Times New Roman"/>
                <w:sz w:val="24"/>
                <w:szCs w:val="24"/>
                <w:lang w:val="en-US"/>
              </w:rPr>
              <w:t>5</w:t>
            </w:r>
            <w:r>
              <w:rPr>
                <w:rFonts w:ascii="Times New Roman" w:hAnsi="Times New Roman" w:cs="Times New Roman"/>
                <w:sz w:val="24"/>
                <w:szCs w:val="24"/>
                <w:lang w:val="en-US"/>
              </w:rPr>
              <w:t>)</w:t>
            </w:r>
          </w:p>
        </w:tc>
      </w:tr>
    </w:tbl>
    <w:p w:rsidR="00F93383" w:rsidRDefault="00F93383" w:rsidP="00F93383">
      <w:pPr>
        <w:autoSpaceDE w:val="0"/>
        <w:autoSpaceDN w:val="0"/>
        <w:adjustRightInd w:val="0"/>
        <w:spacing w:after="0" w:line="360" w:lineRule="auto"/>
        <w:ind w:left="686" w:right="618"/>
        <w:jc w:val="both"/>
        <w:rPr>
          <w:rFonts w:ascii="Times New Roman" w:hAnsi="Times New Roman" w:cs="Times New Roman"/>
          <w:color w:val="000000"/>
          <w:sz w:val="24"/>
          <w:szCs w:val="24"/>
          <w:lang w:val="en-US"/>
        </w:rPr>
      </w:pPr>
      <w:r w:rsidRPr="00301E0D">
        <w:rPr>
          <w:rFonts w:ascii="Times New Roman" w:hAnsi="Times New Roman" w:cs="Times New Roman"/>
          <w:color w:val="000000"/>
          <w:sz w:val="24"/>
          <w:szCs w:val="24"/>
          <w:lang w:val="en-US"/>
        </w:rPr>
        <w:t>must be solved in the conducting region. In addition,</w:t>
      </w:r>
      <w:r>
        <w:rPr>
          <w:rFonts w:ascii="Times New Roman" w:hAnsi="Times New Roman" w:cs="Times New Roman"/>
          <w:color w:val="000000"/>
          <w:sz w:val="24"/>
          <w:szCs w:val="24"/>
          <w:lang w:val="en-US"/>
        </w:rPr>
        <w:t xml:space="preserve"> the differential equation (2.4</w:t>
      </w:r>
      <w:r w:rsidR="00233A08">
        <w:rPr>
          <w:rFonts w:ascii="Times New Roman" w:hAnsi="Times New Roman" w:cs="Times New Roman"/>
          <w:color w:val="000000"/>
          <w:sz w:val="24"/>
          <w:szCs w:val="24"/>
          <w:lang w:val="en-US"/>
        </w:rPr>
        <w:t>8</w:t>
      </w:r>
      <w:r w:rsidRPr="00301E0D">
        <w:rPr>
          <w:rFonts w:ascii="Times New Roman" w:hAnsi="Times New Roman" w:cs="Times New Roman"/>
          <w:color w:val="000000"/>
          <w:sz w:val="24"/>
          <w:szCs w:val="24"/>
          <w:lang w:val="en-US"/>
        </w:rPr>
        <w:t>)</w:t>
      </w:r>
      <w:r>
        <w:rPr>
          <w:rFonts w:ascii="Times New Roman" w:hAnsi="Times New Roman" w:cs="Times New Roman"/>
          <w:color w:val="000000"/>
          <w:sz w:val="24"/>
          <w:szCs w:val="24"/>
          <w:lang w:val="en-US"/>
        </w:rPr>
        <w:t xml:space="preserve"> </w:t>
      </w:r>
      <w:r w:rsidRPr="00301E0D">
        <w:rPr>
          <w:rFonts w:ascii="Times New Roman" w:hAnsi="Times New Roman" w:cs="Times New Roman"/>
          <w:color w:val="000000"/>
          <w:sz w:val="24"/>
          <w:szCs w:val="24"/>
          <w:lang w:val="en-US"/>
        </w:rPr>
        <w:t>in the non-conducting region</w:t>
      </w:r>
      <w:r>
        <w:rPr>
          <w:rFonts w:ascii="Times New Roman" w:hAnsi="Times New Roman" w:cs="Times New Roman"/>
          <w:color w:val="000000"/>
          <w:sz w:val="24"/>
          <w:szCs w:val="24"/>
          <w:lang w:val="en-US"/>
        </w:rPr>
        <w:t>, the interface conditions (2.6</w:t>
      </w:r>
      <w:r w:rsidR="00233A08">
        <w:rPr>
          <w:rFonts w:ascii="Times New Roman" w:hAnsi="Times New Roman" w:cs="Times New Roman"/>
          <w:color w:val="000000"/>
          <w:sz w:val="24"/>
          <w:szCs w:val="24"/>
          <w:lang w:val="en-US"/>
        </w:rPr>
        <w:t>2</w:t>
      </w:r>
      <w:r>
        <w:rPr>
          <w:rFonts w:ascii="Times New Roman" w:hAnsi="Times New Roman" w:cs="Times New Roman"/>
          <w:color w:val="000000"/>
          <w:sz w:val="24"/>
          <w:szCs w:val="24"/>
          <w:lang w:val="en-US"/>
        </w:rPr>
        <w:t>), (2.6</w:t>
      </w:r>
      <w:r w:rsidR="00233A08">
        <w:rPr>
          <w:rFonts w:ascii="Times New Roman" w:hAnsi="Times New Roman" w:cs="Times New Roman"/>
          <w:color w:val="000000"/>
          <w:sz w:val="24"/>
          <w:szCs w:val="24"/>
          <w:lang w:val="en-US"/>
        </w:rPr>
        <w:t>3</w:t>
      </w:r>
      <w:r w:rsidRPr="00301E0D">
        <w:rPr>
          <w:rFonts w:ascii="Times New Roman" w:hAnsi="Times New Roman" w:cs="Times New Roman"/>
          <w:color w:val="000000"/>
          <w:sz w:val="24"/>
          <w:szCs w:val="24"/>
          <w:lang w:val="en-US"/>
        </w:rPr>
        <w:t>), as well as the</w:t>
      </w:r>
      <w:r>
        <w:rPr>
          <w:rFonts w:ascii="Times New Roman" w:hAnsi="Times New Roman" w:cs="Times New Roman"/>
          <w:color w:val="000000"/>
          <w:sz w:val="24"/>
          <w:szCs w:val="24"/>
          <w:lang w:val="en-US"/>
        </w:rPr>
        <w:t xml:space="preserve"> boundary conditions (2.4</w:t>
      </w:r>
      <w:r w:rsidR="00233A08">
        <w:rPr>
          <w:rFonts w:ascii="Times New Roman" w:hAnsi="Times New Roman" w:cs="Times New Roman"/>
          <w:color w:val="000000"/>
          <w:sz w:val="24"/>
          <w:szCs w:val="24"/>
          <w:lang w:val="en-US"/>
        </w:rPr>
        <w:t>9</w:t>
      </w:r>
      <w:r w:rsidRPr="00301E0D">
        <w:rPr>
          <w:rFonts w:ascii="Times New Roman" w:hAnsi="Times New Roman" w:cs="Times New Roman"/>
          <w:color w:val="000000"/>
          <w:sz w:val="24"/>
          <w:szCs w:val="24"/>
          <w:lang w:val="en-US"/>
        </w:rPr>
        <w:t>) on</w:t>
      </w:r>
      <w:r w:rsidRPr="00301E0D">
        <w:rPr>
          <w:rFonts w:ascii="NewCenturySchlbk-Roman+2" w:hAnsi="NewCenturySchlbk-Roman+2" w:cs="NewCenturySchlbk-Roman+2"/>
          <w:color w:val="000000"/>
          <w:sz w:val="24"/>
          <w:szCs w:val="24"/>
          <w:lang w:val="en-US"/>
        </w:rPr>
        <w:t xml:space="preserve"> </w:t>
      </w:r>
      <w:r w:rsidRPr="00301E0D">
        <w:rPr>
          <w:rFonts w:ascii="Symbol" w:hAnsi="Symbol" w:cs="Symbol"/>
          <w:b/>
          <w:i/>
          <w:color w:val="000000"/>
          <w:sz w:val="25"/>
          <w:szCs w:val="25"/>
        </w:rPr>
        <w:t></w:t>
      </w:r>
      <w:r w:rsidRPr="00301E0D">
        <w:rPr>
          <w:rFonts w:ascii="NewCenturySchlbk-Italic" w:hAnsi="NewCenturySchlbk-Italic" w:cs="NewCenturySchlbk-Italic"/>
          <w:i/>
          <w:iCs/>
          <w:color w:val="000000"/>
          <w:sz w:val="20"/>
          <w:szCs w:val="20"/>
          <w:vertAlign w:val="subscript"/>
          <w:lang w:val="en-US"/>
        </w:rPr>
        <w:t>H</w:t>
      </w:r>
      <w:r w:rsidRPr="00301E0D">
        <w:rPr>
          <w:rFonts w:ascii="NewCenturySchlbk-Roman" w:hAnsi="NewCenturySchlbk-Roman" w:cs="NewCenturySchlbk-Roman"/>
          <w:color w:val="000000"/>
          <w:sz w:val="20"/>
          <w:szCs w:val="20"/>
          <w:vertAlign w:val="subscript"/>
          <w:lang w:val="en-US"/>
        </w:rPr>
        <w:t>2</w:t>
      </w:r>
      <w:r w:rsidRPr="00301E0D">
        <w:rPr>
          <w:rFonts w:ascii="NewCenturySchlbk-Roman+2" w:hAnsi="NewCenturySchlbk-Roman+2" w:cs="NewCenturySchlbk-Roman+2"/>
          <w:color w:val="000000"/>
          <w:sz w:val="24"/>
          <w:szCs w:val="24"/>
          <w:lang w:val="en-US"/>
        </w:rPr>
        <w:t xml:space="preserve">, </w:t>
      </w:r>
      <w:r>
        <w:rPr>
          <w:rFonts w:ascii="Times New Roman" w:hAnsi="Times New Roman" w:cs="Times New Roman"/>
          <w:color w:val="000000"/>
          <w:sz w:val="24"/>
          <w:szCs w:val="24"/>
          <w:lang w:val="en-US"/>
        </w:rPr>
        <w:t>(2.</w:t>
      </w:r>
      <w:r w:rsidR="00962571">
        <w:rPr>
          <w:rFonts w:ascii="Times New Roman" w:hAnsi="Times New Roman" w:cs="Times New Roman"/>
          <w:color w:val="000000"/>
          <w:sz w:val="24"/>
          <w:szCs w:val="24"/>
          <w:lang w:val="en-US"/>
        </w:rPr>
        <w:t>29</w:t>
      </w:r>
      <w:r>
        <w:rPr>
          <w:rFonts w:ascii="Times New Roman" w:hAnsi="Times New Roman" w:cs="Times New Roman"/>
          <w:color w:val="000000"/>
          <w:sz w:val="24"/>
          <w:szCs w:val="24"/>
          <w:lang w:val="en-US"/>
        </w:rPr>
        <w:t>), (2.3</w:t>
      </w:r>
      <w:r w:rsidR="00962571">
        <w:rPr>
          <w:rFonts w:ascii="Times New Roman" w:hAnsi="Times New Roman" w:cs="Times New Roman"/>
          <w:color w:val="000000"/>
          <w:sz w:val="24"/>
          <w:szCs w:val="24"/>
          <w:lang w:val="en-US"/>
        </w:rPr>
        <w:t>0</w:t>
      </w:r>
      <w:r>
        <w:rPr>
          <w:rFonts w:ascii="Times New Roman" w:hAnsi="Times New Roman" w:cs="Times New Roman"/>
          <w:color w:val="000000"/>
          <w:sz w:val="24"/>
          <w:szCs w:val="24"/>
          <w:lang w:val="en-US"/>
        </w:rPr>
        <w:t>), (2.3</w:t>
      </w:r>
      <w:r w:rsidR="00962571">
        <w:rPr>
          <w:rFonts w:ascii="Times New Roman" w:hAnsi="Times New Roman" w:cs="Times New Roman"/>
          <w:color w:val="000000"/>
          <w:sz w:val="24"/>
          <w:szCs w:val="24"/>
          <w:lang w:val="en-US"/>
        </w:rPr>
        <w:t>1</w:t>
      </w:r>
      <w:r>
        <w:rPr>
          <w:rFonts w:ascii="Times New Roman" w:hAnsi="Times New Roman" w:cs="Times New Roman"/>
          <w:color w:val="000000"/>
          <w:sz w:val="24"/>
          <w:szCs w:val="24"/>
          <w:lang w:val="en-US"/>
        </w:rPr>
        <w:t>), (2.5</w:t>
      </w:r>
      <w:r w:rsidR="00233A08">
        <w:rPr>
          <w:rFonts w:ascii="Times New Roman" w:hAnsi="Times New Roman" w:cs="Times New Roman"/>
          <w:color w:val="000000"/>
          <w:sz w:val="24"/>
          <w:szCs w:val="24"/>
          <w:lang w:val="en-US"/>
        </w:rPr>
        <w:t>1</w:t>
      </w:r>
      <w:r>
        <w:rPr>
          <w:rFonts w:ascii="Times New Roman" w:hAnsi="Times New Roman" w:cs="Times New Roman"/>
          <w:color w:val="000000"/>
          <w:sz w:val="24"/>
          <w:szCs w:val="24"/>
          <w:lang w:val="en-US"/>
        </w:rPr>
        <w:t>), (2.</w:t>
      </w:r>
      <w:r w:rsidR="00233A08">
        <w:rPr>
          <w:rFonts w:ascii="Times New Roman" w:hAnsi="Times New Roman" w:cs="Times New Roman"/>
          <w:color w:val="000000"/>
          <w:sz w:val="24"/>
          <w:szCs w:val="24"/>
          <w:lang w:val="en-US"/>
        </w:rPr>
        <w:t>60</w:t>
      </w:r>
      <w:r>
        <w:rPr>
          <w:rFonts w:ascii="Times New Roman" w:hAnsi="Times New Roman" w:cs="Times New Roman"/>
          <w:color w:val="000000"/>
          <w:sz w:val="24"/>
          <w:szCs w:val="24"/>
          <w:lang w:val="en-US"/>
        </w:rPr>
        <w:t>), (2.6</w:t>
      </w:r>
      <w:r w:rsidR="00233A08">
        <w:rPr>
          <w:rFonts w:ascii="Times New Roman" w:hAnsi="Times New Roman" w:cs="Times New Roman"/>
          <w:color w:val="000000"/>
          <w:sz w:val="24"/>
          <w:szCs w:val="24"/>
          <w:lang w:val="en-US"/>
        </w:rPr>
        <w:t>1</w:t>
      </w:r>
      <w:r w:rsidRPr="00301E0D">
        <w:rPr>
          <w:rFonts w:ascii="Times New Roman" w:hAnsi="Times New Roman" w:cs="Times New Roman"/>
          <w:color w:val="000000"/>
          <w:sz w:val="24"/>
          <w:szCs w:val="24"/>
          <w:lang w:val="en-US"/>
        </w:rPr>
        <w:t>) are</w:t>
      </w:r>
      <w:r>
        <w:rPr>
          <w:rFonts w:ascii="Times New Roman" w:hAnsi="Times New Roman" w:cs="Times New Roman"/>
          <w:color w:val="000000"/>
          <w:sz w:val="24"/>
          <w:szCs w:val="24"/>
          <w:lang w:val="en-US"/>
        </w:rPr>
        <w:t xml:space="preserve"> the equations applied in the </w:t>
      </w:r>
      <w:proofErr w:type="gramStart"/>
      <w:r w:rsidRPr="00301E0D">
        <w:rPr>
          <w:rFonts w:ascii="Times New Roman" w:hAnsi="Times New Roman" w:cs="Times New Roman"/>
          <w:b/>
          <w:bCs/>
          <w:i/>
          <w:iCs/>
          <w:color w:val="000000"/>
          <w:sz w:val="24"/>
          <w:szCs w:val="24"/>
          <w:lang w:val="en-US"/>
        </w:rPr>
        <w:t>A</w:t>
      </w:r>
      <w:r>
        <w:rPr>
          <w:rFonts w:ascii="Times New Roman" w:hAnsi="Times New Roman" w:cs="Times New Roman"/>
          <w:b/>
          <w:bCs/>
          <w:i/>
          <w:iCs/>
          <w:color w:val="000000"/>
          <w:sz w:val="24"/>
          <w:szCs w:val="24"/>
          <w:lang w:val="en-US"/>
        </w:rPr>
        <w:t xml:space="preserve"> </w:t>
      </w:r>
      <w:r w:rsidRPr="00AA5517">
        <w:rPr>
          <w:rFonts w:ascii="NewCenturySchlbk-Italic" w:hAnsi="NewCenturySchlbk-Italic" w:cs="NewCenturySchlbk-Italic"/>
          <w:i/>
          <w:iCs/>
          <w:color w:val="000000"/>
          <w:sz w:val="24"/>
          <w:szCs w:val="24"/>
          <w:lang w:val="en-US"/>
        </w:rPr>
        <w:t>,</w:t>
      </w:r>
      <w:proofErr w:type="gramEnd"/>
      <w:r>
        <w:rPr>
          <w:rFonts w:ascii="Symbol" w:hAnsi="Symbol" w:cs="Symbol"/>
          <w:color w:val="000000"/>
          <w:sz w:val="25"/>
          <w:szCs w:val="25"/>
        </w:rPr>
        <w:t></w:t>
      </w:r>
      <w:r>
        <w:rPr>
          <w:rFonts w:ascii="Symbol" w:hAnsi="Symbol" w:cs="Symbol"/>
          <w:color w:val="000000"/>
          <w:sz w:val="25"/>
          <w:szCs w:val="25"/>
        </w:rPr>
        <w:t></w:t>
      </w:r>
      <w:r w:rsidRPr="00301E0D">
        <w:rPr>
          <w:rFonts w:ascii="Times New Roman" w:hAnsi="Times New Roman" w:cs="Times New Roman"/>
          <w:color w:val="000000"/>
          <w:sz w:val="24"/>
          <w:szCs w:val="24"/>
          <w:lang w:val="en-US"/>
        </w:rPr>
        <w:t>formulation.</w:t>
      </w:r>
      <w:r>
        <w:rPr>
          <w:rFonts w:ascii="Times New Roman" w:hAnsi="Times New Roman" w:cs="Times New Roman"/>
          <w:color w:val="000000"/>
          <w:sz w:val="24"/>
          <w:szCs w:val="24"/>
          <w:lang w:val="en-US"/>
        </w:rPr>
        <w:t xml:space="preserve"> </w:t>
      </w:r>
      <w:r w:rsidRPr="00301E0D">
        <w:rPr>
          <w:rFonts w:ascii="Times New Roman" w:hAnsi="Times New Roman" w:cs="Times New Roman"/>
          <w:color w:val="000000"/>
          <w:sz w:val="24"/>
          <w:szCs w:val="24"/>
          <w:lang w:val="en-US"/>
        </w:rPr>
        <w:t xml:space="preserve">On the other hand, if the vector potential </w:t>
      </w:r>
      <w:r w:rsidRPr="00301E0D">
        <w:rPr>
          <w:rFonts w:ascii="Times New Roman" w:hAnsi="Times New Roman" w:cs="Times New Roman"/>
          <w:b/>
          <w:bCs/>
          <w:i/>
          <w:iCs/>
          <w:color w:val="000000"/>
          <w:sz w:val="24"/>
          <w:szCs w:val="24"/>
          <w:lang w:val="en-US"/>
        </w:rPr>
        <w:t xml:space="preserve">A </w:t>
      </w:r>
      <w:r w:rsidRPr="00301E0D">
        <w:rPr>
          <w:rFonts w:ascii="Times New Roman" w:hAnsi="Times New Roman" w:cs="Times New Roman"/>
          <w:color w:val="000000"/>
          <w:sz w:val="24"/>
          <w:szCs w:val="24"/>
          <w:lang w:val="en-US"/>
        </w:rPr>
        <w:t>is approximated by edge basis</w:t>
      </w:r>
      <w:r>
        <w:rPr>
          <w:rFonts w:ascii="Times New Roman" w:hAnsi="Times New Roman" w:cs="Times New Roman"/>
          <w:color w:val="000000"/>
          <w:sz w:val="24"/>
          <w:szCs w:val="24"/>
          <w:lang w:val="en-US"/>
        </w:rPr>
        <w:t xml:space="preserve"> </w:t>
      </w:r>
      <w:r w:rsidRPr="00301E0D">
        <w:rPr>
          <w:rFonts w:ascii="Times New Roman" w:hAnsi="Times New Roman" w:cs="Times New Roman"/>
          <w:color w:val="000000"/>
          <w:sz w:val="24"/>
          <w:szCs w:val="24"/>
          <w:lang w:val="en-US"/>
        </w:rPr>
        <w:t>functions, the differential equation</w:t>
      </w:r>
    </w:p>
    <w:p w:rsidR="00F93383" w:rsidRPr="0066650C" w:rsidRDefault="00F93383" w:rsidP="00F93383">
      <w:pPr>
        <w:autoSpaceDE w:val="0"/>
        <w:autoSpaceDN w:val="0"/>
        <w:adjustRightInd w:val="0"/>
        <w:spacing w:after="0" w:line="360" w:lineRule="auto"/>
        <w:jc w:val="both"/>
        <w:rPr>
          <w:rFonts w:ascii="Times New Roman" w:hAnsi="Times New Roman" w:cs="Times New Roman"/>
          <w:color w:val="000000"/>
          <w:sz w:val="4"/>
          <w:szCs w:val="4"/>
          <w:lang w:val="en-US"/>
        </w:rPr>
      </w:pP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4"/>
        <w:gridCol w:w="3165"/>
        <w:gridCol w:w="3165"/>
      </w:tblGrid>
      <w:tr w:rsidR="00F93383" w:rsidTr="002450F9">
        <w:tc>
          <w:tcPr>
            <w:tcW w:w="6329" w:type="dxa"/>
            <w:gridSpan w:val="2"/>
          </w:tcPr>
          <w:p w:rsidR="00F93383" w:rsidRPr="00943BC9" w:rsidRDefault="00F93383" w:rsidP="002450F9">
            <w:pPr>
              <w:autoSpaceDE w:val="0"/>
              <w:autoSpaceDN w:val="0"/>
              <w:adjustRightInd w:val="0"/>
              <w:rPr>
                <w:rFonts w:ascii="NewCenturySchlbk-BoldItalic" w:hAnsi="NewCenturySchlbk-BoldItalic" w:cs="NewCenturySchlbk-BoldItalic"/>
                <w:b/>
                <w:bCs/>
                <w:i/>
                <w:iCs/>
                <w:sz w:val="24"/>
                <w:szCs w:val="24"/>
                <w:lang w:val="en-US"/>
              </w:rPr>
            </w:pPr>
            <m:oMathPara>
              <m:oMathParaPr>
                <m:jc m:val="right"/>
              </m:oMathParaPr>
              <m:oMath>
                <m:r>
                  <m:rPr>
                    <m:sty m:val="p"/>
                  </m:rPr>
                  <w:rPr>
                    <w:rFonts w:ascii="Cambria Math" w:hAnsi="Cambria Math" w:cs="Symbol"/>
                    <w:sz w:val="24"/>
                    <w:szCs w:val="24"/>
                  </w:rPr>
                  <m:t>∇</m:t>
                </m:r>
                <m:r>
                  <w:rPr>
                    <w:rFonts w:ascii="Cambria Math" w:hAnsi="Cambria Math" w:cs="Symbol"/>
                    <w:sz w:val="24"/>
                    <w:szCs w:val="24"/>
                  </w:rPr>
                  <m:t>×</m:t>
                </m:r>
                <m:d>
                  <m:dPr>
                    <m:ctrlPr>
                      <w:rPr>
                        <w:rFonts w:ascii="Cambria Math" w:hAnsi="Cambria Math" w:cs="Symbol"/>
                        <w:i/>
                        <w:sz w:val="24"/>
                        <w:szCs w:val="24"/>
                      </w:rPr>
                    </m:ctrlPr>
                  </m:dPr>
                  <m:e>
                    <m:f>
                      <m:fPr>
                        <m:ctrlPr>
                          <w:rPr>
                            <w:rFonts w:ascii="Cambria Math" w:hAnsi="Cambria Math" w:cs="Symbol"/>
                            <w:i/>
                            <w:sz w:val="24"/>
                            <w:szCs w:val="24"/>
                          </w:rPr>
                        </m:ctrlPr>
                      </m:fPr>
                      <m:num>
                        <m:r>
                          <w:rPr>
                            <w:rFonts w:ascii="Cambria Math" w:hAnsi="Cambria Math" w:cs="Symbol"/>
                            <w:sz w:val="24"/>
                            <w:szCs w:val="24"/>
                          </w:rPr>
                          <m:t>1</m:t>
                        </m:r>
                      </m:num>
                      <m:den>
                        <m:r>
                          <w:rPr>
                            <w:rFonts w:ascii="Cambria Math" w:hAnsi="Cambria Math" w:cs="Symbol"/>
                            <w:sz w:val="24"/>
                            <w:szCs w:val="24"/>
                          </w:rPr>
                          <m:t>μ</m:t>
                        </m:r>
                      </m:den>
                    </m:f>
                    <m:r>
                      <m:rPr>
                        <m:sty m:val="p"/>
                      </m:rPr>
                      <w:rPr>
                        <w:rFonts w:ascii="Cambria Math" w:hAnsi="Cambria Math" w:cs="Symbol"/>
                        <w:sz w:val="24"/>
                        <w:szCs w:val="24"/>
                      </w:rPr>
                      <m:t>∇</m:t>
                    </m:r>
                    <m:r>
                      <w:rPr>
                        <w:rFonts w:ascii="Cambria Math" w:hAnsi="Cambria Math" w:cs="Symbol"/>
                        <w:sz w:val="24"/>
                        <w:szCs w:val="24"/>
                      </w:rPr>
                      <m:t>×</m:t>
                    </m:r>
                    <m:r>
                      <m:rPr>
                        <m:sty m:val="bi"/>
                      </m:rPr>
                      <w:rPr>
                        <w:rFonts w:ascii="Cambria Math" w:hAnsi="Cambria Math" w:cs="Symbol"/>
                        <w:sz w:val="24"/>
                        <w:szCs w:val="24"/>
                      </w:rPr>
                      <m:t>A</m:t>
                    </m:r>
                  </m:e>
                </m:d>
                <m:r>
                  <w:rPr>
                    <w:rFonts w:ascii="Cambria Math" w:hAnsi="Cambria Math" w:cs="Symbol"/>
                    <w:sz w:val="24"/>
                    <w:szCs w:val="24"/>
                  </w:rPr>
                  <m:t>+σ</m:t>
                </m:r>
                <m:f>
                  <m:fPr>
                    <m:ctrlPr>
                      <w:rPr>
                        <w:rFonts w:ascii="Cambria Math" w:hAnsi="Cambria Math" w:cs="Symbol"/>
                        <w:i/>
                        <w:sz w:val="24"/>
                        <w:szCs w:val="24"/>
                      </w:rPr>
                    </m:ctrlPr>
                  </m:fPr>
                  <m:num>
                    <m:r>
                      <w:rPr>
                        <w:rFonts w:ascii="Cambria Math" w:hAnsi="Cambria Math" w:cs="Symbol"/>
                        <w:sz w:val="24"/>
                        <w:szCs w:val="24"/>
                      </w:rPr>
                      <m:t>∂</m:t>
                    </m:r>
                    <m:r>
                      <m:rPr>
                        <m:sty m:val="bi"/>
                      </m:rPr>
                      <w:rPr>
                        <w:rFonts w:ascii="Cambria Math" w:hAnsi="Cambria Math" w:cs="Symbol"/>
                        <w:sz w:val="24"/>
                        <w:szCs w:val="24"/>
                      </w:rPr>
                      <m:t>A</m:t>
                    </m:r>
                  </m:num>
                  <m:den>
                    <m:r>
                      <w:rPr>
                        <w:rFonts w:ascii="Cambria Math" w:hAnsi="Cambria Math" w:cs="Symbol"/>
                        <w:sz w:val="24"/>
                        <w:szCs w:val="24"/>
                      </w:rPr>
                      <m:t>∂t</m:t>
                    </m:r>
                  </m:den>
                </m:f>
                <m:r>
                  <w:rPr>
                    <w:rFonts w:ascii="Cambria Math" w:hAnsi="Cambria Math" w:cs="Symbol"/>
                    <w:sz w:val="24"/>
                    <w:szCs w:val="24"/>
                  </w:rPr>
                  <m:t>=0</m:t>
                </m:r>
              </m:oMath>
            </m:oMathPara>
          </w:p>
        </w:tc>
        <w:tc>
          <w:tcPr>
            <w:tcW w:w="3165" w:type="dxa"/>
            <w:vAlign w:val="center"/>
          </w:tcPr>
          <w:p w:rsidR="00F93383" w:rsidRDefault="00F93383" w:rsidP="002450F9">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 xml:space="preserve">                           (2.6</w:t>
            </w:r>
            <w:r w:rsidR="00233A08">
              <w:rPr>
                <w:rFonts w:ascii="Times New Roman" w:hAnsi="Times New Roman" w:cs="Times New Roman"/>
                <w:sz w:val="24"/>
                <w:szCs w:val="24"/>
                <w:lang w:val="en-US"/>
              </w:rPr>
              <w:t>6</w:t>
            </w:r>
            <w:r>
              <w:rPr>
                <w:rFonts w:ascii="Times New Roman" w:hAnsi="Times New Roman" w:cs="Times New Roman"/>
                <w:sz w:val="24"/>
                <w:szCs w:val="24"/>
                <w:lang w:val="en-US"/>
              </w:rPr>
              <w:t>)</w:t>
            </w:r>
          </w:p>
        </w:tc>
      </w:tr>
      <w:tr w:rsidR="00F93383" w:rsidTr="002450F9">
        <w:tc>
          <w:tcPr>
            <w:tcW w:w="3164" w:type="dxa"/>
          </w:tcPr>
          <w:p w:rsidR="00F93383" w:rsidRDefault="00F93383" w:rsidP="002450F9">
            <w:pPr>
              <w:spacing w:line="360" w:lineRule="auto"/>
              <w:jc w:val="both"/>
              <w:rPr>
                <w:rFonts w:ascii="Times New Roman" w:hAnsi="Times New Roman" w:cs="Times New Roman"/>
                <w:sz w:val="24"/>
                <w:szCs w:val="24"/>
                <w:lang w:val="en-US"/>
              </w:rPr>
            </w:pPr>
          </w:p>
        </w:tc>
        <w:tc>
          <w:tcPr>
            <w:tcW w:w="3165" w:type="dxa"/>
          </w:tcPr>
          <w:p w:rsidR="00F93383" w:rsidRDefault="00F93383" w:rsidP="002450F9">
            <w:pPr>
              <w:autoSpaceDE w:val="0"/>
              <w:autoSpaceDN w:val="0"/>
              <w:adjustRightInd w:val="0"/>
              <w:rPr>
                <w:rFonts w:ascii="Times New Roman" w:eastAsia="Calibri" w:hAnsi="Times New Roman" w:cs="Times New Roman"/>
                <w:sz w:val="24"/>
                <w:szCs w:val="24"/>
              </w:rPr>
            </w:pPr>
          </w:p>
        </w:tc>
        <w:tc>
          <w:tcPr>
            <w:tcW w:w="3165" w:type="dxa"/>
          </w:tcPr>
          <w:p w:rsidR="00F93383" w:rsidRDefault="00F93383" w:rsidP="002450F9">
            <w:pPr>
              <w:spacing w:line="360" w:lineRule="auto"/>
              <w:jc w:val="right"/>
              <w:rPr>
                <w:rFonts w:ascii="Times New Roman" w:hAnsi="Times New Roman" w:cs="Times New Roman"/>
                <w:sz w:val="24"/>
                <w:szCs w:val="24"/>
                <w:lang w:val="en-US"/>
              </w:rPr>
            </w:pPr>
          </w:p>
        </w:tc>
      </w:tr>
    </w:tbl>
    <w:p w:rsidR="00F93383" w:rsidRDefault="00F93383" w:rsidP="00F93383">
      <w:pPr>
        <w:autoSpaceDE w:val="0"/>
        <w:autoSpaceDN w:val="0"/>
        <w:adjustRightInd w:val="0"/>
        <w:spacing w:after="0" w:line="360" w:lineRule="auto"/>
        <w:ind w:left="686" w:right="618"/>
        <w:jc w:val="both"/>
        <w:rPr>
          <w:rFonts w:ascii="Times New Roman" w:hAnsi="Times New Roman" w:cs="Times New Roman"/>
          <w:color w:val="000000"/>
          <w:sz w:val="24"/>
          <w:szCs w:val="24"/>
          <w:lang w:val="en-US"/>
        </w:rPr>
      </w:pPr>
      <w:r w:rsidRPr="00F072B3">
        <w:rPr>
          <w:rFonts w:ascii="Times New Roman" w:hAnsi="Times New Roman" w:cs="Times New Roman"/>
          <w:color w:val="000000"/>
          <w:sz w:val="24"/>
          <w:szCs w:val="24"/>
          <w:lang w:val="en-US"/>
        </w:rPr>
        <w:t xml:space="preserve">must be solved in the conducting region. </w:t>
      </w:r>
      <w:r>
        <w:rPr>
          <w:rFonts w:ascii="Times New Roman" w:hAnsi="Times New Roman" w:cs="Times New Roman"/>
          <w:color w:val="000000"/>
          <w:sz w:val="24"/>
          <w:szCs w:val="24"/>
          <w:lang w:val="en-US"/>
        </w:rPr>
        <w:t xml:space="preserve"> </w:t>
      </w:r>
      <w:r w:rsidRPr="00F072B3">
        <w:rPr>
          <w:rFonts w:ascii="Times New Roman" w:hAnsi="Times New Roman" w:cs="Times New Roman"/>
          <w:color w:val="000000"/>
          <w:sz w:val="24"/>
          <w:szCs w:val="24"/>
          <w:lang w:val="en-US"/>
        </w:rPr>
        <w:t>In laminated regions, the electric anisotropy is represented by the diagonal tensor</w:t>
      </w:r>
      <w:r>
        <w:rPr>
          <w:rFonts w:ascii="Times New Roman" w:hAnsi="Times New Roman" w:cs="Times New Roman"/>
          <w:color w:val="000000"/>
          <w:sz w:val="24"/>
          <w:szCs w:val="24"/>
          <w:lang w:val="en-US"/>
        </w:rPr>
        <w:t xml:space="preserve"> </w:t>
      </w:r>
      <w:r w:rsidRPr="00F072B3">
        <w:rPr>
          <w:rFonts w:ascii="Times New Roman" w:hAnsi="Times New Roman" w:cs="Times New Roman"/>
          <w:color w:val="000000"/>
          <w:sz w:val="24"/>
          <w:szCs w:val="24"/>
          <w:lang w:val="en-US"/>
        </w:rPr>
        <w:t>(</w:t>
      </w:r>
      <w:r>
        <w:rPr>
          <w:rFonts w:ascii="Times New Roman" w:hAnsi="Times New Roman" w:cs="Times New Roman"/>
          <w:color w:val="000000"/>
          <w:sz w:val="24"/>
          <w:szCs w:val="24"/>
          <w:lang w:val="en-US"/>
        </w:rPr>
        <w:t>2</w:t>
      </w:r>
      <w:r w:rsidRPr="00F072B3">
        <w:rPr>
          <w:rFonts w:ascii="Times New Roman" w:hAnsi="Times New Roman" w:cs="Times New Roman"/>
          <w:color w:val="000000"/>
          <w:sz w:val="24"/>
          <w:szCs w:val="24"/>
          <w:lang w:val="en-US"/>
        </w:rPr>
        <w:t>.</w:t>
      </w:r>
      <w:r>
        <w:rPr>
          <w:rFonts w:ascii="Times New Roman" w:hAnsi="Times New Roman" w:cs="Times New Roman"/>
          <w:color w:val="000000"/>
          <w:sz w:val="24"/>
          <w:szCs w:val="24"/>
          <w:lang w:val="en-US"/>
        </w:rPr>
        <w:t>6</w:t>
      </w:r>
      <w:r w:rsidR="00233A08">
        <w:rPr>
          <w:rFonts w:ascii="Times New Roman" w:hAnsi="Times New Roman" w:cs="Times New Roman"/>
          <w:color w:val="000000"/>
          <w:sz w:val="24"/>
          <w:szCs w:val="24"/>
          <w:lang w:val="en-US"/>
        </w:rPr>
        <w:t>3</w:t>
      </w:r>
      <w:r w:rsidRPr="00F072B3">
        <w:rPr>
          <w:rFonts w:ascii="Times New Roman" w:hAnsi="Times New Roman" w:cs="Times New Roman"/>
          <w:color w:val="000000"/>
          <w:sz w:val="24"/>
          <w:szCs w:val="24"/>
          <w:lang w:val="en-US"/>
        </w:rPr>
        <w:t>).</w:t>
      </w:r>
    </w:p>
    <w:p w:rsidR="00294C2E" w:rsidRDefault="00294C2E" w:rsidP="00F93383">
      <w:pPr>
        <w:autoSpaceDE w:val="0"/>
        <w:autoSpaceDN w:val="0"/>
        <w:adjustRightInd w:val="0"/>
        <w:spacing w:after="0" w:line="360" w:lineRule="auto"/>
        <w:ind w:left="686" w:right="618"/>
        <w:jc w:val="both"/>
        <w:rPr>
          <w:rFonts w:ascii="Times New Roman" w:hAnsi="Times New Roman" w:cs="Times New Roman"/>
          <w:color w:val="000000"/>
          <w:sz w:val="24"/>
          <w:szCs w:val="24"/>
          <w:lang w:val="en-US"/>
        </w:rPr>
      </w:pPr>
    </w:p>
    <w:p w:rsidR="00590A6F" w:rsidRDefault="00590A6F" w:rsidP="0076799F">
      <w:pPr>
        <w:pStyle w:val="Titolo2"/>
      </w:pPr>
      <w:bookmarkStart w:id="50" w:name="_Toc136102857"/>
      <w:r w:rsidRPr="00390216">
        <w:t>2.</w:t>
      </w:r>
      <w:r>
        <w:t>5</w:t>
      </w:r>
      <w:r w:rsidRPr="00390216">
        <w:t xml:space="preserve"> Formulation </w:t>
      </w:r>
      <w:r w:rsidR="00962571">
        <w:t>of</w:t>
      </w:r>
      <w:r w:rsidRPr="00390216">
        <w:t xml:space="preserve"> </w:t>
      </w:r>
      <w:r w:rsidR="00962571">
        <w:t>m</w:t>
      </w:r>
      <w:r>
        <w:t>ulti</w:t>
      </w:r>
      <w:r w:rsidR="00962571">
        <w:t>-</w:t>
      </w:r>
      <w:r>
        <w:t>physics</w:t>
      </w:r>
      <w:r w:rsidRPr="00390216">
        <w:t xml:space="preserve"> problems</w:t>
      </w:r>
      <w:bookmarkEnd w:id="50"/>
    </w:p>
    <w:p w:rsidR="00990127" w:rsidRDefault="00990127" w:rsidP="00590A6F">
      <w:pPr>
        <w:pStyle w:val="Corpotesto"/>
        <w:ind w:left="686" w:right="618"/>
        <w:outlineLvl w:val="2"/>
        <w:rPr>
          <w:rFonts w:ascii="Times New Roman" w:hAnsi="Times New Roman" w:cs="Times New Roman"/>
          <w:b/>
          <w:sz w:val="24"/>
          <w:szCs w:val="24"/>
          <w:lang w:val="en-US" w:eastAsia="zh-CN"/>
        </w:rPr>
      </w:pPr>
    </w:p>
    <w:p w:rsidR="001C7D7A" w:rsidRDefault="001C7D7A" w:rsidP="00590A6F">
      <w:pPr>
        <w:autoSpaceDE w:val="0"/>
        <w:autoSpaceDN w:val="0"/>
        <w:adjustRightInd w:val="0"/>
        <w:spacing w:after="0" w:line="360" w:lineRule="auto"/>
        <w:ind w:left="686" w:right="618"/>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 </w:t>
      </w:r>
      <w:r w:rsidRPr="00990127">
        <w:rPr>
          <w:rFonts w:ascii="Times New Roman" w:hAnsi="Times New Roman" w:cs="Times New Roman"/>
          <w:bCs/>
          <w:sz w:val="24"/>
          <w:szCs w:val="24"/>
          <w:lang w:val="en-US"/>
        </w:rPr>
        <w:t xml:space="preserve">models presented in the previous sections are describing problems where only the electromagnetic interactions are </w:t>
      </w:r>
      <w:proofErr w:type="gramStart"/>
      <w:r w:rsidRPr="00990127">
        <w:rPr>
          <w:rFonts w:ascii="Times New Roman" w:hAnsi="Times New Roman" w:cs="Times New Roman"/>
          <w:bCs/>
          <w:sz w:val="24"/>
          <w:szCs w:val="24"/>
          <w:lang w:val="en-US"/>
        </w:rPr>
        <w:t>taken into account</w:t>
      </w:r>
      <w:proofErr w:type="gramEnd"/>
      <w:r w:rsidRPr="00990127">
        <w:rPr>
          <w:rFonts w:ascii="Times New Roman" w:hAnsi="Times New Roman" w:cs="Times New Roman"/>
          <w:bCs/>
          <w:sz w:val="24"/>
          <w:szCs w:val="24"/>
          <w:lang w:val="en-US"/>
        </w:rPr>
        <w:t>, hence problems described by Maxwell's equations only.</w:t>
      </w:r>
      <w:r>
        <w:rPr>
          <w:rFonts w:ascii="Times New Roman" w:hAnsi="Times New Roman" w:cs="Times New Roman"/>
          <w:bCs/>
          <w:sz w:val="24"/>
          <w:szCs w:val="24"/>
          <w:lang w:val="en-US"/>
        </w:rPr>
        <w:t xml:space="preserve"> However, the two applications analyzed in this Thesis involve also </w:t>
      </w:r>
      <w:proofErr w:type="spellStart"/>
      <w:r>
        <w:rPr>
          <w:rFonts w:ascii="Times New Roman" w:hAnsi="Times New Roman" w:cs="Times New Roman"/>
          <w:bCs/>
          <w:sz w:val="24"/>
          <w:szCs w:val="24"/>
          <w:lang w:val="en-US"/>
        </w:rPr>
        <w:t>fluidodynamics</w:t>
      </w:r>
      <w:proofErr w:type="spellEnd"/>
      <w:r>
        <w:rPr>
          <w:rFonts w:ascii="Times New Roman" w:hAnsi="Times New Roman" w:cs="Times New Roman"/>
          <w:bCs/>
          <w:sz w:val="24"/>
          <w:szCs w:val="24"/>
          <w:lang w:val="en-US"/>
        </w:rPr>
        <w:t xml:space="preserve"> (to describe the motion of the plasma inside the tokamak) and mechanics (to describe the motion</w:t>
      </w:r>
      <w:r w:rsidRPr="001C7D7A">
        <w:rPr>
          <w:rFonts w:ascii="Times New Roman" w:hAnsi="Times New Roman" w:cs="Times New Roman"/>
          <w:bCs/>
          <w:sz w:val="24"/>
          <w:szCs w:val="24"/>
          <w:lang w:val="en-US"/>
        </w:rPr>
        <w:t xml:space="preserve"> </w:t>
      </w:r>
      <w:r>
        <w:rPr>
          <w:rFonts w:ascii="Times New Roman" w:hAnsi="Times New Roman" w:cs="Times New Roman"/>
          <w:bCs/>
          <w:sz w:val="24"/>
          <w:szCs w:val="24"/>
          <w:lang w:val="en-US"/>
        </w:rPr>
        <w:t>of the coils in the wireless power transfer systems)</w:t>
      </w:r>
    </w:p>
    <w:p w:rsidR="001C7D7A" w:rsidRDefault="001C7D7A" w:rsidP="001C7D7A">
      <w:pPr>
        <w:autoSpaceDE w:val="0"/>
        <w:autoSpaceDN w:val="0"/>
        <w:adjustRightInd w:val="0"/>
        <w:spacing w:after="0" w:line="360" w:lineRule="auto"/>
        <w:ind w:left="686" w:right="618"/>
        <w:jc w:val="both"/>
        <w:rPr>
          <w:rFonts w:ascii="Times New Roman" w:hAnsi="Times New Roman" w:cs="Times New Roman"/>
          <w:bCs/>
          <w:sz w:val="24"/>
          <w:szCs w:val="24"/>
          <w:lang w:val="en-US"/>
        </w:rPr>
      </w:pPr>
      <w:r>
        <w:rPr>
          <w:rFonts w:ascii="Times New Roman" w:hAnsi="Times New Roman" w:cs="Times New Roman"/>
          <w:bCs/>
          <w:sz w:val="24"/>
          <w:szCs w:val="24"/>
          <w:lang w:val="en-US"/>
        </w:rPr>
        <w:t>In the following, we briefly describe the formulations of these two multi-physics problems.</w:t>
      </w:r>
    </w:p>
    <w:p w:rsidR="001C7D7A" w:rsidRDefault="001C7D7A" w:rsidP="001C7D7A">
      <w:pPr>
        <w:autoSpaceDE w:val="0"/>
        <w:autoSpaceDN w:val="0"/>
        <w:adjustRightInd w:val="0"/>
        <w:spacing w:after="0" w:line="360" w:lineRule="auto"/>
        <w:ind w:left="686" w:right="618"/>
        <w:jc w:val="both"/>
        <w:rPr>
          <w:rFonts w:ascii="Times New Roman" w:hAnsi="Times New Roman" w:cs="Times New Roman"/>
          <w:bCs/>
          <w:sz w:val="24"/>
          <w:szCs w:val="24"/>
          <w:lang w:val="en-US"/>
        </w:rPr>
      </w:pPr>
    </w:p>
    <w:p w:rsidR="001C7D7A" w:rsidRPr="0076799F" w:rsidRDefault="001C7D7A" w:rsidP="0076799F">
      <w:pPr>
        <w:pStyle w:val="Titolo3"/>
        <w:spacing w:after="240"/>
        <w:ind w:left="686" w:firstLine="0"/>
        <w:jc w:val="left"/>
        <w:rPr>
          <w:rFonts w:ascii="Times New Roman" w:hAnsi="Times New Roman" w:cs="Times New Roman"/>
          <w:szCs w:val="24"/>
          <w:lang w:val="en-US"/>
        </w:rPr>
      </w:pPr>
      <w:bookmarkStart w:id="51" w:name="_Toc136102858"/>
      <w:r w:rsidRPr="0076799F">
        <w:rPr>
          <w:rFonts w:ascii="Times New Roman" w:hAnsi="Times New Roman" w:cs="Times New Roman"/>
          <w:szCs w:val="24"/>
          <w:lang w:val="en-US"/>
        </w:rPr>
        <w:t>2.5.1 A multi-physics model for the electromagnetic analysis of a tokamak</w:t>
      </w:r>
      <w:bookmarkEnd w:id="51"/>
      <w:r w:rsidRPr="0076799F">
        <w:rPr>
          <w:rFonts w:ascii="Times New Roman" w:hAnsi="Times New Roman" w:cs="Times New Roman"/>
          <w:szCs w:val="24"/>
          <w:lang w:val="en-US"/>
        </w:rPr>
        <w:t xml:space="preserve"> </w:t>
      </w:r>
    </w:p>
    <w:p w:rsidR="00590A6F" w:rsidRDefault="00990127" w:rsidP="00590A6F">
      <w:pPr>
        <w:autoSpaceDE w:val="0"/>
        <w:autoSpaceDN w:val="0"/>
        <w:adjustRightInd w:val="0"/>
        <w:spacing w:after="0" w:line="360" w:lineRule="auto"/>
        <w:ind w:left="686" w:right="618"/>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As pointed out, in a </w:t>
      </w:r>
      <w:r w:rsidR="00590A6F" w:rsidRPr="00660038">
        <w:rPr>
          <w:rFonts w:ascii="Times New Roman" w:hAnsi="Times New Roman" w:cs="Times New Roman"/>
          <w:sz w:val="24"/>
          <w:szCs w:val="24"/>
          <w:lang w:val="en-US"/>
        </w:rPr>
        <w:t>nuclear fusion</w:t>
      </w:r>
      <w:r>
        <w:rPr>
          <w:rFonts w:ascii="Times New Roman" w:hAnsi="Times New Roman" w:cs="Times New Roman"/>
          <w:sz w:val="24"/>
          <w:szCs w:val="24"/>
          <w:lang w:val="en-US"/>
        </w:rPr>
        <w:t xml:space="preserve"> machine the electromagnetic behavior is strictly related to the plasma behavior</w:t>
      </w:r>
      <w:r w:rsidR="00590A6F" w:rsidRPr="00660038">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and thus </w:t>
      </w:r>
      <w:r w:rsidR="00590A6F" w:rsidRPr="00660038">
        <w:rPr>
          <w:rFonts w:ascii="Times New Roman" w:hAnsi="Times New Roman" w:cs="Times New Roman"/>
          <w:sz w:val="24"/>
          <w:szCs w:val="24"/>
          <w:lang w:val="en-US"/>
        </w:rPr>
        <w:t xml:space="preserve">the problem to be studied is of a more complex nature. In particular, </w:t>
      </w:r>
      <w:r>
        <w:rPr>
          <w:rFonts w:ascii="Times New Roman" w:hAnsi="Times New Roman" w:cs="Times New Roman"/>
          <w:sz w:val="24"/>
          <w:szCs w:val="24"/>
          <w:lang w:val="en-US"/>
        </w:rPr>
        <w:t xml:space="preserve">the </w:t>
      </w:r>
      <w:proofErr w:type="spellStart"/>
      <w:r>
        <w:rPr>
          <w:rFonts w:ascii="Times New Roman" w:hAnsi="Times New Roman" w:cs="Times New Roman"/>
          <w:sz w:val="24"/>
          <w:szCs w:val="24"/>
          <w:lang w:val="en-US"/>
        </w:rPr>
        <w:t>fluidodynamics</w:t>
      </w:r>
      <w:proofErr w:type="spellEnd"/>
      <w:r>
        <w:rPr>
          <w:rFonts w:ascii="Times New Roman" w:hAnsi="Times New Roman" w:cs="Times New Roman"/>
          <w:sz w:val="24"/>
          <w:szCs w:val="24"/>
          <w:lang w:val="en-US"/>
        </w:rPr>
        <w:t xml:space="preserve"> behavior of the plasma i</w:t>
      </w:r>
      <w:r w:rsidR="00590A6F" w:rsidRPr="00660038">
        <w:rPr>
          <w:rFonts w:ascii="Times New Roman" w:hAnsi="Times New Roman" w:cs="Times New Roman"/>
          <w:sz w:val="24"/>
          <w:szCs w:val="24"/>
          <w:lang w:val="en-US"/>
        </w:rPr>
        <w:t xml:space="preserve">n a </w:t>
      </w:r>
      <w:r>
        <w:rPr>
          <w:rFonts w:ascii="Times New Roman" w:hAnsi="Times New Roman" w:cs="Times New Roman"/>
          <w:sz w:val="24"/>
          <w:szCs w:val="24"/>
          <w:lang w:val="en-US"/>
        </w:rPr>
        <w:t>t</w:t>
      </w:r>
      <w:r w:rsidR="00590A6F" w:rsidRPr="00660038">
        <w:rPr>
          <w:rFonts w:ascii="Times New Roman" w:hAnsi="Times New Roman" w:cs="Times New Roman"/>
          <w:sz w:val="24"/>
          <w:szCs w:val="24"/>
          <w:lang w:val="en-US"/>
        </w:rPr>
        <w:t xml:space="preserve">okamak machine </w:t>
      </w:r>
      <w:r>
        <w:rPr>
          <w:rFonts w:ascii="Times New Roman" w:hAnsi="Times New Roman" w:cs="Times New Roman"/>
          <w:sz w:val="24"/>
          <w:szCs w:val="24"/>
          <w:lang w:val="en-US"/>
        </w:rPr>
        <w:t xml:space="preserve">must be modelled, and the most popular way to do it is to the use of the so-called </w:t>
      </w:r>
      <w:r w:rsidR="00590A6F" w:rsidRPr="00660038">
        <w:rPr>
          <w:rFonts w:ascii="Times New Roman" w:hAnsi="Times New Roman" w:cs="Times New Roman"/>
          <w:sz w:val="24"/>
          <w:szCs w:val="24"/>
          <w:lang w:val="en-US"/>
        </w:rPr>
        <w:t>Magneto</w:t>
      </w:r>
      <w:r w:rsidR="00590A6F">
        <w:rPr>
          <w:rFonts w:ascii="Times New Roman" w:hAnsi="Times New Roman" w:cs="Times New Roman"/>
          <w:sz w:val="24"/>
          <w:szCs w:val="24"/>
          <w:lang w:val="en-US"/>
        </w:rPr>
        <w:t>-</w:t>
      </w:r>
      <w:r>
        <w:rPr>
          <w:rFonts w:ascii="Times New Roman" w:hAnsi="Times New Roman" w:cs="Times New Roman"/>
          <w:sz w:val="24"/>
          <w:szCs w:val="24"/>
          <w:lang w:val="en-US"/>
        </w:rPr>
        <w:t>H</w:t>
      </w:r>
      <w:r w:rsidR="00590A6F" w:rsidRPr="00660038">
        <w:rPr>
          <w:rFonts w:ascii="Times New Roman" w:hAnsi="Times New Roman" w:cs="Times New Roman"/>
          <w:sz w:val="24"/>
          <w:szCs w:val="24"/>
          <w:lang w:val="en-US"/>
        </w:rPr>
        <w:t>ydro</w:t>
      </w:r>
      <w:r w:rsidR="00590A6F">
        <w:rPr>
          <w:rFonts w:ascii="Times New Roman" w:hAnsi="Times New Roman" w:cs="Times New Roman"/>
          <w:sz w:val="24"/>
          <w:szCs w:val="24"/>
          <w:lang w:val="en-US"/>
        </w:rPr>
        <w:t>-</w:t>
      </w:r>
      <w:r>
        <w:rPr>
          <w:rFonts w:ascii="Times New Roman" w:hAnsi="Times New Roman" w:cs="Times New Roman"/>
          <w:sz w:val="24"/>
          <w:szCs w:val="24"/>
          <w:lang w:val="en-US"/>
        </w:rPr>
        <w:t>D</w:t>
      </w:r>
      <w:r w:rsidR="00590A6F" w:rsidRPr="00660038">
        <w:rPr>
          <w:rFonts w:ascii="Times New Roman" w:hAnsi="Times New Roman" w:cs="Times New Roman"/>
          <w:sz w:val="24"/>
          <w:szCs w:val="24"/>
          <w:lang w:val="en-US"/>
        </w:rPr>
        <w:t>ynamic</w:t>
      </w:r>
      <w:r>
        <w:rPr>
          <w:rFonts w:ascii="Times New Roman" w:hAnsi="Times New Roman" w:cs="Times New Roman"/>
          <w:sz w:val="24"/>
          <w:szCs w:val="24"/>
          <w:lang w:val="en-US"/>
        </w:rPr>
        <w:t xml:space="preserve"> model</w:t>
      </w:r>
      <w:r w:rsidR="00590A6F" w:rsidRPr="00660038">
        <w:rPr>
          <w:rFonts w:ascii="Times New Roman" w:hAnsi="Times New Roman" w:cs="Times New Roman"/>
          <w:sz w:val="24"/>
          <w:szCs w:val="24"/>
          <w:lang w:val="en-US"/>
        </w:rPr>
        <w:t xml:space="preserve"> (which, for simplicity, from this point on will be named by the acronym MHD)</w:t>
      </w:r>
      <w:r w:rsidR="00496337">
        <w:rPr>
          <w:rFonts w:ascii="Times New Roman" w:hAnsi="Times New Roman" w:cs="Times New Roman"/>
          <w:sz w:val="24"/>
          <w:szCs w:val="24"/>
          <w:lang w:val="en-US"/>
        </w:rPr>
        <w:t xml:space="preserve"> </w:t>
      </w:r>
      <w:r w:rsidR="002C5AF1" w:rsidRPr="002C5AF1">
        <w:rPr>
          <w:rFonts w:ascii="Times New Roman" w:hAnsi="Times New Roman" w:cs="Times New Roman"/>
          <w:sz w:val="24"/>
          <w:szCs w:val="24"/>
          <w:lang w:val="en-US"/>
        </w:rPr>
        <w:t>(</w:t>
      </w:r>
      <w:proofErr w:type="spellStart"/>
      <w:r w:rsidR="002C5AF1" w:rsidRPr="002C5AF1">
        <w:rPr>
          <w:rFonts w:ascii="Times New Roman" w:hAnsi="Times New Roman" w:cs="Times New Roman"/>
          <w:sz w:val="24"/>
          <w:szCs w:val="24"/>
          <w:lang w:val="en-US"/>
        </w:rPr>
        <w:t>Freidberg</w:t>
      </w:r>
      <w:proofErr w:type="spellEnd"/>
      <w:r w:rsidR="002C5AF1" w:rsidRPr="002C5AF1">
        <w:rPr>
          <w:rFonts w:ascii="Times New Roman" w:hAnsi="Times New Roman" w:cs="Times New Roman"/>
          <w:sz w:val="24"/>
          <w:szCs w:val="24"/>
          <w:lang w:val="en-US"/>
        </w:rPr>
        <w:t>, 1987)</w:t>
      </w:r>
      <w:r w:rsidR="00590A6F" w:rsidRPr="00660038">
        <w:rPr>
          <w:rFonts w:ascii="Times New Roman" w:hAnsi="Times New Roman" w:cs="Times New Roman"/>
          <w:sz w:val="24"/>
          <w:szCs w:val="24"/>
          <w:lang w:val="en-US"/>
        </w:rPr>
        <w:t xml:space="preserve">. This model considers the fact that a fluid in the plasma stage responds to various stresses of different nature. In fact, what happens to a conductive fluid in motion, such as a plasma in a Tokamak, is that if subjected to a magnetic field of suitable intensity it can be polarized by it (with the consequent induction of eddy currents inside it) and therefore change in turn the external magnetic field. Thanks to this logic (used by the Tokamak to avoid breakage due to the fact that the plasma at hundreds of millions of Celsius damages the internal walls of the machine) "magnetic confinement" is obtained. The model </w:t>
      </w:r>
      <w:r w:rsidR="00496337">
        <w:rPr>
          <w:rFonts w:ascii="Times New Roman" w:hAnsi="Times New Roman" w:cs="Times New Roman"/>
          <w:sz w:val="24"/>
          <w:szCs w:val="24"/>
          <w:lang w:val="en-US"/>
        </w:rPr>
        <w:t xml:space="preserve">is expressed by the equation system </w:t>
      </w:r>
      <w:r w:rsidR="00590A6F" w:rsidRPr="00660038">
        <w:rPr>
          <w:rFonts w:ascii="Times New Roman" w:hAnsi="Times New Roman" w:cs="Times New Roman"/>
          <w:sz w:val="24"/>
          <w:szCs w:val="24"/>
          <w:lang w:val="en-US"/>
        </w:rPr>
        <w:t>(2.</w:t>
      </w:r>
      <w:r w:rsidR="00496337">
        <w:rPr>
          <w:rFonts w:ascii="Times New Roman" w:hAnsi="Times New Roman" w:cs="Times New Roman"/>
          <w:sz w:val="24"/>
          <w:szCs w:val="24"/>
          <w:lang w:val="en-US"/>
        </w:rPr>
        <w:t>67</w:t>
      </w:r>
      <w:r w:rsidR="00590A6F" w:rsidRPr="00660038">
        <w:rPr>
          <w:rFonts w:ascii="Times New Roman" w:hAnsi="Times New Roman" w:cs="Times New Roman"/>
          <w:sz w:val="24"/>
          <w:szCs w:val="24"/>
          <w:lang w:val="en-US"/>
        </w:rPr>
        <w:t xml:space="preserve">) </w:t>
      </w:r>
      <w:r w:rsidR="00496337">
        <w:rPr>
          <w:rFonts w:ascii="Times New Roman" w:hAnsi="Times New Roman" w:cs="Times New Roman"/>
          <w:sz w:val="24"/>
          <w:szCs w:val="24"/>
          <w:lang w:val="en-US"/>
        </w:rPr>
        <w:t xml:space="preserve">and </w:t>
      </w:r>
      <w:r w:rsidR="00590A6F" w:rsidRPr="00660038">
        <w:rPr>
          <w:rFonts w:ascii="Times New Roman" w:hAnsi="Times New Roman" w:cs="Times New Roman"/>
          <w:sz w:val="24"/>
          <w:szCs w:val="24"/>
          <w:lang w:val="en-US"/>
        </w:rPr>
        <w:t xml:space="preserve">physically represents these effects </w:t>
      </w:r>
      <w:r w:rsidR="00496337">
        <w:rPr>
          <w:rFonts w:ascii="Times New Roman" w:hAnsi="Times New Roman" w:cs="Times New Roman"/>
          <w:sz w:val="24"/>
          <w:szCs w:val="24"/>
          <w:lang w:val="en-US"/>
        </w:rPr>
        <w:t xml:space="preserve">through a </w:t>
      </w:r>
      <w:r w:rsidR="00590A6F" w:rsidRPr="00660038">
        <w:rPr>
          <w:rFonts w:ascii="Times New Roman" w:hAnsi="Times New Roman" w:cs="Times New Roman"/>
          <w:sz w:val="24"/>
          <w:szCs w:val="24"/>
          <w:lang w:val="en-US"/>
        </w:rPr>
        <w:t xml:space="preserve">recombination of the </w:t>
      </w:r>
      <w:proofErr w:type="spellStart"/>
      <w:r w:rsidR="00590A6F" w:rsidRPr="00660038">
        <w:rPr>
          <w:rFonts w:ascii="Times New Roman" w:hAnsi="Times New Roman" w:cs="Times New Roman"/>
          <w:sz w:val="24"/>
          <w:szCs w:val="24"/>
          <w:lang w:val="en-US"/>
        </w:rPr>
        <w:t>Navier</w:t>
      </w:r>
      <w:proofErr w:type="spellEnd"/>
      <w:r w:rsidR="00590A6F" w:rsidRPr="00660038">
        <w:rPr>
          <w:rFonts w:ascii="Times New Roman" w:hAnsi="Times New Roman" w:cs="Times New Roman"/>
          <w:sz w:val="24"/>
          <w:szCs w:val="24"/>
          <w:lang w:val="en-US"/>
        </w:rPr>
        <w:t xml:space="preserve">-Stokes equations (coming from the field of fluid dynamics) and the Maxwell </w:t>
      </w:r>
      <w:r w:rsidR="00590A6F" w:rsidRPr="00660038">
        <w:rPr>
          <w:rFonts w:ascii="Times New Roman" w:hAnsi="Times New Roman" w:cs="Times New Roman"/>
          <w:sz w:val="24"/>
          <w:szCs w:val="24"/>
          <w:lang w:val="en-US"/>
        </w:rPr>
        <w:lastRenderedPageBreak/>
        <w:t>equations of electromagnetism. More specifically, this model is derived from the hypothesis that an electrically conductive fluid is being treated (respecting the condition of quasi-neutrality, i.e. that property such that the positive charges inside the plasma are perfectly balanced with the negative ones).</w:t>
      </w:r>
      <w:r w:rsidR="00496337">
        <w:rPr>
          <w:rFonts w:ascii="Times New Roman" w:hAnsi="Times New Roman" w:cs="Times New Roman"/>
          <w:sz w:val="24"/>
          <w:szCs w:val="24"/>
          <w:lang w:val="en-US"/>
        </w:rPr>
        <w:t xml:space="preserve">  </w:t>
      </w:r>
    </w:p>
    <w:tbl>
      <w:tblPr>
        <w:tblStyle w:val="Grigliatabella"/>
        <w:tblW w:w="0" w:type="auto"/>
        <w:tblInd w:w="68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94"/>
        <w:gridCol w:w="3489"/>
        <w:gridCol w:w="2769"/>
      </w:tblGrid>
      <w:tr w:rsidR="00590A6F" w:rsidTr="00590A6F">
        <w:trPr>
          <w:trHeight w:val="2330"/>
        </w:trPr>
        <w:tc>
          <w:tcPr>
            <w:tcW w:w="2704" w:type="dxa"/>
          </w:tcPr>
          <w:p w:rsidR="00590A6F" w:rsidRDefault="00590A6F" w:rsidP="00B522E7">
            <w:pPr>
              <w:spacing w:before="120" w:line="360" w:lineRule="auto"/>
              <w:ind w:right="618"/>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                    (a)                                      </w:t>
            </w:r>
          </w:p>
          <w:p w:rsidR="00590A6F" w:rsidRDefault="00590A6F" w:rsidP="00B522E7">
            <w:pPr>
              <w:spacing w:before="160" w:line="360" w:lineRule="auto"/>
              <w:ind w:right="618"/>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                    (b)                 </w:t>
            </w:r>
          </w:p>
          <w:p w:rsidR="00590A6F" w:rsidRDefault="00590A6F" w:rsidP="00B522E7">
            <w:pPr>
              <w:spacing w:line="360" w:lineRule="auto"/>
              <w:ind w:right="618"/>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                    (c)</w:t>
            </w:r>
          </w:p>
          <w:p w:rsidR="00590A6F" w:rsidRDefault="00590A6F" w:rsidP="00B522E7">
            <w:pPr>
              <w:spacing w:line="360" w:lineRule="auto"/>
              <w:ind w:right="618"/>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                    (d)</w:t>
            </w:r>
          </w:p>
          <w:p w:rsidR="00590A6F" w:rsidRDefault="00590A6F" w:rsidP="00B522E7">
            <w:pPr>
              <w:spacing w:line="360" w:lineRule="auto"/>
              <w:ind w:right="618"/>
              <w:jc w:val="both"/>
              <w:rPr>
                <w:rFonts w:ascii="Times New Roman" w:hAnsi="Times New Roman" w:cs="Times New Roman"/>
                <w:sz w:val="24"/>
                <w:szCs w:val="24"/>
                <w:highlight w:val="yellow"/>
                <w:lang w:val="en-US"/>
              </w:rPr>
            </w:pPr>
            <w:r>
              <w:rPr>
                <w:rFonts w:ascii="Times New Roman" w:hAnsi="Times New Roman" w:cs="Times New Roman"/>
                <w:sz w:val="24"/>
                <w:szCs w:val="24"/>
                <w:lang w:val="en-US"/>
              </w:rPr>
              <w:t xml:space="preserve">                    (e)</w:t>
            </w:r>
          </w:p>
        </w:tc>
        <w:tc>
          <w:tcPr>
            <w:tcW w:w="3470" w:type="dxa"/>
          </w:tcPr>
          <w:p w:rsidR="00590A6F" w:rsidRPr="0027643A" w:rsidRDefault="00B33380" w:rsidP="00B522E7">
            <w:pPr>
              <w:spacing w:line="360" w:lineRule="auto"/>
              <w:ind w:right="618"/>
              <w:jc w:val="both"/>
              <w:rPr>
                <w:rFonts w:ascii="Times New Roman" w:eastAsiaTheme="minorEastAsia" w:hAnsi="Times New Roman" w:cs="Times New Roman"/>
                <w:sz w:val="24"/>
                <w:szCs w:val="24"/>
                <w:lang w:val="en-US"/>
              </w:rPr>
            </w:pPr>
            <m:oMathPara>
              <m:oMath>
                <m:d>
                  <m:dPr>
                    <m:begChr m:val="{"/>
                    <m:endChr m:val=""/>
                    <m:ctrlPr>
                      <w:rPr>
                        <w:rFonts w:ascii="Cambria Math" w:hAnsi="Cambria Math" w:cs="Times New Roman"/>
                        <w:i/>
                        <w:sz w:val="24"/>
                        <w:szCs w:val="24"/>
                        <w:lang w:val="en-US"/>
                      </w:rPr>
                    </m:ctrlPr>
                  </m:dPr>
                  <m:e>
                    <m:eqArr>
                      <m:eqArrPr>
                        <m:ctrlPr>
                          <w:rPr>
                            <w:rFonts w:ascii="Cambria Math" w:hAnsi="Cambria Math" w:cs="Times New Roman"/>
                            <w:i/>
                            <w:sz w:val="24"/>
                            <w:szCs w:val="24"/>
                            <w:lang w:val="en-US"/>
                          </w:rPr>
                        </m:ctrlPr>
                      </m:eqArrPr>
                      <m:e>
                        <m:r>
                          <w:rPr>
                            <w:rFonts w:ascii="Cambria Math" w:hAnsi="Cambria Math" w:cs="Times New Roman"/>
                            <w:sz w:val="24"/>
                            <w:szCs w:val="24"/>
                            <w:lang w:val="en-US"/>
                          </w:rPr>
                          <m:t>ρ</m:t>
                        </m:r>
                        <m:f>
                          <m:fPr>
                            <m:ctrlPr>
                              <w:rPr>
                                <w:rFonts w:ascii="Cambria Math" w:hAnsi="Cambria Math" w:cs="Times New Roman"/>
                                <w:i/>
                                <w:sz w:val="24"/>
                                <w:szCs w:val="24"/>
                                <w:lang w:val="en-US"/>
                              </w:rPr>
                            </m:ctrlPr>
                          </m:fPr>
                          <m:num>
                            <m:r>
                              <w:rPr>
                                <w:rFonts w:ascii="Cambria Math" w:hAnsi="Cambria Math" w:cs="Times New Roman"/>
                                <w:sz w:val="24"/>
                                <w:szCs w:val="24"/>
                                <w:lang w:val="en-US"/>
                              </w:rPr>
                              <m:t>∂</m:t>
                            </m:r>
                            <m:r>
                              <m:rPr>
                                <m:sty m:val="bi"/>
                              </m:rPr>
                              <w:rPr>
                                <w:rFonts w:ascii="Cambria Math" w:hAnsi="Cambria Math" w:cs="Times New Roman"/>
                                <w:sz w:val="24"/>
                                <w:szCs w:val="24"/>
                                <w:lang w:val="en-US"/>
                              </w:rPr>
                              <m:t>V</m:t>
                            </m:r>
                          </m:num>
                          <m:den>
                            <m:r>
                              <w:rPr>
                                <w:rFonts w:ascii="Cambria Math" w:hAnsi="Cambria Math" w:cs="Times New Roman"/>
                                <w:sz w:val="24"/>
                                <w:szCs w:val="24"/>
                                <w:lang w:val="en-US"/>
                              </w:rPr>
                              <m:t>∂t</m:t>
                            </m:r>
                          </m:den>
                        </m:f>
                        <m:r>
                          <w:rPr>
                            <w:rFonts w:ascii="Cambria Math" w:hAnsi="Cambria Math" w:cs="Times New Roman"/>
                            <w:sz w:val="24"/>
                            <w:szCs w:val="24"/>
                            <w:lang w:val="en-US"/>
                          </w:rPr>
                          <m:t>+ρ</m:t>
                        </m:r>
                        <m:r>
                          <m:rPr>
                            <m:sty m:val="bi"/>
                          </m:rPr>
                          <w:rPr>
                            <w:rFonts w:ascii="Cambria Math" w:hAnsi="Cambria Math" w:cs="Times New Roman"/>
                            <w:sz w:val="24"/>
                            <w:szCs w:val="24"/>
                            <w:lang w:val="en-US"/>
                          </w:rPr>
                          <m:t>V</m:t>
                        </m:r>
                        <m:r>
                          <w:rPr>
                            <w:rFonts w:ascii="Cambria Math" w:hAnsi="Cambria Math" w:cs="Times New Roman"/>
                            <w:sz w:val="24"/>
                            <w:szCs w:val="24"/>
                            <w:lang w:val="en-US"/>
                          </w:rPr>
                          <m:t>∙</m:t>
                        </m:r>
                        <m:r>
                          <m:rPr>
                            <m:sty m:val="p"/>
                          </m:rPr>
                          <w:rPr>
                            <w:rFonts w:ascii="Cambria Math" w:hAnsi="Cambria Math" w:cs="Symbol"/>
                            <w:sz w:val="24"/>
                            <w:szCs w:val="24"/>
                          </w:rPr>
                          <m:t>∇</m:t>
                        </m:r>
                        <m:r>
                          <m:rPr>
                            <m:sty m:val="bi"/>
                          </m:rPr>
                          <w:rPr>
                            <w:rFonts w:ascii="Cambria Math" w:hAnsi="Cambria Math" w:cs="Times New Roman"/>
                            <w:sz w:val="24"/>
                            <w:szCs w:val="24"/>
                            <w:lang w:val="en-US"/>
                          </w:rPr>
                          <m:t>V</m:t>
                        </m:r>
                        <m:r>
                          <w:rPr>
                            <w:rFonts w:ascii="Cambria Math" w:hAnsi="Cambria Math" w:cs="Times New Roman"/>
                            <w:sz w:val="24"/>
                            <w:szCs w:val="24"/>
                            <w:lang w:val="en-US"/>
                          </w:rPr>
                          <m:t>=-</m:t>
                        </m:r>
                        <m:r>
                          <m:rPr>
                            <m:sty m:val="p"/>
                          </m:rPr>
                          <w:rPr>
                            <w:rFonts w:ascii="Cambria Math" w:hAnsi="Cambria Math" w:cs="Symbol"/>
                            <w:sz w:val="24"/>
                            <w:szCs w:val="24"/>
                          </w:rPr>
                          <m:t>∇</m:t>
                        </m:r>
                        <m:r>
                          <w:rPr>
                            <w:rFonts w:ascii="Cambria Math" w:hAnsi="Cambria Math" w:cs="Symbol"/>
                            <w:sz w:val="24"/>
                            <w:szCs w:val="24"/>
                          </w:rPr>
                          <m:t>P</m:t>
                        </m:r>
                        <m:r>
                          <m:rPr>
                            <m:sty m:val="p"/>
                          </m:rPr>
                          <w:rPr>
                            <w:rFonts w:ascii="Cambria Math" w:hAnsi="Cambria Math" w:cs="Symbol"/>
                            <w:sz w:val="24"/>
                            <w:szCs w:val="24"/>
                          </w:rPr>
                          <m:t>+</m:t>
                        </m:r>
                        <m:r>
                          <m:rPr>
                            <m:sty m:val="b"/>
                          </m:rPr>
                          <w:rPr>
                            <w:rFonts w:ascii="Cambria Math" w:hAnsi="Cambria Math" w:cs="Symbol"/>
                            <w:sz w:val="24"/>
                            <w:szCs w:val="24"/>
                          </w:rPr>
                          <m:t>J</m:t>
                        </m:r>
                        <m:r>
                          <m:rPr>
                            <m:sty m:val="p"/>
                          </m:rPr>
                          <w:rPr>
                            <w:rFonts w:ascii="Cambria Math" w:hAnsi="Cambria Math" w:cs="Symbol"/>
                            <w:sz w:val="24"/>
                            <w:szCs w:val="24"/>
                          </w:rPr>
                          <m:t>×</m:t>
                        </m:r>
                        <m:r>
                          <m:rPr>
                            <m:sty m:val="b"/>
                          </m:rPr>
                          <w:rPr>
                            <w:rFonts w:ascii="Cambria Math" w:hAnsi="Cambria Math" w:cs="Symbol"/>
                            <w:sz w:val="24"/>
                            <w:szCs w:val="24"/>
                          </w:rPr>
                          <m:t>B</m:t>
                        </m:r>
                      </m:e>
                      <m:e>
                        <m:f>
                          <m:fPr>
                            <m:ctrlPr>
                              <w:rPr>
                                <w:rFonts w:ascii="Cambria Math" w:hAnsi="Cambria Math" w:cs="Times New Roman"/>
                                <w:i/>
                                <w:sz w:val="24"/>
                                <w:szCs w:val="24"/>
                                <w:lang w:val="en-US"/>
                              </w:rPr>
                            </m:ctrlPr>
                          </m:fPr>
                          <m:num>
                            <m:r>
                              <w:rPr>
                                <w:rFonts w:ascii="Cambria Math" w:hAnsi="Cambria Math" w:cs="Times New Roman"/>
                                <w:sz w:val="24"/>
                                <w:szCs w:val="24"/>
                                <w:lang w:val="en-US"/>
                              </w:rPr>
                              <m:t>∂</m:t>
                            </m:r>
                            <m:r>
                              <m:rPr>
                                <m:sty m:val="bi"/>
                              </m:rPr>
                              <w:rPr>
                                <w:rFonts w:ascii="Cambria Math" w:hAnsi="Cambria Math" w:cs="Times New Roman"/>
                                <w:sz w:val="24"/>
                                <w:szCs w:val="24"/>
                                <w:lang w:val="en-US"/>
                              </w:rPr>
                              <m:t>B</m:t>
                            </m:r>
                          </m:num>
                          <m:den>
                            <m:r>
                              <w:rPr>
                                <w:rFonts w:ascii="Cambria Math" w:hAnsi="Cambria Math" w:cs="Times New Roman"/>
                                <w:sz w:val="24"/>
                                <w:szCs w:val="24"/>
                                <w:lang w:val="en-US"/>
                              </w:rPr>
                              <m:t>∂t</m:t>
                            </m:r>
                          </m:den>
                        </m:f>
                        <m:r>
                          <w:rPr>
                            <w:rFonts w:ascii="Cambria Math" w:hAnsi="Cambria Math" w:cs="Times New Roman"/>
                            <w:sz w:val="24"/>
                            <w:szCs w:val="24"/>
                            <w:lang w:val="en-US"/>
                          </w:rPr>
                          <m:t>=-</m:t>
                        </m:r>
                        <m:r>
                          <m:rPr>
                            <m:sty m:val="p"/>
                          </m:rPr>
                          <w:rPr>
                            <w:rFonts w:ascii="Cambria Math" w:hAnsi="Cambria Math" w:cs="Symbol"/>
                            <w:sz w:val="24"/>
                            <w:szCs w:val="24"/>
                          </w:rPr>
                          <m:t>∇×</m:t>
                        </m:r>
                        <m:r>
                          <m:rPr>
                            <m:sty m:val="b"/>
                          </m:rPr>
                          <w:rPr>
                            <w:rFonts w:ascii="Cambria Math" w:hAnsi="Cambria Math" w:cs="Symbol"/>
                            <w:sz w:val="24"/>
                            <w:szCs w:val="24"/>
                          </w:rPr>
                          <m:t>E</m:t>
                        </m:r>
                      </m:e>
                      <m:e>
                        <m:r>
                          <m:rPr>
                            <m:sty m:val="bi"/>
                          </m:rPr>
                          <w:rPr>
                            <w:rFonts w:ascii="Cambria Math" w:hAnsi="Cambria Math" w:cs="Times New Roman"/>
                            <w:sz w:val="24"/>
                            <w:szCs w:val="24"/>
                            <w:lang w:val="en-US"/>
                          </w:rPr>
                          <m:t>E</m:t>
                        </m:r>
                        <m:r>
                          <w:rPr>
                            <w:rFonts w:ascii="Cambria Math" w:hAnsi="Cambria Math" w:cs="Times New Roman"/>
                            <w:sz w:val="24"/>
                            <w:szCs w:val="24"/>
                            <w:lang w:val="en-US"/>
                          </w:rPr>
                          <m:t>+</m:t>
                        </m:r>
                        <m:r>
                          <m:rPr>
                            <m:sty m:val="bi"/>
                          </m:rPr>
                          <w:rPr>
                            <w:rFonts w:ascii="Cambria Math" w:hAnsi="Cambria Math" w:cs="Times New Roman"/>
                            <w:sz w:val="24"/>
                            <w:szCs w:val="24"/>
                            <w:lang w:val="en-US"/>
                          </w:rPr>
                          <m:t>V</m:t>
                        </m:r>
                        <m:r>
                          <m:rPr>
                            <m:sty m:val="p"/>
                          </m:rPr>
                          <w:rPr>
                            <w:rFonts w:ascii="Cambria Math" w:hAnsi="Cambria Math" w:cs="Symbol"/>
                            <w:sz w:val="24"/>
                            <w:szCs w:val="24"/>
                          </w:rPr>
                          <m:t>×</m:t>
                        </m:r>
                        <m:r>
                          <m:rPr>
                            <m:sty m:val="b"/>
                          </m:rPr>
                          <w:rPr>
                            <w:rFonts w:ascii="Cambria Math" w:hAnsi="Cambria Math" w:cs="Symbol"/>
                            <w:sz w:val="24"/>
                            <w:szCs w:val="24"/>
                          </w:rPr>
                          <m:t>B</m:t>
                        </m:r>
                        <m:r>
                          <m:rPr>
                            <m:sty m:val="p"/>
                          </m:rPr>
                          <w:rPr>
                            <w:rFonts w:ascii="Cambria Math" w:hAnsi="Cambria Math" w:cs="Symbol"/>
                            <w:sz w:val="24"/>
                            <w:szCs w:val="24"/>
                          </w:rPr>
                          <m:t>=</m:t>
                        </m:r>
                        <m:r>
                          <w:rPr>
                            <w:rFonts w:ascii="Cambria Math" w:hAnsi="Cambria Math" w:cs="Symbol"/>
                            <w:sz w:val="24"/>
                            <w:szCs w:val="24"/>
                          </w:rPr>
                          <m:t>η</m:t>
                        </m:r>
                        <m:r>
                          <m:rPr>
                            <m:sty m:val="b"/>
                          </m:rPr>
                          <w:rPr>
                            <w:rFonts w:ascii="Cambria Math" w:hAnsi="Cambria Math" w:cs="Symbol"/>
                            <w:sz w:val="24"/>
                            <w:szCs w:val="24"/>
                          </w:rPr>
                          <m:t>J</m:t>
                        </m:r>
                        <m:ctrlPr>
                          <w:rPr>
                            <w:rFonts w:ascii="Cambria Math" w:eastAsia="Cambria Math" w:hAnsi="Cambria Math" w:cs="Cambria Math"/>
                            <w:i/>
                            <w:sz w:val="24"/>
                            <w:szCs w:val="24"/>
                            <w:lang w:val="en-US"/>
                          </w:rPr>
                        </m:ctrlPr>
                      </m:e>
                      <m:e>
                        <m:r>
                          <m:rPr>
                            <m:sty m:val="p"/>
                          </m:rPr>
                          <w:rPr>
                            <w:rFonts w:ascii="Cambria Math" w:hAnsi="Cambria Math" w:cs="Symbol"/>
                            <w:sz w:val="24"/>
                            <w:szCs w:val="24"/>
                          </w:rPr>
                          <m:t>∇×</m:t>
                        </m:r>
                        <m:r>
                          <m:rPr>
                            <m:sty m:val="b"/>
                          </m:rPr>
                          <w:rPr>
                            <w:rFonts w:ascii="Cambria Math" w:hAnsi="Cambria Math" w:cs="Symbol"/>
                            <w:sz w:val="24"/>
                            <w:szCs w:val="24"/>
                          </w:rPr>
                          <m:t>B</m:t>
                        </m:r>
                        <m:r>
                          <m:rPr>
                            <m:sty m:val="p"/>
                          </m:rPr>
                          <w:rPr>
                            <w:rFonts w:ascii="Cambria Math" w:hAnsi="Cambria Math" w:cs="Symbol"/>
                            <w:sz w:val="24"/>
                            <w:szCs w:val="24"/>
                          </w:rPr>
                          <m:t>=</m:t>
                        </m:r>
                        <m:sSub>
                          <m:sSubPr>
                            <m:ctrlPr>
                              <w:rPr>
                                <w:rFonts w:ascii="Cambria Math" w:hAnsi="Cambria Math" w:cs="Symbol"/>
                                <w:sz w:val="24"/>
                                <w:szCs w:val="24"/>
                              </w:rPr>
                            </m:ctrlPr>
                          </m:sSubPr>
                          <m:e>
                            <m:r>
                              <w:rPr>
                                <w:rFonts w:ascii="Cambria Math" w:hAnsi="Cambria Math" w:cs="Symbol"/>
                                <w:sz w:val="24"/>
                                <w:szCs w:val="24"/>
                              </w:rPr>
                              <m:t>μ</m:t>
                            </m:r>
                          </m:e>
                          <m:sub>
                            <m:r>
                              <w:rPr>
                                <w:rFonts w:ascii="Cambria Math" w:hAnsi="Cambria Math" w:cs="Symbol"/>
                                <w:sz w:val="24"/>
                                <w:szCs w:val="24"/>
                              </w:rPr>
                              <m:t>0</m:t>
                            </m:r>
                          </m:sub>
                        </m:sSub>
                        <m:r>
                          <m:rPr>
                            <m:sty m:val="b"/>
                          </m:rPr>
                          <w:rPr>
                            <w:rFonts w:ascii="Cambria Math" w:hAnsi="Cambria Math" w:cs="Symbol"/>
                            <w:sz w:val="24"/>
                            <w:szCs w:val="24"/>
                          </w:rPr>
                          <m:t>J</m:t>
                        </m:r>
                        <m:ctrlPr>
                          <w:rPr>
                            <w:rFonts w:ascii="Cambria Math" w:eastAsia="Cambria Math" w:hAnsi="Cambria Math" w:cs="Cambria Math"/>
                            <w:i/>
                            <w:sz w:val="24"/>
                            <w:szCs w:val="24"/>
                            <w:lang w:val="en-US"/>
                          </w:rPr>
                        </m:ctrlPr>
                      </m:e>
                      <m:e>
                        <m:f>
                          <m:fPr>
                            <m:ctrlPr>
                              <w:rPr>
                                <w:rFonts w:ascii="Cambria Math" w:hAnsi="Cambria Math" w:cs="Times New Roman"/>
                                <w:i/>
                                <w:sz w:val="24"/>
                                <w:szCs w:val="24"/>
                                <w:lang w:val="en-US"/>
                              </w:rPr>
                            </m:ctrlPr>
                          </m:fPr>
                          <m:num>
                            <m:r>
                              <w:rPr>
                                <w:rFonts w:ascii="Cambria Math" w:hAnsi="Cambria Math" w:cs="Times New Roman"/>
                                <w:sz w:val="24"/>
                                <w:szCs w:val="24"/>
                                <w:lang w:val="en-US"/>
                              </w:rPr>
                              <m:t>∂P</m:t>
                            </m:r>
                          </m:num>
                          <m:den>
                            <m:r>
                              <w:rPr>
                                <w:rFonts w:ascii="Cambria Math" w:hAnsi="Cambria Math" w:cs="Times New Roman"/>
                                <w:sz w:val="24"/>
                                <w:szCs w:val="24"/>
                                <w:lang w:val="en-US"/>
                              </w:rPr>
                              <m:t>∂t</m:t>
                            </m:r>
                          </m:den>
                        </m:f>
                        <m:r>
                          <w:rPr>
                            <w:rFonts w:ascii="Cambria Math" w:hAnsi="Cambria Math" w:cs="Times New Roman"/>
                            <w:sz w:val="24"/>
                            <w:szCs w:val="24"/>
                            <w:lang w:val="en-US"/>
                          </w:rPr>
                          <m:t>+</m:t>
                        </m:r>
                        <m:r>
                          <m:rPr>
                            <m:sty m:val="bi"/>
                          </m:rPr>
                          <w:rPr>
                            <w:rFonts w:ascii="Cambria Math" w:hAnsi="Cambria Math" w:cs="Times New Roman"/>
                            <w:sz w:val="24"/>
                            <w:szCs w:val="24"/>
                            <w:lang w:val="en-US"/>
                          </w:rPr>
                          <m:t>V</m:t>
                        </m:r>
                        <m:r>
                          <m:rPr>
                            <m:sty m:val="p"/>
                          </m:rPr>
                          <w:rPr>
                            <w:rFonts w:ascii="Cambria Math" w:hAnsi="Cambria Math" w:cs="Symbol"/>
                            <w:sz w:val="24"/>
                            <w:szCs w:val="24"/>
                          </w:rPr>
                          <m:t>∙∇</m:t>
                        </m:r>
                        <m:r>
                          <w:rPr>
                            <w:rFonts w:ascii="Cambria Math" w:hAnsi="Cambria Math" w:cs="Times New Roman"/>
                            <w:sz w:val="24"/>
                            <w:szCs w:val="24"/>
                            <w:lang w:val="en-US"/>
                          </w:rPr>
                          <m:t>P+ΓP</m:t>
                        </m:r>
                        <m:r>
                          <m:rPr>
                            <m:sty m:val="p"/>
                          </m:rPr>
                          <w:rPr>
                            <w:rFonts w:ascii="Cambria Math" w:hAnsi="Cambria Math" w:cs="Symbol"/>
                            <w:sz w:val="24"/>
                            <w:szCs w:val="24"/>
                          </w:rPr>
                          <m:t>∇∙</m:t>
                        </m:r>
                        <m:r>
                          <m:rPr>
                            <m:sty m:val="b"/>
                          </m:rPr>
                          <w:rPr>
                            <w:rFonts w:ascii="Cambria Math" w:hAnsi="Cambria Math" w:cs="Symbol"/>
                            <w:sz w:val="24"/>
                            <w:szCs w:val="24"/>
                          </w:rPr>
                          <m:t>V</m:t>
                        </m:r>
                        <m:r>
                          <m:rPr>
                            <m:sty m:val="p"/>
                          </m:rPr>
                          <w:rPr>
                            <w:rFonts w:ascii="Cambria Math" w:hAnsi="Cambria Math" w:cs="Symbol"/>
                            <w:sz w:val="24"/>
                            <w:szCs w:val="24"/>
                          </w:rPr>
                          <m:t>=0</m:t>
                        </m:r>
                      </m:e>
                    </m:eqArr>
                  </m:e>
                </m:d>
              </m:oMath>
            </m:oMathPara>
          </w:p>
          <w:p w:rsidR="00590A6F" w:rsidRDefault="00590A6F" w:rsidP="00B522E7">
            <w:pPr>
              <w:spacing w:line="360" w:lineRule="auto"/>
              <w:ind w:right="618"/>
              <w:jc w:val="both"/>
              <w:rPr>
                <w:rFonts w:ascii="Times New Roman" w:hAnsi="Times New Roman" w:cs="Times New Roman"/>
                <w:sz w:val="24"/>
                <w:szCs w:val="24"/>
                <w:highlight w:val="yellow"/>
                <w:lang w:val="en-US"/>
              </w:rPr>
            </w:pPr>
          </w:p>
        </w:tc>
        <w:tc>
          <w:tcPr>
            <w:tcW w:w="2778" w:type="dxa"/>
            <w:vAlign w:val="center"/>
          </w:tcPr>
          <w:p w:rsidR="00590A6F" w:rsidRDefault="00590A6F" w:rsidP="00B522E7">
            <w:pPr>
              <w:spacing w:line="360" w:lineRule="auto"/>
              <w:ind w:right="618"/>
              <w:jc w:val="right"/>
              <w:rPr>
                <w:rFonts w:ascii="Times New Roman" w:hAnsi="Times New Roman" w:cs="Times New Roman"/>
                <w:sz w:val="24"/>
                <w:szCs w:val="24"/>
                <w:highlight w:val="yellow"/>
                <w:lang w:val="en-US"/>
              </w:rPr>
            </w:pPr>
            <w:r>
              <w:rPr>
                <w:rFonts w:ascii="Times New Roman" w:hAnsi="Times New Roman" w:cs="Times New Roman"/>
                <w:sz w:val="24"/>
                <w:szCs w:val="24"/>
                <w:lang w:val="en-US"/>
              </w:rPr>
              <w:t xml:space="preserve">     (2.</w:t>
            </w:r>
            <w:r w:rsidR="00233A08">
              <w:rPr>
                <w:rFonts w:ascii="Times New Roman" w:hAnsi="Times New Roman" w:cs="Times New Roman"/>
                <w:sz w:val="24"/>
                <w:szCs w:val="24"/>
                <w:lang w:val="en-US"/>
              </w:rPr>
              <w:t>67</w:t>
            </w:r>
            <w:r>
              <w:rPr>
                <w:rFonts w:ascii="Times New Roman" w:hAnsi="Times New Roman" w:cs="Times New Roman"/>
                <w:sz w:val="24"/>
                <w:szCs w:val="24"/>
                <w:lang w:val="en-US"/>
              </w:rPr>
              <w:t>)</w:t>
            </w:r>
          </w:p>
        </w:tc>
      </w:tr>
    </w:tbl>
    <w:p w:rsidR="00590A6F" w:rsidRDefault="00496337" w:rsidP="00590A6F">
      <w:pPr>
        <w:spacing w:line="360" w:lineRule="auto"/>
        <w:ind w:left="686" w:right="618"/>
        <w:jc w:val="both"/>
        <w:rPr>
          <w:rFonts w:ascii="Times New Roman" w:hAnsi="Times New Roman" w:cs="Times New Roman"/>
          <w:sz w:val="24"/>
          <w:szCs w:val="24"/>
          <w:lang w:val="en-US"/>
        </w:rPr>
      </w:pPr>
      <w:r>
        <w:rPr>
          <w:rFonts w:ascii="Times New Roman" w:hAnsi="Times New Roman" w:cs="Times New Roman"/>
          <w:sz w:val="24"/>
          <w:szCs w:val="24"/>
          <w:lang w:val="en-US"/>
        </w:rPr>
        <w:t>H</w:t>
      </w:r>
      <w:r w:rsidR="00590A6F" w:rsidRPr="00685A8B">
        <w:rPr>
          <w:rFonts w:ascii="Times New Roman" w:hAnsi="Times New Roman" w:cs="Times New Roman"/>
          <w:sz w:val="24"/>
          <w:szCs w:val="24"/>
          <w:lang w:val="en-US"/>
        </w:rPr>
        <w:t>ere: 2.6</w:t>
      </w:r>
      <w:r w:rsidR="00233A08">
        <w:rPr>
          <w:rFonts w:ascii="Times New Roman" w:hAnsi="Times New Roman" w:cs="Times New Roman"/>
          <w:sz w:val="24"/>
          <w:szCs w:val="24"/>
          <w:lang w:val="en-US"/>
        </w:rPr>
        <w:t>7</w:t>
      </w:r>
      <w:r w:rsidR="00590A6F" w:rsidRPr="00685A8B">
        <w:rPr>
          <w:rFonts w:ascii="Times New Roman" w:hAnsi="Times New Roman" w:cs="Times New Roman"/>
          <w:sz w:val="24"/>
          <w:szCs w:val="24"/>
          <w:lang w:val="en-US"/>
        </w:rPr>
        <w:t>a is the momentum equation, 2.6</w:t>
      </w:r>
      <w:r w:rsidR="00233A08">
        <w:rPr>
          <w:rFonts w:ascii="Times New Roman" w:hAnsi="Times New Roman" w:cs="Times New Roman"/>
          <w:sz w:val="24"/>
          <w:szCs w:val="24"/>
          <w:lang w:val="en-US"/>
        </w:rPr>
        <w:t>7</w:t>
      </w:r>
      <w:r w:rsidR="00590A6F" w:rsidRPr="00685A8B">
        <w:rPr>
          <w:rFonts w:ascii="Times New Roman" w:hAnsi="Times New Roman" w:cs="Times New Roman"/>
          <w:sz w:val="24"/>
          <w:szCs w:val="24"/>
          <w:lang w:val="en-US"/>
        </w:rPr>
        <w:t>b is Faraday's law, 2.6</w:t>
      </w:r>
      <w:r w:rsidR="00233A08">
        <w:rPr>
          <w:rFonts w:ascii="Times New Roman" w:hAnsi="Times New Roman" w:cs="Times New Roman"/>
          <w:sz w:val="24"/>
          <w:szCs w:val="24"/>
          <w:lang w:val="en-US"/>
        </w:rPr>
        <w:t>7</w:t>
      </w:r>
      <w:r w:rsidR="00590A6F" w:rsidRPr="00685A8B">
        <w:rPr>
          <w:rFonts w:ascii="Times New Roman" w:hAnsi="Times New Roman" w:cs="Times New Roman"/>
          <w:sz w:val="24"/>
          <w:szCs w:val="24"/>
          <w:lang w:val="en-US"/>
        </w:rPr>
        <w:t>c is the generalized Ohm's law, 2.6</w:t>
      </w:r>
      <w:r w:rsidR="00233A08">
        <w:rPr>
          <w:rFonts w:ascii="Times New Roman" w:hAnsi="Times New Roman" w:cs="Times New Roman"/>
          <w:sz w:val="24"/>
          <w:szCs w:val="24"/>
          <w:lang w:val="en-US"/>
        </w:rPr>
        <w:t>7</w:t>
      </w:r>
      <w:r w:rsidR="00590A6F" w:rsidRPr="00685A8B">
        <w:rPr>
          <w:rFonts w:ascii="Times New Roman" w:hAnsi="Times New Roman" w:cs="Times New Roman"/>
          <w:sz w:val="24"/>
          <w:szCs w:val="24"/>
          <w:lang w:val="en-US"/>
        </w:rPr>
        <w:t>d is Ampere's law and 2.6</w:t>
      </w:r>
      <w:r w:rsidR="00233A08">
        <w:rPr>
          <w:rFonts w:ascii="Times New Roman" w:hAnsi="Times New Roman" w:cs="Times New Roman"/>
          <w:sz w:val="24"/>
          <w:szCs w:val="24"/>
          <w:lang w:val="en-US"/>
        </w:rPr>
        <w:t>7</w:t>
      </w:r>
      <w:r w:rsidR="00590A6F" w:rsidRPr="00685A8B">
        <w:rPr>
          <w:rFonts w:ascii="Times New Roman" w:hAnsi="Times New Roman" w:cs="Times New Roman"/>
          <w:sz w:val="24"/>
          <w:szCs w:val="24"/>
          <w:lang w:val="en-US"/>
        </w:rPr>
        <w:t>e is the energy equation. And, again, B is the magnetic flux density, E is the electric field</w:t>
      </w:r>
      <w:r w:rsidR="00590A6F">
        <w:rPr>
          <w:rFonts w:ascii="Times New Roman" w:hAnsi="Times New Roman" w:cs="Times New Roman"/>
          <w:sz w:val="24"/>
          <w:szCs w:val="24"/>
          <w:lang w:val="en-US"/>
        </w:rPr>
        <w:t xml:space="preserve">, </w:t>
      </w:r>
      <m:oMath>
        <m:r>
          <w:rPr>
            <w:rFonts w:ascii="Cambria Math" w:hAnsi="Cambria Math" w:cs="Times New Roman"/>
            <w:sz w:val="24"/>
            <w:szCs w:val="24"/>
            <w:lang w:val="en-US"/>
          </w:rPr>
          <m:t xml:space="preserve">Γ </m:t>
        </m:r>
      </m:oMath>
      <w:r w:rsidR="00590A6F">
        <w:rPr>
          <w:rFonts w:ascii="Times New Roman" w:eastAsiaTheme="minorEastAsia" w:hAnsi="Times New Roman" w:cs="Times New Roman"/>
          <w:sz w:val="24"/>
          <w:szCs w:val="24"/>
          <w:lang w:val="en-US"/>
        </w:rPr>
        <w:t xml:space="preserve">is the heat ratio specific, </w:t>
      </w:r>
      <m:oMath>
        <m:r>
          <w:rPr>
            <w:rFonts w:ascii="Cambria Math" w:hAnsi="Cambria Math" w:cs="Symbol"/>
            <w:sz w:val="24"/>
            <w:szCs w:val="24"/>
          </w:rPr>
          <m:t>η</m:t>
        </m:r>
      </m:oMath>
      <w:r w:rsidR="00590A6F" w:rsidRPr="00AF6B8B">
        <w:rPr>
          <w:rFonts w:ascii="Times New Roman" w:eastAsiaTheme="minorEastAsia" w:hAnsi="Times New Roman" w:cs="Times New Roman"/>
          <w:sz w:val="24"/>
          <w:szCs w:val="24"/>
          <w:lang w:val="en-US"/>
        </w:rPr>
        <w:t xml:space="preserve"> is the resistivity of the plasma</w:t>
      </w:r>
      <w:r w:rsidR="00171868">
        <w:rPr>
          <w:rFonts w:ascii="Times New Roman" w:eastAsiaTheme="minorEastAsia" w:hAnsi="Times New Roman" w:cs="Times New Roman"/>
          <w:sz w:val="24"/>
          <w:szCs w:val="24"/>
          <w:lang w:val="en-US"/>
        </w:rPr>
        <w:t xml:space="preserve">, </w:t>
      </w:r>
      <w:r w:rsidR="00171868" w:rsidRPr="00171868">
        <w:rPr>
          <w:rFonts w:ascii="Times New Roman" w:eastAsiaTheme="minorEastAsia" w:hAnsi="Times New Roman" w:cs="Times New Roman"/>
          <w:i/>
          <w:sz w:val="24"/>
          <w:szCs w:val="24"/>
          <w:lang w:val="en-US"/>
        </w:rPr>
        <w:t>P</w:t>
      </w:r>
      <w:r w:rsidR="00171868">
        <w:rPr>
          <w:rFonts w:ascii="Times New Roman" w:eastAsiaTheme="minorEastAsia" w:hAnsi="Times New Roman" w:cs="Times New Roman"/>
          <w:sz w:val="24"/>
          <w:szCs w:val="24"/>
          <w:lang w:val="en-US"/>
        </w:rPr>
        <w:t xml:space="preserve"> is the press</w:t>
      </w:r>
      <w:r w:rsidR="00613CE2">
        <w:rPr>
          <w:rFonts w:ascii="Times New Roman" w:eastAsiaTheme="minorEastAsia" w:hAnsi="Times New Roman" w:cs="Times New Roman"/>
          <w:sz w:val="24"/>
          <w:szCs w:val="24"/>
          <w:lang w:val="en-US"/>
        </w:rPr>
        <w:t>ure</w:t>
      </w:r>
      <w:r w:rsidR="00D7232A">
        <w:rPr>
          <w:rFonts w:ascii="Times New Roman" w:eastAsiaTheme="minorEastAsia" w:hAnsi="Times New Roman" w:cs="Times New Roman"/>
          <w:sz w:val="24"/>
          <w:szCs w:val="24"/>
          <w:lang w:val="en-US"/>
        </w:rPr>
        <w:t xml:space="preserve">, </w:t>
      </w:r>
      <w:r w:rsidR="00D7232A" w:rsidRPr="00D7232A">
        <w:rPr>
          <w:rFonts w:ascii="Times New Roman" w:eastAsiaTheme="minorEastAsia" w:hAnsi="Times New Roman" w:cs="Times New Roman"/>
          <w:i/>
          <w:sz w:val="24"/>
          <w:szCs w:val="24"/>
          <w:lang w:val="en-US"/>
        </w:rPr>
        <w:t>V</w:t>
      </w:r>
      <w:r w:rsidR="00D7232A">
        <w:rPr>
          <w:rFonts w:ascii="Times New Roman" w:eastAsiaTheme="minorEastAsia" w:hAnsi="Times New Roman" w:cs="Times New Roman"/>
          <w:sz w:val="24"/>
          <w:szCs w:val="24"/>
          <w:lang w:val="en-US"/>
        </w:rPr>
        <w:t xml:space="preserve"> is the </w:t>
      </w:r>
      <w:r w:rsidR="004C4B8C">
        <w:rPr>
          <w:rFonts w:ascii="Times New Roman" w:eastAsiaTheme="minorEastAsia" w:hAnsi="Times New Roman" w:cs="Times New Roman"/>
          <w:sz w:val="24"/>
          <w:szCs w:val="24"/>
          <w:lang w:val="en-US"/>
        </w:rPr>
        <w:t>velocity related</w:t>
      </w:r>
      <w:r w:rsidR="00171868">
        <w:rPr>
          <w:rFonts w:ascii="Times New Roman" w:eastAsiaTheme="minorEastAsia" w:hAnsi="Times New Roman" w:cs="Times New Roman"/>
          <w:sz w:val="24"/>
          <w:szCs w:val="24"/>
          <w:lang w:val="en-US"/>
        </w:rPr>
        <w:t xml:space="preserve"> to the plasma </w:t>
      </w:r>
      <w:r w:rsidR="00590A6F" w:rsidRPr="00AF6B8B">
        <w:rPr>
          <w:rFonts w:ascii="Times New Roman" w:eastAsiaTheme="minorEastAsia" w:hAnsi="Times New Roman" w:cs="Times New Roman"/>
          <w:sz w:val="24"/>
          <w:szCs w:val="24"/>
          <w:lang w:val="en-US"/>
        </w:rPr>
        <w:t xml:space="preserve">and </w:t>
      </w:r>
      <m:oMath>
        <m:sSub>
          <m:sSubPr>
            <m:ctrlPr>
              <w:rPr>
                <w:rFonts w:ascii="Cambria Math" w:hAnsi="Cambria Math" w:cs="Symbol"/>
                <w:sz w:val="24"/>
                <w:szCs w:val="24"/>
              </w:rPr>
            </m:ctrlPr>
          </m:sSubPr>
          <m:e>
            <m:r>
              <w:rPr>
                <w:rFonts w:ascii="Cambria Math" w:hAnsi="Cambria Math" w:cs="Symbol"/>
                <w:sz w:val="24"/>
                <w:szCs w:val="24"/>
              </w:rPr>
              <m:t>μ</m:t>
            </m:r>
          </m:e>
          <m:sub>
            <m:r>
              <w:rPr>
                <w:rFonts w:ascii="Cambria Math" w:hAnsi="Cambria Math" w:cs="Symbol"/>
                <w:sz w:val="24"/>
                <w:szCs w:val="24"/>
                <w:lang w:val="en-US"/>
              </w:rPr>
              <m:t>0</m:t>
            </m:r>
          </m:sub>
        </m:sSub>
      </m:oMath>
      <w:r w:rsidR="00590A6F" w:rsidRPr="00AF6B8B">
        <w:rPr>
          <w:rFonts w:ascii="Times New Roman" w:eastAsiaTheme="minorEastAsia" w:hAnsi="Times New Roman" w:cs="Times New Roman"/>
          <w:sz w:val="24"/>
          <w:szCs w:val="24"/>
          <w:lang w:val="en-US"/>
        </w:rPr>
        <w:t xml:space="preserve"> is the magnetic permeabil</w:t>
      </w:r>
      <w:proofErr w:type="spellStart"/>
      <w:r w:rsidR="00590A6F" w:rsidRPr="00AF6B8B">
        <w:rPr>
          <w:rFonts w:ascii="Times New Roman" w:eastAsiaTheme="minorEastAsia" w:hAnsi="Times New Roman" w:cs="Times New Roman"/>
          <w:sz w:val="24"/>
          <w:szCs w:val="24"/>
          <w:lang w:val="en-US"/>
        </w:rPr>
        <w:t>ity</w:t>
      </w:r>
      <w:proofErr w:type="spellEnd"/>
      <w:r w:rsidR="00590A6F" w:rsidRPr="00AF6B8B">
        <w:rPr>
          <w:rFonts w:ascii="Times New Roman" w:eastAsiaTheme="minorEastAsia" w:hAnsi="Times New Roman" w:cs="Times New Roman"/>
          <w:sz w:val="24"/>
          <w:szCs w:val="24"/>
          <w:lang w:val="en-US"/>
        </w:rPr>
        <w:t xml:space="preserve"> in vacuum.</w:t>
      </w:r>
    </w:p>
    <w:p w:rsidR="00590A6F" w:rsidRDefault="00590A6F" w:rsidP="00590A6F">
      <w:pPr>
        <w:spacing w:line="360" w:lineRule="auto"/>
        <w:ind w:left="686" w:right="618"/>
        <w:jc w:val="both"/>
        <w:rPr>
          <w:rFonts w:ascii="Times New Roman" w:eastAsiaTheme="minorEastAsia" w:hAnsi="Times New Roman" w:cs="Times New Roman"/>
          <w:sz w:val="24"/>
          <w:szCs w:val="24"/>
          <w:lang w:val="en-US"/>
        </w:rPr>
      </w:pPr>
      <w:r w:rsidRPr="007F308B">
        <w:rPr>
          <w:rFonts w:ascii="Times New Roman" w:hAnsi="Times New Roman" w:cs="Times New Roman"/>
          <w:sz w:val="24"/>
          <w:szCs w:val="24"/>
          <w:lang w:val="en-US"/>
        </w:rPr>
        <w:t xml:space="preserve">From the model represented in </w:t>
      </w:r>
      <w:r w:rsidR="00496337">
        <w:rPr>
          <w:rFonts w:ascii="Times New Roman" w:hAnsi="Times New Roman" w:cs="Times New Roman"/>
          <w:sz w:val="24"/>
          <w:szCs w:val="24"/>
          <w:lang w:val="en-US"/>
        </w:rPr>
        <w:t>(</w:t>
      </w:r>
      <w:r w:rsidRPr="007F308B">
        <w:rPr>
          <w:rFonts w:ascii="Times New Roman" w:hAnsi="Times New Roman" w:cs="Times New Roman"/>
          <w:sz w:val="24"/>
          <w:szCs w:val="24"/>
          <w:lang w:val="en-US"/>
        </w:rPr>
        <w:t>2.6</w:t>
      </w:r>
      <w:r w:rsidR="00233A08">
        <w:rPr>
          <w:rFonts w:ascii="Times New Roman" w:hAnsi="Times New Roman" w:cs="Times New Roman"/>
          <w:sz w:val="24"/>
          <w:szCs w:val="24"/>
          <w:lang w:val="en-US"/>
        </w:rPr>
        <w:t>7</w:t>
      </w:r>
      <w:r w:rsidR="00496337">
        <w:rPr>
          <w:rFonts w:ascii="Times New Roman" w:hAnsi="Times New Roman" w:cs="Times New Roman"/>
          <w:sz w:val="24"/>
          <w:szCs w:val="24"/>
          <w:lang w:val="en-US"/>
        </w:rPr>
        <w:t>)</w:t>
      </w:r>
      <w:r w:rsidRPr="007F308B">
        <w:rPr>
          <w:rFonts w:ascii="Times New Roman" w:hAnsi="Times New Roman" w:cs="Times New Roman"/>
          <w:sz w:val="24"/>
          <w:szCs w:val="24"/>
          <w:lang w:val="en-US"/>
        </w:rPr>
        <w:t>, it is possible to obtain a static model if we consider the condition where</w:t>
      </w:r>
      <w:r>
        <w:rPr>
          <w:rFonts w:ascii="Times New Roman" w:hAnsi="Times New Roman" w:cs="Times New Roman"/>
          <w:sz w:val="24"/>
          <w:szCs w:val="24"/>
          <w:lang w:val="en-US"/>
        </w:rPr>
        <w:t xml:space="preserve"> </w:t>
      </w:r>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τ</m:t>
            </m:r>
          </m:e>
          <m:sub>
            <m:r>
              <w:rPr>
                <w:rFonts w:ascii="Cambria Math" w:hAnsi="Cambria Math" w:cs="Times New Roman"/>
                <w:sz w:val="24"/>
                <w:szCs w:val="24"/>
                <w:lang w:val="en-US"/>
              </w:rPr>
              <m:t>A</m:t>
            </m:r>
          </m:sub>
        </m:sSub>
        <m:r>
          <w:rPr>
            <w:rFonts w:ascii="Cambria Math" w:hAnsi="Cambria Math" w:cs="Times New Roman"/>
            <w:sz w:val="24"/>
            <w:szCs w:val="24"/>
            <w:lang w:val="en-US"/>
          </w:rPr>
          <m:t>≪</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τ</m:t>
            </m:r>
          </m:e>
          <m:sub>
            <m:r>
              <w:rPr>
                <w:rFonts w:ascii="Cambria Math" w:hAnsi="Cambria Math" w:cs="Times New Roman"/>
                <w:sz w:val="24"/>
                <w:szCs w:val="24"/>
                <w:lang w:val="en-US"/>
              </w:rPr>
              <m:t>ω</m:t>
            </m:r>
          </m:sub>
        </m:sSub>
      </m:oMath>
      <w:r>
        <w:rPr>
          <w:rFonts w:ascii="Times New Roman" w:eastAsiaTheme="minorEastAsia" w:hAnsi="Times New Roman" w:cs="Times New Roman"/>
          <w:sz w:val="24"/>
          <w:szCs w:val="24"/>
          <w:lang w:val="en-US"/>
        </w:rPr>
        <w:t xml:space="preserve"> </w:t>
      </w:r>
      <w:r w:rsidRPr="007F308B">
        <w:rPr>
          <w:rFonts w:ascii="Times New Roman" w:eastAsiaTheme="minorEastAsia" w:hAnsi="Times New Roman" w:cs="Times New Roman"/>
          <w:sz w:val="24"/>
          <w:szCs w:val="24"/>
          <w:lang w:val="en-US"/>
        </w:rPr>
        <w:t xml:space="preserve">(i.e. when the </w:t>
      </w:r>
      <w:proofErr w:type="spellStart"/>
      <w:r w:rsidRPr="007F308B">
        <w:rPr>
          <w:rFonts w:ascii="Times New Roman" w:eastAsiaTheme="minorEastAsia" w:hAnsi="Times New Roman" w:cs="Times New Roman"/>
          <w:sz w:val="24"/>
          <w:szCs w:val="24"/>
          <w:lang w:val="en-US"/>
        </w:rPr>
        <w:t>Alfvén</w:t>
      </w:r>
      <w:proofErr w:type="spellEnd"/>
      <w:r w:rsidRPr="007F308B">
        <w:rPr>
          <w:rFonts w:ascii="Times New Roman" w:eastAsiaTheme="minorEastAsia" w:hAnsi="Times New Roman" w:cs="Times New Roman"/>
          <w:sz w:val="24"/>
          <w:szCs w:val="24"/>
          <w:lang w:val="en-US"/>
        </w:rPr>
        <w:t xml:space="preserve"> time </w:t>
      </w:r>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τ</m:t>
            </m:r>
          </m:e>
          <m:sub>
            <m:r>
              <w:rPr>
                <w:rFonts w:ascii="Cambria Math" w:hAnsi="Cambria Math" w:cs="Times New Roman"/>
                <w:sz w:val="24"/>
                <w:szCs w:val="24"/>
                <w:lang w:val="en-US"/>
              </w:rPr>
              <m:t>A</m:t>
            </m:r>
          </m:sub>
        </m:sSub>
      </m:oMath>
      <w:r w:rsidRPr="007F308B">
        <w:rPr>
          <w:rFonts w:ascii="Times New Roman" w:eastAsiaTheme="minorEastAsia" w:hAnsi="Times New Roman" w:cs="Times New Roman"/>
          <w:sz w:val="24"/>
          <w:szCs w:val="24"/>
          <w:lang w:val="en-US"/>
        </w:rPr>
        <w:t xml:space="preserve"> is much less than the decay time of the eddy currents). Under this assumption it is possible to linearize the complete MHD model arriving at:</w:t>
      </w:r>
    </w:p>
    <w:tbl>
      <w:tblPr>
        <w:tblStyle w:val="Grigliatabella"/>
        <w:tblW w:w="0" w:type="auto"/>
        <w:tblInd w:w="68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76"/>
        <w:gridCol w:w="3152"/>
        <w:gridCol w:w="2924"/>
      </w:tblGrid>
      <w:tr w:rsidR="00590A6F" w:rsidTr="00B522E7">
        <w:trPr>
          <w:trHeight w:val="1548"/>
        </w:trPr>
        <w:tc>
          <w:tcPr>
            <w:tcW w:w="3209" w:type="dxa"/>
          </w:tcPr>
          <w:p w:rsidR="00590A6F" w:rsidRDefault="00590A6F" w:rsidP="00B522E7">
            <w:pPr>
              <w:ind w:right="618"/>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                    (a)                                      </w:t>
            </w:r>
          </w:p>
          <w:p w:rsidR="00590A6F" w:rsidRDefault="00590A6F" w:rsidP="00B522E7">
            <w:pPr>
              <w:ind w:right="618"/>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                    (b)                 </w:t>
            </w:r>
          </w:p>
          <w:p w:rsidR="00590A6F" w:rsidRDefault="00590A6F" w:rsidP="00B522E7">
            <w:pPr>
              <w:ind w:right="618"/>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                    (c)</w:t>
            </w:r>
          </w:p>
          <w:p w:rsidR="00590A6F" w:rsidRDefault="00590A6F" w:rsidP="00B522E7">
            <w:pPr>
              <w:ind w:right="618"/>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                    (d)</w:t>
            </w:r>
          </w:p>
          <w:p w:rsidR="00590A6F" w:rsidRDefault="00590A6F" w:rsidP="00B522E7">
            <w:pPr>
              <w:spacing w:line="360" w:lineRule="auto"/>
              <w:ind w:right="618"/>
              <w:jc w:val="both"/>
              <w:rPr>
                <w:rFonts w:ascii="Times New Roman" w:eastAsiaTheme="minorEastAsia" w:hAnsi="Times New Roman" w:cs="Times New Roman"/>
                <w:sz w:val="24"/>
                <w:szCs w:val="24"/>
                <w:lang w:val="en-US"/>
              </w:rPr>
            </w:pPr>
            <w:r>
              <w:rPr>
                <w:rFonts w:ascii="Times New Roman" w:hAnsi="Times New Roman" w:cs="Times New Roman"/>
                <w:sz w:val="24"/>
                <w:szCs w:val="24"/>
                <w:lang w:val="en-US"/>
              </w:rPr>
              <w:t xml:space="preserve">                    (e)</w:t>
            </w:r>
          </w:p>
        </w:tc>
        <w:tc>
          <w:tcPr>
            <w:tcW w:w="3209" w:type="dxa"/>
          </w:tcPr>
          <w:p w:rsidR="00590A6F" w:rsidRDefault="00B33380" w:rsidP="00B522E7">
            <w:pPr>
              <w:spacing w:line="360" w:lineRule="auto"/>
              <w:ind w:right="618"/>
              <w:jc w:val="both"/>
              <w:rPr>
                <w:rFonts w:ascii="Times New Roman" w:eastAsiaTheme="minorEastAsia" w:hAnsi="Times New Roman" w:cs="Times New Roman"/>
                <w:sz w:val="24"/>
                <w:szCs w:val="24"/>
                <w:lang w:val="en-US"/>
              </w:rPr>
            </w:pPr>
            <m:oMathPara>
              <m:oMath>
                <m:d>
                  <m:dPr>
                    <m:begChr m:val="{"/>
                    <m:endChr m:val=""/>
                    <m:ctrlPr>
                      <w:rPr>
                        <w:rFonts w:ascii="Cambria Math" w:hAnsi="Cambria Math" w:cs="Times New Roman"/>
                        <w:i/>
                        <w:sz w:val="24"/>
                        <w:szCs w:val="24"/>
                        <w:lang w:val="en-US"/>
                      </w:rPr>
                    </m:ctrlPr>
                  </m:dPr>
                  <m:e>
                    <m:eqArr>
                      <m:eqArrPr>
                        <m:ctrlPr>
                          <w:rPr>
                            <w:rFonts w:ascii="Cambria Math" w:hAnsi="Cambria Math" w:cs="Times New Roman"/>
                            <w:i/>
                            <w:sz w:val="24"/>
                            <w:szCs w:val="24"/>
                            <w:lang w:val="en-US"/>
                          </w:rPr>
                        </m:ctrlPr>
                      </m:eqArrPr>
                      <m:e>
                        <m:r>
                          <w:rPr>
                            <w:rFonts w:ascii="Cambria Math" w:hAnsi="Cambria Math" w:cs="Times New Roman"/>
                            <w:sz w:val="24"/>
                            <w:szCs w:val="24"/>
                            <w:lang w:val="en-US"/>
                          </w:rPr>
                          <m:t>0≅-</m:t>
                        </m:r>
                        <m:r>
                          <m:rPr>
                            <m:sty m:val="p"/>
                          </m:rPr>
                          <w:rPr>
                            <w:rFonts w:ascii="Cambria Math" w:hAnsi="Cambria Math" w:cs="Symbol"/>
                            <w:sz w:val="24"/>
                            <w:szCs w:val="24"/>
                          </w:rPr>
                          <m:t>∇</m:t>
                        </m:r>
                        <m:r>
                          <w:rPr>
                            <w:rFonts w:ascii="Cambria Math" w:hAnsi="Cambria Math" w:cs="Symbol"/>
                            <w:sz w:val="24"/>
                            <w:szCs w:val="24"/>
                          </w:rPr>
                          <m:t>p</m:t>
                        </m:r>
                        <m:r>
                          <m:rPr>
                            <m:sty m:val="p"/>
                          </m:rPr>
                          <w:rPr>
                            <w:rFonts w:ascii="Cambria Math" w:hAnsi="Cambria Math" w:cs="Symbol"/>
                            <w:sz w:val="24"/>
                            <w:szCs w:val="24"/>
                          </w:rPr>
                          <m:t>+j×</m:t>
                        </m:r>
                        <m:r>
                          <m:rPr>
                            <m:sty m:val="b"/>
                          </m:rPr>
                          <w:rPr>
                            <w:rFonts w:ascii="Cambria Math" w:hAnsi="Cambria Math" w:cs="Symbol"/>
                            <w:sz w:val="24"/>
                            <w:szCs w:val="24"/>
                          </w:rPr>
                          <m:t>B</m:t>
                        </m:r>
                        <m:r>
                          <m:rPr>
                            <m:sty m:val="p"/>
                          </m:rPr>
                          <w:rPr>
                            <w:rFonts w:ascii="Cambria Math" w:hAnsi="Cambria Math" w:cs="Symbol"/>
                            <w:sz w:val="24"/>
                            <w:szCs w:val="24"/>
                          </w:rPr>
                          <m:t>+</m:t>
                        </m:r>
                        <m:r>
                          <m:rPr>
                            <m:sty m:val="b"/>
                          </m:rPr>
                          <w:rPr>
                            <w:rFonts w:ascii="Cambria Math" w:hAnsi="Cambria Math" w:cs="Symbol"/>
                            <w:sz w:val="24"/>
                            <w:szCs w:val="24"/>
                          </w:rPr>
                          <m:t>J</m:t>
                        </m:r>
                        <m:r>
                          <m:rPr>
                            <m:sty m:val="p"/>
                          </m:rPr>
                          <w:rPr>
                            <w:rFonts w:ascii="Cambria Math" w:hAnsi="Cambria Math" w:cs="Symbol"/>
                            <w:sz w:val="24"/>
                            <w:szCs w:val="24"/>
                          </w:rPr>
                          <m:t>×b</m:t>
                        </m:r>
                      </m:e>
                      <m:e>
                        <m:r>
                          <m:rPr>
                            <m:sty m:val="p"/>
                          </m:rPr>
                          <w:rPr>
                            <w:rFonts w:ascii="Cambria Math" w:hAnsi="Cambria Math" w:cs="Symbol"/>
                            <w:sz w:val="24"/>
                            <w:szCs w:val="24"/>
                          </w:rPr>
                          <m:t>∇∙</m:t>
                        </m:r>
                        <m:r>
                          <w:rPr>
                            <w:rFonts w:ascii="Cambria Math" w:hAnsi="Cambria Math" w:cs="Symbol"/>
                            <w:sz w:val="24"/>
                            <w:szCs w:val="24"/>
                          </w:rPr>
                          <m:t>b</m:t>
                        </m:r>
                        <m:r>
                          <w:rPr>
                            <w:rFonts w:ascii="Cambria Math" w:hAnsi="Cambria Math" w:cs="Times New Roman"/>
                            <w:sz w:val="24"/>
                            <w:szCs w:val="24"/>
                            <w:lang w:val="en-US"/>
                          </w:rPr>
                          <m:t>=0</m:t>
                        </m:r>
                      </m:e>
                      <m:e>
                        <m:r>
                          <w:rPr>
                            <w:rFonts w:ascii="Cambria Math" w:hAnsi="Cambria Math" w:cs="Symbol"/>
                            <w:sz w:val="24"/>
                            <w:szCs w:val="24"/>
                          </w:rPr>
                          <m:t>b</m:t>
                        </m:r>
                        <m:r>
                          <m:rPr>
                            <m:sty m:val="p"/>
                          </m:rPr>
                          <w:rPr>
                            <w:rFonts w:ascii="Cambria Math" w:hAnsi="Cambria Math" w:cs="Symbol"/>
                            <w:sz w:val="24"/>
                            <w:szCs w:val="24"/>
                          </w:rPr>
                          <m:t>=∇×(</m:t>
                        </m:r>
                        <m:r>
                          <w:rPr>
                            <w:rFonts w:ascii="Cambria Math" w:hAnsi="Cambria Math" w:cs="Symbol"/>
                            <w:sz w:val="24"/>
                            <w:szCs w:val="24"/>
                          </w:rPr>
                          <m:t>ξ</m:t>
                        </m:r>
                        <m:r>
                          <m:rPr>
                            <m:sty m:val="p"/>
                          </m:rPr>
                          <w:rPr>
                            <w:rFonts w:ascii="Cambria Math" w:hAnsi="Cambria Math" w:cs="Symbol"/>
                            <w:sz w:val="24"/>
                            <w:szCs w:val="24"/>
                          </w:rPr>
                          <m:t>×</m:t>
                        </m:r>
                        <m:r>
                          <m:rPr>
                            <m:sty m:val="b"/>
                          </m:rPr>
                          <w:rPr>
                            <w:rFonts w:ascii="Cambria Math" w:hAnsi="Cambria Math" w:cs="Symbol"/>
                            <w:sz w:val="24"/>
                            <w:szCs w:val="24"/>
                          </w:rPr>
                          <m:t>B</m:t>
                        </m:r>
                        <m:r>
                          <m:rPr>
                            <m:sty m:val="p"/>
                          </m:rPr>
                          <w:rPr>
                            <w:rFonts w:ascii="Cambria Math" w:hAnsi="Cambria Math" w:cs="Symbol"/>
                            <w:sz w:val="24"/>
                            <w:szCs w:val="24"/>
                          </w:rPr>
                          <m:t>)</m:t>
                        </m:r>
                        <m:ctrlPr>
                          <w:rPr>
                            <w:rFonts w:ascii="Cambria Math" w:eastAsia="Cambria Math" w:hAnsi="Cambria Math" w:cs="Cambria Math"/>
                            <w:i/>
                            <w:sz w:val="24"/>
                            <w:szCs w:val="24"/>
                            <w:lang w:val="en-US"/>
                          </w:rPr>
                        </m:ctrlPr>
                      </m:e>
                      <m:e>
                        <m:r>
                          <m:rPr>
                            <m:sty m:val="p"/>
                          </m:rPr>
                          <w:rPr>
                            <w:rFonts w:ascii="Cambria Math" w:hAnsi="Cambria Math" w:cs="Symbol"/>
                            <w:sz w:val="24"/>
                            <w:szCs w:val="24"/>
                          </w:rPr>
                          <m:t>∇×</m:t>
                        </m:r>
                        <m:r>
                          <w:rPr>
                            <w:rFonts w:ascii="Cambria Math" w:hAnsi="Cambria Math" w:cs="Symbol"/>
                            <w:sz w:val="24"/>
                            <w:szCs w:val="24"/>
                          </w:rPr>
                          <m:t>b</m:t>
                        </m:r>
                        <m:r>
                          <m:rPr>
                            <m:sty m:val="p"/>
                          </m:rPr>
                          <w:rPr>
                            <w:rFonts w:ascii="Cambria Math" w:hAnsi="Cambria Math" w:cs="Symbol"/>
                            <w:sz w:val="24"/>
                            <w:szCs w:val="24"/>
                          </w:rPr>
                          <m:t>=</m:t>
                        </m:r>
                        <m:sSub>
                          <m:sSubPr>
                            <m:ctrlPr>
                              <w:rPr>
                                <w:rFonts w:ascii="Cambria Math" w:hAnsi="Cambria Math" w:cs="Symbol"/>
                                <w:sz w:val="24"/>
                                <w:szCs w:val="24"/>
                              </w:rPr>
                            </m:ctrlPr>
                          </m:sSubPr>
                          <m:e>
                            <m:r>
                              <w:rPr>
                                <w:rFonts w:ascii="Cambria Math" w:hAnsi="Cambria Math" w:cs="Symbol"/>
                                <w:sz w:val="24"/>
                                <w:szCs w:val="24"/>
                              </w:rPr>
                              <m:t>μ</m:t>
                            </m:r>
                          </m:e>
                          <m:sub>
                            <m:r>
                              <w:rPr>
                                <w:rFonts w:ascii="Cambria Math" w:hAnsi="Cambria Math" w:cs="Symbol"/>
                                <w:sz w:val="24"/>
                                <w:szCs w:val="24"/>
                              </w:rPr>
                              <m:t>0</m:t>
                            </m:r>
                          </m:sub>
                        </m:sSub>
                        <m:r>
                          <m:rPr>
                            <m:sty m:val="p"/>
                          </m:rPr>
                          <w:rPr>
                            <w:rFonts w:ascii="Cambria Math" w:hAnsi="Cambria Math" w:cs="Symbol"/>
                            <w:sz w:val="24"/>
                            <w:szCs w:val="24"/>
                          </w:rPr>
                          <m:t>j</m:t>
                        </m:r>
                        <m:ctrlPr>
                          <w:rPr>
                            <w:rFonts w:ascii="Cambria Math" w:eastAsia="Cambria Math" w:hAnsi="Cambria Math" w:cs="Cambria Math"/>
                            <w:i/>
                            <w:sz w:val="24"/>
                            <w:szCs w:val="24"/>
                            <w:lang w:val="en-US"/>
                          </w:rPr>
                        </m:ctrlPr>
                      </m:e>
                      <m:e>
                        <m:r>
                          <w:rPr>
                            <w:rFonts w:ascii="Cambria Math" w:hAnsi="Cambria Math" w:cs="Symbol"/>
                            <w:sz w:val="24"/>
                            <w:szCs w:val="24"/>
                          </w:rPr>
                          <m:t>p</m:t>
                        </m:r>
                        <m:r>
                          <m:rPr>
                            <m:sty m:val="p"/>
                          </m:rPr>
                          <w:rPr>
                            <w:rFonts w:ascii="Cambria Math" w:hAnsi="Cambria Math" w:cs="Symbol"/>
                            <w:sz w:val="24"/>
                            <w:szCs w:val="24"/>
                          </w:rPr>
                          <m:t>=-</m:t>
                        </m:r>
                        <m:r>
                          <w:rPr>
                            <w:rFonts w:ascii="Cambria Math" w:hAnsi="Cambria Math" w:cs="Symbol"/>
                            <w:sz w:val="24"/>
                            <w:szCs w:val="24"/>
                          </w:rPr>
                          <m:t>ξ</m:t>
                        </m:r>
                        <m:r>
                          <m:rPr>
                            <m:sty m:val="p"/>
                          </m:rPr>
                          <w:rPr>
                            <w:rFonts w:ascii="Cambria Math" w:hAnsi="Cambria Math" w:cs="Symbol"/>
                            <w:sz w:val="24"/>
                            <w:szCs w:val="24"/>
                          </w:rPr>
                          <m:t>∙∇</m:t>
                        </m:r>
                        <m:r>
                          <m:rPr>
                            <m:sty m:val="bi"/>
                          </m:rPr>
                          <w:rPr>
                            <w:rFonts w:ascii="Cambria Math" w:hAnsi="Cambria Math" w:cs="Times New Roman"/>
                            <w:sz w:val="24"/>
                            <w:szCs w:val="24"/>
                            <w:lang w:val="en-US"/>
                          </w:rPr>
                          <m:t>P</m:t>
                        </m:r>
                        <m:r>
                          <w:rPr>
                            <w:rFonts w:ascii="Cambria Math" w:hAnsi="Cambria Math" w:cs="Times New Roman"/>
                            <w:sz w:val="24"/>
                            <w:szCs w:val="24"/>
                            <w:lang w:val="en-US"/>
                          </w:rPr>
                          <m:t>-Γ</m:t>
                        </m:r>
                        <m:r>
                          <m:rPr>
                            <m:sty m:val="bi"/>
                          </m:rPr>
                          <w:rPr>
                            <w:rFonts w:ascii="Cambria Math" w:hAnsi="Cambria Math" w:cs="Times New Roman"/>
                            <w:sz w:val="24"/>
                            <w:szCs w:val="24"/>
                            <w:lang w:val="en-US"/>
                          </w:rPr>
                          <m:t>P</m:t>
                        </m:r>
                        <m:r>
                          <m:rPr>
                            <m:sty m:val="p"/>
                          </m:rPr>
                          <w:rPr>
                            <w:rFonts w:ascii="Cambria Math" w:hAnsi="Cambria Math" w:cs="Symbol"/>
                            <w:sz w:val="24"/>
                            <w:szCs w:val="24"/>
                          </w:rPr>
                          <m:t>∇∙</m:t>
                        </m:r>
                        <m:r>
                          <w:rPr>
                            <w:rFonts w:ascii="Cambria Math" w:hAnsi="Cambria Math" w:cs="Symbol"/>
                            <w:sz w:val="24"/>
                            <w:szCs w:val="24"/>
                          </w:rPr>
                          <m:t>ξ</m:t>
                        </m:r>
                      </m:e>
                    </m:eqArr>
                  </m:e>
                </m:d>
              </m:oMath>
            </m:oMathPara>
          </w:p>
        </w:tc>
        <w:tc>
          <w:tcPr>
            <w:tcW w:w="3210" w:type="dxa"/>
            <w:vAlign w:val="center"/>
          </w:tcPr>
          <w:p w:rsidR="00590A6F" w:rsidRDefault="00590A6F" w:rsidP="00B522E7">
            <w:pPr>
              <w:spacing w:line="360" w:lineRule="auto"/>
              <w:ind w:right="618"/>
              <w:jc w:val="right"/>
              <w:rPr>
                <w:rFonts w:ascii="Times New Roman" w:eastAsiaTheme="minorEastAsia" w:hAnsi="Times New Roman" w:cs="Times New Roman"/>
                <w:sz w:val="24"/>
                <w:szCs w:val="24"/>
                <w:lang w:val="en-US"/>
              </w:rPr>
            </w:pPr>
            <w:r>
              <w:rPr>
                <w:rFonts w:ascii="Times New Roman" w:hAnsi="Times New Roman" w:cs="Times New Roman"/>
                <w:sz w:val="24"/>
                <w:szCs w:val="24"/>
                <w:lang w:val="en-US"/>
              </w:rPr>
              <w:t>(2.</w:t>
            </w:r>
            <w:r w:rsidR="00233A08">
              <w:rPr>
                <w:rFonts w:ascii="Times New Roman" w:hAnsi="Times New Roman" w:cs="Times New Roman"/>
                <w:sz w:val="24"/>
                <w:szCs w:val="24"/>
                <w:lang w:val="en-US"/>
              </w:rPr>
              <w:t>68</w:t>
            </w:r>
            <w:r>
              <w:rPr>
                <w:rFonts w:ascii="Times New Roman" w:hAnsi="Times New Roman" w:cs="Times New Roman"/>
                <w:sz w:val="24"/>
                <w:szCs w:val="24"/>
                <w:lang w:val="en-US"/>
              </w:rPr>
              <w:t>)</w:t>
            </w:r>
          </w:p>
        </w:tc>
      </w:tr>
    </w:tbl>
    <w:p w:rsidR="00496337" w:rsidRDefault="00496337" w:rsidP="00590A6F">
      <w:pPr>
        <w:spacing w:line="360" w:lineRule="auto"/>
        <w:ind w:left="686" w:right="618"/>
        <w:jc w:val="both"/>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lang w:val="en-US"/>
        </w:rPr>
        <w:t>w</w:t>
      </w:r>
      <w:r w:rsidR="00590A6F">
        <w:rPr>
          <w:rFonts w:ascii="Times New Roman" w:eastAsiaTheme="minorEastAsia" w:hAnsi="Times New Roman" w:cs="Times New Roman"/>
          <w:sz w:val="24"/>
          <w:szCs w:val="24"/>
          <w:lang w:val="en-US"/>
        </w:rPr>
        <w:t xml:space="preserve">ith </w:t>
      </w:r>
      <m:oMath>
        <m:r>
          <w:rPr>
            <w:rFonts w:ascii="Cambria Math" w:hAnsi="Cambria Math" w:cs="Symbol"/>
            <w:sz w:val="24"/>
            <w:szCs w:val="24"/>
          </w:rPr>
          <m:t>ξ</m:t>
        </m:r>
      </m:oMath>
      <w:r w:rsidR="00590A6F" w:rsidRPr="00AF6B8B">
        <w:rPr>
          <w:rFonts w:ascii="Times New Roman" w:eastAsiaTheme="minorEastAsia" w:hAnsi="Times New Roman" w:cs="Times New Roman"/>
          <w:sz w:val="24"/>
          <w:szCs w:val="24"/>
          <w:lang w:val="en-US"/>
        </w:rPr>
        <w:t xml:space="preserve"> representing the plasma displacement.</w:t>
      </w:r>
      <w:r w:rsidR="00590A6F">
        <w:rPr>
          <w:rFonts w:ascii="Times New Roman" w:eastAsiaTheme="minorEastAsia" w:hAnsi="Times New Roman" w:cs="Times New Roman"/>
          <w:sz w:val="24"/>
          <w:szCs w:val="24"/>
          <w:lang w:val="en-US"/>
        </w:rPr>
        <w:t xml:space="preserve"> </w:t>
      </w:r>
    </w:p>
    <w:p w:rsidR="00496337" w:rsidRDefault="00496337" w:rsidP="00496337">
      <w:pPr>
        <w:spacing w:after="0" w:line="240" w:lineRule="auto"/>
        <w:ind w:left="686" w:right="618"/>
        <w:jc w:val="center"/>
        <w:rPr>
          <w:rFonts w:ascii="Times New Roman" w:eastAsiaTheme="minorEastAsia" w:hAnsi="Times New Roman" w:cs="Times New Roman"/>
          <w:sz w:val="24"/>
          <w:szCs w:val="24"/>
          <w:lang w:val="en-US"/>
        </w:rPr>
      </w:pPr>
      <w:r w:rsidRPr="00517CD7">
        <w:rPr>
          <w:rFonts w:ascii="Times New Roman" w:eastAsiaTheme="minorEastAsia" w:hAnsi="Times New Roman" w:cs="Times New Roman"/>
          <w:noProof/>
          <w:sz w:val="24"/>
          <w:szCs w:val="24"/>
          <w:lang w:val="en-US"/>
        </w:rPr>
        <w:lastRenderedPageBreak/>
        <w:drawing>
          <wp:inline distT="0" distB="0" distL="0" distR="0" wp14:anchorId="21553100" wp14:editId="01C5ACE2">
            <wp:extent cx="3329201" cy="2545689"/>
            <wp:effectExtent l="0" t="0" r="5080" b="7620"/>
            <wp:docPr id="29" name="Immagin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5"/>
                    <a:srcRect t="6650" b="4140"/>
                    <a:stretch/>
                  </pic:blipFill>
                  <pic:spPr bwMode="auto">
                    <a:xfrm>
                      <a:off x="0" y="0"/>
                      <a:ext cx="3420794" cy="2615726"/>
                    </a:xfrm>
                    <a:prstGeom prst="rect">
                      <a:avLst/>
                    </a:prstGeom>
                    <a:ln>
                      <a:noFill/>
                    </a:ln>
                    <a:extLst>
                      <a:ext uri="{53640926-AAD7-44D8-BBD7-CCE9431645EC}">
                        <a14:shadowObscured xmlns:a14="http://schemas.microsoft.com/office/drawing/2010/main"/>
                      </a:ext>
                    </a:extLst>
                  </pic:spPr>
                </pic:pic>
              </a:graphicData>
            </a:graphic>
          </wp:inline>
        </w:drawing>
      </w:r>
    </w:p>
    <w:p w:rsidR="00496337" w:rsidRPr="00BA06F2" w:rsidRDefault="00496337" w:rsidP="00496337">
      <w:pPr>
        <w:spacing w:after="0" w:line="240" w:lineRule="auto"/>
        <w:ind w:left="686" w:right="618"/>
        <w:jc w:val="center"/>
        <w:rPr>
          <w:rFonts w:ascii="Times New Roman" w:hAnsi="Times New Roman" w:cs="Times New Roman"/>
          <w:b/>
          <w:bCs/>
          <w:lang w:val="en-US"/>
        </w:rPr>
      </w:pPr>
      <w:r w:rsidRPr="00BA06F2">
        <w:rPr>
          <w:rFonts w:ascii="Times New Roman" w:hAnsi="Times New Roman" w:cs="Times New Roman"/>
          <w:b/>
          <w:bCs/>
          <w:lang w:val="en-US"/>
        </w:rPr>
        <w:t>Figure 2.</w:t>
      </w:r>
      <w:r>
        <w:rPr>
          <w:rFonts w:ascii="Times New Roman" w:hAnsi="Times New Roman" w:cs="Times New Roman"/>
          <w:b/>
          <w:bCs/>
          <w:lang w:val="en-US"/>
        </w:rPr>
        <w:t>4</w:t>
      </w:r>
      <w:r w:rsidRPr="00BA06F2">
        <w:rPr>
          <w:rFonts w:ascii="Times New Roman" w:hAnsi="Times New Roman" w:cs="Times New Roman"/>
          <w:b/>
          <w:bCs/>
          <w:lang w:val="en-US"/>
        </w:rPr>
        <w:t xml:space="preserve"> Reference geometry considering the Plasma domain and the conductor domain (coupled through the ∂Ω surface</w:t>
      </w:r>
      <w:r>
        <w:rPr>
          <w:rFonts w:ascii="Times New Roman" w:hAnsi="Times New Roman" w:cs="Times New Roman"/>
          <w:b/>
          <w:bCs/>
          <w:lang w:val="en-US"/>
        </w:rPr>
        <w:t>)</w:t>
      </w:r>
    </w:p>
    <w:p w:rsidR="00496337" w:rsidRDefault="00496337" w:rsidP="00590A6F">
      <w:pPr>
        <w:spacing w:line="360" w:lineRule="auto"/>
        <w:ind w:left="686" w:right="618"/>
        <w:jc w:val="both"/>
        <w:rPr>
          <w:rFonts w:ascii="Times New Roman" w:eastAsiaTheme="minorEastAsia" w:hAnsi="Times New Roman" w:cs="Times New Roman"/>
          <w:sz w:val="24"/>
          <w:szCs w:val="24"/>
          <w:lang w:val="en-US"/>
        </w:rPr>
      </w:pPr>
    </w:p>
    <w:p w:rsidR="00496337" w:rsidRDefault="00496337" w:rsidP="00590A6F">
      <w:pPr>
        <w:spacing w:line="360" w:lineRule="auto"/>
        <w:ind w:left="686" w:right="618"/>
        <w:jc w:val="both"/>
        <w:rPr>
          <w:rFonts w:ascii="Times New Roman" w:hAnsi="Times New Roman" w:cs="Times New Roman"/>
          <w:sz w:val="24"/>
          <w:szCs w:val="24"/>
          <w:highlight w:val="cyan"/>
          <w:lang w:val="en-US"/>
        </w:rPr>
      </w:pPr>
      <w:r>
        <w:rPr>
          <w:rFonts w:ascii="Times New Roman" w:eastAsiaTheme="minorEastAsia" w:hAnsi="Times New Roman" w:cs="Times New Roman"/>
          <w:sz w:val="24"/>
          <w:szCs w:val="24"/>
          <w:lang w:val="en-US"/>
        </w:rPr>
        <w:t>In this Thesis, the MHD model will not be solved, and the effect of the plasma evolution will be included in terms of equivalent sources (</w:t>
      </w:r>
      <w:r w:rsidRPr="005D2873">
        <w:rPr>
          <w:rFonts w:ascii="Times New Roman" w:eastAsiaTheme="minorEastAsia" w:hAnsi="Times New Roman" w:cs="Times New Roman"/>
          <w:sz w:val="24"/>
          <w:szCs w:val="24"/>
          <w:lang w:val="en-US"/>
        </w:rPr>
        <w:t>secondary excitations representing the plasma)</w:t>
      </w:r>
      <w:r>
        <w:rPr>
          <w:rFonts w:ascii="Times New Roman" w:eastAsiaTheme="minorEastAsia" w:hAnsi="Times New Roman" w:cs="Times New Roman"/>
          <w:sz w:val="24"/>
          <w:szCs w:val="24"/>
          <w:lang w:val="en-US"/>
        </w:rPr>
        <w:t xml:space="preserve"> in the electromagnetic model. This is possible following, for instance, the </w:t>
      </w:r>
      <w:proofErr w:type="spellStart"/>
      <w:r w:rsidRPr="005D2873">
        <w:rPr>
          <w:rFonts w:ascii="Times New Roman" w:eastAsiaTheme="minorEastAsia" w:hAnsi="Times New Roman" w:cs="Times New Roman"/>
          <w:sz w:val="24"/>
          <w:szCs w:val="24"/>
          <w:lang w:val="en-US"/>
        </w:rPr>
        <w:t>CarMa</w:t>
      </w:r>
      <w:proofErr w:type="spellEnd"/>
      <w:r w:rsidRPr="005D2873">
        <w:rPr>
          <w:rFonts w:ascii="Times New Roman" w:eastAsiaTheme="minorEastAsia" w:hAnsi="Times New Roman" w:cs="Times New Roman"/>
          <w:sz w:val="24"/>
          <w:szCs w:val="24"/>
          <w:lang w:val="en-US"/>
        </w:rPr>
        <w:t xml:space="preserve"> approach</w:t>
      </w:r>
      <w:r>
        <w:rPr>
          <w:rFonts w:ascii="Times New Roman" w:eastAsiaTheme="minorEastAsia" w:hAnsi="Times New Roman" w:cs="Times New Roman"/>
          <w:sz w:val="24"/>
          <w:szCs w:val="24"/>
          <w:lang w:val="en-US"/>
        </w:rPr>
        <w:t xml:space="preserve"> (</w:t>
      </w:r>
      <w:proofErr w:type="spellStart"/>
      <w:r w:rsidR="00DE44DA" w:rsidRPr="001C14EF">
        <w:rPr>
          <w:rFonts w:ascii="Times New Roman" w:eastAsiaTheme="minorEastAsia" w:hAnsi="Times New Roman" w:cs="Times New Roman"/>
          <w:sz w:val="24"/>
          <w:szCs w:val="24"/>
          <w:lang w:val="en-US"/>
        </w:rPr>
        <w:t>Portone</w:t>
      </w:r>
      <w:proofErr w:type="spellEnd"/>
      <w:r w:rsidR="00DE44DA" w:rsidRPr="001C14EF">
        <w:rPr>
          <w:rFonts w:ascii="Times New Roman" w:eastAsiaTheme="minorEastAsia" w:hAnsi="Times New Roman" w:cs="Times New Roman"/>
          <w:sz w:val="24"/>
          <w:szCs w:val="24"/>
          <w:lang w:val="en-US"/>
        </w:rPr>
        <w:t xml:space="preserve"> et al., 2008</w:t>
      </w:r>
      <w:r w:rsidRPr="001C14EF">
        <w:rPr>
          <w:rFonts w:ascii="Times New Roman" w:eastAsiaTheme="minorEastAsia" w:hAnsi="Times New Roman" w:cs="Times New Roman"/>
          <w:sz w:val="24"/>
          <w:szCs w:val="24"/>
          <w:lang w:val="en-US"/>
        </w:rPr>
        <w:t>).</w:t>
      </w:r>
      <w:r>
        <w:rPr>
          <w:rFonts w:ascii="Times New Roman" w:hAnsi="Times New Roman" w:cs="Times New Roman"/>
          <w:sz w:val="24"/>
          <w:szCs w:val="24"/>
          <w:highlight w:val="cyan"/>
          <w:lang w:val="en-US"/>
        </w:rPr>
        <w:t xml:space="preserve"> </w:t>
      </w:r>
    </w:p>
    <w:p w:rsidR="00590A6F" w:rsidRDefault="00496337" w:rsidP="00590A6F">
      <w:pPr>
        <w:spacing w:line="360" w:lineRule="auto"/>
        <w:ind w:left="686" w:right="618"/>
        <w:jc w:val="both"/>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lang w:val="en-US"/>
        </w:rPr>
        <w:t xml:space="preserve">To this end, </w:t>
      </w:r>
      <w:r w:rsidR="00590A6F" w:rsidRPr="005D2873">
        <w:rPr>
          <w:rFonts w:ascii="Times New Roman" w:eastAsiaTheme="minorEastAsia" w:hAnsi="Times New Roman" w:cs="Times New Roman"/>
          <w:sz w:val="24"/>
          <w:szCs w:val="24"/>
          <w:lang w:val="en-US"/>
        </w:rPr>
        <w:t>we start from the hypothesis of having an axisymmetric equilibrium configuration of the plasma. In the domain that will be taken as an example (</w:t>
      </w:r>
      <w:r>
        <w:rPr>
          <w:rFonts w:ascii="Times New Roman" w:eastAsiaTheme="minorEastAsia" w:hAnsi="Times New Roman" w:cs="Times New Roman"/>
          <w:sz w:val="24"/>
          <w:szCs w:val="24"/>
          <w:lang w:val="en-US"/>
        </w:rPr>
        <w:t>F</w:t>
      </w:r>
      <w:r w:rsidR="00590A6F" w:rsidRPr="005D2873">
        <w:rPr>
          <w:rFonts w:ascii="Times New Roman" w:eastAsiaTheme="minorEastAsia" w:hAnsi="Times New Roman" w:cs="Times New Roman"/>
          <w:sz w:val="24"/>
          <w:szCs w:val="24"/>
          <w:lang w:val="en-US"/>
        </w:rPr>
        <w:t>igure 2.</w:t>
      </w:r>
      <w:r w:rsidR="00395550">
        <w:rPr>
          <w:rFonts w:ascii="Times New Roman" w:eastAsiaTheme="minorEastAsia" w:hAnsi="Times New Roman" w:cs="Times New Roman"/>
          <w:sz w:val="24"/>
          <w:szCs w:val="24"/>
          <w:lang w:val="en-US"/>
        </w:rPr>
        <w:t>4</w:t>
      </w:r>
      <w:r w:rsidR="00590A6F" w:rsidRPr="005D2873">
        <w:rPr>
          <w:rFonts w:ascii="Times New Roman" w:eastAsiaTheme="minorEastAsia" w:hAnsi="Times New Roman" w:cs="Times New Roman"/>
          <w:sz w:val="24"/>
          <w:szCs w:val="24"/>
          <w:lang w:val="en-US"/>
        </w:rPr>
        <w:t>) there are also conductors and the further assumption that is made in this case is that the plasma does not touch the conducting parts.</w:t>
      </w:r>
      <w:r w:rsidR="00590A6F">
        <w:rPr>
          <w:rFonts w:ascii="Times New Roman" w:eastAsiaTheme="minorEastAsia" w:hAnsi="Times New Roman" w:cs="Times New Roman"/>
          <w:sz w:val="24"/>
          <w:szCs w:val="24"/>
          <w:lang w:val="en-US"/>
        </w:rPr>
        <w:t xml:space="preserve"> </w:t>
      </w:r>
      <w:r w:rsidR="00590A6F" w:rsidRPr="005D2873">
        <w:rPr>
          <w:rFonts w:ascii="Times New Roman" w:eastAsiaTheme="minorEastAsia" w:hAnsi="Times New Roman" w:cs="Times New Roman"/>
          <w:sz w:val="24"/>
          <w:szCs w:val="24"/>
          <w:lang w:val="en-US"/>
        </w:rPr>
        <w:t>In particular, in the example, two domains can be observed</w:t>
      </w:r>
      <w:r w:rsidR="00590A6F">
        <w:rPr>
          <w:rFonts w:ascii="Times New Roman" w:eastAsiaTheme="minorEastAsia" w:hAnsi="Times New Roman" w:cs="Times New Roman"/>
          <w:sz w:val="24"/>
          <w:szCs w:val="24"/>
          <w:lang w:val="en-US"/>
        </w:rPr>
        <w:t xml:space="preserve"> </w:t>
      </w:r>
      <m:oMath>
        <m:r>
          <w:rPr>
            <w:rFonts w:ascii="Cambria Math" w:hAnsi="Cambria Math" w:cs="Times New Roman"/>
            <w:sz w:val="24"/>
            <w:szCs w:val="24"/>
            <w:lang w:val="en-US"/>
          </w:rPr>
          <m:t>Ω</m:t>
        </m:r>
      </m:oMath>
      <w:r w:rsidR="00590A6F">
        <w:rPr>
          <w:rFonts w:ascii="Times New Roman" w:eastAsiaTheme="minorEastAsia" w:hAnsi="Times New Roman" w:cs="Times New Roman"/>
          <w:sz w:val="24"/>
          <w:szCs w:val="24"/>
          <w:lang w:val="en-US"/>
        </w:rPr>
        <w:t xml:space="preserve"> and </w:t>
      </w:r>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Ω</m:t>
            </m:r>
          </m:e>
          <m:sub>
            <m:r>
              <w:rPr>
                <w:rFonts w:ascii="Cambria Math" w:hAnsi="Cambria Math" w:cs="Times New Roman"/>
                <w:sz w:val="24"/>
                <w:szCs w:val="24"/>
                <w:lang w:val="en-US"/>
              </w:rPr>
              <m:t>ext</m:t>
            </m:r>
          </m:sub>
        </m:sSub>
      </m:oMath>
      <w:r w:rsidR="00590A6F">
        <w:rPr>
          <w:rFonts w:ascii="Times New Roman" w:eastAsiaTheme="minorEastAsia" w:hAnsi="Times New Roman" w:cs="Times New Roman"/>
          <w:sz w:val="24"/>
          <w:szCs w:val="24"/>
          <w:lang w:val="en-US"/>
        </w:rPr>
        <w:t xml:space="preserve"> </w:t>
      </w:r>
      <w:r w:rsidR="00590A6F" w:rsidRPr="005D2873">
        <w:rPr>
          <w:rFonts w:ascii="Times New Roman" w:eastAsiaTheme="minorEastAsia" w:hAnsi="Times New Roman" w:cs="Times New Roman"/>
          <w:sz w:val="24"/>
          <w:szCs w:val="24"/>
          <w:lang w:val="en-US"/>
        </w:rPr>
        <w:t>in which the plasma is defined in the first zone while the conducting zone is in the second.</w:t>
      </w:r>
      <w:r w:rsidR="00590A6F">
        <w:rPr>
          <w:rFonts w:ascii="Times New Roman" w:eastAsiaTheme="minorEastAsia" w:hAnsi="Times New Roman" w:cs="Times New Roman"/>
          <w:sz w:val="24"/>
          <w:szCs w:val="24"/>
          <w:lang w:val="en-US"/>
        </w:rPr>
        <w:t xml:space="preserve"> </w:t>
      </w:r>
      <w:r w:rsidR="00590A6F" w:rsidRPr="005D2873">
        <w:rPr>
          <w:rFonts w:ascii="Times New Roman" w:eastAsiaTheme="minorEastAsia" w:hAnsi="Times New Roman" w:cs="Times New Roman"/>
          <w:sz w:val="24"/>
          <w:szCs w:val="24"/>
          <w:lang w:val="en-US"/>
        </w:rPr>
        <w:t xml:space="preserve">Between the two zones there is a </w:t>
      </w:r>
      <w:r w:rsidR="00590A6F">
        <w:rPr>
          <w:rFonts w:ascii="Times New Roman" w:eastAsiaTheme="minorEastAsia" w:hAnsi="Times New Roman" w:cs="Times New Roman"/>
          <w:sz w:val="24"/>
          <w:szCs w:val="24"/>
          <w:lang w:val="en-US"/>
        </w:rPr>
        <w:t>coupling</w:t>
      </w:r>
      <w:r w:rsidR="00590A6F" w:rsidRPr="005D2873">
        <w:rPr>
          <w:rFonts w:ascii="Times New Roman" w:eastAsiaTheme="minorEastAsia" w:hAnsi="Times New Roman" w:cs="Times New Roman"/>
          <w:sz w:val="24"/>
          <w:szCs w:val="24"/>
          <w:lang w:val="en-US"/>
        </w:rPr>
        <w:t xml:space="preserve"> surface</w:t>
      </w:r>
      <w:r w:rsidR="00590A6F">
        <w:rPr>
          <w:rFonts w:ascii="Times New Roman" w:eastAsiaTheme="minorEastAsia" w:hAnsi="Times New Roman" w:cs="Times New Roman"/>
          <w:sz w:val="24"/>
          <w:szCs w:val="24"/>
          <w:lang w:val="en-US"/>
        </w:rPr>
        <w:t xml:space="preserve"> </w:t>
      </w:r>
      <m:oMath>
        <m:r>
          <w:rPr>
            <w:rFonts w:ascii="Cambria Math" w:hAnsi="Cambria Math" w:cs="Times New Roman"/>
            <w:sz w:val="24"/>
            <w:szCs w:val="24"/>
            <w:lang w:val="en-US"/>
          </w:rPr>
          <m:t>∂Ω</m:t>
        </m:r>
      </m:oMath>
      <w:r w:rsidR="00590A6F">
        <w:rPr>
          <w:rFonts w:ascii="Times New Roman" w:eastAsiaTheme="minorEastAsia" w:hAnsi="Times New Roman" w:cs="Times New Roman"/>
          <w:sz w:val="24"/>
          <w:szCs w:val="24"/>
          <w:lang w:val="en-US"/>
        </w:rPr>
        <w:t>.</w:t>
      </w:r>
    </w:p>
    <w:p w:rsidR="004C116F" w:rsidRDefault="00590A6F" w:rsidP="004C116F">
      <w:pPr>
        <w:spacing w:line="360" w:lineRule="auto"/>
        <w:ind w:left="686" w:right="618"/>
        <w:jc w:val="both"/>
        <w:rPr>
          <w:rFonts w:ascii="Times New Roman" w:hAnsi="Times New Roman" w:cs="Times New Roman"/>
          <w:sz w:val="24"/>
          <w:szCs w:val="24"/>
          <w:lang w:val="en-US"/>
        </w:rPr>
      </w:pPr>
      <w:r w:rsidRPr="00075559">
        <w:rPr>
          <w:rFonts w:ascii="Times New Roman" w:hAnsi="Times New Roman" w:cs="Times New Roman"/>
          <w:sz w:val="24"/>
          <w:szCs w:val="24"/>
          <w:lang w:val="en-US"/>
        </w:rPr>
        <w:t>In the region it is possible to consider the linearized model of the MHD equations (2.</w:t>
      </w:r>
      <w:r w:rsidR="00233A08">
        <w:rPr>
          <w:rFonts w:ascii="Times New Roman" w:hAnsi="Times New Roman" w:cs="Times New Roman"/>
          <w:sz w:val="24"/>
          <w:szCs w:val="24"/>
          <w:lang w:val="en-US"/>
        </w:rPr>
        <w:t>68</w:t>
      </w:r>
      <w:r w:rsidRPr="00075559">
        <w:rPr>
          <w:rFonts w:ascii="Times New Roman" w:hAnsi="Times New Roman" w:cs="Times New Roman"/>
          <w:sz w:val="24"/>
          <w:szCs w:val="24"/>
          <w:lang w:val="en-US"/>
        </w:rPr>
        <w:t>) while outside, Maxwell's equations are valid for the M</w:t>
      </w:r>
      <w:r w:rsidR="00496337">
        <w:rPr>
          <w:rFonts w:ascii="Times New Roman" w:hAnsi="Times New Roman" w:cs="Times New Roman"/>
          <w:sz w:val="24"/>
          <w:szCs w:val="24"/>
          <w:lang w:val="en-US"/>
        </w:rPr>
        <w:t xml:space="preserve">QS </w:t>
      </w:r>
      <w:r w:rsidRPr="00075559">
        <w:rPr>
          <w:rFonts w:ascii="Times New Roman" w:hAnsi="Times New Roman" w:cs="Times New Roman"/>
          <w:sz w:val="24"/>
          <w:szCs w:val="24"/>
          <w:lang w:val="en-US"/>
        </w:rPr>
        <w:t xml:space="preserve">case. The </w:t>
      </w:r>
      <w:proofErr w:type="spellStart"/>
      <w:r w:rsidRPr="00075559">
        <w:rPr>
          <w:rFonts w:ascii="Times New Roman" w:hAnsi="Times New Roman" w:cs="Times New Roman"/>
          <w:sz w:val="24"/>
          <w:szCs w:val="24"/>
          <w:lang w:val="en-US"/>
        </w:rPr>
        <w:t>CarMa</w:t>
      </w:r>
      <w:proofErr w:type="spellEnd"/>
      <w:r w:rsidRPr="00075559">
        <w:rPr>
          <w:rFonts w:ascii="Times New Roman" w:hAnsi="Times New Roman" w:cs="Times New Roman"/>
          <w:sz w:val="24"/>
          <w:szCs w:val="24"/>
          <w:lang w:val="en-US"/>
        </w:rPr>
        <w:t xml:space="preserve"> approach divides these two worlds. In fact, by expanding field b on the coupling frontier ∂Ω, we arrive at the condition in which by means of mathematical manipulation it is possible to solve the problem of the coupling between MHD and MQS on the frontier by calculating the portion of field </w:t>
      </w:r>
      <w:r w:rsidR="00496337">
        <w:rPr>
          <w:rFonts w:ascii="Times New Roman" w:hAnsi="Times New Roman" w:cs="Times New Roman"/>
          <w:sz w:val="24"/>
          <w:szCs w:val="24"/>
          <w:lang w:val="en-US"/>
        </w:rPr>
        <w:t>B</w:t>
      </w:r>
      <w:r w:rsidRPr="00075559">
        <w:rPr>
          <w:rFonts w:ascii="Times New Roman" w:hAnsi="Times New Roman" w:cs="Times New Roman"/>
          <w:sz w:val="24"/>
          <w:szCs w:val="24"/>
          <w:lang w:val="en-US"/>
        </w:rPr>
        <w:t xml:space="preserve"> due to the equivalent plasma current and finding that related to external currents. </w:t>
      </w:r>
    </w:p>
    <w:p w:rsidR="00F30D38" w:rsidRDefault="00F30D38" w:rsidP="004C116F">
      <w:pPr>
        <w:spacing w:line="360" w:lineRule="auto"/>
        <w:ind w:left="686" w:right="618"/>
        <w:jc w:val="both"/>
        <w:rPr>
          <w:rFonts w:ascii="Times New Roman" w:hAnsi="Times New Roman" w:cs="Times New Roman"/>
          <w:sz w:val="24"/>
          <w:szCs w:val="24"/>
          <w:lang w:val="en-US"/>
        </w:rPr>
      </w:pPr>
    </w:p>
    <w:p w:rsidR="00165B32" w:rsidRDefault="00165B32" w:rsidP="004C116F">
      <w:pPr>
        <w:spacing w:line="360" w:lineRule="auto"/>
        <w:ind w:left="686" w:right="618"/>
        <w:jc w:val="both"/>
        <w:rPr>
          <w:rFonts w:ascii="Times New Roman" w:hAnsi="Times New Roman" w:cs="Times New Roman"/>
          <w:sz w:val="24"/>
          <w:szCs w:val="24"/>
          <w:lang w:val="en-US"/>
        </w:rPr>
      </w:pPr>
    </w:p>
    <w:p w:rsidR="00590A6F" w:rsidRDefault="00590A6F" w:rsidP="00590A6F">
      <w:pPr>
        <w:spacing w:after="0" w:line="240" w:lineRule="auto"/>
        <w:ind w:left="686" w:right="618"/>
        <w:jc w:val="center"/>
        <w:rPr>
          <w:rFonts w:ascii="Times New Roman" w:hAnsi="Times New Roman" w:cs="Times New Roman"/>
          <w:b/>
          <w:lang w:val="en-US"/>
        </w:rPr>
      </w:pPr>
      <w:r w:rsidRPr="00242E65">
        <w:rPr>
          <w:rFonts w:ascii="Times New Roman" w:hAnsi="Times New Roman" w:cs="Times New Roman"/>
          <w:b/>
          <w:lang w:val="en-US"/>
        </w:rPr>
        <w:lastRenderedPageBreak/>
        <w:t>Table 2.</w:t>
      </w:r>
      <w:r w:rsidR="00EC6B28">
        <w:rPr>
          <w:rFonts w:ascii="Times New Roman" w:hAnsi="Times New Roman" w:cs="Times New Roman"/>
          <w:b/>
          <w:lang w:val="en-US"/>
        </w:rPr>
        <w:t>2</w:t>
      </w:r>
      <w:r w:rsidRPr="00242E65">
        <w:rPr>
          <w:rFonts w:ascii="Times New Roman" w:hAnsi="Times New Roman" w:cs="Times New Roman"/>
          <w:b/>
          <w:lang w:val="en-US"/>
        </w:rPr>
        <w:t xml:space="preserve"> Computational tools that describes the interaction between the plasma and the surrounding structures</w:t>
      </w:r>
      <w:r>
        <w:rPr>
          <w:rFonts w:ascii="Times New Roman" w:hAnsi="Times New Roman" w:cs="Times New Roman"/>
          <w:b/>
          <w:lang w:val="en-US"/>
        </w:rPr>
        <w:t xml:space="preserve"> (</w:t>
      </w:r>
      <w:proofErr w:type="spellStart"/>
      <w:r>
        <w:rPr>
          <w:rFonts w:ascii="Times New Roman" w:hAnsi="Times New Roman" w:cs="Times New Roman"/>
          <w:b/>
          <w:lang w:val="en-US"/>
        </w:rPr>
        <w:t>Barbato</w:t>
      </w:r>
      <w:proofErr w:type="spellEnd"/>
      <w:r>
        <w:rPr>
          <w:rFonts w:ascii="Times New Roman" w:hAnsi="Times New Roman" w:cs="Times New Roman"/>
          <w:b/>
          <w:lang w:val="en-US"/>
        </w:rPr>
        <w:t>, 2015)</w:t>
      </w:r>
      <w:r w:rsidRPr="00242E65">
        <w:rPr>
          <w:rFonts w:ascii="Times New Roman" w:hAnsi="Times New Roman" w:cs="Times New Roman"/>
          <w:b/>
          <w:lang w:val="en-US"/>
        </w:rPr>
        <w:t>.</w:t>
      </w:r>
    </w:p>
    <w:tbl>
      <w:tblPr>
        <w:tblStyle w:val="Grigliatabella"/>
        <w:tblW w:w="0" w:type="auto"/>
        <w:tblInd w:w="686" w:type="dxa"/>
        <w:tblLook w:val="04A0" w:firstRow="1" w:lastRow="0" w:firstColumn="1" w:lastColumn="0" w:noHBand="0" w:noVBand="1"/>
      </w:tblPr>
      <w:tblGrid>
        <w:gridCol w:w="3420"/>
        <w:gridCol w:w="2725"/>
        <w:gridCol w:w="2276"/>
      </w:tblGrid>
      <w:tr w:rsidR="00590A6F" w:rsidTr="00496337">
        <w:tc>
          <w:tcPr>
            <w:tcW w:w="3420" w:type="dxa"/>
          </w:tcPr>
          <w:p w:rsidR="00590A6F" w:rsidRPr="00496337" w:rsidRDefault="00590A6F" w:rsidP="00B522E7">
            <w:pPr>
              <w:ind w:right="618"/>
              <w:jc w:val="center"/>
              <w:rPr>
                <w:rFonts w:ascii="Times New Roman" w:hAnsi="Times New Roman" w:cs="Times New Roman"/>
                <w:b/>
                <w:sz w:val="20"/>
                <w:szCs w:val="20"/>
                <w:lang w:val="en-US"/>
              </w:rPr>
            </w:pPr>
            <w:r w:rsidRPr="00496337">
              <w:rPr>
                <w:rFonts w:ascii="Times New Roman" w:hAnsi="Times New Roman" w:cs="Times New Roman"/>
                <w:b/>
                <w:sz w:val="20"/>
                <w:szCs w:val="20"/>
                <w:lang w:val="en-US"/>
              </w:rPr>
              <w:t>Computational Tool</w:t>
            </w:r>
          </w:p>
        </w:tc>
        <w:tc>
          <w:tcPr>
            <w:tcW w:w="2725" w:type="dxa"/>
          </w:tcPr>
          <w:p w:rsidR="00590A6F" w:rsidRPr="00496337" w:rsidRDefault="00590A6F" w:rsidP="00B522E7">
            <w:pPr>
              <w:ind w:right="618"/>
              <w:jc w:val="center"/>
              <w:rPr>
                <w:rFonts w:ascii="Times New Roman" w:hAnsi="Times New Roman" w:cs="Times New Roman"/>
                <w:b/>
                <w:sz w:val="20"/>
                <w:szCs w:val="20"/>
                <w:lang w:val="en-US"/>
              </w:rPr>
            </w:pPr>
            <w:r w:rsidRPr="00496337">
              <w:rPr>
                <w:rFonts w:ascii="Times New Roman" w:hAnsi="Times New Roman" w:cs="Times New Roman"/>
                <w:b/>
                <w:sz w:val="20"/>
                <w:szCs w:val="20"/>
                <w:lang w:val="en-US"/>
              </w:rPr>
              <w:t>Plasma Description</w:t>
            </w:r>
          </w:p>
        </w:tc>
        <w:tc>
          <w:tcPr>
            <w:tcW w:w="2276" w:type="dxa"/>
          </w:tcPr>
          <w:p w:rsidR="00590A6F" w:rsidRPr="00496337" w:rsidRDefault="00590A6F" w:rsidP="00B522E7">
            <w:pPr>
              <w:ind w:right="618"/>
              <w:jc w:val="center"/>
              <w:rPr>
                <w:rFonts w:ascii="Times New Roman" w:hAnsi="Times New Roman" w:cs="Times New Roman"/>
                <w:b/>
                <w:sz w:val="20"/>
                <w:szCs w:val="20"/>
                <w:lang w:val="en-US"/>
              </w:rPr>
            </w:pPr>
            <w:r w:rsidRPr="00496337">
              <w:rPr>
                <w:rFonts w:ascii="Times New Roman" w:hAnsi="Times New Roman" w:cs="Times New Roman"/>
                <w:b/>
                <w:sz w:val="20"/>
                <w:szCs w:val="20"/>
                <w:lang w:val="en-US"/>
              </w:rPr>
              <w:t>Structures</w:t>
            </w:r>
          </w:p>
        </w:tc>
      </w:tr>
      <w:tr w:rsidR="00590A6F" w:rsidTr="00496337">
        <w:tc>
          <w:tcPr>
            <w:tcW w:w="3420" w:type="dxa"/>
          </w:tcPr>
          <w:p w:rsidR="00590A6F" w:rsidRPr="00AF6B8B" w:rsidRDefault="00590A6F" w:rsidP="00496337">
            <w:pPr>
              <w:tabs>
                <w:tab w:val="left" w:pos="2588"/>
              </w:tabs>
              <w:ind w:right="618"/>
              <w:jc w:val="center"/>
              <w:rPr>
                <w:rFonts w:ascii="Times New Roman" w:hAnsi="Times New Roman" w:cs="Times New Roman"/>
                <w:sz w:val="20"/>
                <w:szCs w:val="20"/>
              </w:rPr>
            </w:pPr>
            <w:r w:rsidRPr="00AF6B8B">
              <w:rPr>
                <w:rFonts w:ascii="Times New Roman" w:hAnsi="Times New Roman" w:cs="Times New Roman"/>
                <w:sz w:val="20"/>
                <w:szCs w:val="20"/>
              </w:rPr>
              <w:t xml:space="preserve">PROTEUS (Albanese et al., 1987), </w:t>
            </w:r>
            <w:proofErr w:type="gramStart"/>
            <w:r w:rsidRPr="00AF6B8B">
              <w:rPr>
                <w:rFonts w:ascii="Times New Roman" w:hAnsi="Times New Roman" w:cs="Times New Roman"/>
                <w:sz w:val="20"/>
                <w:szCs w:val="20"/>
              </w:rPr>
              <w:t>MAXFEA(</w:t>
            </w:r>
            <w:proofErr w:type="gramEnd"/>
            <w:r w:rsidRPr="00AF6B8B">
              <w:rPr>
                <w:rFonts w:ascii="Times New Roman" w:hAnsi="Times New Roman" w:cs="Times New Roman"/>
                <w:sz w:val="20"/>
                <w:szCs w:val="20"/>
              </w:rPr>
              <w:t>Barbareschi, 1993), CREATE_NL (Albanese et al., 2003)</w:t>
            </w:r>
          </w:p>
        </w:tc>
        <w:tc>
          <w:tcPr>
            <w:tcW w:w="2725" w:type="dxa"/>
          </w:tcPr>
          <w:p w:rsidR="00590A6F" w:rsidRDefault="00590A6F" w:rsidP="00496337">
            <w:pPr>
              <w:tabs>
                <w:tab w:val="left" w:pos="2588"/>
              </w:tabs>
              <w:ind w:right="618"/>
              <w:jc w:val="center"/>
              <w:rPr>
                <w:rFonts w:ascii="Times New Roman" w:hAnsi="Times New Roman" w:cs="Times New Roman"/>
                <w:sz w:val="20"/>
                <w:szCs w:val="20"/>
                <w:lang w:val="en-US"/>
              </w:rPr>
            </w:pPr>
            <w:r>
              <w:rPr>
                <w:rFonts w:ascii="Times New Roman" w:hAnsi="Times New Roman" w:cs="Times New Roman"/>
                <w:sz w:val="20"/>
                <w:szCs w:val="20"/>
                <w:lang w:val="en-US"/>
              </w:rPr>
              <w:t>Axisymmetric Evolutionary equilibrium</w:t>
            </w:r>
          </w:p>
        </w:tc>
        <w:tc>
          <w:tcPr>
            <w:tcW w:w="2276" w:type="dxa"/>
          </w:tcPr>
          <w:p w:rsidR="00590A6F" w:rsidRDefault="00590A6F" w:rsidP="00496337">
            <w:pPr>
              <w:tabs>
                <w:tab w:val="left" w:pos="2588"/>
              </w:tabs>
              <w:ind w:right="618"/>
              <w:jc w:val="center"/>
              <w:rPr>
                <w:rFonts w:ascii="Times New Roman" w:hAnsi="Times New Roman" w:cs="Times New Roman"/>
                <w:sz w:val="20"/>
                <w:szCs w:val="20"/>
                <w:lang w:val="en-US"/>
              </w:rPr>
            </w:pPr>
            <w:r>
              <w:rPr>
                <w:rFonts w:ascii="Times New Roman" w:hAnsi="Times New Roman" w:cs="Times New Roman"/>
                <w:sz w:val="20"/>
                <w:szCs w:val="20"/>
                <w:lang w:val="en-US"/>
              </w:rPr>
              <w:t>Axisymmetric (Finite Elements)</w:t>
            </w:r>
          </w:p>
        </w:tc>
      </w:tr>
      <w:tr w:rsidR="00590A6F" w:rsidTr="00496337">
        <w:tc>
          <w:tcPr>
            <w:tcW w:w="3420" w:type="dxa"/>
          </w:tcPr>
          <w:p w:rsidR="00590A6F" w:rsidRDefault="00590A6F" w:rsidP="00496337">
            <w:pPr>
              <w:tabs>
                <w:tab w:val="left" w:pos="2588"/>
              </w:tabs>
              <w:ind w:right="618"/>
              <w:jc w:val="center"/>
              <w:rPr>
                <w:rFonts w:ascii="Times New Roman" w:hAnsi="Times New Roman" w:cs="Times New Roman"/>
                <w:sz w:val="20"/>
                <w:szCs w:val="20"/>
                <w:lang w:val="en-US"/>
              </w:rPr>
            </w:pPr>
            <w:r>
              <w:rPr>
                <w:rFonts w:ascii="Times New Roman" w:hAnsi="Times New Roman" w:cs="Times New Roman"/>
                <w:sz w:val="20"/>
                <w:szCs w:val="20"/>
                <w:lang w:val="en-US"/>
              </w:rPr>
              <w:t>DINA (</w:t>
            </w:r>
            <w:proofErr w:type="spellStart"/>
            <w:r w:rsidRPr="00CE3126">
              <w:rPr>
                <w:rFonts w:ascii="Times New Roman" w:hAnsi="Times New Roman" w:cs="Times New Roman"/>
                <w:sz w:val="20"/>
                <w:szCs w:val="20"/>
                <w:lang w:val="en-US"/>
              </w:rPr>
              <w:t>Khayrutdinov</w:t>
            </w:r>
            <w:proofErr w:type="spellEnd"/>
            <w:r>
              <w:rPr>
                <w:rFonts w:ascii="Times New Roman" w:hAnsi="Times New Roman" w:cs="Times New Roman"/>
                <w:sz w:val="20"/>
                <w:szCs w:val="20"/>
                <w:lang w:val="en-US"/>
              </w:rPr>
              <w:t xml:space="preserve"> et al., </w:t>
            </w:r>
            <w:r w:rsidR="00496337">
              <w:rPr>
                <w:rFonts w:ascii="Times New Roman" w:hAnsi="Times New Roman" w:cs="Times New Roman"/>
                <w:sz w:val="20"/>
                <w:szCs w:val="20"/>
                <w:lang w:val="en-US"/>
              </w:rPr>
              <w:t>19</w:t>
            </w:r>
            <w:r>
              <w:rPr>
                <w:rFonts w:ascii="Times New Roman" w:hAnsi="Times New Roman" w:cs="Times New Roman"/>
                <w:sz w:val="20"/>
                <w:szCs w:val="20"/>
                <w:lang w:val="en-US"/>
              </w:rPr>
              <w:t>93)</w:t>
            </w:r>
          </w:p>
        </w:tc>
        <w:tc>
          <w:tcPr>
            <w:tcW w:w="2725" w:type="dxa"/>
          </w:tcPr>
          <w:p w:rsidR="00590A6F" w:rsidRDefault="00590A6F" w:rsidP="00496337">
            <w:pPr>
              <w:tabs>
                <w:tab w:val="left" w:pos="2588"/>
              </w:tabs>
              <w:ind w:right="618"/>
              <w:jc w:val="center"/>
              <w:rPr>
                <w:rFonts w:ascii="Times New Roman" w:hAnsi="Times New Roman" w:cs="Times New Roman"/>
                <w:sz w:val="20"/>
                <w:szCs w:val="20"/>
                <w:lang w:val="en-US"/>
              </w:rPr>
            </w:pPr>
            <w:r>
              <w:rPr>
                <w:rFonts w:ascii="Times New Roman" w:hAnsi="Times New Roman" w:cs="Times New Roman"/>
                <w:sz w:val="20"/>
                <w:szCs w:val="20"/>
                <w:lang w:val="en-US"/>
              </w:rPr>
              <w:t>Axisymmetric Evolutionary equilibrium</w:t>
            </w:r>
          </w:p>
        </w:tc>
        <w:tc>
          <w:tcPr>
            <w:tcW w:w="2276" w:type="dxa"/>
          </w:tcPr>
          <w:p w:rsidR="00590A6F" w:rsidRDefault="00590A6F" w:rsidP="00496337">
            <w:pPr>
              <w:tabs>
                <w:tab w:val="left" w:pos="2588"/>
              </w:tabs>
              <w:ind w:right="618"/>
              <w:jc w:val="center"/>
              <w:rPr>
                <w:rFonts w:ascii="Times New Roman" w:hAnsi="Times New Roman" w:cs="Times New Roman"/>
                <w:sz w:val="20"/>
                <w:szCs w:val="20"/>
                <w:lang w:val="en-US"/>
              </w:rPr>
            </w:pPr>
            <w:r>
              <w:rPr>
                <w:rFonts w:ascii="Times New Roman" w:hAnsi="Times New Roman" w:cs="Times New Roman"/>
                <w:sz w:val="20"/>
                <w:szCs w:val="20"/>
                <w:lang w:val="en-US"/>
              </w:rPr>
              <w:t>Axisymmetric (Filaments)</w:t>
            </w:r>
          </w:p>
        </w:tc>
      </w:tr>
      <w:tr w:rsidR="00590A6F" w:rsidTr="00496337">
        <w:tc>
          <w:tcPr>
            <w:tcW w:w="3420" w:type="dxa"/>
          </w:tcPr>
          <w:p w:rsidR="00590A6F" w:rsidRDefault="00590A6F" w:rsidP="00496337">
            <w:pPr>
              <w:tabs>
                <w:tab w:val="left" w:pos="2588"/>
              </w:tabs>
              <w:ind w:right="618"/>
              <w:jc w:val="center"/>
              <w:rPr>
                <w:rFonts w:ascii="Times New Roman" w:hAnsi="Times New Roman" w:cs="Times New Roman"/>
                <w:sz w:val="20"/>
                <w:szCs w:val="20"/>
                <w:lang w:val="en-US"/>
              </w:rPr>
            </w:pPr>
            <w:r>
              <w:rPr>
                <w:rFonts w:ascii="Times New Roman" w:hAnsi="Times New Roman" w:cs="Times New Roman"/>
                <w:sz w:val="20"/>
                <w:szCs w:val="20"/>
                <w:lang w:val="en-US"/>
              </w:rPr>
              <w:t>TSC (</w:t>
            </w:r>
            <w:r w:rsidRPr="00CE3126">
              <w:rPr>
                <w:rFonts w:ascii="Times New Roman" w:hAnsi="Times New Roman" w:cs="Times New Roman"/>
                <w:sz w:val="20"/>
                <w:szCs w:val="20"/>
                <w:lang w:val="en-US"/>
              </w:rPr>
              <w:t>Jardin</w:t>
            </w:r>
            <w:r>
              <w:rPr>
                <w:rFonts w:ascii="Times New Roman" w:hAnsi="Times New Roman" w:cs="Times New Roman"/>
                <w:sz w:val="20"/>
                <w:szCs w:val="20"/>
                <w:lang w:val="en-US"/>
              </w:rPr>
              <w:t xml:space="preserve"> et al., 1986)</w:t>
            </w:r>
          </w:p>
        </w:tc>
        <w:tc>
          <w:tcPr>
            <w:tcW w:w="2725" w:type="dxa"/>
          </w:tcPr>
          <w:p w:rsidR="00590A6F" w:rsidRDefault="00590A6F" w:rsidP="00496337">
            <w:pPr>
              <w:tabs>
                <w:tab w:val="left" w:pos="2588"/>
              </w:tabs>
              <w:ind w:right="618"/>
              <w:jc w:val="center"/>
              <w:rPr>
                <w:rFonts w:ascii="Times New Roman" w:hAnsi="Times New Roman" w:cs="Times New Roman"/>
                <w:sz w:val="20"/>
                <w:szCs w:val="20"/>
                <w:lang w:val="en-US"/>
              </w:rPr>
            </w:pPr>
            <w:r>
              <w:rPr>
                <w:rFonts w:ascii="Times New Roman" w:hAnsi="Times New Roman" w:cs="Times New Roman"/>
                <w:sz w:val="20"/>
                <w:szCs w:val="20"/>
                <w:lang w:val="en-US"/>
              </w:rPr>
              <w:t>Axisymmetric MHD equations</w:t>
            </w:r>
          </w:p>
        </w:tc>
        <w:tc>
          <w:tcPr>
            <w:tcW w:w="2276" w:type="dxa"/>
          </w:tcPr>
          <w:p w:rsidR="00590A6F" w:rsidRDefault="00590A6F" w:rsidP="00496337">
            <w:pPr>
              <w:tabs>
                <w:tab w:val="left" w:pos="2588"/>
              </w:tabs>
              <w:ind w:right="618"/>
              <w:jc w:val="center"/>
              <w:rPr>
                <w:rFonts w:ascii="Times New Roman" w:hAnsi="Times New Roman" w:cs="Times New Roman"/>
                <w:sz w:val="20"/>
                <w:szCs w:val="20"/>
                <w:lang w:val="en-US"/>
              </w:rPr>
            </w:pPr>
            <w:r>
              <w:rPr>
                <w:rFonts w:ascii="Times New Roman" w:hAnsi="Times New Roman" w:cs="Times New Roman"/>
                <w:sz w:val="20"/>
                <w:szCs w:val="20"/>
                <w:lang w:val="en-US"/>
              </w:rPr>
              <w:t>Axisymmetric (Finite Differences)</w:t>
            </w:r>
          </w:p>
        </w:tc>
      </w:tr>
      <w:tr w:rsidR="00590A6F" w:rsidTr="00496337">
        <w:tc>
          <w:tcPr>
            <w:tcW w:w="3420" w:type="dxa"/>
          </w:tcPr>
          <w:p w:rsidR="00590A6F" w:rsidRPr="00AF6B8B" w:rsidRDefault="00590A6F" w:rsidP="00496337">
            <w:pPr>
              <w:tabs>
                <w:tab w:val="left" w:pos="2588"/>
              </w:tabs>
              <w:ind w:right="618"/>
              <w:jc w:val="center"/>
              <w:rPr>
                <w:rFonts w:ascii="Times New Roman" w:hAnsi="Times New Roman" w:cs="Times New Roman"/>
                <w:sz w:val="20"/>
                <w:szCs w:val="20"/>
              </w:rPr>
            </w:pPr>
            <w:r w:rsidRPr="00AF6B8B">
              <w:rPr>
                <w:rFonts w:ascii="Times New Roman" w:hAnsi="Times New Roman" w:cs="Times New Roman"/>
                <w:sz w:val="20"/>
                <w:szCs w:val="20"/>
              </w:rPr>
              <w:t>CREATE_L (Albanese et al., 1998), PET (Kevin, 1997)</w:t>
            </w:r>
          </w:p>
        </w:tc>
        <w:tc>
          <w:tcPr>
            <w:tcW w:w="2725" w:type="dxa"/>
          </w:tcPr>
          <w:p w:rsidR="00590A6F" w:rsidRDefault="00590A6F" w:rsidP="00496337">
            <w:pPr>
              <w:tabs>
                <w:tab w:val="left" w:pos="2588"/>
              </w:tabs>
              <w:ind w:right="618"/>
              <w:jc w:val="center"/>
              <w:rPr>
                <w:rFonts w:ascii="Times New Roman" w:hAnsi="Times New Roman" w:cs="Times New Roman"/>
                <w:sz w:val="20"/>
                <w:szCs w:val="20"/>
                <w:lang w:val="en-US"/>
              </w:rPr>
            </w:pPr>
            <w:r>
              <w:rPr>
                <w:rFonts w:ascii="Times New Roman" w:hAnsi="Times New Roman" w:cs="Times New Roman"/>
                <w:sz w:val="20"/>
                <w:szCs w:val="20"/>
                <w:lang w:val="en-US"/>
              </w:rPr>
              <w:t>Axisymmetric Linearized perturbed equilibrium</w:t>
            </w:r>
          </w:p>
        </w:tc>
        <w:tc>
          <w:tcPr>
            <w:tcW w:w="2276" w:type="dxa"/>
          </w:tcPr>
          <w:p w:rsidR="00590A6F" w:rsidRDefault="00590A6F" w:rsidP="00496337">
            <w:pPr>
              <w:tabs>
                <w:tab w:val="left" w:pos="2588"/>
              </w:tabs>
              <w:ind w:right="618"/>
              <w:jc w:val="center"/>
              <w:rPr>
                <w:rFonts w:ascii="Times New Roman" w:hAnsi="Times New Roman" w:cs="Times New Roman"/>
                <w:sz w:val="20"/>
                <w:szCs w:val="20"/>
                <w:lang w:val="en-US"/>
              </w:rPr>
            </w:pPr>
            <w:r>
              <w:rPr>
                <w:rFonts w:ascii="Times New Roman" w:hAnsi="Times New Roman" w:cs="Times New Roman"/>
                <w:sz w:val="20"/>
                <w:szCs w:val="20"/>
                <w:lang w:val="en-US"/>
              </w:rPr>
              <w:t>Axisymmetric (Finite Elements)</w:t>
            </w:r>
          </w:p>
        </w:tc>
      </w:tr>
      <w:tr w:rsidR="00590A6F" w:rsidTr="00496337">
        <w:tc>
          <w:tcPr>
            <w:tcW w:w="3420" w:type="dxa"/>
          </w:tcPr>
          <w:p w:rsidR="00590A6F" w:rsidRDefault="00590A6F" w:rsidP="00496337">
            <w:pPr>
              <w:tabs>
                <w:tab w:val="left" w:pos="2588"/>
              </w:tabs>
              <w:ind w:right="618"/>
              <w:jc w:val="center"/>
              <w:rPr>
                <w:rFonts w:ascii="Times New Roman" w:hAnsi="Times New Roman" w:cs="Times New Roman"/>
                <w:sz w:val="20"/>
                <w:szCs w:val="20"/>
                <w:lang w:val="en-US"/>
              </w:rPr>
            </w:pPr>
            <w:r>
              <w:rPr>
                <w:rFonts w:ascii="Times New Roman" w:hAnsi="Times New Roman" w:cs="Times New Roman"/>
                <w:sz w:val="20"/>
                <w:szCs w:val="20"/>
                <w:lang w:val="en-US"/>
              </w:rPr>
              <w:t>MARS (</w:t>
            </w:r>
            <w:proofErr w:type="spellStart"/>
            <w:r w:rsidRPr="00C7195C">
              <w:rPr>
                <w:rFonts w:ascii="Times New Roman" w:hAnsi="Times New Roman" w:cs="Times New Roman"/>
                <w:sz w:val="20"/>
                <w:szCs w:val="20"/>
                <w:lang w:val="en-US"/>
              </w:rPr>
              <w:t>Bondeson</w:t>
            </w:r>
            <w:proofErr w:type="spellEnd"/>
            <w:r>
              <w:rPr>
                <w:rFonts w:ascii="Times New Roman" w:hAnsi="Times New Roman" w:cs="Times New Roman"/>
                <w:sz w:val="20"/>
                <w:szCs w:val="20"/>
                <w:lang w:val="en-US"/>
              </w:rPr>
              <w:t xml:space="preserve"> et al., 1992), MARS-F (</w:t>
            </w:r>
            <w:r w:rsidRPr="00C7195C">
              <w:rPr>
                <w:rFonts w:ascii="Times New Roman" w:hAnsi="Times New Roman" w:cs="Times New Roman"/>
                <w:sz w:val="20"/>
                <w:szCs w:val="20"/>
                <w:lang w:val="en-US"/>
              </w:rPr>
              <w:t>Liu</w:t>
            </w:r>
            <w:r>
              <w:rPr>
                <w:rFonts w:ascii="Times New Roman" w:hAnsi="Times New Roman" w:cs="Times New Roman"/>
                <w:sz w:val="20"/>
                <w:szCs w:val="20"/>
                <w:lang w:val="en-US"/>
              </w:rPr>
              <w:t xml:space="preserve"> et al., 2000)</w:t>
            </w:r>
          </w:p>
        </w:tc>
        <w:tc>
          <w:tcPr>
            <w:tcW w:w="2725" w:type="dxa"/>
          </w:tcPr>
          <w:p w:rsidR="00590A6F" w:rsidRDefault="00590A6F" w:rsidP="00496337">
            <w:pPr>
              <w:tabs>
                <w:tab w:val="left" w:pos="2588"/>
              </w:tabs>
              <w:ind w:right="618"/>
              <w:jc w:val="center"/>
              <w:rPr>
                <w:rFonts w:ascii="Times New Roman" w:hAnsi="Times New Roman" w:cs="Times New Roman"/>
                <w:sz w:val="20"/>
                <w:szCs w:val="20"/>
                <w:lang w:val="en-US"/>
              </w:rPr>
            </w:pPr>
            <w:r>
              <w:rPr>
                <w:rFonts w:ascii="Times New Roman" w:hAnsi="Times New Roman" w:cs="Times New Roman"/>
                <w:sz w:val="20"/>
                <w:szCs w:val="20"/>
                <w:lang w:val="en-US"/>
              </w:rPr>
              <w:t>Three-dimensional Linearized MHD</w:t>
            </w:r>
          </w:p>
        </w:tc>
        <w:tc>
          <w:tcPr>
            <w:tcW w:w="2276" w:type="dxa"/>
          </w:tcPr>
          <w:p w:rsidR="00590A6F" w:rsidRDefault="00590A6F" w:rsidP="00496337">
            <w:pPr>
              <w:tabs>
                <w:tab w:val="left" w:pos="2588"/>
              </w:tabs>
              <w:ind w:right="618"/>
              <w:jc w:val="center"/>
              <w:rPr>
                <w:rFonts w:ascii="Times New Roman" w:hAnsi="Times New Roman" w:cs="Times New Roman"/>
                <w:sz w:val="20"/>
                <w:szCs w:val="20"/>
                <w:lang w:val="en-US"/>
              </w:rPr>
            </w:pPr>
            <w:r>
              <w:rPr>
                <w:rFonts w:ascii="Times New Roman" w:hAnsi="Times New Roman" w:cs="Times New Roman"/>
                <w:sz w:val="20"/>
                <w:szCs w:val="20"/>
                <w:lang w:val="en-US"/>
              </w:rPr>
              <w:t>Axisymmetric (in thin wall)</w:t>
            </w:r>
          </w:p>
        </w:tc>
      </w:tr>
      <w:tr w:rsidR="00590A6F" w:rsidTr="00496337">
        <w:tc>
          <w:tcPr>
            <w:tcW w:w="3420" w:type="dxa"/>
          </w:tcPr>
          <w:p w:rsidR="00590A6F" w:rsidRDefault="00590A6F" w:rsidP="00496337">
            <w:pPr>
              <w:tabs>
                <w:tab w:val="left" w:pos="2588"/>
              </w:tabs>
              <w:ind w:right="618"/>
              <w:jc w:val="center"/>
              <w:rPr>
                <w:rFonts w:ascii="Times New Roman" w:hAnsi="Times New Roman" w:cs="Times New Roman"/>
                <w:sz w:val="20"/>
                <w:szCs w:val="20"/>
                <w:lang w:val="en-US"/>
              </w:rPr>
            </w:pPr>
            <w:r>
              <w:rPr>
                <w:rFonts w:ascii="Times New Roman" w:hAnsi="Times New Roman" w:cs="Times New Roman"/>
                <w:sz w:val="20"/>
                <w:szCs w:val="20"/>
                <w:lang w:val="en-US"/>
              </w:rPr>
              <w:t>VALEN (</w:t>
            </w:r>
            <w:proofErr w:type="spellStart"/>
            <w:r w:rsidRPr="00E5778D">
              <w:rPr>
                <w:rFonts w:ascii="Times New Roman" w:hAnsi="Times New Roman" w:cs="Times New Roman"/>
                <w:sz w:val="20"/>
                <w:szCs w:val="20"/>
                <w:lang w:val="en-US"/>
              </w:rPr>
              <w:t>Bialek</w:t>
            </w:r>
            <w:proofErr w:type="spellEnd"/>
            <w:r w:rsidRPr="00E5778D">
              <w:rPr>
                <w:rFonts w:ascii="Times New Roman" w:hAnsi="Times New Roman" w:cs="Times New Roman"/>
                <w:sz w:val="20"/>
                <w:szCs w:val="20"/>
                <w:lang w:val="en-US"/>
              </w:rPr>
              <w:t xml:space="preserve"> at al</w:t>
            </w:r>
            <w:r>
              <w:rPr>
                <w:rFonts w:ascii="Times New Roman" w:hAnsi="Times New Roman" w:cs="Times New Roman"/>
                <w:sz w:val="20"/>
                <w:szCs w:val="20"/>
                <w:lang w:val="en-US"/>
              </w:rPr>
              <w:t>., 2001), STARWALL (</w:t>
            </w:r>
            <w:proofErr w:type="spellStart"/>
            <w:r w:rsidRPr="00E70DDA">
              <w:rPr>
                <w:rFonts w:ascii="Times New Roman" w:hAnsi="Times New Roman" w:cs="Times New Roman"/>
                <w:sz w:val="20"/>
                <w:szCs w:val="20"/>
                <w:lang w:val="en-US"/>
              </w:rPr>
              <w:t>Strumberger</w:t>
            </w:r>
            <w:proofErr w:type="spellEnd"/>
            <w:r w:rsidRPr="00E70DDA">
              <w:rPr>
                <w:rFonts w:ascii="Times New Roman" w:hAnsi="Times New Roman" w:cs="Times New Roman"/>
                <w:sz w:val="20"/>
                <w:szCs w:val="20"/>
                <w:lang w:val="en-US"/>
              </w:rPr>
              <w:t xml:space="preserve"> at al</w:t>
            </w:r>
            <w:r>
              <w:rPr>
                <w:rFonts w:ascii="Times New Roman" w:hAnsi="Times New Roman" w:cs="Times New Roman"/>
                <w:sz w:val="20"/>
                <w:szCs w:val="20"/>
                <w:lang w:val="en-US"/>
              </w:rPr>
              <w:t>., 2008)</w:t>
            </w:r>
          </w:p>
        </w:tc>
        <w:tc>
          <w:tcPr>
            <w:tcW w:w="2725" w:type="dxa"/>
          </w:tcPr>
          <w:p w:rsidR="00590A6F" w:rsidRDefault="00590A6F" w:rsidP="00496337">
            <w:pPr>
              <w:tabs>
                <w:tab w:val="left" w:pos="2588"/>
              </w:tabs>
              <w:ind w:right="618"/>
              <w:jc w:val="center"/>
              <w:rPr>
                <w:rFonts w:ascii="Times New Roman" w:hAnsi="Times New Roman" w:cs="Times New Roman"/>
                <w:sz w:val="20"/>
                <w:szCs w:val="20"/>
                <w:lang w:val="en-US"/>
              </w:rPr>
            </w:pPr>
            <w:r>
              <w:rPr>
                <w:rFonts w:ascii="Times New Roman" w:hAnsi="Times New Roman" w:cs="Times New Roman"/>
                <w:sz w:val="20"/>
                <w:szCs w:val="20"/>
                <w:lang w:val="en-US"/>
              </w:rPr>
              <w:t>Three-dimensional Linearized MHD</w:t>
            </w:r>
          </w:p>
        </w:tc>
        <w:tc>
          <w:tcPr>
            <w:tcW w:w="2276" w:type="dxa"/>
          </w:tcPr>
          <w:p w:rsidR="00590A6F" w:rsidRDefault="00590A6F" w:rsidP="00496337">
            <w:pPr>
              <w:tabs>
                <w:tab w:val="left" w:pos="2588"/>
              </w:tabs>
              <w:ind w:right="618"/>
              <w:jc w:val="center"/>
              <w:rPr>
                <w:rFonts w:ascii="Times New Roman" w:hAnsi="Times New Roman" w:cs="Times New Roman"/>
                <w:sz w:val="20"/>
                <w:szCs w:val="20"/>
                <w:lang w:val="en-US"/>
              </w:rPr>
            </w:pPr>
            <w:r>
              <w:rPr>
                <w:rFonts w:ascii="Times New Roman" w:hAnsi="Times New Roman" w:cs="Times New Roman"/>
                <w:sz w:val="20"/>
                <w:szCs w:val="20"/>
                <w:lang w:val="en-US"/>
              </w:rPr>
              <w:t>Three dimensional (thin wall)</w:t>
            </w:r>
          </w:p>
        </w:tc>
      </w:tr>
      <w:tr w:rsidR="00590A6F" w:rsidTr="00496337">
        <w:tc>
          <w:tcPr>
            <w:tcW w:w="3420" w:type="dxa"/>
          </w:tcPr>
          <w:p w:rsidR="00590A6F" w:rsidRDefault="00590A6F" w:rsidP="00496337">
            <w:pPr>
              <w:tabs>
                <w:tab w:val="center" w:pos="958"/>
                <w:tab w:val="right" w:pos="1917"/>
                <w:tab w:val="left" w:pos="2588"/>
              </w:tabs>
              <w:ind w:right="618"/>
              <w:jc w:val="center"/>
              <w:rPr>
                <w:rFonts w:ascii="Times New Roman" w:hAnsi="Times New Roman" w:cs="Times New Roman"/>
                <w:sz w:val="20"/>
                <w:szCs w:val="20"/>
                <w:lang w:val="en-US"/>
              </w:rPr>
            </w:pPr>
            <w:proofErr w:type="spellStart"/>
            <w:r>
              <w:rPr>
                <w:rFonts w:ascii="Times New Roman" w:hAnsi="Times New Roman" w:cs="Times New Roman"/>
                <w:sz w:val="20"/>
                <w:szCs w:val="20"/>
                <w:lang w:val="en-US"/>
              </w:rPr>
              <w:t>CarMa</w:t>
            </w:r>
            <w:proofErr w:type="spellEnd"/>
            <w:r>
              <w:rPr>
                <w:rFonts w:ascii="Times New Roman" w:hAnsi="Times New Roman" w:cs="Times New Roman"/>
                <w:sz w:val="20"/>
                <w:szCs w:val="20"/>
                <w:lang w:val="en-US"/>
              </w:rPr>
              <w:t xml:space="preserve"> (</w:t>
            </w:r>
            <w:proofErr w:type="spellStart"/>
            <w:r w:rsidRPr="00B46D3D">
              <w:rPr>
                <w:rFonts w:ascii="Times New Roman" w:hAnsi="Times New Roman" w:cs="Times New Roman"/>
                <w:sz w:val="20"/>
                <w:szCs w:val="20"/>
                <w:lang w:val="en-US"/>
              </w:rPr>
              <w:t>Portone</w:t>
            </w:r>
            <w:proofErr w:type="spellEnd"/>
            <w:r>
              <w:rPr>
                <w:rFonts w:ascii="Times New Roman" w:hAnsi="Times New Roman" w:cs="Times New Roman"/>
                <w:sz w:val="20"/>
                <w:szCs w:val="20"/>
                <w:lang w:val="en-US"/>
              </w:rPr>
              <w:t xml:space="preserve"> et al., 2008)</w:t>
            </w:r>
          </w:p>
        </w:tc>
        <w:tc>
          <w:tcPr>
            <w:tcW w:w="2725" w:type="dxa"/>
          </w:tcPr>
          <w:p w:rsidR="00590A6F" w:rsidRDefault="00590A6F" w:rsidP="00496337">
            <w:pPr>
              <w:tabs>
                <w:tab w:val="left" w:pos="2588"/>
              </w:tabs>
              <w:ind w:right="618"/>
              <w:jc w:val="center"/>
              <w:rPr>
                <w:rFonts w:ascii="Times New Roman" w:hAnsi="Times New Roman" w:cs="Times New Roman"/>
                <w:sz w:val="20"/>
                <w:szCs w:val="20"/>
                <w:lang w:val="en-US"/>
              </w:rPr>
            </w:pPr>
            <w:r>
              <w:rPr>
                <w:rFonts w:ascii="Times New Roman" w:hAnsi="Times New Roman" w:cs="Times New Roman"/>
                <w:sz w:val="20"/>
                <w:szCs w:val="20"/>
                <w:lang w:val="en-US"/>
              </w:rPr>
              <w:t>Three-dimensional Linearized MHD</w:t>
            </w:r>
          </w:p>
        </w:tc>
        <w:tc>
          <w:tcPr>
            <w:tcW w:w="2276" w:type="dxa"/>
          </w:tcPr>
          <w:p w:rsidR="00590A6F" w:rsidRDefault="00590A6F" w:rsidP="00496337">
            <w:pPr>
              <w:tabs>
                <w:tab w:val="left" w:pos="2588"/>
              </w:tabs>
              <w:ind w:right="618"/>
              <w:jc w:val="center"/>
              <w:rPr>
                <w:rFonts w:ascii="Times New Roman" w:hAnsi="Times New Roman" w:cs="Times New Roman"/>
                <w:sz w:val="20"/>
                <w:szCs w:val="20"/>
                <w:lang w:val="en-US"/>
              </w:rPr>
            </w:pPr>
            <w:r>
              <w:rPr>
                <w:rFonts w:ascii="Times New Roman" w:hAnsi="Times New Roman" w:cs="Times New Roman"/>
                <w:sz w:val="20"/>
                <w:szCs w:val="20"/>
                <w:lang w:val="en-US"/>
              </w:rPr>
              <w:t>Three dimensional (volumetric)</w:t>
            </w:r>
          </w:p>
        </w:tc>
      </w:tr>
      <w:tr w:rsidR="00590A6F" w:rsidTr="00496337">
        <w:tc>
          <w:tcPr>
            <w:tcW w:w="3420" w:type="dxa"/>
          </w:tcPr>
          <w:p w:rsidR="00590A6F" w:rsidRDefault="00590A6F" w:rsidP="00496337">
            <w:pPr>
              <w:tabs>
                <w:tab w:val="left" w:pos="2588"/>
              </w:tabs>
              <w:ind w:right="618"/>
              <w:jc w:val="center"/>
              <w:rPr>
                <w:rFonts w:ascii="Times New Roman" w:hAnsi="Times New Roman" w:cs="Times New Roman"/>
                <w:sz w:val="20"/>
                <w:szCs w:val="20"/>
                <w:lang w:val="en-US"/>
              </w:rPr>
            </w:pPr>
            <w:r>
              <w:rPr>
                <w:rFonts w:ascii="Times New Roman" w:hAnsi="Times New Roman" w:cs="Times New Roman"/>
                <w:sz w:val="20"/>
                <w:szCs w:val="20"/>
                <w:lang w:val="en-US"/>
              </w:rPr>
              <w:t>M3D (</w:t>
            </w:r>
            <w:r w:rsidRPr="00A068DD">
              <w:rPr>
                <w:rFonts w:ascii="Times New Roman" w:hAnsi="Times New Roman" w:cs="Times New Roman"/>
                <w:sz w:val="20"/>
                <w:szCs w:val="20"/>
                <w:lang w:val="en-US"/>
              </w:rPr>
              <w:t>Park</w:t>
            </w:r>
            <w:r>
              <w:rPr>
                <w:rFonts w:ascii="Times New Roman" w:hAnsi="Times New Roman" w:cs="Times New Roman"/>
                <w:sz w:val="20"/>
                <w:szCs w:val="20"/>
                <w:lang w:val="en-US"/>
              </w:rPr>
              <w:t xml:space="preserve"> et al., 1999), JOREK (</w:t>
            </w:r>
            <w:proofErr w:type="spellStart"/>
            <w:r w:rsidRPr="00A068DD">
              <w:rPr>
                <w:rFonts w:ascii="Times New Roman" w:hAnsi="Times New Roman" w:cs="Times New Roman"/>
                <w:sz w:val="20"/>
                <w:szCs w:val="20"/>
                <w:lang w:val="en-US"/>
              </w:rPr>
              <w:t>Czarny</w:t>
            </w:r>
            <w:proofErr w:type="spellEnd"/>
            <w:r>
              <w:rPr>
                <w:rFonts w:ascii="Times New Roman" w:hAnsi="Times New Roman" w:cs="Times New Roman"/>
                <w:sz w:val="20"/>
                <w:szCs w:val="20"/>
                <w:lang w:val="en-US"/>
              </w:rPr>
              <w:t xml:space="preserve"> et al., 2008)</w:t>
            </w:r>
          </w:p>
        </w:tc>
        <w:tc>
          <w:tcPr>
            <w:tcW w:w="2725" w:type="dxa"/>
          </w:tcPr>
          <w:p w:rsidR="00590A6F" w:rsidRDefault="00590A6F" w:rsidP="00496337">
            <w:pPr>
              <w:tabs>
                <w:tab w:val="left" w:pos="2588"/>
              </w:tabs>
              <w:ind w:right="618"/>
              <w:jc w:val="center"/>
              <w:rPr>
                <w:rFonts w:ascii="Times New Roman" w:hAnsi="Times New Roman" w:cs="Times New Roman"/>
                <w:sz w:val="20"/>
                <w:szCs w:val="20"/>
                <w:lang w:val="en-US"/>
              </w:rPr>
            </w:pPr>
            <w:r>
              <w:rPr>
                <w:rFonts w:ascii="Times New Roman" w:hAnsi="Times New Roman" w:cs="Times New Roman"/>
                <w:sz w:val="20"/>
                <w:szCs w:val="20"/>
                <w:lang w:val="en-US"/>
              </w:rPr>
              <w:t>Three-dimensional Nonlinear MHD</w:t>
            </w:r>
          </w:p>
        </w:tc>
        <w:tc>
          <w:tcPr>
            <w:tcW w:w="2276" w:type="dxa"/>
          </w:tcPr>
          <w:p w:rsidR="00590A6F" w:rsidRDefault="00590A6F" w:rsidP="00496337">
            <w:pPr>
              <w:tabs>
                <w:tab w:val="left" w:pos="2588"/>
              </w:tabs>
              <w:ind w:right="618"/>
              <w:jc w:val="center"/>
              <w:rPr>
                <w:rFonts w:ascii="Times New Roman" w:hAnsi="Times New Roman" w:cs="Times New Roman"/>
                <w:sz w:val="20"/>
                <w:szCs w:val="20"/>
                <w:lang w:val="en-US"/>
              </w:rPr>
            </w:pPr>
            <w:r>
              <w:rPr>
                <w:rFonts w:ascii="Times New Roman" w:hAnsi="Times New Roman" w:cs="Times New Roman"/>
                <w:sz w:val="20"/>
                <w:szCs w:val="20"/>
                <w:lang w:val="en-US"/>
              </w:rPr>
              <w:t>Axisymmetric (thin wall)</w:t>
            </w:r>
          </w:p>
        </w:tc>
      </w:tr>
      <w:tr w:rsidR="00590A6F" w:rsidTr="00496337">
        <w:tc>
          <w:tcPr>
            <w:tcW w:w="3420" w:type="dxa"/>
          </w:tcPr>
          <w:p w:rsidR="00590A6F" w:rsidRPr="00AF6B8B" w:rsidRDefault="00590A6F" w:rsidP="00496337">
            <w:pPr>
              <w:tabs>
                <w:tab w:val="left" w:pos="2588"/>
              </w:tabs>
              <w:ind w:right="618"/>
              <w:jc w:val="center"/>
              <w:rPr>
                <w:rFonts w:ascii="Times New Roman" w:hAnsi="Times New Roman" w:cs="Times New Roman"/>
                <w:sz w:val="20"/>
                <w:szCs w:val="20"/>
              </w:rPr>
            </w:pPr>
            <w:r w:rsidRPr="00AF6B8B">
              <w:rPr>
                <w:rFonts w:ascii="Times New Roman" w:hAnsi="Times New Roman" w:cs="Times New Roman"/>
                <w:sz w:val="20"/>
                <w:szCs w:val="20"/>
              </w:rPr>
              <w:t>CARIDDI (Albanese et al., 1988), ANSYS (</w:t>
            </w:r>
            <w:proofErr w:type="spellStart"/>
            <w:r w:rsidRPr="00AF6B8B">
              <w:rPr>
                <w:rFonts w:ascii="Times New Roman" w:hAnsi="Times New Roman" w:cs="Times New Roman"/>
                <w:sz w:val="20"/>
                <w:szCs w:val="20"/>
              </w:rPr>
              <w:t>Miki</w:t>
            </w:r>
            <w:proofErr w:type="spellEnd"/>
            <w:r w:rsidRPr="00AF6B8B">
              <w:rPr>
                <w:rFonts w:ascii="Times New Roman" w:hAnsi="Times New Roman" w:cs="Times New Roman"/>
                <w:sz w:val="20"/>
                <w:szCs w:val="20"/>
              </w:rPr>
              <w:t xml:space="preserve"> </w:t>
            </w:r>
            <w:proofErr w:type="spellStart"/>
            <w:r w:rsidRPr="00AF6B8B">
              <w:rPr>
                <w:rFonts w:ascii="Times New Roman" w:hAnsi="Times New Roman" w:cs="Times New Roman"/>
                <w:sz w:val="20"/>
                <w:szCs w:val="20"/>
              </w:rPr>
              <w:t>at</w:t>
            </w:r>
            <w:proofErr w:type="spellEnd"/>
            <w:r w:rsidRPr="00AF6B8B">
              <w:rPr>
                <w:rFonts w:ascii="Times New Roman" w:hAnsi="Times New Roman" w:cs="Times New Roman"/>
                <w:sz w:val="20"/>
                <w:szCs w:val="20"/>
              </w:rPr>
              <w:t xml:space="preserve"> al., 2001)</w:t>
            </w:r>
          </w:p>
        </w:tc>
        <w:tc>
          <w:tcPr>
            <w:tcW w:w="2725" w:type="dxa"/>
          </w:tcPr>
          <w:p w:rsidR="00590A6F" w:rsidRDefault="00590A6F" w:rsidP="00496337">
            <w:pPr>
              <w:tabs>
                <w:tab w:val="left" w:pos="2588"/>
              </w:tabs>
              <w:ind w:right="618"/>
              <w:jc w:val="center"/>
              <w:rPr>
                <w:rFonts w:ascii="Times New Roman" w:hAnsi="Times New Roman" w:cs="Times New Roman"/>
                <w:sz w:val="20"/>
                <w:szCs w:val="20"/>
                <w:lang w:val="en-US"/>
              </w:rPr>
            </w:pPr>
            <w:r>
              <w:rPr>
                <w:rFonts w:ascii="Times New Roman" w:hAnsi="Times New Roman" w:cs="Times New Roman"/>
                <w:sz w:val="20"/>
                <w:szCs w:val="20"/>
                <w:lang w:val="en-US"/>
              </w:rPr>
              <w:t>Axisymmetric Filaments with imposed currents</w:t>
            </w:r>
          </w:p>
        </w:tc>
        <w:tc>
          <w:tcPr>
            <w:tcW w:w="2276" w:type="dxa"/>
          </w:tcPr>
          <w:p w:rsidR="00590A6F" w:rsidRDefault="00590A6F" w:rsidP="00496337">
            <w:pPr>
              <w:tabs>
                <w:tab w:val="left" w:pos="2588"/>
              </w:tabs>
              <w:ind w:right="618"/>
              <w:jc w:val="center"/>
              <w:rPr>
                <w:rFonts w:ascii="Times New Roman" w:hAnsi="Times New Roman" w:cs="Times New Roman"/>
                <w:sz w:val="20"/>
                <w:szCs w:val="20"/>
                <w:lang w:val="en-US"/>
              </w:rPr>
            </w:pPr>
            <w:r>
              <w:rPr>
                <w:rFonts w:ascii="Times New Roman" w:hAnsi="Times New Roman" w:cs="Times New Roman"/>
                <w:sz w:val="20"/>
                <w:szCs w:val="20"/>
                <w:lang w:val="en-US"/>
              </w:rPr>
              <w:t>Three dimensional (volumetric)</w:t>
            </w:r>
          </w:p>
        </w:tc>
      </w:tr>
      <w:tr w:rsidR="00590A6F" w:rsidTr="00496337">
        <w:tc>
          <w:tcPr>
            <w:tcW w:w="3420" w:type="dxa"/>
          </w:tcPr>
          <w:p w:rsidR="00590A6F" w:rsidRPr="00AF6B8B" w:rsidRDefault="00590A6F" w:rsidP="00496337">
            <w:pPr>
              <w:tabs>
                <w:tab w:val="left" w:pos="2588"/>
              </w:tabs>
              <w:ind w:right="618"/>
              <w:jc w:val="center"/>
              <w:rPr>
                <w:rFonts w:ascii="Times New Roman" w:hAnsi="Times New Roman" w:cs="Times New Roman"/>
                <w:sz w:val="20"/>
                <w:szCs w:val="20"/>
              </w:rPr>
            </w:pPr>
            <w:r w:rsidRPr="00AF6B8B">
              <w:rPr>
                <w:rFonts w:ascii="Times New Roman" w:hAnsi="Times New Roman" w:cs="Times New Roman"/>
                <w:sz w:val="20"/>
                <w:szCs w:val="20"/>
              </w:rPr>
              <w:t>CarMa0NL (Villone et al</w:t>
            </w:r>
            <w:proofErr w:type="gramStart"/>
            <w:r w:rsidRPr="00AF6B8B">
              <w:rPr>
                <w:rFonts w:ascii="Times New Roman" w:hAnsi="Times New Roman" w:cs="Times New Roman"/>
                <w:sz w:val="20"/>
                <w:szCs w:val="20"/>
              </w:rPr>
              <w:t>.,  2013</w:t>
            </w:r>
            <w:proofErr w:type="gramEnd"/>
            <w:r w:rsidRPr="00AF6B8B">
              <w:rPr>
                <w:rFonts w:ascii="Times New Roman" w:hAnsi="Times New Roman" w:cs="Times New Roman"/>
                <w:sz w:val="20"/>
                <w:szCs w:val="20"/>
              </w:rPr>
              <w:t xml:space="preserve"> - Barbato, 2015)</w:t>
            </w:r>
          </w:p>
        </w:tc>
        <w:tc>
          <w:tcPr>
            <w:tcW w:w="2725" w:type="dxa"/>
          </w:tcPr>
          <w:p w:rsidR="00590A6F" w:rsidRDefault="00590A6F" w:rsidP="00496337">
            <w:pPr>
              <w:tabs>
                <w:tab w:val="left" w:pos="2588"/>
              </w:tabs>
              <w:ind w:right="618"/>
              <w:jc w:val="center"/>
              <w:rPr>
                <w:rFonts w:ascii="Times New Roman" w:hAnsi="Times New Roman" w:cs="Times New Roman"/>
                <w:sz w:val="20"/>
                <w:szCs w:val="20"/>
                <w:lang w:val="en-US"/>
              </w:rPr>
            </w:pPr>
            <w:r>
              <w:rPr>
                <w:rFonts w:ascii="Times New Roman" w:hAnsi="Times New Roman" w:cs="Times New Roman"/>
                <w:sz w:val="20"/>
                <w:szCs w:val="20"/>
                <w:lang w:val="en-US"/>
              </w:rPr>
              <w:t>Axisymmetric Evolutionary equilibrium</w:t>
            </w:r>
          </w:p>
        </w:tc>
        <w:tc>
          <w:tcPr>
            <w:tcW w:w="2276" w:type="dxa"/>
          </w:tcPr>
          <w:p w:rsidR="00590A6F" w:rsidRDefault="00590A6F" w:rsidP="00496337">
            <w:pPr>
              <w:tabs>
                <w:tab w:val="left" w:pos="2588"/>
              </w:tabs>
              <w:ind w:right="618"/>
              <w:jc w:val="center"/>
              <w:rPr>
                <w:rFonts w:ascii="Times New Roman" w:hAnsi="Times New Roman" w:cs="Times New Roman"/>
                <w:sz w:val="20"/>
                <w:szCs w:val="20"/>
                <w:lang w:val="en-US"/>
              </w:rPr>
            </w:pPr>
            <w:r>
              <w:rPr>
                <w:rFonts w:ascii="Times New Roman" w:hAnsi="Times New Roman" w:cs="Times New Roman"/>
                <w:sz w:val="20"/>
                <w:szCs w:val="20"/>
                <w:lang w:val="en-US"/>
              </w:rPr>
              <w:t>Three dimensional (volumetric)</w:t>
            </w:r>
          </w:p>
        </w:tc>
      </w:tr>
    </w:tbl>
    <w:p w:rsidR="00590A6F" w:rsidRDefault="00590A6F" w:rsidP="00590A6F">
      <w:pPr>
        <w:autoSpaceDE w:val="0"/>
        <w:autoSpaceDN w:val="0"/>
        <w:adjustRightInd w:val="0"/>
        <w:spacing w:after="0" w:line="360" w:lineRule="auto"/>
        <w:ind w:left="686" w:right="618"/>
        <w:jc w:val="both"/>
        <w:rPr>
          <w:rFonts w:ascii="Times New Roman" w:hAnsi="Times New Roman" w:cs="Times New Roman"/>
          <w:color w:val="000000"/>
          <w:sz w:val="24"/>
          <w:szCs w:val="24"/>
          <w:lang w:val="en-US"/>
        </w:rPr>
      </w:pPr>
    </w:p>
    <w:p w:rsidR="004C116F" w:rsidRDefault="004C116F" w:rsidP="004C116F">
      <w:pPr>
        <w:spacing w:line="360" w:lineRule="auto"/>
        <w:ind w:left="686" w:right="618"/>
        <w:jc w:val="both"/>
        <w:rPr>
          <w:rFonts w:ascii="Times New Roman" w:hAnsi="Times New Roman" w:cs="Times New Roman"/>
          <w:sz w:val="24"/>
          <w:szCs w:val="24"/>
          <w:lang w:val="en-US"/>
        </w:rPr>
      </w:pPr>
      <w:r w:rsidRPr="00535498">
        <w:rPr>
          <w:rFonts w:ascii="Times New Roman" w:hAnsi="Times New Roman" w:cs="Times New Roman"/>
          <w:sz w:val="24"/>
          <w:szCs w:val="24"/>
          <w:lang w:val="en-US"/>
        </w:rPr>
        <w:t xml:space="preserve">The </w:t>
      </w:r>
      <w:proofErr w:type="spellStart"/>
      <w:r w:rsidRPr="00535498">
        <w:rPr>
          <w:rFonts w:ascii="Times New Roman" w:hAnsi="Times New Roman" w:cs="Times New Roman"/>
          <w:sz w:val="24"/>
          <w:szCs w:val="24"/>
          <w:lang w:val="en-US"/>
        </w:rPr>
        <w:t>CarMa</w:t>
      </w:r>
      <w:proofErr w:type="spellEnd"/>
      <w:r w:rsidRPr="00535498">
        <w:rPr>
          <w:rFonts w:ascii="Times New Roman" w:hAnsi="Times New Roman" w:cs="Times New Roman"/>
          <w:sz w:val="24"/>
          <w:szCs w:val="24"/>
          <w:lang w:val="en-US"/>
        </w:rPr>
        <w:t xml:space="preserve"> approach is not the only one that can be used to be able to represent plasma in an equivalent way</w:t>
      </w:r>
      <w:r>
        <w:rPr>
          <w:rFonts w:ascii="Times New Roman" w:hAnsi="Times New Roman" w:cs="Times New Roman"/>
          <w:sz w:val="24"/>
          <w:szCs w:val="24"/>
          <w:lang w:val="en-US"/>
        </w:rPr>
        <w:t xml:space="preserve">. Many other methods have been proposed in literature and are listed </w:t>
      </w:r>
      <w:r w:rsidRPr="00535498">
        <w:rPr>
          <w:rFonts w:ascii="Times New Roman" w:hAnsi="Times New Roman" w:cs="Times New Roman"/>
          <w:sz w:val="24"/>
          <w:szCs w:val="24"/>
          <w:lang w:val="en-US"/>
        </w:rPr>
        <w:t>in Tab 2.</w:t>
      </w:r>
      <w:r>
        <w:rPr>
          <w:rFonts w:ascii="Times New Roman" w:hAnsi="Times New Roman" w:cs="Times New Roman"/>
          <w:sz w:val="24"/>
          <w:szCs w:val="24"/>
          <w:lang w:val="en-US"/>
        </w:rPr>
        <w:t>2.</w:t>
      </w:r>
    </w:p>
    <w:p w:rsidR="004C116F" w:rsidRDefault="004C116F" w:rsidP="00590A6F">
      <w:pPr>
        <w:autoSpaceDE w:val="0"/>
        <w:autoSpaceDN w:val="0"/>
        <w:adjustRightInd w:val="0"/>
        <w:spacing w:after="0" w:line="360" w:lineRule="auto"/>
        <w:ind w:left="686" w:right="618"/>
        <w:jc w:val="both"/>
        <w:rPr>
          <w:rFonts w:ascii="Times New Roman" w:hAnsi="Times New Roman" w:cs="Times New Roman"/>
          <w:color w:val="000000"/>
          <w:sz w:val="24"/>
          <w:szCs w:val="24"/>
          <w:lang w:val="en-US"/>
        </w:rPr>
      </w:pPr>
    </w:p>
    <w:p w:rsidR="00F52076" w:rsidRDefault="00F52076" w:rsidP="00590A6F">
      <w:pPr>
        <w:autoSpaceDE w:val="0"/>
        <w:autoSpaceDN w:val="0"/>
        <w:adjustRightInd w:val="0"/>
        <w:spacing w:after="0" w:line="360" w:lineRule="auto"/>
        <w:ind w:left="686" w:right="618"/>
        <w:jc w:val="both"/>
        <w:rPr>
          <w:rFonts w:ascii="Times New Roman" w:hAnsi="Times New Roman" w:cs="Times New Roman"/>
          <w:color w:val="000000"/>
          <w:sz w:val="24"/>
          <w:szCs w:val="24"/>
          <w:lang w:val="en-US"/>
        </w:rPr>
      </w:pPr>
    </w:p>
    <w:p w:rsidR="00F52076" w:rsidRDefault="00F52076" w:rsidP="00590A6F">
      <w:pPr>
        <w:autoSpaceDE w:val="0"/>
        <w:autoSpaceDN w:val="0"/>
        <w:adjustRightInd w:val="0"/>
        <w:spacing w:after="0" w:line="360" w:lineRule="auto"/>
        <w:ind w:left="686" w:right="618"/>
        <w:jc w:val="both"/>
        <w:rPr>
          <w:rFonts w:ascii="Times New Roman" w:hAnsi="Times New Roman" w:cs="Times New Roman"/>
          <w:color w:val="000000"/>
          <w:sz w:val="24"/>
          <w:szCs w:val="24"/>
          <w:lang w:val="en-US"/>
        </w:rPr>
      </w:pPr>
    </w:p>
    <w:p w:rsidR="00F52076" w:rsidRDefault="00F52076" w:rsidP="00590A6F">
      <w:pPr>
        <w:autoSpaceDE w:val="0"/>
        <w:autoSpaceDN w:val="0"/>
        <w:adjustRightInd w:val="0"/>
        <w:spacing w:after="0" w:line="360" w:lineRule="auto"/>
        <w:ind w:left="686" w:right="618"/>
        <w:jc w:val="both"/>
        <w:rPr>
          <w:rFonts w:ascii="Times New Roman" w:hAnsi="Times New Roman" w:cs="Times New Roman"/>
          <w:color w:val="000000"/>
          <w:sz w:val="24"/>
          <w:szCs w:val="24"/>
          <w:lang w:val="en-US"/>
        </w:rPr>
      </w:pPr>
    </w:p>
    <w:p w:rsidR="00F52076" w:rsidRDefault="00F52076" w:rsidP="00590A6F">
      <w:pPr>
        <w:autoSpaceDE w:val="0"/>
        <w:autoSpaceDN w:val="0"/>
        <w:adjustRightInd w:val="0"/>
        <w:spacing w:after="0" w:line="360" w:lineRule="auto"/>
        <w:ind w:left="686" w:right="618"/>
        <w:jc w:val="both"/>
        <w:rPr>
          <w:rFonts w:ascii="Times New Roman" w:hAnsi="Times New Roman" w:cs="Times New Roman"/>
          <w:color w:val="000000"/>
          <w:sz w:val="24"/>
          <w:szCs w:val="24"/>
          <w:lang w:val="en-US"/>
        </w:rPr>
      </w:pPr>
    </w:p>
    <w:p w:rsidR="00F52076" w:rsidRDefault="00F52076" w:rsidP="00590A6F">
      <w:pPr>
        <w:autoSpaceDE w:val="0"/>
        <w:autoSpaceDN w:val="0"/>
        <w:adjustRightInd w:val="0"/>
        <w:spacing w:after="0" w:line="360" w:lineRule="auto"/>
        <w:ind w:left="686" w:right="618"/>
        <w:jc w:val="both"/>
        <w:rPr>
          <w:rFonts w:ascii="Times New Roman" w:hAnsi="Times New Roman" w:cs="Times New Roman"/>
          <w:color w:val="000000"/>
          <w:sz w:val="24"/>
          <w:szCs w:val="24"/>
          <w:lang w:val="en-US"/>
        </w:rPr>
      </w:pPr>
    </w:p>
    <w:p w:rsidR="00F52076" w:rsidRDefault="00F52076" w:rsidP="00590A6F">
      <w:pPr>
        <w:autoSpaceDE w:val="0"/>
        <w:autoSpaceDN w:val="0"/>
        <w:adjustRightInd w:val="0"/>
        <w:spacing w:after="0" w:line="360" w:lineRule="auto"/>
        <w:ind w:left="686" w:right="618"/>
        <w:jc w:val="both"/>
        <w:rPr>
          <w:rFonts w:ascii="Times New Roman" w:hAnsi="Times New Roman" w:cs="Times New Roman"/>
          <w:color w:val="000000"/>
          <w:sz w:val="24"/>
          <w:szCs w:val="24"/>
          <w:lang w:val="en-US"/>
        </w:rPr>
      </w:pPr>
    </w:p>
    <w:p w:rsidR="00F52076" w:rsidRDefault="00F52076" w:rsidP="00590A6F">
      <w:pPr>
        <w:autoSpaceDE w:val="0"/>
        <w:autoSpaceDN w:val="0"/>
        <w:adjustRightInd w:val="0"/>
        <w:spacing w:after="0" w:line="360" w:lineRule="auto"/>
        <w:ind w:left="686" w:right="618"/>
        <w:jc w:val="both"/>
        <w:rPr>
          <w:rFonts w:ascii="Times New Roman" w:hAnsi="Times New Roman" w:cs="Times New Roman"/>
          <w:color w:val="000000"/>
          <w:sz w:val="24"/>
          <w:szCs w:val="24"/>
          <w:lang w:val="en-US"/>
        </w:rPr>
      </w:pPr>
    </w:p>
    <w:p w:rsidR="00F52076" w:rsidRDefault="00F52076" w:rsidP="00590A6F">
      <w:pPr>
        <w:autoSpaceDE w:val="0"/>
        <w:autoSpaceDN w:val="0"/>
        <w:adjustRightInd w:val="0"/>
        <w:spacing w:after="0" w:line="360" w:lineRule="auto"/>
        <w:ind w:left="686" w:right="618"/>
        <w:jc w:val="both"/>
        <w:rPr>
          <w:rFonts w:ascii="Times New Roman" w:hAnsi="Times New Roman" w:cs="Times New Roman"/>
          <w:color w:val="000000"/>
          <w:sz w:val="24"/>
          <w:szCs w:val="24"/>
          <w:lang w:val="en-US"/>
        </w:rPr>
      </w:pPr>
    </w:p>
    <w:p w:rsidR="00F52076" w:rsidRPr="0076799F" w:rsidRDefault="00F52076" w:rsidP="0076799F">
      <w:pPr>
        <w:pStyle w:val="Titolo3"/>
        <w:spacing w:after="240"/>
        <w:ind w:left="686" w:firstLine="0"/>
        <w:jc w:val="left"/>
        <w:rPr>
          <w:rFonts w:ascii="Times New Roman" w:hAnsi="Times New Roman" w:cs="Times New Roman"/>
          <w:szCs w:val="24"/>
          <w:lang w:val="en-US"/>
        </w:rPr>
      </w:pPr>
      <w:bookmarkStart w:id="52" w:name="_Toc136102859"/>
      <w:r w:rsidRPr="0076799F">
        <w:rPr>
          <w:rFonts w:ascii="Times New Roman" w:hAnsi="Times New Roman" w:cs="Times New Roman"/>
          <w:szCs w:val="24"/>
          <w:lang w:val="en-US"/>
        </w:rPr>
        <w:lastRenderedPageBreak/>
        <w:t>2.5.2 A multi-physics model for the electromagnetic analysis of a WPT system</w:t>
      </w:r>
      <w:bookmarkEnd w:id="52"/>
    </w:p>
    <w:p w:rsidR="00F52076" w:rsidRDefault="00F52076" w:rsidP="00A036EB">
      <w:pPr>
        <w:spacing w:line="360" w:lineRule="auto"/>
        <w:ind w:left="686" w:right="618"/>
        <w:jc w:val="both"/>
        <w:rPr>
          <w:rFonts w:ascii="Times New Roman" w:hAnsi="Times New Roman" w:cs="Times New Roman"/>
          <w:sz w:val="24"/>
          <w:szCs w:val="24"/>
          <w:lang w:val="en-US"/>
        </w:rPr>
      </w:pPr>
      <w:r>
        <w:rPr>
          <w:rFonts w:ascii="Times New Roman" w:hAnsi="Times New Roman" w:cs="Times New Roman"/>
          <w:sz w:val="24"/>
          <w:szCs w:val="24"/>
          <w:lang w:val="en-US"/>
        </w:rPr>
        <w:t>As pointed out in the introduction to such systems (Chapter 1), in the dynamic WPT systems the receiving coil is moving over the transmitting one, as schematically depicted in Fig.2.5.</w:t>
      </w:r>
    </w:p>
    <w:p w:rsidR="00F52076" w:rsidRDefault="00F52076" w:rsidP="00A036EB">
      <w:pPr>
        <w:spacing w:line="360" w:lineRule="auto"/>
        <w:ind w:left="686" w:right="618"/>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As a consequence, solving the electromagnetic problem, for instance for the purpose of evaluating the self and mutual inductances of the coupled coils, requires solving a coupled electro-mechanical problem. Assuming the simple case as in Figure 2.5, this multi-physics model can be written as </w:t>
      </w:r>
      <w:r w:rsidRPr="00A036EB">
        <w:rPr>
          <w:rFonts w:ascii="Times New Roman" w:hAnsi="Times New Roman" w:cs="Times New Roman"/>
          <w:sz w:val="24"/>
          <w:szCs w:val="24"/>
          <w:lang w:val="en-US"/>
        </w:rPr>
        <w:t xml:space="preserve">the </w:t>
      </w:r>
      <w:r>
        <w:rPr>
          <w:rFonts w:ascii="Times New Roman" w:hAnsi="Times New Roman" w:cs="Times New Roman"/>
          <w:sz w:val="24"/>
          <w:szCs w:val="24"/>
          <w:lang w:val="en-US"/>
        </w:rPr>
        <w:t xml:space="preserve">following </w:t>
      </w:r>
      <w:r w:rsidRPr="00A036EB">
        <w:rPr>
          <w:rFonts w:ascii="Times New Roman" w:hAnsi="Times New Roman" w:cs="Times New Roman"/>
          <w:sz w:val="24"/>
          <w:szCs w:val="24"/>
          <w:lang w:val="en-US"/>
        </w:rPr>
        <w:t xml:space="preserve">system of Maxwell's equations coupled </w:t>
      </w:r>
      <w:r>
        <w:rPr>
          <w:rFonts w:ascii="Times New Roman" w:hAnsi="Times New Roman" w:cs="Times New Roman"/>
          <w:sz w:val="24"/>
          <w:szCs w:val="24"/>
          <w:lang w:val="en-US"/>
        </w:rPr>
        <w:t>to</w:t>
      </w:r>
      <w:r w:rsidRPr="00A036EB">
        <w:rPr>
          <w:rFonts w:ascii="Times New Roman" w:hAnsi="Times New Roman" w:cs="Times New Roman"/>
          <w:sz w:val="24"/>
          <w:szCs w:val="24"/>
          <w:lang w:val="en-US"/>
        </w:rPr>
        <w:t xml:space="preserve"> the equation of uniform motion (</w:t>
      </w:r>
      <w:proofErr w:type="gramStart"/>
      <w:r w:rsidRPr="00A036EB">
        <w:rPr>
          <w:rFonts w:ascii="Times New Roman" w:hAnsi="Times New Roman" w:cs="Times New Roman"/>
          <w:sz w:val="24"/>
          <w:szCs w:val="24"/>
          <w:lang w:val="en-US"/>
        </w:rPr>
        <w:t>2.</w:t>
      </w:r>
      <w:r>
        <w:rPr>
          <w:rFonts w:ascii="Times New Roman" w:hAnsi="Times New Roman" w:cs="Times New Roman"/>
          <w:sz w:val="24"/>
          <w:szCs w:val="24"/>
          <w:lang w:val="en-US"/>
        </w:rPr>
        <w:t>69)-(</w:t>
      </w:r>
      <w:proofErr w:type="gramEnd"/>
      <w:r>
        <w:rPr>
          <w:rFonts w:ascii="Times New Roman" w:hAnsi="Times New Roman" w:cs="Times New Roman"/>
          <w:sz w:val="24"/>
          <w:szCs w:val="24"/>
          <w:lang w:val="en-US"/>
        </w:rPr>
        <w:t>2.70)</w:t>
      </w:r>
      <w:r w:rsidRPr="00A036EB">
        <w:rPr>
          <w:rFonts w:ascii="Times New Roman" w:hAnsi="Times New Roman" w:cs="Times New Roman"/>
          <w:sz w:val="24"/>
          <w:szCs w:val="24"/>
          <w:lang w:val="en-US"/>
        </w:rPr>
        <w:t>.</w:t>
      </w:r>
    </w:p>
    <w:tbl>
      <w:tblPr>
        <w:tblStyle w:val="Grigliatabella"/>
        <w:tblW w:w="0" w:type="auto"/>
        <w:tblInd w:w="68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33"/>
        <w:gridCol w:w="3295"/>
        <w:gridCol w:w="2924"/>
      </w:tblGrid>
      <w:tr w:rsidR="00F52076" w:rsidRPr="00A036EB" w:rsidTr="0076799F">
        <w:tc>
          <w:tcPr>
            <w:tcW w:w="3209" w:type="dxa"/>
          </w:tcPr>
          <w:p w:rsidR="00F52076" w:rsidRPr="00A036EB" w:rsidRDefault="00F52076" w:rsidP="0076799F">
            <w:pPr>
              <w:spacing w:line="360" w:lineRule="auto"/>
              <w:ind w:right="618"/>
              <w:jc w:val="both"/>
              <w:rPr>
                <w:rFonts w:ascii="Times New Roman" w:hAnsi="Times New Roman" w:cs="Times New Roman"/>
                <w:sz w:val="24"/>
                <w:szCs w:val="24"/>
                <w:lang w:val="en-US"/>
              </w:rPr>
            </w:pPr>
          </w:p>
        </w:tc>
        <w:tc>
          <w:tcPr>
            <w:tcW w:w="3209" w:type="dxa"/>
          </w:tcPr>
          <w:p w:rsidR="00F52076" w:rsidRPr="00A036EB" w:rsidRDefault="00B33380" w:rsidP="0076799F">
            <w:pPr>
              <w:spacing w:line="360" w:lineRule="auto"/>
              <w:ind w:right="618"/>
              <w:jc w:val="both"/>
              <w:rPr>
                <w:rFonts w:ascii="Times New Roman" w:hAnsi="Times New Roman" w:cs="Times New Roman"/>
                <w:sz w:val="24"/>
                <w:szCs w:val="24"/>
                <w:lang w:val="en-US"/>
              </w:rPr>
            </w:pPr>
            <m:oMathPara>
              <m:oMath>
                <m:d>
                  <m:dPr>
                    <m:begChr m:val="{"/>
                    <m:endChr m:val=""/>
                    <m:ctrlPr>
                      <w:rPr>
                        <w:rFonts w:ascii="Cambria Math" w:hAnsi="Cambria Math" w:cs="Times New Roman"/>
                        <w:sz w:val="24"/>
                        <w:szCs w:val="24"/>
                      </w:rPr>
                    </m:ctrlPr>
                  </m:dPr>
                  <m:e>
                    <m:eqArr>
                      <m:eqArrPr>
                        <m:ctrlPr>
                          <w:rPr>
                            <w:rFonts w:ascii="Cambria Math" w:hAnsi="Cambria Math" w:cs="Times New Roman"/>
                            <w:sz w:val="24"/>
                            <w:szCs w:val="24"/>
                          </w:rPr>
                        </m:ctrlPr>
                      </m:eqArrPr>
                      <m:e>
                        <m:r>
                          <m:rPr>
                            <m:sty m:val="p"/>
                          </m:rPr>
                          <w:rPr>
                            <w:rFonts w:ascii="Cambria Math" w:hAnsi="Cambria Math" w:cs="Times New Roman"/>
                            <w:sz w:val="24"/>
                            <w:szCs w:val="24"/>
                          </w:rPr>
                          <m:t>∇×</m:t>
                        </m:r>
                        <m:r>
                          <m:rPr>
                            <m:sty m:val="b"/>
                          </m:rPr>
                          <w:rPr>
                            <w:rFonts w:ascii="Cambria Math" w:hAnsi="Cambria Math" w:cs="Times New Roman"/>
                            <w:sz w:val="24"/>
                            <w:szCs w:val="24"/>
                          </w:rPr>
                          <m:t>E</m:t>
                        </m:r>
                        <m:d>
                          <m:dPr>
                            <m:ctrlPr>
                              <w:rPr>
                                <w:rFonts w:ascii="Cambria Math" w:hAnsi="Cambria Math" w:cs="Times New Roman"/>
                                <w:sz w:val="24"/>
                                <w:szCs w:val="24"/>
                              </w:rPr>
                            </m:ctrlPr>
                          </m:dPr>
                          <m:e>
                            <m:r>
                              <m:rPr>
                                <m:sty m:val="b"/>
                              </m:rPr>
                              <w:rPr>
                                <w:rFonts w:ascii="Cambria Math" w:hAnsi="Cambria Math" w:cs="Times New Roman"/>
                                <w:sz w:val="24"/>
                                <w:szCs w:val="24"/>
                              </w:rPr>
                              <m:t>r</m:t>
                            </m:r>
                            <m:d>
                              <m:dPr>
                                <m:ctrlPr>
                                  <w:rPr>
                                    <w:rFonts w:ascii="Cambria Math" w:hAnsi="Cambria Math" w:cs="Times New Roman"/>
                                    <w:sz w:val="24"/>
                                    <w:szCs w:val="24"/>
                                  </w:rPr>
                                </m:ctrlPr>
                              </m:dPr>
                              <m:e>
                                <m:r>
                                  <m:rPr>
                                    <m:sty m:val="p"/>
                                  </m:rPr>
                                  <w:rPr>
                                    <w:rFonts w:ascii="Cambria Math" w:hAnsi="Cambria Math" w:cs="Times New Roman"/>
                                    <w:sz w:val="24"/>
                                    <w:szCs w:val="24"/>
                                  </w:rPr>
                                  <m:t>t</m:t>
                                </m:r>
                              </m:e>
                            </m:d>
                            <m:r>
                              <m:rPr>
                                <m:sty m:val="p"/>
                              </m:rPr>
                              <w:rPr>
                                <w:rFonts w:ascii="Cambria Math" w:hAnsi="Cambria Math" w:cs="Times New Roman"/>
                                <w:sz w:val="24"/>
                                <w:szCs w:val="24"/>
                              </w:rPr>
                              <m:t>,t</m:t>
                            </m:r>
                          </m:e>
                        </m:d>
                        <m:r>
                          <m:rPr>
                            <m:sty m:val="p"/>
                          </m:rPr>
                          <w:rPr>
                            <w:rFonts w:ascii="Cambria Math" w:hAnsi="Cambria Math" w:cs="Times New Roman"/>
                            <w:sz w:val="24"/>
                            <w:szCs w:val="24"/>
                          </w:rPr>
                          <m:t>=-</m:t>
                        </m:r>
                        <m:f>
                          <m:fPr>
                            <m:ctrlPr>
                              <w:rPr>
                                <w:rFonts w:ascii="Cambria Math" w:hAnsi="Cambria Math" w:cs="Times New Roman"/>
                                <w:bCs/>
                                <w:sz w:val="24"/>
                                <w:szCs w:val="24"/>
                              </w:rPr>
                            </m:ctrlPr>
                          </m:fPr>
                          <m:num>
                            <m:r>
                              <m:rPr>
                                <m:sty m:val="p"/>
                              </m:rPr>
                              <w:rPr>
                                <w:rFonts w:ascii="Cambria Math" w:hAnsi="Cambria Math" w:cs="Times New Roman"/>
                                <w:sz w:val="24"/>
                                <w:szCs w:val="24"/>
                              </w:rPr>
                              <m:t>∂</m:t>
                            </m:r>
                            <m:r>
                              <m:rPr>
                                <m:sty m:val="b"/>
                              </m:rPr>
                              <w:rPr>
                                <w:rFonts w:ascii="Cambria Math" w:hAnsi="Cambria Math" w:cs="Times New Roman"/>
                                <w:sz w:val="24"/>
                                <w:szCs w:val="24"/>
                              </w:rPr>
                              <m:t>B</m:t>
                            </m:r>
                            <m:d>
                              <m:dPr>
                                <m:ctrlPr>
                                  <w:rPr>
                                    <w:rFonts w:ascii="Cambria Math" w:hAnsi="Cambria Math" w:cs="Times New Roman"/>
                                    <w:sz w:val="24"/>
                                    <w:szCs w:val="24"/>
                                  </w:rPr>
                                </m:ctrlPr>
                              </m:dPr>
                              <m:e>
                                <m:r>
                                  <m:rPr>
                                    <m:sty m:val="b"/>
                                  </m:rPr>
                                  <w:rPr>
                                    <w:rFonts w:ascii="Cambria Math" w:hAnsi="Cambria Math" w:cs="Times New Roman"/>
                                    <w:sz w:val="24"/>
                                    <w:szCs w:val="24"/>
                                  </w:rPr>
                                  <m:t>r</m:t>
                                </m:r>
                                <m:d>
                                  <m:dPr>
                                    <m:ctrlPr>
                                      <w:rPr>
                                        <w:rFonts w:ascii="Cambria Math" w:hAnsi="Cambria Math" w:cs="Times New Roman"/>
                                        <w:sz w:val="24"/>
                                        <w:szCs w:val="24"/>
                                      </w:rPr>
                                    </m:ctrlPr>
                                  </m:dPr>
                                  <m:e>
                                    <m:r>
                                      <m:rPr>
                                        <m:sty m:val="p"/>
                                      </m:rPr>
                                      <w:rPr>
                                        <w:rFonts w:ascii="Cambria Math" w:hAnsi="Cambria Math" w:cs="Times New Roman"/>
                                        <w:sz w:val="24"/>
                                        <w:szCs w:val="24"/>
                                      </w:rPr>
                                      <m:t>t</m:t>
                                    </m:r>
                                  </m:e>
                                </m:d>
                                <m:r>
                                  <m:rPr>
                                    <m:sty m:val="p"/>
                                  </m:rPr>
                                  <w:rPr>
                                    <w:rFonts w:ascii="Cambria Math" w:hAnsi="Cambria Math" w:cs="Times New Roman"/>
                                    <w:sz w:val="24"/>
                                    <w:szCs w:val="24"/>
                                  </w:rPr>
                                  <m:t>,t</m:t>
                                </m:r>
                              </m:e>
                            </m:d>
                          </m:num>
                          <m:den>
                            <m:r>
                              <m:rPr>
                                <m:sty m:val="p"/>
                              </m:rPr>
                              <w:rPr>
                                <w:rFonts w:ascii="Cambria Math" w:hAnsi="Cambria Math" w:cs="Times New Roman"/>
                                <w:sz w:val="24"/>
                                <w:szCs w:val="24"/>
                              </w:rPr>
                              <m:t>∂t</m:t>
                            </m:r>
                          </m:den>
                        </m:f>
                      </m:e>
                      <m:e>
                        <m:r>
                          <m:rPr>
                            <m:sty m:val="p"/>
                          </m:rPr>
                          <w:rPr>
                            <w:rFonts w:ascii="Cambria Math" w:hAnsi="Cambria Math" w:cs="Times New Roman"/>
                            <w:sz w:val="24"/>
                            <w:szCs w:val="24"/>
                          </w:rPr>
                          <m:t xml:space="preserve"> </m:t>
                        </m:r>
                      </m:e>
                      <m:e>
                        <m:r>
                          <m:rPr>
                            <m:sty m:val="p"/>
                          </m:rPr>
                          <w:rPr>
                            <w:rFonts w:ascii="Cambria Math" w:hAnsi="Cambria Math" w:cs="Times New Roman"/>
                            <w:sz w:val="24"/>
                            <w:szCs w:val="24"/>
                          </w:rPr>
                          <m:t>∇×</m:t>
                        </m:r>
                        <m:r>
                          <m:rPr>
                            <m:sty m:val="b"/>
                          </m:rPr>
                          <w:rPr>
                            <w:rFonts w:ascii="Cambria Math" w:hAnsi="Cambria Math" w:cs="Times New Roman"/>
                            <w:sz w:val="24"/>
                            <w:szCs w:val="24"/>
                          </w:rPr>
                          <m:t>H</m:t>
                        </m:r>
                        <m:d>
                          <m:dPr>
                            <m:ctrlPr>
                              <w:rPr>
                                <w:rFonts w:ascii="Cambria Math" w:hAnsi="Cambria Math" w:cs="Times New Roman"/>
                                <w:sz w:val="24"/>
                                <w:szCs w:val="24"/>
                              </w:rPr>
                            </m:ctrlPr>
                          </m:dPr>
                          <m:e>
                            <m:r>
                              <m:rPr>
                                <m:sty m:val="b"/>
                              </m:rPr>
                              <w:rPr>
                                <w:rFonts w:ascii="Cambria Math" w:hAnsi="Cambria Math" w:cs="Times New Roman"/>
                                <w:sz w:val="24"/>
                                <w:szCs w:val="24"/>
                              </w:rPr>
                              <m:t>r</m:t>
                            </m:r>
                            <m:d>
                              <m:dPr>
                                <m:ctrlPr>
                                  <w:rPr>
                                    <w:rFonts w:ascii="Cambria Math" w:hAnsi="Cambria Math" w:cs="Times New Roman"/>
                                    <w:sz w:val="24"/>
                                    <w:szCs w:val="24"/>
                                  </w:rPr>
                                </m:ctrlPr>
                              </m:dPr>
                              <m:e>
                                <m:r>
                                  <m:rPr>
                                    <m:sty m:val="p"/>
                                  </m:rPr>
                                  <w:rPr>
                                    <w:rFonts w:ascii="Cambria Math" w:hAnsi="Cambria Math" w:cs="Times New Roman"/>
                                    <w:sz w:val="24"/>
                                    <w:szCs w:val="24"/>
                                  </w:rPr>
                                  <m:t>t</m:t>
                                </m:r>
                              </m:e>
                            </m:d>
                            <m:r>
                              <m:rPr>
                                <m:sty m:val="p"/>
                              </m:rPr>
                              <w:rPr>
                                <w:rFonts w:ascii="Cambria Math" w:hAnsi="Cambria Math" w:cs="Times New Roman"/>
                                <w:sz w:val="24"/>
                                <w:szCs w:val="24"/>
                              </w:rPr>
                              <m:t>,t</m:t>
                            </m:r>
                          </m:e>
                        </m:d>
                        <m:r>
                          <m:rPr>
                            <m:sty m:val="p"/>
                          </m:rPr>
                          <w:rPr>
                            <w:rFonts w:ascii="Cambria Math" w:hAnsi="Cambria Math" w:cs="Times New Roman"/>
                            <w:sz w:val="24"/>
                            <w:szCs w:val="24"/>
                          </w:rPr>
                          <m:t>=</m:t>
                        </m:r>
                        <m:r>
                          <m:rPr>
                            <m:sty m:val="b"/>
                          </m:rPr>
                          <w:rPr>
                            <w:rFonts w:ascii="Cambria Math" w:hAnsi="Cambria Math" w:cs="Times New Roman"/>
                            <w:sz w:val="24"/>
                            <w:szCs w:val="24"/>
                          </w:rPr>
                          <m:t>J</m:t>
                        </m:r>
                        <m:d>
                          <m:dPr>
                            <m:ctrlPr>
                              <w:rPr>
                                <w:rFonts w:ascii="Cambria Math" w:hAnsi="Cambria Math" w:cs="Times New Roman"/>
                                <w:sz w:val="24"/>
                                <w:szCs w:val="24"/>
                              </w:rPr>
                            </m:ctrlPr>
                          </m:dPr>
                          <m:e>
                            <m:r>
                              <m:rPr>
                                <m:sty m:val="b"/>
                              </m:rPr>
                              <w:rPr>
                                <w:rFonts w:ascii="Cambria Math" w:hAnsi="Cambria Math" w:cs="Times New Roman"/>
                                <w:sz w:val="24"/>
                                <w:szCs w:val="24"/>
                              </w:rPr>
                              <m:t>r</m:t>
                            </m:r>
                            <m:d>
                              <m:dPr>
                                <m:ctrlPr>
                                  <w:rPr>
                                    <w:rFonts w:ascii="Cambria Math" w:hAnsi="Cambria Math" w:cs="Times New Roman"/>
                                    <w:sz w:val="24"/>
                                    <w:szCs w:val="24"/>
                                  </w:rPr>
                                </m:ctrlPr>
                              </m:dPr>
                              <m:e>
                                <m:r>
                                  <m:rPr>
                                    <m:sty m:val="p"/>
                                  </m:rPr>
                                  <w:rPr>
                                    <w:rFonts w:ascii="Cambria Math" w:hAnsi="Cambria Math" w:cs="Times New Roman"/>
                                    <w:sz w:val="24"/>
                                    <w:szCs w:val="24"/>
                                  </w:rPr>
                                  <m:t>t</m:t>
                                </m:r>
                              </m:e>
                            </m:d>
                            <m:r>
                              <m:rPr>
                                <m:sty m:val="p"/>
                              </m:rPr>
                              <w:rPr>
                                <w:rFonts w:ascii="Cambria Math" w:hAnsi="Cambria Math" w:cs="Times New Roman"/>
                                <w:sz w:val="24"/>
                                <w:szCs w:val="24"/>
                              </w:rPr>
                              <m:t>,t</m:t>
                            </m:r>
                          </m:e>
                        </m:d>
                      </m:e>
                      <m:e>
                        <m:r>
                          <m:rPr>
                            <m:sty m:val="p"/>
                          </m:rPr>
                          <w:rPr>
                            <w:rFonts w:ascii="Cambria Math" w:hAnsi="Cambria Math" w:cs="Times New Roman"/>
                            <w:sz w:val="24"/>
                            <w:szCs w:val="24"/>
                          </w:rPr>
                          <m:t xml:space="preserve"> </m:t>
                        </m:r>
                      </m:e>
                      <m:e>
                        <m:r>
                          <m:rPr>
                            <m:sty m:val="p"/>
                          </m:rPr>
                          <w:rPr>
                            <w:rFonts w:ascii="Cambria Math" w:hAnsi="Cambria Math" w:cs="Times New Roman"/>
                            <w:sz w:val="24"/>
                            <w:szCs w:val="24"/>
                          </w:rPr>
                          <m:t>∇⋅</m:t>
                        </m:r>
                        <m:r>
                          <m:rPr>
                            <m:sty m:val="b"/>
                          </m:rPr>
                          <w:rPr>
                            <w:rFonts w:ascii="Cambria Math" w:hAnsi="Cambria Math" w:cs="Times New Roman"/>
                            <w:sz w:val="24"/>
                            <w:szCs w:val="24"/>
                          </w:rPr>
                          <m:t>B</m:t>
                        </m:r>
                        <m:d>
                          <m:dPr>
                            <m:ctrlPr>
                              <w:rPr>
                                <w:rFonts w:ascii="Cambria Math" w:hAnsi="Cambria Math" w:cs="Times New Roman"/>
                                <w:sz w:val="24"/>
                                <w:szCs w:val="24"/>
                              </w:rPr>
                            </m:ctrlPr>
                          </m:dPr>
                          <m:e>
                            <m:r>
                              <m:rPr>
                                <m:sty m:val="b"/>
                              </m:rPr>
                              <w:rPr>
                                <w:rFonts w:ascii="Cambria Math" w:hAnsi="Cambria Math" w:cs="Times New Roman"/>
                                <w:sz w:val="24"/>
                                <w:szCs w:val="24"/>
                              </w:rPr>
                              <m:t>r</m:t>
                            </m:r>
                            <m:d>
                              <m:dPr>
                                <m:ctrlPr>
                                  <w:rPr>
                                    <w:rFonts w:ascii="Cambria Math" w:hAnsi="Cambria Math" w:cs="Times New Roman"/>
                                    <w:sz w:val="24"/>
                                    <w:szCs w:val="24"/>
                                  </w:rPr>
                                </m:ctrlPr>
                              </m:dPr>
                              <m:e>
                                <m:r>
                                  <m:rPr>
                                    <m:sty m:val="p"/>
                                  </m:rPr>
                                  <w:rPr>
                                    <w:rFonts w:ascii="Cambria Math" w:hAnsi="Cambria Math" w:cs="Times New Roman"/>
                                    <w:sz w:val="24"/>
                                    <w:szCs w:val="24"/>
                                  </w:rPr>
                                  <m:t>t</m:t>
                                </m:r>
                              </m:e>
                            </m:d>
                            <m:r>
                              <m:rPr>
                                <m:sty m:val="p"/>
                              </m:rPr>
                              <w:rPr>
                                <w:rFonts w:ascii="Cambria Math" w:hAnsi="Cambria Math" w:cs="Times New Roman"/>
                                <w:sz w:val="24"/>
                                <w:szCs w:val="24"/>
                              </w:rPr>
                              <m:t>,t</m:t>
                            </m:r>
                          </m:e>
                        </m:d>
                        <m:r>
                          <m:rPr>
                            <m:sty m:val="p"/>
                          </m:rPr>
                          <w:rPr>
                            <w:rFonts w:ascii="Cambria Math" w:hAnsi="Cambria Math" w:cs="Times New Roman"/>
                            <w:sz w:val="24"/>
                            <w:szCs w:val="24"/>
                          </w:rPr>
                          <m:t xml:space="preserve">=0 </m:t>
                        </m:r>
                      </m:e>
                    </m:eqArr>
                  </m:e>
                </m:d>
              </m:oMath>
            </m:oMathPara>
          </w:p>
        </w:tc>
        <w:tc>
          <w:tcPr>
            <w:tcW w:w="3210" w:type="dxa"/>
            <w:vAlign w:val="center"/>
          </w:tcPr>
          <w:p w:rsidR="00F52076" w:rsidRPr="00A036EB" w:rsidRDefault="00F52076" w:rsidP="0076799F">
            <w:pPr>
              <w:spacing w:line="360" w:lineRule="auto"/>
              <w:ind w:right="618"/>
              <w:jc w:val="right"/>
              <w:rPr>
                <w:rFonts w:ascii="Times New Roman" w:hAnsi="Times New Roman" w:cs="Times New Roman"/>
                <w:sz w:val="24"/>
                <w:szCs w:val="24"/>
                <w:lang w:val="en-US"/>
              </w:rPr>
            </w:pPr>
            <w:r w:rsidRPr="00A036EB">
              <w:rPr>
                <w:rFonts w:ascii="Times New Roman" w:hAnsi="Times New Roman" w:cs="Times New Roman"/>
                <w:sz w:val="24"/>
                <w:szCs w:val="24"/>
                <w:lang w:val="en-US"/>
              </w:rPr>
              <w:t xml:space="preserve">                         (2.</w:t>
            </w:r>
            <w:r>
              <w:rPr>
                <w:rFonts w:ascii="Times New Roman" w:hAnsi="Times New Roman" w:cs="Times New Roman"/>
                <w:sz w:val="24"/>
                <w:szCs w:val="24"/>
                <w:lang w:val="en-US"/>
              </w:rPr>
              <w:t>69</w:t>
            </w:r>
            <w:r w:rsidRPr="00A036EB">
              <w:rPr>
                <w:rFonts w:ascii="Times New Roman" w:hAnsi="Times New Roman" w:cs="Times New Roman"/>
                <w:sz w:val="24"/>
                <w:szCs w:val="24"/>
                <w:lang w:val="en-US"/>
              </w:rPr>
              <w:t>)</w:t>
            </w:r>
          </w:p>
        </w:tc>
      </w:tr>
      <w:tr w:rsidR="00F52076" w:rsidRPr="00A036EB" w:rsidTr="0076799F">
        <w:tc>
          <w:tcPr>
            <w:tcW w:w="3209" w:type="dxa"/>
          </w:tcPr>
          <w:p w:rsidR="00F52076" w:rsidRPr="00A036EB" w:rsidRDefault="00F52076" w:rsidP="0076799F">
            <w:pPr>
              <w:spacing w:line="360" w:lineRule="auto"/>
              <w:ind w:right="618"/>
              <w:jc w:val="both"/>
              <w:rPr>
                <w:rFonts w:ascii="Times New Roman" w:hAnsi="Times New Roman" w:cs="Times New Roman"/>
                <w:sz w:val="24"/>
                <w:szCs w:val="24"/>
                <w:lang w:val="en-US"/>
              </w:rPr>
            </w:pPr>
          </w:p>
        </w:tc>
        <w:tc>
          <w:tcPr>
            <w:tcW w:w="3209" w:type="dxa"/>
          </w:tcPr>
          <w:p w:rsidR="00F52076" w:rsidRPr="00A036EB" w:rsidRDefault="00B33380" w:rsidP="0076799F">
            <w:pPr>
              <w:spacing w:line="360" w:lineRule="auto"/>
              <w:ind w:right="618"/>
              <w:jc w:val="both"/>
              <w:rPr>
                <w:rFonts w:ascii="Times New Roman" w:eastAsia="Calibri" w:hAnsi="Times New Roman" w:cs="Times New Roman"/>
                <w:sz w:val="24"/>
                <w:szCs w:val="24"/>
              </w:rPr>
            </w:pPr>
            <m:oMathPara>
              <m:oMath>
                <m:d>
                  <m:dPr>
                    <m:begChr m:val="{"/>
                    <m:endChr m:val=""/>
                    <m:ctrlPr>
                      <w:rPr>
                        <w:rFonts w:ascii="Cambria Math" w:eastAsia="Calibri" w:hAnsi="Cambria Math" w:cs="Times New Roman"/>
                        <w:i/>
                        <w:sz w:val="24"/>
                        <w:szCs w:val="24"/>
                      </w:rPr>
                    </m:ctrlPr>
                  </m:dPr>
                  <m:e>
                    <m:eqArr>
                      <m:eqArrPr>
                        <m:ctrlPr>
                          <w:rPr>
                            <w:rFonts w:ascii="Cambria Math" w:eastAsia="Calibri" w:hAnsi="Cambria Math" w:cs="Times New Roman"/>
                            <w:i/>
                            <w:sz w:val="24"/>
                            <w:szCs w:val="24"/>
                          </w:rPr>
                        </m:ctrlPr>
                      </m:eqArrPr>
                      <m:e>
                        <m:sSub>
                          <m:sSubPr>
                            <m:ctrlPr>
                              <w:rPr>
                                <w:rStyle w:val="Enfasidelicata"/>
                                <w:rFonts w:ascii="Cambria Math" w:hAnsi="Cambria Math"/>
                                <w:i w:val="0"/>
                                <w:iCs w:val="0"/>
                                <w:color w:val="auto"/>
                              </w:rPr>
                            </m:ctrlPr>
                          </m:sSubPr>
                          <m:e>
                            <m:r>
                              <m:rPr>
                                <m:sty m:val="b"/>
                              </m:rPr>
                              <w:rPr>
                                <w:rFonts w:ascii="Cambria Math" w:hAnsi="Cambria Math" w:cs="Times New Roman"/>
                                <w:sz w:val="24"/>
                                <w:szCs w:val="24"/>
                              </w:rPr>
                              <m:t>r</m:t>
                            </m:r>
                          </m:e>
                          <m:sub>
                            <m:r>
                              <m:rPr>
                                <m:sty m:val="p"/>
                              </m:rPr>
                              <w:rPr>
                                <w:rStyle w:val="Enfasidelicata"/>
                                <w:rFonts w:ascii="Cambria Math" w:hAnsi="Cambria Math"/>
                                <w:color w:val="auto"/>
                              </w:rPr>
                              <m:t>rx</m:t>
                            </m:r>
                          </m:sub>
                        </m:sSub>
                        <m:r>
                          <m:rPr>
                            <m:sty m:val="p"/>
                          </m:rPr>
                          <w:rPr>
                            <w:rStyle w:val="Enfasidelicata"/>
                            <w:rFonts w:ascii="Cambria Math" w:hAnsi="Cambria Math"/>
                            <w:color w:val="auto"/>
                          </w:rPr>
                          <m:t>=</m:t>
                        </m:r>
                        <m:sSub>
                          <m:sSubPr>
                            <m:ctrlPr>
                              <w:rPr>
                                <w:rStyle w:val="Enfasidelicata"/>
                                <w:rFonts w:ascii="Cambria Math" w:hAnsi="Cambria Math"/>
                                <w:i w:val="0"/>
                                <w:iCs w:val="0"/>
                                <w:color w:val="auto"/>
                              </w:rPr>
                            </m:ctrlPr>
                          </m:sSubPr>
                          <m:e>
                            <m:r>
                              <m:rPr>
                                <m:sty m:val="b"/>
                              </m:rPr>
                              <w:rPr>
                                <w:rFonts w:ascii="Cambria Math" w:hAnsi="Cambria Math" w:cs="Times New Roman"/>
                                <w:sz w:val="24"/>
                                <w:szCs w:val="24"/>
                              </w:rPr>
                              <m:t>r</m:t>
                            </m:r>
                          </m:e>
                          <m:sub>
                            <m:r>
                              <m:rPr>
                                <m:sty m:val="p"/>
                              </m:rPr>
                              <w:rPr>
                                <w:rStyle w:val="Enfasidelicata"/>
                                <w:rFonts w:ascii="Cambria Math" w:hAnsi="Cambria Math"/>
                                <w:color w:val="auto"/>
                              </w:rPr>
                              <m:t>rx</m:t>
                            </m:r>
                          </m:sub>
                        </m:sSub>
                        <m:d>
                          <m:dPr>
                            <m:ctrlPr>
                              <w:rPr>
                                <w:rStyle w:val="Enfasidelicata"/>
                                <w:rFonts w:ascii="Cambria Math" w:hAnsi="Cambria Math"/>
                                <w:i w:val="0"/>
                                <w:iCs w:val="0"/>
                                <w:color w:val="auto"/>
                              </w:rPr>
                            </m:ctrlPr>
                          </m:dPr>
                          <m:e>
                            <m:r>
                              <m:rPr>
                                <m:sty m:val="p"/>
                              </m:rPr>
                              <w:rPr>
                                <w:rStyle w:val="Enfasidelicata"/>
                                <w:rFonts w:ascii="Cambria Math" w:hAnsi="Cambria Math"/>
                                <w:color w:val="auto"/>
                              </w:rPr>
                              <m:t>t</m:t>
                            </m:r>
                          </m:e>
                        </m:d>
                      </m:e>
                      <m:e>
                        <m:sSub>
                          <m:sSubPr>
                            <m:ctrlPr>
                              <w:rPr>
                                <w:rStyle w:val="Enfasidelicata"/>
                                <w:rFonts w:ascii="Cambria Math" w:hAnsi="Cambria Math"/>
                                <w:i w:val="0"/>
                                <w:iCs w:val="0"/>
                                <w:color w:val="auto"/>
                              </w:rPr>
                            </m:ctrlPr>
                          </m:sSubPr>
                          <m:e>
                            <m:r>
                              <m:rPr>
                                <m:sty m:val="bi"/>
                              </m:rPr>
                              <w:rPr>
                                <w:rFonts w:ascii="Cambria Math" w:hAnsi="Cambria Math" w:cs="Times New Roman"/>
                                <w:sz w:val="24"/>
                                <w:szCs w:val="24"/>
                              </w:rPr>
                              <m:t>v</m:t>
                            </m:r>
                          </m:e>
                          <m:sub>
                            <m:r>
                              <m:rPr>
                                <m:sty m:val="p"/>
                              </m:rPr>
                              <w:rPr>
                                <w:rStyle w:val="Enfasidelicata"/>
                                <w:rFonts w:ascii="Cambria Math" w:hAnsi="Cambria Math"/>
                                <w:color w:val="auto"/>
                              </w:rPr>
                              <m:t>rx</m:t>
                            </m:r>
                          </m:sub>
                        </m:sSub>
                        <m:r>
                          <m:rPr>
                            <m:sty m:val="p"/>
                          </m:rPr>
                          <w:rPr>
                            <w:rStyle w:val="Enfasidelicata"/>
                            <w:rFonts w:ascii="Cambria Math" w:hAnsi="Cambria Math"/>
                            <w:color w:val="auto"/>
                          </w:rPr>
                          <m:t>=</m:t>
                        </m:r>
                        <m:sSub>
                          <m:sSubPr>
                            <m:ctrlPr>
                              <w:rPr>
                                <w:rStyle w:val="Enfasidelicata"/>
                                <w:rFonts w:ascii="Cambria Math" w:hAnsi="Cambria Math"/>
                                <w:i w:val="0"/>
                                <w:iCs w:val="0"/>
                                <w:color w:val="auto"/>
                              </w:rPr>
                            </m:ctrlPr>
                          </m:sSubPr>
                          <m:e>
                            <m:r>
                              <m:rPr>
                                <m:sty m:val="bi"/>
                              </m:rPr>
                              <w:rPr>
                                <w:rFonts w:ascii="Cambria Math" w:hAnsi="Cambria Math" w:cs="Times New Roman"/>
                                <w:sz w:val="24"/>
                                <w:szCs w:val="24"/>
                              </w:rPr>
                              <m:t>v</m:t>
                            </m:r>
                          </m:e>
                          <m:sub>
                            <m:r>
                              <m:rPr>
                                <m:sty m:val="p"/>
                              </m:rPr>
                              <w:rPr>
                                <w:rStyle w:val="Enfasidelicata"/>
                                <w:rFonts w:ascii="Cambria Math" w:hAnsi="Cambria Math"/>
                                <w:color w:val="auto"/>
                              </w:rPr>
                              <m:t>rx</m:t>
                            </m:r>
                          </m:sub>
                        </m:sSub>
                        <m:d>
                          <m:dPr>
                            <m:ctrlPr>
                              <w:rPr>
                                <w:rStyle w:val="Enfasidelicata"/>
                                <w:rFonts w:ascii="Cambria Math" w:hAnsi="Cambria Math"/>
                                <w:i w:val="0"/>
                                <w:iCs w:val="0"/>
                                <w:color w:val="auto"/>
                              </w:rPr>
                            </m:ctrlPr>
                          </m:dPr>
                          <m:e>
                            <m:r>
                              <m:rPr>
                                <m:sty m:val="p"/>
                              </m:rPr>
                              <w:rPr>
                                <w:rStyle w:val="Enfasidelicata"/>
                                <w:rFonts w:ascii="Cambria Math" w:hAnsi="Cambria Math"/>
                                <w:color w:val="auto"/>
                              </w:rPr>
                              <m:t>t</m:t>
                            </m:r>
                          </m:e>
                        </m:d>
                      </m:e>
                    </m:eqArr>
                  </m:e>
                </m:d>
              </m:oMath>
            </m:oMathPara>
          </w:p>
        </w:tc>
        <w:tc>
          <w:tcPr>
            <w:tcW w:w="3210" w:type="dxa"/>
            <w:vAlign w:val="center"/>
          </w:tcPr>
          <w:p w:rsidR="00F52076" w:rsidRPr="00A036EB" w:rsidRDefault="00F52076" w:rsidP="0076799F">
            <w:pPr>
              <w:spacing w:line="360" w:lineRule="auto"/>
              <w:ind w:right="618"/>
              <w:jc w:val="right"/>
              <w:rPr>
                <w:rFonts w:ascii="Times New Roman" w:hAnsi="Times New Roman" w:cs="Times New Roman"/>
                <w:sz w:val="24"/>
                <w:szCs w:val="24"/>
                <w:lang w:val="en-US"/>
              </w:rPr>
            </w:pPr>
            <w:r w:rsidRPr="00A036EB">
              <w:rPr>
                <w:rFonts w:ascii="Times New Roman" w:hAnsi="Times New Roman" w:cs="Times New Roman"/>
                <w:sz w:val="24"/>
                <w:szCs w:val="24"/>
                <w:lang w:val="en-US"/>
              </w:rPr>
              <w:t>(2.7</w:t>
            </w:r>
            <w:r>
              <w:rPr>
                <w:rFonts w:ascii="Times New Roman" w:hAnsi="Times New Roman" w:cs="Times New Roman"/>
                <w:sz w:val="24"/>
                <w:szCs w:val="24"/>
                <w:lang w:val="en-US"/>
              </w:rPr>
              <w:t>0</w:t>
            </w:r>
            <w:r w:rsidRPr="00A036EB">
              <w:rPr>
                <w:rFonts w:ascii="Times New Roman" w:hAnsi="Times New Roman" w:cs="Times New Roman"/>
                <w:sz w:val="24"/>
                <w:szCs w:val="24"/>
                <w:lang w:val="en-US"/>
              </w:rPr>
              <w:t>)</w:t>
            </w:r>
          </w:p>
        </w:tc>
      </w:tr>
    </w:tbl>
    <w:p w:rsidR="00F52076" w:rsidRPr="00A036EB" w:rsidRDefault="00F52076" w:rsidP="00F52076">
      <w:pPr>
        <w:spacing w:line="360" w:lineRule="auto"/>
        <w:ind w:left="686" w:right="618"/>
        <w:jc w:val="both"/>
        <w:rPr>
          <w:rFonts w:ascii="Times New Roman" w:hAnsi="Times New Roman" w:cs="Times New Roman"/>
          <w:sz w:val="24"/>
          <w:szCs w:val="24"/>
          <w:lang w:val="en-US"/>
        </w:rPr>
      </w:pPr>
      <w:r>
        <w:rPr>
          <w:rFonts w:ascii="Times New Roman" w:hAnsi="Times New Roman" w:cs="Times New Roman"/>
          <w:sz w:val="24"/>
          <w:szCs w:val="24"/>
          <w:lang w:val="en-US"/>
        </w:rPr>
        <w:t>w</w:t>
      </w:r>
      <w:r w:rsidRPr="00A036EB">
        <w:rPr>
          <w:rFonts w:ascii="Times New Roman" w:hAnsi="Times New Roman" w:cs="Times New Roman"/>
          <w:sz w:val="24"/>
          <w:szCs w:val="24"/>
          <w:lang w:val="en-US"/>
        </w:rPr>
        <w:t xml:space="preserve">here </w:t>
      </w:r>
      <m:oMath>
        <m:sSub>
          <m:sSubPr>
            <m:ctrlPr>
              <w:rPr>
                <w:rStyle w:val="Enfasidelicata"/>
                <w:rFonts w:ascii="Cambria Math" w:hAnsi="Cambria Math"/>
                <w:i w:val="0"/>
                <w:iCs w:val="0"/>
                <w:color w:val="auto"/>
              </w:rPr>
            </m:ctrlPr>
          </m:sSubPr>
          <m:e>
            <m:r>
              <m:rPr>
                <m:sty m:val="b"/>
              </m:rPr>
              <w:rPr>
                <w:rStyle w:val="Enfasidelicata"/>
                <w:rFonts w:ascii="Cambria Math" w:hAnsi="Cambria Math"/>
                <w:lang w:val="en-US"/>
              </w:rPr>
              <m:t>r</m:t>
            </m:r>
          </m:e>
          <m:sub>
            <m:r>
              <m:rPr>
                <m:sty m:val="p"/>
              </m:rPr>
              <w:rPr>
                <w:rStyle w:val="Enfasidelicata"/>
                <w:rFonts w:ascii="Cambria Math" w:hAnsi="Cambria Math"/>
                <w:lang w:val="en-US"/>
              </w:rPr>
              <m:t>rx</m:t>
            </m:r>
          </m:sub>
        </m:sSub>
      </m:oMath>
      <w:r w:rsidRPr="00A036EB">
        <w:rPr>
          <w:rFonts w:ascii="Times New Roman" w:hAnsi="Times New Roman" w:cs="Times New Roman"/>
          <w:sz w:val="24"/>
          <w:szCs w:val="24"/>
          <w:lang w:val="en-US"/>
        </w:rPr>
        <w:t xml:space="preserve"> is is the position</w:t>
      </w:r>
      <w:r>
        <w:rPr>
          <w:rFonts w:ascii="Times New Roman" w:hAnsi="Times New Roman" w:cs="Times New Roman"/>
          <w:sz w:val="24"/>
          <w:szCs w:val="24"/>
          <w:lang w:val="en-US"/>
        </w:rPr>
        <w:t xml:space="preserve"> vector</w:t>
      </w:r>
      <w:r w:rsidRPr="00A036EB">
        <w:rPr>
          <w:rFonts w:ascii="Times New Roman" w:hAnsi="Times New Roman" w:cs="Times New Roman"/>
          <w:sz w:val="24"/>
          <w:szCs w:val="24"/>
          <w:lang w:val="en-US"/>
        </w:rPr>
        <w:t xml:space="preserve"> of the receiving </w:t>
      </w:r>
      <w:r>
        <w:rPr>
          <w:rFonts w:ascii="Times New Roman" w:hAnsi="Times New Roman" w:cs="Times New Roman"/>
          <w:sz w:val="24"/>
          <w:szCs w:val="24"/>
          <w:lang w:val="en-US"/>
        </w:rPr>
        <w:t>c</w:t>
      </w:r>
      <w:r w:rsidRPr="00A036EB">
        <w:rPr>
          <w:rFonts w:ascii="Times New Roman" w:hAnsi="Times New Roman" w:cs="Times New Roman"/>
          <w:sz w:val="24"/>
          <w:szCs w:val="24"/>
          <w:lang w:val="en-US"/>
        </w:rPr>
        <w:t>oil (in movement)</w:t>
      </w:r>
      <w:r>
        <w:rPr>
          <w:rFonts w:ascii="Times New Roman" w:hAnsi="Times New Roman" w:cs="Times New Roman"/>
          <w:sz w:val="24"/>
          <w:szCs w:val="24"/>
          <w:lang w:val="en-US"/>
        </w:rPr>
        <w:t xml:space="preserve"> and</w:t>
      </w:r>
      <w:r w:rsidRPr="00A036EB">
        <w:rPr>
          <w:rFonts w:ascii="Times New Roman" w:hAnsi="Times New Roman" w:cs="Times New Roman"/>
          <w:sz w:val="24"/>
          <w:szCs w:val="24"/>
          <w:lang w:val="en-US"/>
        </w:rPr>
        <w:t xml:space="preserve"> </w:t>
      </w:r>
      <m:oMath>
        <m:sSub>
          <m:sSubPr>
            <m:ctrlPr>
              <w:rPr>
                <w:rStyle w:val="Enfasidelicata"/>
                <w:rFonts w:ascii="Cambria Math" w:hAnsi="Cambria Math"/>
                <w:i w:val="0"/>
                <w:iCs w:val="0"/>
                <w:color w:val="auto"/>
              </w:rPr>
            </m:ctrlPr>
          </m:sSubPr>
          <m:e>
            <m:r>
              <m:rPr>
                <m:sty m:val="b"/>
              </m:rPr>
              <w:rPr>
                <w:rStyle w:val="Enfasidelicata"/>
                <w:rFonts w:ascii="Cambria Math" w:hAnsi="Cambria Math"/>
                <w:lang w:val="en-US"/>
              </w:rPr>
              <m:t>v</m:t>
            </m:r>
          </m:e>
          <m:sub>
            <m:r>
              <m:rPr>
                <m:sty m:val="p"/>
              </m:rPr>
              <w:rPr>
                <w:rStyle w:val="Enfasidelicata"/>
                <w:rFonts w:ascii="Cambria Math" w:hAnsi="Cambria Math"/>
                <w:lang w:val="en-US"/>
              </w:rPr>
              <m:t>rx</m:t>
            </m:r>
          </m:sub>
        </m:sSub>
      </m:oMath>
      <w:r w:rsidRPr="00A036EB">
        <w:rPr>
          <w:rFonts w:ascii="Times New Roman" w:hAnsi="Times New Roman" w:cs="Times New Roman"/>
          <w:sz w:val="24"/>
          <w:szCs w:val="24"/>
          <w:lang w:val="en-US"/>
        </w:rPr>
        <w:t xml:space="preserve"> is </w:t>
      </w:r>
      <w:proofErr w:type="spellStart"/>
      <w:r>
        <w:rPr>
          <w:rFonts w:ascii="Times New Roman" w:hAnsi="Times New Roman" w:cs="Times New Roman"/>
          <w:sz w:val="24"/>
          <w:szCs w:val="24"/>
          <w:lang w:val="en-US"/>
        </w:rPr>
        <w:t>its</w:t>
      </w:r>
      <w:proofErr w:type="spellEnd"/>
      <w:r>
        <w:rPr>
          <w:rFonts w:ascii="Times New Roman" w:hAnsi="Times New Roman" w:cs="Times New Roman"/>
          <w:sz w:val="24"/>
          <w:szCs w:val="24"/>
          <w:lang w:val="en-US"/>
        </w:rPr>
        <w:t xml:space="preserve"> </w:t>
      </w:r>
      <w:r w:rsidRPr="00A036EB">
        <w:rPr>
          <w:rFonts w:ascii="Times New Roman" w:hAnsi="Times New Roman" w:cs="Times New Roman"/>
          <w:sz w:val="24"/>
          <w:szCs w:val="24"/>
          <w:lang w:val="en-US"/>
        </w:rPr>
        <w:t>the speed</w:t>
      </w:r>
      <w:r>
        <w:rPr>
          <w:rFonts w:ascii="Times New Roman" w:hAnsi="Times New Roman" w:cs="Times New Roman"/>
          <w:sz w:val="24"/>
          <w:szCs w:val="24"/>
          <w:lang w:val="en-US"/>
        </w:rPr>
        <w:t>.</w:t>
      </w:r>
      <w:r w:rsidR="000B0CAE">
        <w:rPr>
          <w:rFonts w:ascii="Times New Roman" w:hAnsi="Times New Roman" w:cs="Times New Roman"/>
          <w:sz w:val="24"/>
          <w:szCs w:val="24"/>
          <w:lang w:val="en-US"/>
        </w:rPr>
        <w:t xml:space="preserve"> The model must be of course closed with proper </w:t>
      </w:r>
      <w:r w:rsidR="000B0CAE" w:rsidRPr="000B0CAE">
        <w:rPr>
          <w:rFonts w:ascii="Times New Roman" w:hAnsi="Times New Roman" w:cs="Times New Roman"/>
          <w:sz w:val="24"/>
          <w:szCs w:val="24"/>
          <w:lang w:val="en-US"/>
        </w:rPr>
        <w:t>boundary</w:t>
      </w:r>
      <w:r w:rsidR="000B0CAE">
        <w:rPr>
          <w:rFonts w:ascii="Times New Roman" w:hAnsi="Times New Roman" w:cs="Times New Roman"/>
          <w:sz w:val="24"/>
          <w:szCs w:val="24"/>
          <w:lang w:val="en-US"/>
        </w:rPr>
        <w:t xml:space="preserve"> and</w:t>
      </w:r>
      <w:r w:rsidR="000B0CAE" w:rsidRPr="000B0CAE">
        <w:rPr>
          <w:rFonts w:ascii="Times New Roman" w:hAnsi="Times New Roman" w:cs="Times New Roman"/>
          <w:sz w:val="24"/>
          <w:szCs w:val="24"/>
          <w:lang w:val="en-US"/>
        </w:rPr>
        <w:t xml:space="preserve"> regularity conditions</w:t>
      </w:r>
      <w:r w:rsidR="000B0CAE">
        <w:rPr>
          <w:rFonts w:ascii="Times New Roman" w:hAnsi="Times New Roman" w:cs="Times New Roman"/>
          <w:sz w:val="24"/>
          <w:szCs w:val="24"/>
          <w:lang w:val="en-US"/>
        </w:rPr>
        <w:t>.</w:t>
      </w:r>
    </w:p>
    <w:p w:rsidR="00F30D38" w:rsidRPr="00A036EB" w:rsidRDefault="00F30D38" w:rsidP="00A036EB">
      <w:pPr>
        <w:spacing w:line="360" w:lineRule="auto"/>
        <w:ind w:left="686" w:right="618"/>
        <w:jc w:val="both"/>
        <w:rPr>
          <w:rFonts w:ascii="Times New Roman" w:hAnsi="Times New Roman" w:cs="Times New Roman"/>
          <w:sz w:val="24"/>
          <w:szCs w:val="24"/>
          <w:lang w:val="en-US"/>
        </w:rPr>
      </w:pPr>
    </w:p>
    <w:p w:rsidR="00A036EB" w:rsidRPr="00A036EB" w:rsidRDefault="00A036EB" w:rsidP="00A036EB">
      <w:pPr>
        <w:spacing w:line="360" w:lineRule="auto"/>
        <w:ind w:left="686" w:right="618"/>
        <w:jc w:val="both"/>
        <w:rPr>
          <w:rFonts w:ascii="Times New Roman" w:hAnsi="Times New Roman" w:cs="Times New Roman"/>
          <w:sz w:val="24"/>
          <w:szCs w:val="24"/>
          <w:lang w:val="en-US"/>
        </w:rPr>
      </w:pPr>
    </w:p>
    <w:p w:rsidR="00A036EB" w:rsidRPr="00A036EB" w:rsidRDefault="00F52076" w:rsidP="00A036EB">
      <w:pPr>
        <w:spacing w:after="0" w:line="240" w:lineRule="auto"/>
        <w:ind w:left="686" w:right="618"/>
        <w:jc w:val="center"/>
        <w:rPr>
          <w:rFonts w:ascii="Times New Roman" w:hAnsi="Times New Roman" w:cs="Times New Roman"/>
          <w:sz w:val="24"/>
          <w:szCs w:val="24"/>
          <w:lang w:val="en-US"/>
        </w:rPr>
      </w:pPr>
      <w:r w:rsidRPr="00A036EB">
        <w:rPr>
          <w:noProof/>
          <w:lang w:eastAsia="it-IT"/>
        </w:rPr>
        <mc:AlternateContent>
          <mc:Choice Requires="wps">
            <w:drawing>
              <wp:anchor distT="0" distB="0" distL="114300" distR="114300" simplePos="0" relativeHeight="251729920" behindDoc="0" locked="0" layoutInCell="1" allowOverlap="1" wp14:anchorId="792BEAE6" wp14:editId="5EAACF48">
                <wp:simplePos x="0" y="0"/>
                <wp:positionH relativeFrom="column">
                  <wp:posOffset>3796677</wp:posOffset>
                </wp:positionH>
                <wp:positionV relativeFrom="paragraph">
                  <wp:posOffset>926130</wp:posOffset>
                </wp:positionV>
                <wp:extent cx="685800" cy="254000"/>
                <wp:effectExtent l="0" t="0" r="0" b="0"/>
                <wp:wrapNone/>
                <wp:docPr id="27" name="Casella di testo 27"/>
                <wp:cNvGraphicFramePr/>
                <a:graphic xmlns:a="http://schemas.openxmlformats.org/drawingml/2006/main">
                  <a:graphicData uri="http://schemas.microsoft.com/office/word/2010/wordprocessingShape">
                    <wps:wsp>
                      <wps:cNvSpPr txBox="1"/>
                      <wps:spPr>
                        <a:xfrm>
                          <a:off x="0" y="0"/>
                          <a:ext cx="685800" cy="254000"/>
                        </a:xfrm>
                        <a:prstGeom prst="rect">
                          <a:avLst/>
                        </a:prstGeom>
                        <a:noFill/>
                        <a:ln w="6350">
                          <a:noFill/>
                        </a:ln>
                      </wps:spPr>
                      <wps:txbx>
                        <w:txbxContent>
                          <w:p w:rsidR="00B33380" w:rsidRPr="005873B1" w:rsidRDefault="00B33380" w:rsidP="00A036EB">
                            <w:pPr>
                              <w:rPr>
                                <w:rFonts w:ascii="Times New Roman" w:hAnsi="Times New Roman" w:cs="Times New Roman"/>
                              </w:rPr>
                            </w:pPr>
                            <w:proofErr w:type="spellStart"/>
                            <w:r w:rsidRPr="005873B1">
                              <w:rPr>
                                <w:rFonts w:ascii="Times New Roman" w:hAnsi="Times New Roman" w:cs="Times New Roman"/>
                              </w:rPr>
                              <w:t>Tx</w:t>
                            </w:r>
                            <w:proofErr w:type="spellEnd"/>
                            <w:r>
                              <w:rPr>
                                <w:rFonts w:ascii="Times New Roman" w:hAnsi="Times New Roman" w:cs="Times New Roman"/>
                              </w:rPr>
                              <w:t>-Coil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792BEAE6" id="Casella di testo 27" o:spid="_x0000_s1028" type="#_x0000_t202" style="position:absolute;left:0;text-align:left;margin-left:298.95pt;margin-top:72.9pt;width:54pt;height:20pt;z-index:2517299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" filled="f" stroked="f" strokeweight=".5pt">
                <v:textbox>
                  <w:txbxContent>
                    <w:p w:rsidR="00B33380" w:rsidRPr="005873B1" w:rsidRDefault="00B33380" w:rsidP="00A036EB">
                      <w:pPr>
                        <w:rPr>
                          <w:rFonts w:ascii="Times New Roman" w:hAnsi="Times New Roman" w:cs="Times New Roman"/>
                        </w:rPr>
                      </w:pPr>
                      <w:proofErr w:type="spellStart"/>
                      <w:r w:rsidRPr="005873B1">
                        <w:rPr>
                          <w:rFonts w:ascii="Times New Roman" w:hAnsi="Times New Roman" w:cs="Times New Roman"/>
                        </w:rPr>
                        <w:t>Tx</w:t>
                      </w:r>
                      <w:proofErr w:type="spellEnd"/>
                      <w:r>
                        <w:rPr>
                          <w:rFonts w:ascii="Times New Roman" w:hAnsi="Times New Roman" w:cs="Times New Roman"/>
                        </w:rPr>
                        <w:t>-Coil</w:t>
                      </w:r>
                    </w:p>
                  </w:txbxContent>
                </v:textbox>
              </v:shape>
            </w:pict>
          </mc:Fallback>
        </mc:AlternateContent>
      </w:r>
      <w:r w:rsidRPr="00A036EB">
        <w:rPr>
          <w:noProof/>
          <w:lang w:eastAsia="it-IT"/>
        </w:rPr>
        <mc:AlternateContent>
          <mc:Choice Requires="wps">
            <w:drawing>
              <wp:anchor distT="0" distB="0" distL="114300" distR="114300" simplePos="0" relativeHeight="251731968" behindDoc="0" locked="0" layoutInCell="1" allowOverlap="1" wp14:anchorId="42CF028C" wp14:editId="7EEC2485">
                <wp:simplePos x="0" y="0"/>
                <wp:positionH relativeFrom="column">
                  <wp:posOffset>2186412</wp:posOffset>
                </wp:positionH>
                <wp:positionV relativeFrom="paragraph">
                  <wp:posOffset>327552</wp:posOffset>
                </wp:positionV>
                <wp:extent cx="336550" cy="254000"/>
                <wp:effectExtent l="0" t="0" r="0" b="0"/>
                <wp:wrapNone/>
                <wp:docPr id="8" name="Casella di testo 8"/>
                <wp:cNvGraphicFramePr/>
                <a:graphic xmlns:a="http://schemas.openxmlformats.org/drawingml/2006/main">
                  <a:graphicData uri="http://schemas.microsoft.com/office/word/2010/wordprocessingShape">
                    <wps:wsp>
                      <wps:cNvSpPr txBox="1"/>
                      <wps:spPr>
                        <a:xfrm>
                          <a:off x="0" y="0"/>
                          <a:ext cx="336550" cy="254000"/>
                        </a:xfrm>
                        <a:prstGeom prst="rect">
                          <a:avLst/>
                        </a:prstGeom>
                        <a:noFill/>
                        <a:ln w="6350">
                          <a:noFill/>
                        </a:ln>
                      </wps:spPr>
                      <wps:txbx>
                        <w:txbxContent>
                          <w:p w:rsidR="00B33380" w:rsidRPr="005873B1" w:rsidRDefault="00B33380" w:rsidP="00A036EB">
                            <w:pPr>
                              <w:rPr>
                                <w:rFonts w:ascii="Times New Roman" w:hAnsi="Times New Roman" w:cs="Times New Roman"/>
                              </w:rPr>
                            </w:pPr>
                            <w:r>
                              <w:rPr>
                                <w:rFonts w:ascii="Times New Roman" w:hAnsi="Times New Roman" w:cs="Times New Roman"/>
                              </w:rPr>
                              <w:t>v</w:t>
                            </w:r>
                            <w:r w:rsidRPr="00C82037">
                              <w:rPr>
                                <w:rFonts w:ascii="Times New Roman" w:hAnsi="Times New Roman" w:cs="Times New Roman"/>
                                <w:vertAlign w:val="subscript"/>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42CF028C" id="Casella di testo 8" o:spid="_x0000_s1029" type="#_x0000_t202" style="position:absolute;left:0;text-align:left;margin-left:172.15pt;margin-top:25.8pt;width:26.5pt;height:20pt;z-index:2517319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" filled="f" stroked="f" strokeweight=".5pt">
                <v:textbox>
                  <w:txbxContent>
                    <w:p w:rsidR="00B33380" w:rsidRPr="005873B1" w:rsidRDefault="00B33380" w:rsidP="00A036EB">
                      <w:pPr>
                        <w:rPr>
                          <w:rFonts w:ascii="Times New Roman" w:hAnsi="Times New Roman" w:cs="Times New Roman"/>
                        </w:rPr>
                      </w:pPr>
                      <w:r>
                        <w:rPr>
                          <w:rFonts w:ascii="Times New Roman" w:hAnsi="Times New Roman" w:cs="Times New Roman"/>
                        </w:rPr>
                        <w:t>v</w:t>
                      </w:r>
                      <w:r w:rsidRPr="00C82037">
                        <w:rPr>
                          <w:rFonts w:ascii="Times New Roman" w:hAnsi="Times New Roman" w:cs="Times New Roman"/>
                          <w:vertAlign w:val="subscript"/>
                        </w:rPr>
                        <w:t>0</w:t>
                      </w:r>
                    </w:p>
                  </w:txbxContent>
                </v:textbox>
              </v:shape>
            </w:pict>
          </mc:Fallback>
        </mc:AlternateContent>
      </w:r>
      <w:r w:rsidRPr="00A036EB">
        <w:rPr>
          <w:noProof/>
          <w:lang w:eastAsia="it-IT"/>
        </w:rPr>
        <mc:AlternateContent>
          <mc:Choice Requires="wps">
            <w:drawing>
              <wp:anchor distT="0" distB="0" distL="114300" distR="114300" simplePos="0" relativeHeight="251730944" behindDoc="0" locked="0" layoutInCell="1" allowOverlap="1" wp14:anchorId="4492C7B0" wp14:editId="3D4B42D5">
                <wp:simplePos x="0" y="0"/>
                <wp:positionH relativeFrom="column">
                  <wp:posOffset>2011848</wp:posOffset>
                </wp:positionH>
                <wp:positionV relativeFrom="paragraph">
                  <wp:posOffset>489537</wp:posOffset>
                </wp:positionV>
                <wp:extent cx="1130300" cy="419100"/>
                <wp:effectExtent l="19050" t="19050" r="69850" b="57150"/>
                <wp:wrapNone/>
                <wp:docPr id="26" name="Connettore 2 26"/>
                <wp:cNvGraphicFramePr/>
                <a:graphic xmlns:a="http://schemas.openxmlformats.org/drawingml/2006/main">
                  <a:graphicData uri="http://schemas.microsoft.com/office/word/2010/wordprocessingShape">
                    <wps:wsp>
                      <wps:cNvCnPr/>
                      <wps:spPr>
                        <a:xfrm>
                          <a:off x="0" y="0"/>
                          <a:ext cx="1130300" cy="419100"/>
                        </a:xfrm>
                        <a:prstGeom prst="straightConnector1">
                          <a:avLst/>
                        </a:prstGeom>
                        <a:noFill/>
                        <a:ln w="38100" cap="flat" cmpd="sng" algn="ctr">
                          <a:solidFill>
                            <a:srgbClr val="92D05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type w14:anchorId="296A529C" id="_x0000_t32" coordsize="21600,21600" o:spt="32" o:oned="t" path="m,l21600,21600e" filled="f">
                <v:path arrowok="t" fillok="f" o:connecttype="none"/>
                <o:lock v:ext="edit" shapetype="t"/>
              </v:shapetype>
              <v:shape id="Connettore 2 26" o:spid="_x0000_s1026" type="#_x0000_t32" style="position:absolute;margin-left:158.4pt;margin-top:38.55pt;width:89pt;height:33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" strokecolor="#92d050" strokeweight="3pt">
                <v:stroke endarrow="block" joinstyle="miter"/>
              </v:shape>
            </w:pict>
          </mc:Fallback>
        </mc:AlternateContent>
      </w:r>
      <w:r w:rsidR="00A036EB" w:rsidRPr="00A036EB">
        <w:rPr>
          <w:noProof/>
          <w:lang w:eastAsia="it-IT"/>
        </w:rPr>
        <mc:AlternateContent>
          <mc:Choice Requires="wps">
            <w:drawing>
              <wp:anchor distT="0" distB="0" distL="114300" distR="114300" simplePos="0" relativeHeight="251728896" behindDoc="0" locked="0" layoutInCell="1" allowOverlap="1" wp14:anchorId="2D1AF01E" wp14:editId="7D7A7E2B">
                <wp:simplePos x="0" y="0"/>
                <wp:positionH relativeFrom="column">
                  <wp:posOffset>2346960</wp:posOffset>
                </wp:positionH>
                <wp:positionV relativeFrom="paragraph">
                  <wp:posOffset>-10795</wp:posOffset>
                </wp:positionV>
                <wp:extent cx="736600" cy="254000"/>
                <wp:effectExtent l="0" t="0" r="0" b="0"/>
                <wp:wrapNone/>
                <wp:docPr id="28" name="Casella di testo 28"/>
                <wp:cNvGraphicFramePr/>
                <a:graphic xmlns:a="http://schemas.openxmlformats.org/drawingml/2006/main">
                  <a:graphicData uri="http://schemas.microsoft.com/office/word/2010/wordprocessingShape">
                    <wps:wsp>
                      <wps:cNvSpPr txBox="1"/>
                      <wps:spPr>
                        <a:xfrm>
                          <a:off x="0" y="0"/>
                          <a:ext cx="736600" cy="254000"/>
                        </a:xfrm>
                        <a:prstGeom prst="rect">
                          <a:avLst/>
                        </a:prstGeom>
                        <a:noFill/>
                        <a:ln w="6350">
                          <a:noFill/>
                        </a:ln>
                      </wps:spPr>
                      <wps:txbx>
                        <w:txbxContent>
                          <w:p w:rsidR="00B33380" w:rsidRPr="005873B1" w:rsidRDefault="00B33380" w:rsidP="00A036EB">
                            <w:pPr>
                              <w:rPr>
                                <w:rFonts w:ascii="Times New Roman" w:hAnsi="Times New Roman" w:cs="Times New Roman"/>
                              </w:rPr>
                            </w:pPr>
                            <w:proofErr w:type="spellStart"/>
                            <w:r w:rsidRPr="005873B1">
                              <w:rPr>
                                <w:rFonts w:ascii="Times New Roman" w:hAnsi="Times New Roman" w:cs="Times New Roman"/>
                              </w:rPr>
                              <w:t>Rx</w:t>
                            </w:r>
                            <w:proofErr w:type="spellEnd"/>
                            <w:r>
                              <w:rPr>
                                <w:rFonts w:ascii="Times New Roman" w:hAnsi="Times New Roman" w:cs="Times New Roman"/>
                              </w:rPr>
                              <w:t>-Coil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2D1AF01E" id="Casella di testo 28" o:spid="_x0000_s1030" type="#_x0000_t202" style="position:absolute;left:0;text-align:left;margin-left:184.8pt;margin-top:-.85pt;width:58pt;height:20pt;z-index:2517288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" filled="f" stroked="f" strokeweight=".5pt">
                <v:textbox>
                  <w:txbxContent>
                    <w:p w:rsidR="00B33380" w:rsidRPr="005873B1" w:rsidRDefault="00B33380" w:rsidP="00A036EB">
                      <w:pPr>
                        <w:rPr>
                          <w:rFonts w:ascii="Times New Roman" w:hAnsi="Times New Roman" w:cs="Times New Roman"/>
                        </w:rPr>
                      </w:pPr>
                      <w:proofErr w:type="spellStart"/>
                      <w:r w:rsidRPr="005873B1">
                        <w:rPr>
                          <w:rFonts w:ascii="Times New Roman" w:hAnsi="Times New Roman" w:cs="Times New Roman"/>
                        </w:rPr>
                        <w:t>Rx</w:t>
                      </w:r>
                      <w:proofErr w:type="spellEnd"/>
                      <w:r>
                        <w:rPr>
                          <w:rFonts w:ascii="Times New Roman" w:hAnsi="Times New Roman" w:cs="Times New Roman"/>
                        </w:rPr>
                        <w:t>-Coil</w:t>
                      </w:r>
                    </w:p>
                  </w:txbxContent>
                </v:textbox>
              </v:shape>
            </w:pict>
          </mc:Fallback>
        </mc:AlternateContent>
      </w:r>
      <w:r w:rsidR="00A036EB" w:rsidRPr="00A036EB">
        <w:rPr>
          <w:noProof/>
          <w:lang w:eastAsia="it-IT"/>
        </w:rPr>
        <w:drawing>
          <wp:inline distT="0" distB="0" distL="0" distR="0" wp14:anchorId="5F473E91" wp14:editId="30F39F0A">
            <wp:extent cx="4080295" cy="2296572"/>
            <wp:effectExtent l="0" t="0" r="0" b="8890"/>
            <wp:docPr id="68" name="Immagin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4121809" cy="2319938"/>
                    </a:xfrm>
                    <a:prstGeom prst="rect">
                      <a:avLst/>
                    </a:prstGeom>
                  </pic:spPr>
                </pic:pic>
              </a:graphicData>
            </a:graphic>
          </wp:inline>
        </w:drawing>
      </w:r>
    </w:p>
    <w:p w:rsidR="00A036EB" w:rsidRPr="00A036EB" w:rsidRDefault="00A036EB" w:rsidP="00A036EB">
      <w:pPr>
        <w:spacing w:line="240" w:lineRule="auto"/>
        <w:ind w:left="686" w:right="618"/>
        <w:jc w:val="center"/>
        <w:rPr>
          <w:rFonts w:ascii="Times New Roman" w:hAnsi="Times New Roman" w:cs="Times New Roman"/>
          <w:b/>
          <w:lang w:val="en-US"/>
        </w:rPr>
      </w:pPr>
      <w:bookmarkStart w:id="53" w:name="_Hlk127548655"/>
      <w:r w:rsidRPr="00A036EB">
        <w:rPr>
          <w:rFonts w:ascii="Times New Roman" w:hAnsi="Times New Roman" w:cs="Times New Roman"/>
          <w:b/>
          <w:lang w:val="en-US"/>
        </w:rPr>
        <w:t>Figure 2.</w:t>
      </w:r>
      <w:r w:rsidR="00395550">
        <w:rPr>
          <w:rFonts w:ascii="Times New Roman" w:hAnsi="Times New Roman" w:cs="Times New Roman"/>
          <w:b/>
          <w:lang w:val="en-US"/>
        </w:rPr>
        <w:t>5</w:t>
      </w:r>
      <w:r w:rsidRPr="00A036EB">
        <w:rPr>
          <w:rFonts w:ascii="Times New Roman" w:hAnsi="Times New Roman" w:cs="Times New Roman"/>
          <w:b/>
          <w:lang w:val="en-US"/>
        </w:rPr>
        <w:t xml:space="preserve"> WPT dynamic system (Rx is the Receiver Coil, Tx the Transmitter and v</w:t>
      </w:r>
      <w:r w:rsidRPr="00A036EB">
        <w:rPr>
          <w:rFonts w:ascii="Times New Roman" w:hAnsi="Times New Roman" w:cs="Times New Roman"/>
          <w:b/>
          <w:vertAlign w:val="subscript"/>
          <w:lang w:val="en-US"/>
        </w:rPr>
        <w:t>0</w:t>
      </w:r>
      <w:r w:rsidRPr="00A036EB">
        <w:rPr>
          <w:rFonts w:ascii="Times New Roman" w:hAnsi="Times New Roman" w:cs="Times New Roman"/>
          <w:b/>
          <w:lang w:val="en-US"/>
        </w:rPr>
        <w:t xml:space="preserve"> is the constant value of the speed imposed to the Rx Coil during the </w:t>
      </w:r>
      <w:r w:rsidR="00F52076">
        <w:rPr>
          <w:rFonts w:ascii="Times New Roman" w:hAnsi="Times New Roman" w:cs="Times New Roman"/>
          <w:b/>
          <w:lang w:val="en-US"/>
        </w:rPr>
        <w:t>d</w:t>
      </w:r>
      <w:r w:rsidRPr="00A036EB">
        <w:rPr>
          <w:rFonts w:ascii="Times New Roman" w:hAnsi="Times New Roman" w:cs="Times New Roman"/>
          <w:b/>
          <w:lang w:val="en-US"/>
        </w:rPr>
        <w:t>ynamic analysis).</w:t>
      </w:r>
    </w:p>
    <w:bookmarkEnd w:id="53"/>
    <w:p w:rsidR="00A036EB" w:rsidRDefault="00A036EB" w:rsidP="00A036EB">
      <w:pPr>
        <w:rPr>
          <w:rFonts w:ascii="Times New Roman" w:hAnsi="Times New Roman" w:cs="Times New Roman"/>
          <w:szCs w:val="24"/>
          <w:highlight w:val="yellow"/>
          <w:lang w:val="en-US"/>
        </w:rPr>
      </w:pPr>
    </w:p>
    <w:p w:rsidR="000B0CAE" w:rsidRDefault="000B0CAE" w:rsidP="00F52076">
      <w:pPr>
        <w:spacing w:line="360" w:lineRule="auto"/>
        <w:ind w:left="686" w:right="618"/>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As a consequence, the WPT parameters are to be evaluated by means of the multi-physics models</w:t>
      </w:r>
      <w:r w:rsidR="00E91234">
        <w:rPr>
          <w:rFonts w:ascii="Times New Roman" w:hAnsi="Times New Roman" w:cs="Times New Roman"/>
          <w:sz w:val="24"/>
          <w:szCs w:val="24"/>
          <w:lang w:val="en-US"/>
        </w:rPr>
        <w:t>, therefore for instance the mutual inductance computed in dynamic conditions would differ from that provided by the static model:</w:t>
      </w:r>
    </w:p>
    <w:tbl>
      <w:tblPr>
        <w:tblStyle w:val="Grigliatabella"/>
        <w:tblW w:w="0" w:type="auto"/>
        <w:tblInd w:w="68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30"/>
        <w:gridCol w:w="2980"/>
        <w:gridCol w:w="3042"/>
      </w:tblGrid>
      <w:tr w:rsidR="00E91234" w:rsidRPr="00A036EB" w:rsidTr="0076799F">
        <w:tc>
          <w:tcPr>
            <w:tcW w:w="3209" w:type="dxa"/>
          </w:tcPr>
          <w:p w:rsidR="00E91234" w:rsidRPr="00A036EB" w:rsidRDefault="00E91234" w:rsidP="0076799F">
            <w:pPr>
              <w:spacing w:line="360" w:lineRule="auto"/>
              <w:ind w:right="618"/>
              <w:jc w:val="both"/>
              <w:rPr>
                <w:rFonts w:ascii="Times New Roman" w:hAnsi="Times New Roman" w:cs="Times New Roman"/>
                <w:sz w:val="24"/>
                <w:szCs w:val="24"/>
                <w:lang w:val="en-US"/>
              </w:rPr>
            </w:pPr>
          </w:p>
        </w:tc>
        <w:tc>
          <w:tcPr>
            <w:tcW w:w="3209" w:type="dxa"/>
          </w:tcPr>
          <w:p w:rsidR="00E91234" w:rsidRPr="00A036EB" w:rsidRDefault="00B33380" w:rsidP="0076799F">
            <w:pPr>
              <w:spacing w:line="360" w:lineRule="auto"/>
              <w:ind w:right="618"/>
              <w:jc w:val="both"/>
              <w:rPr>
                <w:rFonts w:ascii="Times New Roman" w:eastAsia="Calibri" w:hAnsi="Times New Roman" w:cs="Times New Roman"/>
                <w:sz w:val="24"/>
                <w:szCs w:val="24"/>
              </w:rPr>
            </w:pPr>
            <m:oMathPara>
              <m:oMath>
                <m:sSub>
                  <m:sSubPr>
                    <m:ctrlPr>
                      <w:rPr>
                        <w:rFonts w:ascii="Cambria Math" w:eastAsia="Calibri" w:hAnsi="Cambria Math" w:cs="Times New Roman"/>
                        <w:i/>
                        <w:sz w:val="24"/>
                        <w:szCs w:val="24"/>
                      </w:rPr>
                    </m:ctrlPr>
                  </m:sSubPr>
                  <m:e>
                    <m:r>
                      <w:rPr>
                        <w:rFonts w:ascii="Cambria Math" w:eastAsia="Calibri" w:hAnsi="Cambria Math" w:cs="Times New Roman"/>
                        <w:sz w:val="24"/>
                        <w:szCs w:val="24"/>
                      </w:rPr>
                      <m:t>M</m:t>
                    </m:r>
                  </m:e>
                  <m:sub>
                    <m:r>
                      <w:rPr>
                        <w:rFonts w:ascii="Cambria Math" w:eastAsia="Calibri" w:hAnsi="Cambria Math" w:cs="Times New Roman"/>
                        <w:sz w:val="24"/>
                        <w:szCs w:val="24"/>
                      </w:rPr>
                      <m:t>D</m:t>
                    </m:r>
                  </m:sub>
                </m:sSub>
                <m:r>
                  <w:rPr>
                    <w:rFonts w:ascii="Cambria Math" w:eastAsia="Calibri" w:hAnsi="Cambria Math" w:cs="Times New Roman"/>
                    <w:sz w:val="24"/>
                    <w:szCs w:val="24"/>
                  </w:rPr>
                  <m:t>≠</m:t>
                </m:r>
                <m:sSub>
                  <m:sSubPr>
                    <m:ctrlPr>
                      <w:rPr>
                        <w:rFonts w:ascii="Cambria Math" w:eastAsia="Calibri" w:hAnsi="Cambria Math" w:cs="Times New Roman"/>
                        <w:i/>
                        <w:sz w:val="24"/>
                        <w:szCs w:val="24"/>
                      </w:rPr>
                    </m:ctrlPr>
                  </m:sSubPr>
                  <m:e>
                    <m:r>
                      <w:rPr>
                        <w:rFonts w:ascii="Cambria Math" w:eastAsia="Calibri" w:hAnsi="Cambria Math" w:cs="Times New Roman"/>
                        <w:sz w:val="24"/>
                        <w:szCs w:val="24"/>
                      </w:rPr>
                      <m:t>M</m:t>
                    </m:r>
                  </m:e>
                  <m:sub>
                    <m:r>
                      <w:rPr>
                        <w:rFonts w:ascii="Cambria Math" w:eastAsia="Calibri" w:hAnsi="Cambria Math" w:cs="Times New Roman"/>
                        <w:sz w:val="24"/>
                        <w:szCs w:val="24"/>
                      </w:rPr>
                      <m:t>S</m:t>
                    </m:r>
                  </m:sub>
                </m:sSub>
              </m:oMath>
            </m:oMathPara>
          </w:p>
        </w:tc>
        <w:tc>
          <w:tcPr>
            <w:tcW w:w="3210" w:type="dxa"/>
            <w:vAlign w:val="center"/>
          </w:tcPr>
          <w:p w:rsidR="00E91234" w:rsidRPr="00A036EB" w:rsidRDefault="00E91234" w:rsidP="0076799F">
            <w:pPr>
              <w:spacing w:line="360" w:lineRule="auto"/>
              <w:ind w:right="618"/>
              <w:jc w:val="right"/>
              <w:rPr>
                <w:rFonts w:ascii="Times New Roman" w:hAnsi="Times New Roman" w:cs="Times New Roman"/>
                <w:sz w:val="24"/>
                <w:szCs w:val="24"/>
                <w:lang w:val="en-US"/>
              </w:rPr>
            </w:pPr>
            <w:r w:rsidRPr="00A036EB">
              <w:rPr>
                <w:rFonts w:ascii="Times New Roman" w:hAnsi="Times New Roman" w:cs="Times New Roman"/>
                <w:sz w:val="24"/>
                <w:szCs w:val="24"/>
                <w:lang w:val="en-US"/>
              </w:rPr>
              <w:t>(2.7</w:t>
            </w:r>
            <w:r>
              <w:rPr>
                <w:rFonts w:ascii="Times New Roman" w:hAnsi="Times New Roman" w:cs="Times New Roman"/>
                <w:sz w:val="24"/>
                <w:szCs w:val="24"/>
                <w:lang w:val="en-US"/>
              </w:rPr>
              <w:t>1</w:t>
            </w:r>
            <w:r w:rsidRPr="00A036EB">
              <w:rPr>
                <w:rFonts w:ascii="Times New Roman" w:hAnsi="Times New Roman" w:cs="Times New Roman"/>
                <w:sz w:val="24"/>
                <w:szCs w:val="24"/>
                <w:lang w:val="en-US"/>
              </w:rPr>
              <w:t>)</w:t>
            </w:r>
          </w:p>
        </w:tc>
      </w:tr>
    </w:tbl>
    <w:p w:rsidR="00E91234" w:rsidRPr="00E91234" w:rsidRDefault="00E91234" w:rsidP="00F52076">
      <w:pPr>
        <w:spacing w:line="360" w:lineRule="auto"/>
        <w:ind w:left="686" w:right="618"/>
        <w:jc w:val="both"/>
        <w:rPr>
          <w:rFonts w:ascii="Times New Roman" w:hAnsi="Times New Roman" w:cs="Times New Roman"/>
          <w:sz w:val="10"/>
          <w:szCs w:val="10"/>
          <w:lang w:val="en-US"/>
        </w:rPr>
      </w:pPr>
    </w:p>
    <w:p w:rsidR="00E91234" w:rsidRDefault="00E91234" w:rsidP="00E91234">
      <w:pPr>
        <w:spacing w:line="360" w:lineRule="auto"/>
        <w:ind w:left="686" w:right="618"/>
        <w:jc w:val="both"/>
        <w:rPr>
          <w:rStyle w:val="Enfasidelicata"/>
          <w:rFonts w:ascii="Times New Roman" w:hAnsi="Times New Roman" w:cs="Times New Roman"/>
          <w:bCs/>
          <w:i w:val="0"/>
          <w:color w:val="auto"/>
          <w:sz w:val="24"/>
          <w:szCs w:val="24"/>
          <w:lang w:val="en-US"/>
        </w:rPr>
      </w:pPr>
      <w:r w:rsidRPr="00AF6B8B">
        <w:rPr>
          <w:rStyle w:val="Enfasidelicata"/>
          <w:rFonts w:ascii="Times New Roman" w:hAnsi="Times New Roman" w:cs="Times New Roman"/>
          <w:bCs/>
          <w:i w:val="0"/>
          <w:color w:val="auto"/>
          <w:sz w:val="24"/>
          <w:szCs w:val="24"/>
          <w:lang w:val="en-US"/>
        </w:rPr>
        <w:t xml:space="preserve">In a dynamic WPT system it may not always be possible to introduce the concept of double two-port, which leads to consider the evolution in the time domain of voltage and current of the two coils as the only physically acceptable quantity. </w:t>
      </w:r>
    </w:p>
    <w:p w:rsidR="00E91234" w:rsidRDefault="00E91234" w:rsidP="00E91234">
      <w:pPr>
        <w:spacing w:line="360" w:lineRule="auto"/>
        <w:ind w:left="686" w:right="618"/>
        <w:jc w:val="both"/>
        <w:rPr>
          <w:rStyle w:val="Enfasidelicata"/>
          <w:rFonts w:ascii="Times New Roman" w:hAnsi="Times New Roman" w:cs="Times New Roman"/>
          <w:bCs/>
          <w:i w:val="0"/>
          <w:color w:val="auto"/>
          <w:sz w:val="24"/>
          <w:szCs w:val="24"/>
          <w:lang w:val="en-US"/>
        </w:rPr>
      </w:pPr>
      <w:r>
        <w:rPr>
          <w:rStyle w:val="Enfasidelicata"/>
          <w:rFonts w:ascii="Times New Roman" w:hAnsi="Times New Roman" w:cs="Times New Roman"/>
          <w:bCs/>
          <w:i w:val="0"/>
          <w:color w:val="auto"/>
          <w:sz w:val="24"/>
          <w:szCs w:val="24"/>
          <w:lang w:val="en-US"/>
        </w:rPr>
        <w:t xml:space="preserve">In the following, </w:t>
      </w:r>
      <w:r>
        <w:rPr>
          <w:rFonts w:ascii="Times New Roman" w:hAnsi="Times New Roman" w:cs="Times New Roman"/>
          <w:sz w:val="24"/>
          <w:szCs w:val="24"/>
          <w:lang w:val="en-US"/>
        </w:rPr>
        <w:t xml:space="preserve">we derive a simple criterion to establish </w:t>
      </w:r>
      <w:r w:rsidRPr="00AF6B8B">
        <w:rPr>
          <w:rStyle w:val="Enfasidelicata"/>
          <w:rFonts w:ascii="Times New Roman" w:hAnsi="Times New Roman" w:cs="Times New Roman"/>
          <w:bCs/>
          <w:i w:val="0"/>
          <w:color w:val="auto"/>
          <w:sz w:val="24"/>
          <w:szCs w:val="24"/>
          <w:lang w:val="en-US"/>
        </w:rPr>
        <w:t>the conditions under which the dynamic effects do not lead to considerable variations with respect to the static model. In this case it is possible to define a two-port model also for the dynamic case, obtaining the acceptable assumption that the dynamic inductances are almost equal to that of the static model.</w:t>
      </w:r>
      <w:r>
        <w:rPr>
          <w:rStyle w:val="Enfasidelicata"/>
          <w:rFonts w:ascii="Times New Roman" w:hAnsi="Times New Roman" w:cs="Times New Roman"/>
          <w:bCs/>
          <w:i w:val="0"/>
          <w:color w:val="auto"/>
          <w:sz w:val="24"/>
          <w:szCs w:val="24"/>
          <w:lang w:val="en-US"/>
        </w:rPr>
        <w:t xml:space="preserve"> To this end, let us consider the </w:t>
      </w:r>
      <w:r>
        <w:rPr>
          <w:rFonts w:ascii="Times New Roman" w:hAnsi="Times New Roman" w:cs="Times New Roman"/>
          <w:sz w:val="24"/>
          <w:szCs w:val="24"/>
          <w:lang w:val="en-US"/>
        </w:rPr>
        <w:t xml:space="preserve">simple case </w:t>
      </w:r>
      <w:proofErr w:type="spellStart"/>
      <w:r>
        <w:rPr>
          <w:rFonts w:ascii="Times New Roman" w:hAnsi="Times New Roman" w:cs="Times New Roman"/>
          <w:sz w:val="24"/>
          <w:szCs w:val="24"/>
          <w:lang w:val="en-US"/>
        </w:rPr>
        <w:t>o</w:t>
      </w:r>
      <w:proofErr w:type="spellEnd"/>
      <w:r>
        <w:rPr>
          <w:rFonts w:ascii="Times New Roman" w:hAnsi="Times New Roman" w:cs="Times New Roman"/>
          <w:sz w:val="24"/>
          <w:szCs w:val="24"/>
          <w:lang w:val="en-US"/>
        </w:rPr>
        <w:t xml:space="preserve"> a </w:t>
      </w:r>
      <w:r w:rsidR="00F52076">
        <w:rPr>
          <w:rFonts w:ascii="Times New Roman" w:hAnsi="Times New Roman" w:cs="Times New Roman"/>
          <w:sz w:val="24"/>
          <w:szCs w:val="24"/>
          <w:lang w:val="en-US"/>
        </w:rPr>
        <w:t>receiving coil moving at a constant speed</w:t>
      </w:r>
      <w:r>
        <w:rPr>
          <w:rFonts w:ascii="Times New Roman" w:hAnsi="Times New Roman" w:cs="Times New Roman"/>
          <w:sz w:val="24"/>
          <w:szCs w:val="24"/>
          <w:lang w:val="en-US"/>
        </w:rPr>
        <w:t xml:space="preserve"> v</w:t>
      </w:r>
      <w:r w:rsidRPr="00E91234">
        <w:rPr>
          <w:rFonts w:ascii="Times New Roman" w:hAnsi="Times New Roman" w:cs="Times New Roman"/>
          <w:sz w:val="24"/>
          <w:szCs w:val="24"/>
          <w:vertAlign w:val="subscript"/>
          <w:lang w:val="en-US"/>
        </w:rPr>
        <w:t>0</w:t>
      </w:r>
      <w:r w:rsidR="00F52076">
        <w:rPr>
          <w:rFonts w:ascii="Times New Roman" w:hAnsi="Times New Roman" w:cs="Times New Roman"/>
          <w:sz w:val="24"/>
          <w:szCs w:val="24"/>
          <w:lang w:val="en-US"/>
        </w:rPr>
        <w:t>,</w:t>
      </w:r>
      <w:r>
        <w:rPr>
          <w:rFonts w:ascii="Times New Roman" w:hAnsi="Times New Roman" w:cs="Times New Roman"/>
          <w:sz w:val="24"/>
          <w:szCs w:val="24"/>
          <w:lang w:val="en-US"/>
        </w:rPr>
        <w:t xml:space="preserve"> see Figure 2.5, hence the </w:t>
      </w:r>
      <w:proofErr w:type="spellStart"/>
      <w:r>
        <w:rPr>
          <w:rFonts w:ascii="Times New Roman" w:hAnsi="Times New Roman" w:cs="Times New Roman"/>
          <w:sz w:val="24"/>
          <w:szCs w:val="24"/>
          <w:lang w:val="en-US"/>
        </w:rPr>
        <w:t>poblem</w:t>
      </w:r>
      <w:proofErr w:type="spellEnd"/>
      <w:r>
        <w:rPr>
          <w:rFonts w:ascii="Times New Roman" w:hAnsi="Times New Roman" w:cs="Times New Roman"/>
          <w:sz w:val="24"/>
          <w:szCs w:val="24"/>
          <w:lang w:val="en-US"/>
        </w:rPr>
        <w:t xml:space="preserve"> to be solved is given by the </w:t>
      </w:r>
      <w:r w:rsidR="00F30D38" w:rsidRPr="00AF6B8B">
        <w:rPr>
          <w:rStyle w:val="Enfasidelicata"/>
          <w:rFonts w:ascii="Times New Roman" w:hAnsi="Times New Roman" w:cs="Times New Roman"/>
          <w:bCs/>
          <w:i w:val="0"/>
          <w:color w:val="auto"/>
          <w:sz w:val="24"/>
          <w:szCs w:val="24"/>
          <w:lang w:val="en-US"/>
        </w:rPr>
        <w:t xml:space="preserve">MQS model </w:t>
      </w:r>
      <w:r>
        <w:rPr>
          <w:rStyle w:val="Enfasidelicata"/>
          <w:rFonts w:ascii="Times New Roman" w:hAnsi="Times New Roman" w:cs="Times New Roman"/>
          <w:bCs/>
          <w:i w:val="0"/>
          <w:color w:val="auto"/>
          <w:sz w:val="24"/>
          <w:szCs w:val="24"/>
          <w:lang w:val="en-US"/>
        </w:rPr>
        <w:t xml:space="preserve">coupled to the equation of </w:t>
      </w:r>
      <w:r w:rsidR="00F30D38" w:rsidRPr="00AF6B8B">
        <w:rPr>
          <w:rStyle w:val="Enfasidelicata"/>
          <w:rFonts w:ascii="Times New Roman" w:hAnsi="Times New Roman" w:cs="Times New Roman"/>
          <w:bCs/>
          <w:i w:val="0"/>
          <w:color w:val="auto"/>
          <w:sz w:val="24"/>
          <w:szCs w:val="24"/>
          <w:lang w:val="en-US"/>
        </w:rPr>
        <w:t xml:space="preserve">uniform rectilinear motion. </w:t>
      </w:r>
    </w:p>
    <w:p w:rsidR="00F30D38" w:rsidRPr="00E91234" w:rsidRDefault="00F30D38" w:rsidP="00E91234">
      <w:pPr>
        <w:spacing w:line="360" w:lineRule="auto"/>
        <w:ind w:left="686" w:right="618"/>
        <w:jc w:val="both"/>
        <w:rPr>
          <w:rStyle w:val="Enfasidelicata"/>
          <w:rFonts w:ascii="Times New Roman" w:hAnsi="Times New Roman" w:cs="Times New Roman"/>
          <w:i w:val="0"/>
          <w:iCs w:val="0"/>
          <w:color w:val="auto"/>
          <w:sz w:val="24"/>
          <w:szCs w:val="24"/>
          <w:lang w:val="en-US"/>
        </w:rPr>
      </w:pPr>
      <w:r w:rsidRPr="00AF6B8B">
        <w:rPr>
          <w:rStyle w:val="Enfasidelicata"/>
          <w:rFonts w:ascii="Times New Roman" w:hAnsi="Times New Roman" w:cs="Times New Roman"/>
          <w:bCs/>
          <w:i w:val="0"/>
          <w:color w:val="auto"/>
          <w:sz w:val="24"/>
          <w:szCs w:val="24"/>
          <w:lang w:val="en-US"/>
        </w:rPr>
        <w:t xml:space="preserve">Having defined this, the first step is the comparison between the electromagnetic characteristic time and the characteristic time associated with the motion of the vehicle. Assuming </w:t>
      </w:r>
      <w:r w:rsidR="00E91234">
        <w:rPr>
          <w:rStyle w:val="Enfasidelicata"/>
          <w:rFonts w:ascii="Times New Roman" w:hAnsi="Times New Roman" w:cs="Times New Roman"/>
          <w:bCs/>
          <w:i w:val="0"/>
          <w:color w:val="auto"/>
          <w:sz w:val="24"/>
          <w:szCs w:val="24"/>
          <w:lang w:val="en-US"/>
        </w:rPr>
        <w:t xml:space="preserve">to know the </w:t>
      </w:r>
      <w:r w:rsidRPr="00AF6B8B">
        <w:rPr>
          <w:rStyle w:val="Enfasidelicata"/>
          <w:rFonts w:ascii="Times New Roman" w:hAnsi="Times New Roman" w:cs="Times New Roman"/>
          <w:bCs/>
          <w:i w:val="0"/>
          <w:color w:val="auto"/>
          <w:sz w:val="24"/>
          <w:szCs w:val="24"/>
          <w:lang w:val="en-US"/>
        </w:rPr>
        <w:t xml:space="preserve">matrices </w:t>
      </w:r>
      <w:r w:rsidR="00E91234">
        <w:rPr>
          <w:rStyle w:val="Enfasidelicata"/>
          <w:rFonts w:ascii="Times New Roman" w:hAnsi="Times New Roman" w:cs="Times New Roman"/>
          <w:bCs/>
          <w:i w:val="0"/>
          <w:color w:val="auto"/>
          <w:sz w:val="24"/>
          <w:szCs w:val="24"/>
          <w:lang w:val="en-US"/>
        </w:rPr>
        <w:t>describing the coupled coil system (</w:t>
      </w:r>
      <w:r w:rsidRPr="00AF6B8B">
        <w:rPr>
          <w:rStyle w:val="Enfasidelicata"/>
          <w:rFonts w:ascii="Times New Roman" w:hAnsi="Times New Roman" w:cs="Times New Roman"/>
          <w:b/>
          <w:i w:val="0"/>
          <w:color w:val="auto"/>
          <w:sz w:val="24"/>
          <w:szCs w:val="24"/>
          <w:lang w:val="en-US"/>
        </w:rPr>
        <w:t>L</w:t>
      </w:r>
      <w:r w:rsidRPr="00AF6B8B">
        <w:rPr>
          <w:rStyle w:val="Enfasidelicata"/>
          <w:rFonts w:ascii="Times New Roman" w:hAnsi="Times New Roman" w:cs="Times New Roman"/>
          <w:bCs/>
          <w:i w:val="0"/>
          <w:color w:val="auto"/>
          <w:sz w:val="24"/>
          <w:szCs w:val="24"/>
          <w:lang w:val="en-US"/>
        </w:rPr>
        <w:t xml:space="preserve"> </w:t>
      </w:r>
      <w:r w:rsidR="00E91234">
        <w:rPr>
          <w:rStyle w:val="Enfasidelicata"/>
          <w:rFonts w:ascii="Times New Roman" w:hAnsi="Times New Roman" w:cs="Times New Roman"/>
          <w:bCs/>
          <w:i w:val="0"/>
          <w:color w:val="auto"/>
          <w:sz w:val="24"/>
          <w:szCs w:val="24"/>
          <w:lang w:val="en-US"/>
        </w:rPr>
        <w:t>and</w:t>
      </w:r>
      <w:r w:rsidRPr="00AF6B8B">
        <w:rPr>
          <w:rStyle w:val="Enfasidelicata"/>
          <w:rFonts w:ascii="Times New Roman" w:hAnsi="Times New Roman" w:cs="Times New Roman"/>
          <w:bCs/>
          <w:i w:val="0"/>
          <w:color w:val="auto"/>
          <w:sz w:val="24"/>
          <w:szCs w:val="24"/>
          <w:lang w:val="en-US"/>
        </w:rPr>
        <w:t xml:space="preserve"> </w:t>
      </w:r>
      <w:r w:rsidRPr="00AF6B8B">
        <w:rPr>
          <w:rStyle w:val="Enfasidelicata"/>
          <w:rFonts w:ascii="Times New Roman" w:hAnsi="Times New Roman" w:cs="Times New Roman"/>
          <w:b/>
          <w:i w:val="0"/>
          <w:color w:val="auto"/>
          <w:sz w:val="24"/>
          <w:szCs w:val="24"/>
          <w:lang w:val="en-US"/>
        </w:rPr>
        <w:t>R</w:t>
      </w:r>
      <w:r w:rsidR="00E91234">
        <w:rPr>
          <w:rStyle w:val="Enfasidelicata"/>
          <w:rFonts w:ascii="Times New Roman" w:hAnsi="Times New Roman" w:cs="Times New Roman"/>
          <w:b/>
          <w:i w:val="0"/>
          <w:color w:val="auto"/>
          <w:sz w:val="24"/>
          <w:szCs w:val="24"/>
          <w:lang w:val="en-US"/>
        </w:rPr>
        <w:t>)</w:t>
      </w:r>
      <w:r w:rsidRPr="00AF6B8B">
        <w:rPr>
          <w:rStyle w:val="Enfasidelicata"/>
          <w:rFonts w:ascii="Times New Roman" w:hAnsi="Times New Roman" w:cs="Times New Roman"/>
          <w:bCs/>
          <w:i w:val="0"/>
          <w:color w:val="auto"/>
          <w:sz w:val="24"/>
          <w:szCs w:val="24"/>
          <w:lang w:val="en-US"/>
        </w:rPr>
        <w:t xml:space="preserve">, the magnetic time constants are calculated using the eigenvalues ​​of the matrix </w:t>
      </w:r>
      <m:oMath>
        <m:r>
          <m:rPr>
            <m:sty m:val="p"/>
          </m:rPr>
          <w:rPr>
            <w:rStyle w:val="Enfasidelicata"/>
            <w:rFonts w:ascii="Cambria Math" w:hAnsi="Cambria Math" w:cs="Times New Roman"/>
            <w:color w:val="auto"/>
            <w:sz w:val="24"/>
            <w:szCs w:val="24"/>
            <w:lang w:val="en-US"/>
          </w:rPr>
          <m:t>[</m:t>
        </m:r>
        <m:sSup>
          <m:sSupPr>
            <m:ctrlPr>
              <w:rPr>
                <w:rStyle w:val="Enfasidelicata"/>
                <w:rFonts w:ascii="Cambria Math" w:hAnsi="Cambria Math" w:cs="Times New Roman"/>
                <w:b/>
                <w:i w:val="0"/>
                <w:iCs w:val="0"/>
                <w:color w:val="auto"/>
                <w:sz w:val="24"/>
                <w:szCs w:val="24"/>
              </w:rPr>
            </m:ctrlPr>
          </m:sSupPr>
          <m:e>
            <m:r>
              <m:rPr>
                <m:sty m:val="b"/>
              </m:rPr>
              <w:rPr>
                <w:rStyle w:val="Enfasidelicata"/>
                <w:rFonts w:ascii="Cambria Math" w:hAnsi="Cambria Math" w:cs="Times New Roman"/>
                <w:color w:val="auto"/>
                <w:sz w:val="24"/>
                <w:szCs w:val="24"/>
              </w:rPr>
              <m:t>L</m:t>
            </m:r>
          </m:e>
          <m:sup>
            <m:r>
              <m:rPr>
                <m:sty m:val="b"/>
              </m:rPr>
              <w:rPr>
                <w:rStyle w:val="Enfasidelicata"/>
                <w:rFonts w:ascii="Cambria Math" w:hAnsi="Cambria Math" w:cs="Times New Roman"/>
                <w:color w:val="auto"/>
                <w:sz w:val="24"/>
                <w:szCs w:val="24"/>
                <w:lang w:val="en-US"/>
              </w:rPr>
              <m:t>-</m:t>
            </m:r>
            <m:r>
              <m:rPr>
                <m:sty m:val="b"/>
              </m:rPr>
              <w:rPr>
                <w:rStyle w:val="Enfasidelicata"/>
                <w:rFonts w:ascii="Cambria Math" w:hAnsi="Cambria Math" w:cs="Times New Roman"/>
                <w:color w:val="auto"/>
                <w:sz w:val="24"/>
                <w:szCs w:val="24"/>
              </w:rPr>
              <m:t>1</m:t>
            </m:r>
          </m:sup>
        </m:sSup>
        <m:r>
          <m:rPr>
            <m:sty m:val="b"/>
          </m:rPr>
          <w:rPr>
            <w:rStyle w:val="Enfasidelicata"/>
            <w:rFonts w:ascii="Cambria Math" w:hAnsi="Cambria Math" w:cs="Times New Roman"/>
            <w:color w:val="auto"/>
            <w:sz w:val="24"/>
            <w:szCs w:val="24"/>
          </w:rPr>
          <m:t>R</m:t>
        </m:r>
        <m:r>
          <m:rPr>
            <m:sty m:val="b"/>
          </m:rPr>
          <w:rPr>
            <w:rStyle w:val="Enfasidelicata"/>
            <w:rFonts w:ascii="Cambria Math" w:hAnsi="Cambria Math" w:cs="Times New Roman"/>
            <w:color w:val="auto"/>
            <w:sz w:val="24"/>
            <w:szCs w:val="24"/>
            <w:lang w:val="en-US"/>
          </w:rPr>
          <m:t>]</m:t>
        </m:r>
      </m:oMath>
      <w:r w:rsidRPr="00AF6B8B">
        <w:rPr>
          <w:rStyle w:val="Enfasidelicata"/>
          <w:rFonts w:ascii="Times New Roman" w:hAnsi="Times New Roman" w:cs="Times New Roman"/>
          <w:bCs/>
          <w:i w:val="0"/>
          <w:color w:val="auto"/>
          <w:sz w:val="24"/>
          <w:szCs w:val="24"/>
          <w:lang w:val="en-US"/>
        </w:rPr>
        <w:t xml:space="preserve"> and the largest value is taken. For the time associated with the movement of the vehicle (to which the receiver and the receiver coils are connected) a simplified case is assumed, i.e. a linear trajectory above the transmission system with a constant speed (</w:t>
      </w:r>
      <m:oMath>
        <m:sSub>
          <m:sSubPr>
            <m:ctrlPr>
              <w:rPr>
                <w:rStyle w:val="Enfasidelicata"/>
                <w:rFonts w:ascii="Cambria Math" w:hAnsi="Cambria Math" w:cs="Times New Roman"/>
                <w:bCs/>
                <w:i w:val="0"/>
                <w:iCs w:val="0"/>
                <w:color w:val="auto"/>
                <w:sz w:val="24"/>
                <w:szCs w:val="24"/>
              </w:rPr>
            </m:ctrlPr>
          </m:sSubPr>
          <m:e>
            <m:r>
              <m:rPr>
                <m:sty m:val="p"/>
              </m:rPr>
              <w:rPr>
                <w:rStyle w:val="Enfasidelicata"/>
                <w:rFonts w:ascii="Cambria Math" w:hAnsi="Cambria Math" w:cs="Times New Roman"/>
                <w:color w:val="auto"/>
                <w:sz w:val="24"/>
                <w:szCs w:val="24"/>
                <w:lang w:val="en-US"/>
              </w:rPr>
              <m:t>v</m:t>
            </m:r>
          </m:e>
          <m:sub>
            <m:r>
              <m:rPr>
                <m:sty m:val="p"/>
              </m:rPr>
              <w:rPr>
                <w:rStyle w:val="Enfasidelicata"/>
                <w:rFonts w:ascii="Cambria Math" w:hAnsi="Cambria Math" w:cs="Times New Roman"/>
                <w:color w:val="auto"/>
                <w:sz w:val="24"/>
                <w:szCs w:val="24"/>
                <w:lang w:val="en-US"/>
              </w:rPr>
              <m:t>rx</m:t>
            </m:r>
          </m:sub>
        </m:sSub>
        <m:r>
          <m:rPr>
            <m:sty m:val="p"/>
          </m:rPr>
          <w:rPr>
            <w:rStyle w:val="Enfasidelicata"/>
            <w:rFonts w:ascii="Cambria Math" w:hAnsi="Cambria Math" w:cs="Times New Roman"/>
            <w:color w:val="auto"/>
            <w:sz w:val="24"/>
            <w:szCs w:val="24"/>
            <w:lang w:val="en-US"/>
          </w:rPr>
          <m:t>=</m:t>
        </m:r>
        <m:sSub>
          <m:sSubPr>
            <m:ctrlPr>
              <w:rPr>
                <w:rStyle w:val="Enfasidelicata"/>
                <w:rFonts w:ascii="Cambria Math" w:hAnsi="Cambria Math" w:cs="Times New Roman"/>
                <w:bCs/>
                <w:i w:val="0"/>
                <w:iCs w:val="0"/>
                <w:color w:val="auto"/>
                <w:sz w:val="24"/>
                <w:szCs w:val="24"/>
              </w:rPr>
            </m:ctrlPr>
          </m:sSubPr>
          <m:e>
            <m:r>
              <m:rPr>
                <m:sty m:val="p"/>
              </m:rPr>
              <w:rPr>
                <w:rStyle w:val="Enfasidelicata"/>
                <w:rFonts w:ascii="Cambria Math" w:hAnsi="Cambria Math" w:cs="Times New Roman"/>
                <w:color w:val="auto"/>
                <w:sz w:val="24"/>
                <w:szCs w:val="24"/>
                <w:lang w:val="en-US"/>
              </w:rPr>
              <m:t>v</m:t>
            </m:r>
          </m:e>
          <m:sub>
            <m:r>
              <m:rPr>
                <m:sty m:val="p"/>
              </m:rPr>
              <w:rPr>
                <w:rStyle w:val="Enfasidelicata"/>
                <w:rFonts w:ascii="Cambria Math" w:hAnsi="Cambria Math" w:cs="Times New Roman"/>
                <w:color w:val="auto"/>
                <w:sz w:val="24"/>
                <w:szCs w:val="24"/>
                <w:lang w:val="en-US"/>
              </w:rPr>
              <m:t>0</m:t>
            </m:r>
          </m:sub>
        </m:sSub>
      </m:oMath>
      <w:r w:rsidRPr="00AF6B8B">
        <w:rPr>
          <w:rStyle w:val="Enfasidelicata"/>
          <w:rFonts w:ascii="Times New Roman" w:hAnsi="Times New Roman" w:cs="Times New Roman"/>
          <w:bCs/>
          <w:i w:val="0"/>
          <w:color w:val="auto"/>
          <w:sz w:val="24"/>
          <w:szCs w:val="24"/>
          <w:lang w:val="en-US"/>
        </w:rPr>
        <w:t xml:space="preserve">). Having a length </w:t>
      </w:r>
      <m:oMath>
        <m:sSub>
          <m:sSubPr>
            <m:ctrlPr>
              <w:rPr>
                <w:rStyle w:val="Enfasidelicata"/>
                <w:rFonts w:ascii="Cambria Math" w:hAnsi="Cambria Math" w:cs="Times New Roman"/>
                <w:bCs/>
                <w:i w:val="0"/>
                <w:iCs w:val="0"/>
                <w:color w:val="auto"/>
                <w:sz w:val="24"/>
                <w:szCs w:val="24"/>
              </w:rPr>
            </m:ctrlPr>
          </m:sSubPr>
          <m:e>
            <m:r>
              <m:rPr>
                <m:sty m:val="p"/>
              </m:rPr>
              <w:rPr>
                <w:rStyle w:val="Enfasidelicata"/>
                <w:rFonts w:ascii="Cambria Math" w:hAnsi="Cambria Math" w:cs="Times New Roman"/>
                <w:color w:val="auto"/>
                <w:sz w:val="24"/>
                <w:szCs w:val="24"/>
                <w:lang w:val="en-US"/>
              </w:rPr>
              <m:t>l</m:t>
            </m:r>
          </m:e>
          <m:sub>
            <m:r>
              <m:rPr>
                <m:sty m:val="p"/>
              </m:rPr>
              <w:rPr>
                <w:rStyle w:val="Enfasidelicata"/>
                <w:rFonts w:ascii="Cambria Math" w:hAnsi="Cambria Math" w:cs="Times New Roman"/>
                <w:color w:val="auto"/>
                <w:sz w:val="24"/>
                <w:szCs w:val="24"/>
                <w:lang w:val="en-US"/>
              </w:rPr>
              <m:t>tx</m:t>
            </m:r>
          </m:sub>
        </m:sSub>
      </m:oMath>
      <w:r w:rsidRPr="00AF6B8B">
        <w:rPr>
          <w:rStyle w:val="Enfasidelicata"/>
          <w:rFonts w:ascii="Times New Roman" w:hAnsi="Times New Roman" w:cs="Times New Roman"/>
          <w:bCs/>
          <w:i w:val="0"/>
          <w:color w:val="auto"/>
          <w:sz w:val="24"/>
          <w:szCs w:val="24"/>
          <w:lang w:val="en-US"/>
        </w:rPr>
        <w:t xml:space="preserve"> on the longitudinal direction (or vehicle movement) </w:t>
      </w:r>
      <w:r w:rsidR="00E91234">
        <w:rPr>
          <w:rStyle w:val="Enfasidelicata"/>
          <w:rFonts w:ascii="Times New Roman" w:hAnsi="Times New Roman" w:cs="Times New Roman"/>
          <w:bCs/>
          <w:i w:val="0"/>
          <w:color w:val="auto"/>
          <w:sz w:val="24"/>
          <w:szCs w:val="24"/>
          <w:lang w:val="en-US"/>
        </w:rPr>
        <w:t>i</w:t>
      </w:r>
      <w:r w:rsidRPr="00AF6B8B">
        <w:rPr>
          <w:rStyle w:val="Enfasidelicata"/>
          <w:rFonts w:ascii="Times New Roman" w:hAnsi="Times New Roman" w:cs="Times New Roman"/>
          <w:bCs/>
          <w:i w:val="0"/>
          <w:color w:val="auto"/>
          <w:sz w:val="24"/>
          <w:szCs w:val="24"/>
          <w:lang w:val="en-US"/>
        </w:rPr>
        <w:t xml:space="preserve">t can </w:t>
      </w:r>
      <w:r w:rsidR="00E91234">
        <w:rPr>
          <w:rStyle w:val="Enfasidelicata"/>
          <w:rFonts w:ascii="Times New Roman" w:hAnsi="Times New Roman" w:cs="Times New Roman"/>
          <w:bCs/>
          <w:i w:val="0"/>
          <w:color w:val="auto"/>
          <w:sz w:val="24"/>
          <w:szCs w:val="24"/>
          <w:lang w:val="en-US"/>
        </w:rPr>
        <w:t xml:space="preserve">be </w:t>
      </w:r>
      <w:r w:rsidRPr="00AF6B8B">
        <w:rPr>
          <w:rStyle w:val="Enfasidelicata"/>
          <w:rFonts w:ascii="Times New Roman" w:hAnsi="Times New Roman" w:cs="Times New Roman"/>
          <w:bCs/>
          <w:i w:val="0"/>
          <w:color w:val="auto"/>
          <w:sz w:val="24"/>
          <w:szCs w:val="24"/>
          <w:lang w:val="en-US"/>
        </w:rPr>
        <w:t>easily define</w:t>
      </w:r>
      <w:r w:rsidR="00E91234">
        <w:rPr>
          <w:rStyle w:val="Enfasidelicata"/>
          <w:rFonts w:ascii="Times New Roman" w:hAnsi="Times New Roman" w:cs="Times New Roman"/>
          <w:bCs/>
          <w:i w:val="0"/>
          <w:color w:val="auto"/>
          <w:sz w:val="24"/>
          <w:szCs w:val="24"/>
          <w:lang w:val="en-US"/>
        </w:rPr>
        <w:t>d</w:t>
      </w:r>
      <w:r w:rsidRPr="00AF6B8B">
        <w:rPr>
          <w:rStyle w:val="Enfasidelicata"/>
          <w:rFonts w:ascii="Times New Roman" w:hAnsi="Times New Roman" w:cs="Times New Roman"/>
          <w:bCs/>
          <w:i w:val="0"/>
          <w:color w:val="auto"/>
          <w:sz w:val="24"/>
          <w:szCs w:val="24"/>
          <w:lang w:val="en-US"/>
        </w:rPr>
        <w:t xml:space="preserve"> the flight time as  </w:t>
      </w:r>
      <m:oMath>
        <m:sSub>
          <m:sSubPr>
            <m:ctrlPr>
              <w:rPr>
                <w:rStyle w:val="Enfasidelicata"/>
                <w:rFonts w:ascii="Cambria Math" w:hAnsi="Cambria Math" w:cs="Times New Roman"/>
                <w:bCs/>
                <w:i w:val="0"/>
                <w:iCs w:val="0"/>
                <w:color w:val="auto"/>
                <w:sz w:val="24"/>
                <w:szCs w:val="24"/>
              </w:rPr>
            </m:ctrlPr>
          </m:sSubPr>
          <m:e>
            <m:r>
              <m:rPr>
                <m:sty m:val="p"/>
              </m:rPr>
              <w:rPr>
                <w:rStyle w:val="Enfasidelicata"/>
                <w:rFonts w:ascii="Cambria Math" w:hAnsi="Cambria Math" w:cs="Times New Roman"/>
                <w:color w:val="auto"/>
                <w:sz w:val="24"/>
                <w:szCs w:val="24"/>
                <w:lang w:val="en-US"/>
              </w:rPr>
              <m:t>t</m:t>
            </m:r>
          </m:e>
          <m:sub>
            <m:r>
              <m:rPr>
                <m:sty m:val="p"/>
              </m:rPr>
              <w:rPr>
                <w:rStyle w:val="Enfasidelicata"/>
                <w:rFonts w:ascii="Cambria Math" w:hAnsi="Cambria Math" w:cs="Times New Roman"/>
                <w:color w:val="auto"/>
                <w:sz w:val="24"/>
                <w:szCs w:val="24"/>
                <w:lang w:val="en-US"/>
              </w:rPr>
              <m:t>f</m:t>
            </m:r>
          </m:sub>
        </m:sSub>
        <m:r>
          <m:rPr>
            <m:sty m:val="p"/>
          </m:rPr>
          <w:rPr>
            <w:rStyle w:val="Enfasidelicata"/>
            <w:rFonts w:ascii="Cambria Math" w:hAnsi="Cambria Math" w:cs="Times New Roman"/>
            <w:color w:val="auto"/>
            <w:sz w:val="24"/>
            <w:szCs w:val="24"/>
            <w:lang w:val="en-US"/>
          </w:rPr>
          <m:t>=</m:t>
        </m:r>
        <m:f>
          <m:fPr>
            <m:type m:val="skw"/>
            <m:ctrlPr>
              <w:rPr>
                <w:rStyle w:val="Enfasidelicata"/>
                <w:rFonts w:ascii="Cambria Math" w:hAnsi="Cambria Math" w:cs="Times New Roman"/>
                <w:bCs/>
                <w:i w:val="0"/>
                <w:iCs w:val="0"/>
                <w:color w:val="auto"/>
                <w:sz w:val="24"/>
                <w:szCs w:val="24"/>
              </w:rPr>
            </m:ctrlPr>
          </m:fPr>
          <m:num>
            <m:sSub>
              <m:sSubPr>
                <m:ctrlPr>
                  <w:rPr>
                    <w:rStyle w:val="Enfasidelicata"/>
                    <w:rFonts w:ascii="Cambria Math" w:hAnsi="Cambria Math" w:cs="Times New Roman"/>
                    <w:bCs/>
                    <w:i w:val="0"/>
                    <w:iCs w:val="0"/>
                    <w:color w:val="auto"/>
                    <w:sz w:val="24"/>
                    <w:szCs w:val="24"/>
                  </w:rPr>
                </m:ctrlPr>
              </m:sSubPr>
              <m:e>
                <m:r>
                  <m:rPr>
                    <m:sty m:val="p"/>
                  </m:rPr>
                  <w:rPr>
                    <w:rStyle w:val="Enfasidelicata"/>
                    <w:rFonts w:ascii="Cambria Math" w:hAnsi="Cambria Math" w:cs="Times New Roman"/>
                    <w:color w:val="auto"/>
                    <w:sz w:val="24"/>
                    <w:szCs w:val="24"/>
                    <w:lang w:val="en-US"/>
                  </w:rPr>
                  <m:t>l</m:t>
                </m:r>
              </m:e>
              <m:sub>
                <m:r>
                  <m:rPr>
                    <m:sty m:val="p"/>
                  </m:rPr>
                  <w:rPr>
                    <w:rStyle w:val="Enfasidelicata"/>
                    <w:rFonts w:ascii="Cambria Math" w:hAnsi="Cambria Math" w:cs="Times New Roman"/>
                    <w:color w:val="auto"/>
                    <w:sz w:val="24"/>
                    <w:szCs w:val="24"/>
                    <w:lang w:val="en-US"/>
                  </w:rPr>
                  <m:t>tx</m:t>
                </m:r>
              </m:sub>
            </m:sSub>
          </m:num>
          <m:den>
            <m:sSub>
              <m:sSubPr>
                <m:ctrlPr>
                  <w:rPr>
                    <w:rStyle w:val="Enfasidelicata"/>
                    <w:rFonts w:ascii="Cambria Math" w:hAnsi="Cambria Math" w:cs="Times New Roman"/>
                    <w:bCs/>
                    <w:i w:val="0"/>
                    <w:iCs w:val="0"/>
                    <w:color w:val="auto"/>
                    <w:sz w:val="24"/>
                    <w:szCs w:val="24"/>
                  </w:rPr>
                </m:ctrlPr>
              </m:sSubPr>
              <m:e>
                <m:r>
                  <m:rPr>
                    <m:sty m:val="p"/>
                  </m:rPr>
                  <w:rPr>
                    <w:rStyle w:val="Enfasidelicata"/>
                    <w:rFonts w:ascii="Cambria Math" w:hAnsi="Cambria Math" w:cs="Times New Roman"/>
                    <w:color w:val="auto"/>
                    <w:sz w:val="24"/>
                    <w:szCs w:val="24"/>
                    <w:lang w:val="en-US"/>
                  </w:rPr>
                  <m:t>v</m:t>
                </m:r>
              </m:e>
              <m:sub>
                <m:r>
                  <m:rPr>
                    <m:sty m:val="p"/>
                  </m:rPr>
                  <w:rPr>
                    <w:rStyle w:val="Enfasidelicata"/>
                    <w:rFonts w:ascii="Cambria Math" w:hAnsi="Cambria Math" w:cs="Times New Roman"/>
                    <w:color w:val="auto"/>
                    <w:sz w:val="24"/>
                    <w:szCs w:val="24"/>
                    <w:lang w:val="en-US"/>
                  </w:rPr>
                  <m:t>0</m:t>
                </m:r>
              </m:sub>
            </m:sSub>
          </m:den>
        </m:f>
      </m:oMath>
      <w:r w:rsidRPr="00AF6B8B">
        <w:rPr>
          <w:rStyle w:val="Enfasidelicata"/>
          <w:rFonts w:ascii="Times New Roman" w:hAnsi="Times New Roman" w:cs="Times New Roman"/>
          <w:bCs/>
          <w:i w:val="0"/>
          <w:color w:val="auto"/>
          <w:sz w:val="24"/>
          <w:szCs w:val="24"/>
          <w:lang w:val="en-US"/>
        </w:rPr>
        <w:t xml:space="preserve"> .</w:t>
      </w:r>
    </w:p>
    <w:p w:rsidR="00F30D38" w:rsidRPr="008D30D1" w:rsidRDefault="00F30D38" w:rsidP="00F30D38">
      <w:pPr>
        <w:spacing w:after="240" w:line="360" w:lineRule="auto"/>
        <w:ind w:left="686" w:right="618"/>
        <w:jc w:val="both"/>
        <w:rPr>
          <w:rStyle w:val="Enfasidelicata"/>
          <w:rFonts w:ascii="Times New Roman" w:hAnsi="Times New Roman" w:cs="Times New Roman"/>
          <w:bCs/>
          <w:i w:val="0"/>
          <w:sz w:val="24"/>
          <w:szCs w:val="24"/>
        </w:rPr>
      </w:pPr>
      <w:r w:rsidRPr="0069337D">
        <w:rPr>
          <w:rStyle w:val="Enfasidelicata"/>
          <w:rFonts w:ascii="Times New Roman" w:hAnsi="Times New Roman" w:cs="Times New Roman"/>
          <w:bCs/>
          <w:i w:val="0"/>
          <w:color w:val="000000" w:themeColor="text1"/>
          <w:sz w:val="24"/>
          <w:szCs w:val="24"/>
          <w:lang w:val="en-US"/>
        </w:rPr>
        <w:t xml:space="preserve">In order for the approximation between the two models to be possible, two conditions must be met (Di Capua et al., 2021). The first requires that in both cases, static and dynamic, the permanent sinusoidal regime is reached in every position of the trajectory, </w:t>
      </w:r>
      <w:r w:rsidRPr="00AF6B8B">
        <w:rPr>
          <w:rStyle w:val="Enfasidelicata"/>
          <w:rFonts w:ascii="Times New Roman" w:hAnsi="Times New Roman" w:cs="Times New Roman"/>
          <w:bCs/>
          <w:i w:val="0"/>
          <w:color w:val="auto"/>
          <w:sz w:val="24"/>
          <w:szCs w:val="24"/>
          <w:lang w:val="en-US"/>
        </w:rPr>
        <w:t xml:space="preserve">i.e. the time constant of movement </w:t>
      </w:r>
      <w:proofErr w:type="spellStart"/>
      <w:r w:rsidRPr="00AF6B8B">
        <w:rPr>
          <w:rStyle w:val="Enfasidelicata"/>
          <w:rFonts w:ascii="Times New Roman" w:hAnsi="Times New Roman" w:cs="Times New Roman"/>
          <w:bCs/>
          <w:i w:val="0"/>
          <w:color w:val="auto"/>
          <w:sz w:val="24"/>
          <w:szCs w:val="24"/>
          <w:lang w:val="en-US"/>
        </w:rPr>
        <w:t>t</w:t>
      </w:r>
      <w:r w:rsidRPr="00AF6B8B">
        <w:rPr>
          <w:rStyle w:val="Enfasidelicata"/>
          <w:rFonts w:ascii="Times New Roman" w:hAnsi="Times New Roman" w:cs="Times New Roman"/>
          <w:bCs/>
          <w:i w:val="0"/>
          <w:color w:val="auto"/>
          <w:sz w:val="24"/>
          <w:szCs w:val="24"/>
          <w:vertAlign w:val="subscript"/>
          <w:lang w:val="en-US"/>
        </w:rPr>
        <w:t>f</w:t>
      </w:r>
      <w:proofErr w:type="spellEnd"/>
      <w:r w:rsidRPr="00AF6B8B">
        <w:rPr>
          <w:rStyle w:val="Enfasidelicata"/>
          <w:rFonts w:ascii="Times New Roman" w:hAnsi="Times New Roman" w:cs="Times New Roman"/>
          <w:bCs/>
          <w:i w:val="0"/>
          <w:color w:val="auto"/>
          <w:sz w:val="24"/>
          <w:szCs w:val="24"/>
          <w:lang w:val="en-US"/>
        </w:rPr>
        <w:t xml:space="preserve"> must be much greater than the duration of the transient MQS imposed at </w:t>
      </w:r>
      <m:oMath>
        <m:r>
          <m:rPr>
            <m:sty m:val="p"/>
          </m:rPr>
          <w:rPr>
            <w:rStyle w:val="Enfasidelicata"/>
            <w:rFonts w:ascii="Cambria Math" w:hAnsi="Cambria Math"/>
            <w:color w:val="auto"/>
            <w:lang w:val="en-US"/>
          </w:rPr>
          <m:t>4</m:t>
        </m:r>
        <m:sSub>
          <m:sSubPr>
            <m:ctrlPr>
              <w:rPr>
                <w:rStyle w:val="Enfasidelicata"/>
                <w:rFonts w:ascii="Cambria Math" w:hAnsi="Cambria Math"/>
                <w:i w:val="0"/>
                <w:iCs w:val="0"/>
                <w:color w:val="auto"/>
              </w:rPr>
            </m:ctrlPr>
          </m:sSubPr>
          <m:e>
            <m:r>
              <m:rPr>
                <m:sty m:val="p"/>
              </m:rPr>
              <w:rPr>
                <w:rStyle w:val="Enfasidelicata"/>
                <w:rFonts w:ascii="Cambria Math" w:hAnsi="Cambria Math"/>
                <w:color w:val="auto"/>
              </w:rPr>
              <m:t>τ</m:t>
            </m:r>
          </m:e>
          <m:sub>
            <m:r>
              <m:rPr>
                <m:sty m:val="p"/>
              </m:rPr>
              <w:rPr>
                <w:rStyle w:val="Enfasidelicata"/>
                <w:rFonts w:ascii="Cambria Math" w:hAnsi="Cambria Math"/>
                <w:color w:val="auto"/>
                <w:lang w:val="en-US"/>
              </w:rPr>
              <m:t>M</m:t>
            </m:r>
          </m:sub>
        </m:sSub>
      </m:oMath>
      <w:r w:rsidRPr="00AF6B8B">
        <w:rPr>
          <w:rStyle w:val="Enfasidelicata"/>
          <w:rFonts w:ascii="Times New Roman" w:hAnsi="Times New Roman" w:cs="Times New Roman"/>
          <w:bCs/>
          <w:i w:val="0"/>
          <w:color w:val="auto"/>
          <w:sz w:val="24"/>
          <w:szCs w:val="24"/>
          <w:lang w:val="en-US"/>
        </w:rPr>
        <w:t xml:space="preserve">. </w:t>
      </w:r>
      <w:proofErr w:type="spellStart"/>
      <w:r w:rsidRPr="006F0D83">
        <w:rPr>
          <w:rStyle w:val="Enfasidelicata"/>
          <w:rFonts w:ascii="Times New Roman" w:hAnsi="Times New Roman" w:cs="Times New Roman"/>
          <w:bCs/>
          <w:i w:val="0"/>
          <w:color w:val="auto"/>
          <w:sz w:val="24"/>
          <w:szCs w:val="24"/>
        </w:rPr>
        <w:t>This</w:t>
      </w:r>
      <w:proofErr w:type="spellEnd"/>
      <w:r w:rsidRPr="006F0D83">
        <w:rPr>
          <w:rStyle w:val="Enfasidelicata"/>
          <w:rFonts w:ascii="Times New Roman" w:hAnsi="Times New Roman" w:cs="Times New Roman"/>
          <w:bCs/>
          <w:i w:val="0"/>
          <w:color w:val="auto"/>
          <w:sz w:val="24"/>
          <w:szCs w:val="24"/>
        </w:rPr>
        <w:t xml:space="preserve"> </w:t>
      </w:r>
      <w:proofErr w:type="spellStart"/>
      <w:r w:rsidRPr="006F0D83">
        <w:rPr>
          <w:rStyle w:val="Enfasidelicata"/>
          <w:rFonts w:ascii="Times New Roman" w:hAnsi="Times New Roman" w:cs="Times New Roman"/>
          <w:bCs/>
          <w:i w:val="0"/>
          <w:color w:val="auto"/>
          <w:sz w:val="24"/>
          <w:szCs w:val="24"/>
        </w:rPr>
        <w:t>criterion</w:t>
      </w:r>
      <w:proofErr w:type="spellEnd"/>
      <w:r w:rsidRPr="006F0D83">
        <w:rPr>
          <w:rStyle w:val="Enfasidelicata"/>
          <w:rFonts w:ascii="Times New Roman" w:hAnsi="Times New Roman" w:cs="Times New Roman"/>
          <w:bCs/>
          <w:i w:val="0"/>
          <w:color w:val="auto"/>
          <w:sz w:val="24"/>
          <w:szCs w:val="24"/>
        </w:rPr>
        <w:t xml:space="preserve"> can be </w:t>
      </w:r>
      <w:proofErr w:type="spellStart"/>
      <w:r w:rsidRPr="006F0D83">
        <w:rPr>
          <w:rStyle w:val="Enfasidelicata"/>
          <w:rFonts w:ascii="Times New Roman" w:hAnsi="Times New Roman" w:cs="Times New Roman"/>
          <w:bCs/>
          <w:i w:val="0"/>
          <w:color w:val="auto"/>
          <w:sz w:val="24"/>
          <w:szCs w:val="24"/>
        </w:rPr>
        <w:t>expressed</w:t>
      </w:r>
      <w:proofErr w:type="spellEnd"/>
      <w:r w:rsidRPr="006F0D83">
        <w:rPr>
          <w:rStyle w:val="Enfasidelicata"/>
          <w:rFonts w:ascii="Times New Roman" w:hAnsi="Times New Roman" w:cs="Times New Roman"/>
          <w:bCs/>
          <w:i w:val="0"/>
          <w:color w:val="auto"/>
          <w:sz w:val="24"/>
          <w:szCs w:val="24"/>
        </w:rPr>
        <w:t xml:space="preserve"> by the relation:</w:t>
      </w:r>
    </w:p>
    <w:tbl>
      <w:tblPr>
        <w:tblStyle w:val="Grigliatabella"/>
        <w:tblW w:w="0" w:type="auto"/>
        <w:tblInd w:w="70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2"/>
        <w:gridCol w:w="6521"/>
        <w:gridCol w:w="1276"/>
      </w:tblGrid>
      <w:tr w:rsidR="00F30D38" w:rsidTr="0076799F">
        <w:tc>
          <w:tcPr>
            <w:tcW w:w="992" w:type="dxa"/>
          </w:tcPr>
          <w:p w:rsidR="00F30D38" w:rsidRDefault="00F30D38" w:rsidP="0076799F">
            <w:pPr>
              <w:spacing w:after="240" w:line="360" w:lineRule="auto"/>
              <w:ind w:left="686" w:right="618"/>
              <w:jc w:val="both"/>
              <w:rPr>
                <w:rFonts w:ascii="Times New Roman" w:hAnsi="Times New Roman" w:cs="Times New Roman"/>
                <w:sz w:val="24"/>
                <w:szCs w:val="24"/>
              </w:rPr>
            </w:pPr>
          </w:p>
        </w:tc>
        <w:tc>
          <w:tcPr>
            <w:tcW w:w="6521" w:type="dxa"/>
          </w:tcPr>
          <w:p w:rsidR="00F30D38" w:rsidRDefault="00F30D38" w:rsidP="0076799F">
            <w:pPr>
              <w:spacing w:after="240" w:line="360" w:lineRule="auto"/>
              <w:ind w:left="686" w:right="618"/>
              <w:jc w:val="both"/>
              <w:rPr>
                <w:rFonts w:ascii="Times New Roman" w:hAnsi="Times New Roman" w:cs="Times New Roman"/>
                <w:sz w:val="24"/>
                <w:szCs w:val="24"/>
              </w:rPr>
            </w:pPr>
            <m:oMathPara>
              <m:oMath>
                <m:r>
                  <m:rPr>
                    <m:sty m:val="p"/>
                  </m:rPr>
                  <w:rPr>
                    <w:rStyle w:val="Enfasidelicata"/>
                    <w:rFonts w:ascii="Cambria Math" w:hAnsi="Cambria Math"/>
                  </w:rPr>
                  <m:t xml:space="preserve">δ≜ </m:t>
                </m:r>
                <m:f>
                  <m:fPr>
                    <m:ctrlPr>
                      <w:rPr>
                        <w:rStyle w:val="Enfasidelicata"/>
                        <w:rFonts w:ascii="Cambria Math" w:hAnsi="Cambria Math"/>
                        <w:i w:val="0"/>
                        <w:iCs w:val="0"/>
                        <w:color w:val="auto"/>
                      </w:rPr>
                    </m:ctrlPr>
                  </m:fPr>
                  <m:num>
                    <m:r>
                      <m:rPr>
                        <m:sty m:val="p"/>
                      </m:rPr>
                      <w:rPr>
                        <w:rStyle w:val="Enfasidelicata"/>
                        <w:rFonts w:ascii="Cambria Math" w:hAnsi="Cambria Math"/>
                      </w:rPr>
                      <m:t>4</m:t>
                    </m:r>
                    <m:sSub>
                      <m:sSubPr>
                        <m:ctrlPr>
                          <w:rPr>
                            <w:rStyle w:val="Enfasidelicata"/>
                            <w:rFonts w:ascii="Cambria Math" w:hAnsi="Cambria Math"/>
                            <w:i w:val="0"/>
                            <w:iCs w:val="0"/>
                            <w:color w:val="auto"/>
                          </w:rPr>
                        </m:ctrlPr>
                      </m:sSubPr>
                      <m:e>
                        <m:r>
                          <m:rPr>
                            <m:sty m:val="p"/>
                          </m:rPr>
                          <w:rPr>
                            <w:rStyle w:val="Enfasidelicata"/>
                            <w:rFonts w:ascii="Cambria Math" w:hAnsi="Cambria Math"/>
                          </w:rPr>
                          <m:t>τ</m:t>
                        </m:r>
                      </m:e>
                      <m:sub>
                        <m:r>
                          <m:rPr>
                            <m:sty m:val="p"/>
                          </m:rPr>
                          <w:rPr>
                            <w:rStyle w:val="Enfasidelicata"/>
                            <w:rFonts w:ascii="Cambria Math" w:hAnsi="Cambria Math"/>
                          </w:rPr>
                          <m:t>M</m:t>
                        </m:r>
                      </m:sub>
                    </m:sSub>
                  </m:num>
                  <m:den>
                    <m:sSub>
                      <m:sSubPr>
                        <m:ctrlPr>
                          <w:rPr>
                            <w:rStyle w:val="Enfasidelicata"/>
                            <w:rFonts w:ascii="Cambria Math" w:hAnsi="Cambria Math"/>
                            <w:i w:val="0"/>
                            <w:iCs w:val="0"/>
                            <w:color w:val="auto"/>
                          </w:rPr>
                        </m:ctrlPr>
                      </m:sSubPr>
                      <m:e>
                        <m:r>
                          <m:rPr>
                            <m:sty m:val="p"/>
                          </m:rPr>
                          <w:rPr>
                            <w:rStyle w:val="Enfasidelicata"/>
                            <w:rFonts w:ascii="Cambria Math" w:hAnsi="Cambria Math"/>
                          </w:rPr>
                          <m:t>t</m:t>
                        </m:r>
                      </m:e>
                      <m:sub>
                        <m:r>
                          <m:rPr>
                            <m:sty m:val="p"/>
                          </m:rPr>
                          <w:rPr>
                            <w:rStyle w:val="Enfasidelicata"/>
                            <w:rFonts w:ascii="Cambria Math" w:hAnsi="Cambria Math"/>
                          </w:rPr>
                          <m:t>f</m:t>
                        </m:r>
                      </m:sub>
                    </m:sSub>
                  </m:den>
                </m:f>
                <m:r>
                  <m:rPr>
                    <m:sty m:val="p"/>
                  </m:rPr>
                  <w:rPr>
                    <w:rStyle w:val="Enfasidelicata"/>
                    <w:rFonts w:ascii="Cambria Math" w:hAnsi="Cambria Math"/>
                  </w:rPr>
                  <m:t>≪1</m:t>
                </m:r>
              </m:oMath>
            </m:oMathPara>
          </w:p>
        </w:tc>
        <w:tc>
          <w:tcPr>
            <w:tcW w:w="1276" w:type="dxa"/>
            <w:vAlign w:val="center"/>
          </w:tcPr>
          <w:p w:rsidR="00F30D38" w:rsidRDefault="00F30D38" w:rsidP="0076799F">
            <w:pPr>
              <w:spacing w:after="240" w:line="360" w:lineRule="auto"/>
              <w:ind w:right="236"/>
              <w:rPr>
                <w:rFonts w:ascii="Times New Roman" w:hAnsi="Times New Roman" w:cs="Times New Roman"/>
                <w:sz w:val="24"/>
                <w:szCs w:val="24"/>
              </w:rPr>
            </w:pPr>
            <w:r>
              <w:rPr>
                <w:rFonts w:ascii="Times New Roman" w:hAnsi="Times New Roman" w:cs="Times New Roman"/>
                <w:sz w:val="24"/>
                <w:szCs w:val="24"/>
              </w:rPr>
              <w:t xml:space="preserve">  (</w:t>
            </w:r>
            <w:r w:rsidR="00E91234">
              <w:rPr>
                <w:rFonts w:ascii="Times New Roman" w:hAnsi="Times New Roman" w:cs="Times New Roman"/>
                <w:sz w:val="24"/>
                <w:szCs w:val="24"/>
              </w:rPr>
              <w:t>2</w:t>
            </w:r>
            <w:r>
              <w:rPr>
                <w:rFonts w:ascii="Times New Roman" w:hAnsi="Times New Roman" w:cs="Times New Roman"/>
                <w:sz w:val="24"/>
                <w:szCs w:val="24"/>
              </w:rPr>
              <w:t>.</w:t>
            </w:r>
            <w:r w:rsidR="00E91234">
              <w:rPr>
                <w:rFonts w:ascii="Times New Roman" w:hAnsi="Times New Roman" w:cs="Times New Roman"/>
                <w:sz w:val="24"/>
                <w:szCs w:val="24"/>
              </w:rPr>
              <w:t>72</w:t>
            </w:r>
            <w:r>
              <w:rPr>
                <w:rFonts w:ascii="Times New Roman" w:hAnsi="Times New Roman" w:cs="Times New Roman"/>
                <w:sz w:val="24"/>
                <w:szCs w:val="24"/>
              </w:rPr>
              <w:t xml:space="preserve">) </w:t>
            </w:r>
          </w:p>
        </w:tc>
      </w:tr>
    </w:tbl>
    <w:p w:rsidR="00F30D38" w:rsidRPr="001C7D7A" w:rsidRDefault="00F30D38" w:rsidP="001C7D7A">
      <w:pPr>
        <w:spacing w:after="120" w:line="360" w:lineRule="auto"/>
        <w:ind w:left="686" w:right="618"/>
        <w:jc w:val="both"/>
        <w:rPr>
          <w:rStyle w:val="Enfasidelicata"/>
          <w:rFonts w:ascii="Times New Roman" w:hAnsi="Times New Roman" w:cs="Times New Roman"/>
          <w:bCs/>
          <w:i w:val="0"/>
          <w:color w:val="auto"/>
          <w:sz w:val="24"/>
          <w:szCs w:val="24"/>
          <w:lang w:val="en-US"/>
        </w:rPr>
      </w:pPr>
      <w:r w:rsidRPr="00AF6B8B">
        <w:rPr>
          <w:rStyle w:val="Enfasidelicata"/>
          <w:rFonts w:ascii="Times New Roman" w:hAnsi="Times New Roman" w:cs="Times New Roman"/>
          <w:bCs/>
          <w:i w:val="0"/>
          <w:color w:val="auto"/>
          <w:sz w:val="24"/>
          <w:szCs w:val="24"/>
          <w:lang w:val="en-US"/>
        </w:rPr>
        <w:t>In addition, it is also necessary that the currents</w:t>
      </w:r>
      <w:r w:rsidR="001C7D7A">
        <w:rPr>
          <w:rStyle w:val="Enfasidelicata"/>
          <w:rFonts w:ascii="Times New Roman" w:hAnsi="Times New Roman" w:cs="Times New Roman"/>
          <w:bCs/>
          <w:i w:val="0"/>
          <w:color w:val="auto"/>
          <w:sz w:val="24"/>
          <w:szCs w:val="24"/>
          <w:lang w:val="en-US"/>
        </w:rPr>
        <w:t xml:space="preserve"> </w:t>
      </w:r>
      <w:r w:rsidR="001C7D7A" w:rsidRPr="00AF6B8B">
        <w:rPr>
          <w:rStyle w:val="Enfasidelicata"/>
          <w:rFonts w:ascii="Times New Roman" w:hAnsi="Times New Roman" w:cs="Times New Roman"/>
          <w:bCs/>
          <w:i w:val="0"/>
          <w:color w:val="auto"/>
          <w:sz w:val="24"/>
          <w:szCs w:val="24"/>
          <w:lang w:val="en-US"/>
        </w:rPr>
        <w:t>induced</w:t>
      </w:r>
      <w:r w:rsidR="001C7D7A">
        <w:rPr>
          <w:rStyle w:val="Enfasidelicata"/>
          <w:rFonts w:ascii="Times New Roman" w:hAnsi="Times New Roman" w:cs="Times New Roman"/>
          <w:bCs/>
          <w:i w:val="0"/>
          <w:color w:val="auto"/>
          <w:sz w:val="24"/>
          <w:szCs w:val="24"/>
          <w:lang w:val="en-US"/>
        </w:rPr>
        <w:t xml:space="preserve"> by </w:t>
      </w:r>
      <w:r w:rsidRPr="00AF6B8B">
        <w:rPr>
          <w:rStyle w:val="Enfasidelicata"/>
          <w:rFonts w:ascii="Times New Roman" w:hAnsi="Times New Roman" w:cs="Times New Roman"/>
          <w:bCs/>
          <w:i w:val="0"/>
          <w:color w:val="auto"/>
          <w:sz w:val="24"/>
          <w:szCs w:val="24"/>
          <w:lang w:val="en-US"/>
        </w:rPr>
        <w:t xml:space="preserve">the movement, in the coils of the IPT system and in the conductive elements must be negligible. </w:t>
      </w:r>
      <w:r w:rsidRPr="001C7D7A">
        <w:rPr>
          <w:rStyle w:val="Enfasidelicata"/>
          <w:rFonts w:ascii="Times New Roman" w:hAnsi="Times New Roman" w:cs="Times New Roman"/>
          <w:bCs/>
          <w:i w:val="0"/>
          <w:color w:val="auto"/>
          <w:sz w:val="24"/>
          <w:szCs w:val="24"/>
          <w:lang w:val="en-US"/>
        </w:rPr>
        <w:t>This happens if:</w:t>
      </w:r>
    </w:p>
    <w:tbl>
      <w:tblPr>
        <w:tblStyle w:val="Grigliatabella"/>
        <w:tblW w:w="0" w:type="auto"/>
        <w:tblInd w:w="70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2"/>
        <w:gridCol w:w="6521"/>
        <w:gridCol w:w="1276"/>
      </w:tblGrid>
      <w:tr w:rsidR="00F30D38" w:rsidTr="0076799F">
        <w:tc>
          <w:tcPr>
            <w:tcW w:w="992" w:type="dxa"/>
          </w:tcPr>
          <w:p w:rsidR="00F30D38" w:rsidRPr="001C7D7A" w:rsidRDefault="00F30D38" w:rsidP="001C7D7A">
            <w:pPr>
              <w:spacing w:line="360" w:lineRule="auto"/>
              <w:ind w:left="686" w:right="618"/>
              <w:jc w:val="both"/>
              <w:rPr>
                <w:rFonts w:ascii="Times New Roman" w:hAnsi="Times New Roman" w:cs="Times New Roman"/>
                <w:sz w:val="24"/>
                <w:szCs w:val="24"/>
                <w:lang w:val="en-US"/>
              </w:rPr>
            </w:pPr>
          </w:p>
        </w:tc>
        <w:tc>
          <w:tcPr>
            <w:tcW w:w="6521" w:type="dxa"/>
          </w:tcPr>
          <w:p w:rsidR="00F30D38" w:rsidRDefault="00F30D38" w:rsidP="001C7D7A">
            <w:pPr>
              <w:spacing w:line="360" w:lineRule="auto"/>
              <w:ind w:left="686" w:right="618"/>
              <w:jc w:val="both"/>
              <w:rPr>
                <w:rFonts w:ascii="Times New Roman" w:hAnsi="Times New Roman" w:cs="Times New Roman"/>
                <w:sz w:val="24"/>
                <w:szCs w:val="24"/>
              </w:rPr>
            </w:pPr>
            <m:oMathPara>
              <m:oMath>
                <m:r>
                  <m:rPr>
                    <m:sty m:val="p"/>
                  </m:rPr>
                  <w:rPr>
                    <w:rStyle w:val="Enfasidelicata"/>
                    <w:rFonts w:ascii="Cambria Math" w:hAnsi="Cambria Math"/>
                  </w:rPr>
                  <m:t xml:space="preserve">γ≜ </m:t>
                </m:r>
                <m:f>
                  <m:fPr>
                    <m:ctrlPr>
                      <w:rPr>
                        <w:rStyle w:val="Enfasidelicata"/>
                        <w:rFonts w:ascii="Cambria Math" w:hAnsi="Cambria Math"/>
                        <w:i w:val="0"/>
                        <w:iCs w:val="0"/>
                        <w:color w:val="auto"/>
                      </w:rPr>
                    </m:ctrlPr>
                  </m:fPr>
                  <m:num>
                    <m:r>
                      <m:rPr>
                        <m:sty m:val="p"/>
                      </m:rPr>
                      <w:rPr>
                        <w:rStyle w:val="Enfasidelicata"/>
                        <w:rFonts w:ascii="Cambria Math" w:hAnsi="Cambria Math"/>
                      </w:rPr>
                      <m:t>1</m:t>
                    </m:r>
                  </m:num>
                  <m:den>
                    <m:sSub>
                      <m:sSubPr>
                        <m:ctrlPr>
                          <w:rPr>
                            <w:rStyle w:val="Enfasidelicata"/>
                            <w:rFonts w:ascii="Cambria Math" w:hAnsi="Cambria Math"/>
                            <w:i w:val="0"/>
                            <w:iCs w:val="0"/>
                            <w:color w:val="auto"/>
                          </w:rPr>
                        </m:ctrlPr>
                      </m:sSubPr>
                      <m:e>
                        <m:r>
                          <m:rPr>
                            <m:sty m:val="p"/>
                          </m:rPr>
                          <w:rPr>
                            <w:rStyle w:val="Enfasidelicata"/>
                            <w:rFonts w:ascii="Cambria Math" w:hAnsi="Cambria Math"/>
                          </w:rPr>
                          <m:t>ω</m:t>
                        </m:r>
                      </m:e>
                      <m:sub>
                        <m:r>
                          <m:rPr>
                            <m:sty m:val="p"/>
                          </m:rPr>
                          <w:rPr>
                            <w:rStyle w:val="Enfasidelicata"/>
                            <w:rFonts w:ascii="Cambria Math" w:hAnsi="Cambria Math"/>
                          </w:rPr>
                          <m:t>0</m:t>
                        </m:r>
                      </m:sub>
                    </m:sSub>
                    <m:sSub>
                      <m:sSubPr>
                        <m:ctrlPr>
                          <w:rPr>
                            <w:rStyle w:val="Enfasidelicata"/>
                            <w:rFonts w:ascii="Cambria Math" w:hAnsi="Cambria Math"/>
                            <w:i w:val="0"/>
                            <w:iCs w:val="0"/>
                            <w:color w:val="auto"/>
                          </w:rPr>
                        </m:ctrlPr>
                      </m:sSubPr>
                      <m:e>
                        <m:r>
                          <m:rPr>
                            <m:sty m:val="p"/>
                          </m:rPr>
                          <w:rPr>
                            <w:rStyle w:val="Enfasidelicata"/>
                            <w:rFonts w:ascii="Cambria Math" w:hAnsi="Cambria Math"/>
                          </w:rPr>
                          <m:t>t</m:t>
                        </m:r>
                      </m:e>
                      <m:sub>
                        <m:r>
                          <m:rPr>
                            <m:sty m:val="p"/>
                          </m:rPr>
                          <w:rPr>
                            <w:rStyle w:val="Enfasidelicata"/>
                            <w:rFonts w:ascii="Cambria Math" w:hAnsi="Cambria Math"/>
                          </w:rPr>
                          <m:t>f</m:t>
                        </m:r>
                      </m:sub>
                    </m:sSub>
                  </m:den>
                </m:f>
                <m:r>
                  <m:rPr>
                    <m:sty m:val="p"/>
                  </m:rPr>
                  <w:rPr>
                    <w:rStyle w:val="Enfasidelicata"/>
                    <w:rFonts w:ascii="Cambria Math" w:hAnsi="Cambria Math"/>
                  </w:rPr>
                  <m:t>≪1</m:t>
                </m:r>
              </m:oMath>
            </m:oMathPara>
          </w:p>
        </w:tc>
        <w:tc>
          <w:tcPr>
            <w:tcW w:w="1276" w:type="dxa"/>
            <w:vAlign w:val="center"/>
          </w:tcPr>
          <w:p w:rsidR="00F30D38" w:rsidRDefault="00F30D38" w:rsidP="001C7D7A">
            <w:pPr>
              <w:spacing w:line="360" w:lineRule="auto"/>
              <w:ind w:right="236"/>
              <w:rPr>
                <w:rFonts w:ascii="Times New Roman" w:hAnsi="Times New Roman" w:cs="Times New Roman"/>
                <w:sz w:val="24"/>
                <w:szCs w:val="24"/>
              </w:rPr>
            </w:pPr>
            <w:r>
              <w:rPr>
                <w:rFonts w:ascii="Times New Roman" w:hAnsi="Times New Roman" w:cs="Times New Roman"/>
                <w:sz w:val="24"/>
                <w:szCs w:val="24"/>
              </w:rPr>
              <w:t xml:space="preserve">  (</w:t>
            </w:r>
            <w:r w:rsidR="00E91234">
              <w:rPr>
                <w:rFonts w:ascii="Times New Roman" w:hAnsi="Times New Roman" w:cs="Times New Roman"/>
                <w:sz w:val="24"/>
                <w:szCs w:val="24"/>
              </w:rPr>
              <w:t>2</w:t>
            </w:r>
            <w:r>
              <w:rPr>
                <w:rFonts w:ascii="Times New Roman" w:hAnsi="Times New Roman" w:cs="Times New Roman"/>
                <w:sz w:val="24"/>
                <w:szCs w:val="24"/>
              </w:rPr>
              <w:t>.</w:t>
            </w:r>
            <w:r w:rsidR="00E91234">
              <w:rPr>
                <w:rFonts w:ascii="Times New Roman" w:hAnsi="Times New Roman" w:cs="Times New Roman"/>
                <w:sz w:val="24"/>
                <w:szCs w:val="24"/>
              </w:rPr>
              <w:t>73</w:t>
            </w:r>
            <w:r>
              <w:rPr>
                <w:rFonts w:ascii="Times New Roman" w:hAnsi="Times New Roman" w:cs="Times New Roman"/>
                <w:sz w:val="24"/>
                <w:szCs w:val="24"/>
              </w:rPr>
              <w:t xml:space="preserve">) </w:t>
            </w:r>
          </w:p>
        </w:tc>
      </w:tr>
    </w:tbl>
    <w:p w:rsidR="00F30D38" w:rsidRPr="00AF6B8B" w:rsidRDefault="00F30D38" w:rsidP="00F30D38">
      <w:pPr>
        <w:spacing w:line="360" w:lineRule="auto"/>
        <w:ind w:left="686" w:right="618"/>
        <w:jc w:val="both"/>
        <w:rPr>
          <w:rStyle w:val="Enfasidelicata"/>
          <w:rFonts w:ascii="Times New Roman" w:hAnsi="Times New Roman" w:cs="Times New Roman"/>
          <w:bCs/>
          <w:i w:val="0"/>
          <w:color w:val="auto"/>
          <w:sz w:val="24"/>
          <w:szCs w:val="24"/>
          <w:lang w:val="en-US"/>
        </w:rPr>
      </w:pPr>
      <w:r w:rsidRPr="00AF6B8B">
        <w:rPr>
          <w:rStyle w:val="Enfasidelicata"/>
          <w:rFonts w:ascii="Times New Roman" w:hAnsi="Times New Roman" w:cs="Times New Roman"/>
          <w:bCs/>
          <w:i w:val="0"/>
          <w:color w:val="auto"/>
          <w:sz w:val="24"/>
          <w:szCs w:val="24"/>
          <w:lang w:val="en-US"/>
        </w:rPr>
        <w:t xml:space="preserve">with </w:t>
      </w:r>
      <m:oMath>
        <m:sSub>
          <m:sSubPr>
            <m:ctrlPr>
              <w:rPr>
                <w:rStyle w:val="Enfasidelicata"/>
                <w:rFonts w:ascii="Cambria Math" w:hAnsi="Cambria Math" w:cs="Times New Roman"/>
                <w:bCs/>
                <w:i w:val="0"/>
                <w:iCs w:val="0"/>
                <w:color w:val="auto"/>
                <w:sz w:val="24"/>
                <w:szCs w:val="24"/>
              </w:rPr>
            </m:ctrlPr>
          </m:sSubPr>
          <m:e>
            <m:r>
              <m:rPr>
                <m:sty m:val="p"/>
              </m:rPr>
              <w:rPr>
                <w:rStyle w:val="Enfasidelicata"/>
                <w:rFonts w:ascii="Cambria Math" w:hAnsi="Cambria Math" w:cs="Times New Roman"/>
                <w:color w:val="auto"/>
                <w:sz w:val="24"/>
                <w:szCs w:val="24"/>
              </w:rPr>
              <m:t>ω</m:t>
            </m:r>
          </m:e>
          <m:sub>
            <m:r>
              <m:rPr>
                <m:sty m:val="p"/>
              </m:rPr>
              <w:rPr>
                <w:rStyle w:val="Enfasidelicata"/>
                <w:rFonts w:ascii="Cambria Math" w:hAnsi="Cambria Math" w:cs="Times New Roman"/>
                <w:color w:val="auto"/>
                <w:sz w:val="24"/>
                <w:szCs w:val="24"/>
                <w:lang w:val="en-US"/>
              </w:rPr>
              <m:t>0</m:t>
            </m:r>
          </m:sub>
        </m:sSub>
      </m:oMath>
      <w:r w:rsidRPr="00AF6B8B">
        <w:rPr>
          <w:rStyle w:val="Enfasidelicata"/>
          <w:rFonts w:ascii="Times New Roman" w:hAnsi="Times New Roman" w:cs="Times New Roman"/>
          <w:bCs/>
          <w:i w:val="0"/>
          <w:color w:val="auto"/>
          <w:sz w:val="24"/>
          <w:szCs w:val="24"/>
          <w:lang w:val="en-US"/>
        </w:rPr>
        <w:t xml:space="preserve"> the angular resonance frequency. </w:t>
      </w:r>
    </w:p>
    <w:p w:rsidR="00F30D38" w:rsidRPr="00AF6B8B" w:rsidRDefault="00F30D38" w:rsidP="00F30D38">
      <w:pPr>
        <w:spacing w:before="240" w:line="360" w:lineRule="auto"/>
        <w:ind w:left="686" w:right="618"/>
        <w:jc w:val="both"/>
        <w:rPr>
          <w:rStyle w:val="Enfasidelicata"/>
          <w:rFonts w:ascii="Times New Roman" w:hAnsi="Times New Roman" w:cs="Times New Roman"/>
          <w:bCs/>
          <w:i w:val="0"/>
          <w:color w:val="auto"/>
          <w:sz w:val="24"/>
          <w:szCs w:val="24"/>
          <w:lang w:val="en-US"/>
        </w:rPr>
      </w:pPr>
      <w:r w:rsidRPr="00AF6B8B">
        <w:rPr>
          <w:rStyle w:val="Enfasidelicata"/>
          <w:rFonts w:ascii="Times New Roman" w:hAnsi="Times New Roman" w:cs="Times New Roman"/>
          <w:bCs/>
          <w:i w:val="0"/>
          <w:color w:val="auto"/>
          <w:sz w:val="24"/>
          <w:szCs w:val="24"/>
          <w:lang w:val="en-US"/>
        </w:rPr>
        <w:t>If at every instant and position of the trajectory described by the vehicle during recharging both conditions (</w:t>
      </w:r>
      <w:r w:rsidR="00E91234">
        <w:rPr>
          <w:rStyle w:val="Enfasidelicata"/>
          <w:rFonts w:ascii="Times New Roman" w:hAnsi="Times New Roman" w:cs="Times New Roman"/>
          <w:bCs/>
          <w:i w:val="0"/>
          <w:color w:val="auto"/>
          <w:sz w:val="24"/>
          <w:szCs w:val="24"/>
          <w:lang w:val="en-US"/>
        </w:rPr>
        <w:t>2</w:t>
      </w:r>
      <w:r w:rsidRPr="00AF6B8B">
        <w:rPr>
          <w:rStyle w:val="Enfasidelicata"/>
          <w:rFonts w:ascii="Times New Roman" w:hAnsi="Times New Roman" w:cs="Times New Roman"/>
          <w:bCs/>
          <w:i w:val="0"/>
          <w:color w:val="auto"/>
          <w:sz w:val="24"/>
          <w:szCs w:val="24"/>
          <w:lang w:val="en-US"/>
        </w:rPr>
        <w:t>.</w:t>
      </w:r>
      <w:r w:rsidR="00E91234">
        <w:rPr>
          <w:rStyle w:val="Enfasidelicata"/>
          <w:rFonts w:ascii="Times New Roman" w:hAnsi="Times New Roman" w:cs="Times New Roman"/>
          <w:bCs/>
          <w:i w:val="0"/>
          <w:color w:val="auto"/>
          <w:sz w:val="24"/>
          <w:szCs w:val="24"/>
          <w:lang w:val="en-US"/>
        </w:rPr>
        <w:t>72</w:t>
      </w:r>
      <w:r w:rsidRPr="00AF6B8B">
        <w:rPr>
          <w:rStyle w:val="Enfasidelicata"/>
          <w:rFonts w:ascii="Times New Roman" w:hAnsi="Times New Roman" w:cs="Times New Roman"/>
          <w:bCs/>
          <w:i w:val="0"/>
          <w:color w:val="auto"/>
          <w:sz w:val="24"/>
          <w:szCs w:val="24"/>
          <w:lang w:val="en-US"/>
        </w:rPr>
        <w:t>) and (</w:t>
      </w:r>
      <w:r w:rsidR="00E91234">
        <w:rPr>
          <w:rStyle w:val="Enfasidelicata"/>
          <w:rFonts w:ascii="Times New Roman" w:hAnsi="Times New Roman" w:cs="Times New Roman"/>
          <w:bCs/>
          <w:i w:val="0"/>
          <w:color w:val="auto"/>
          <w:sz w:val="24"/>
          <w:szCs w:val="24"/>
          <w:lang w:val="en-US"/>
        </w:rPr>
        <w:t>2</w:t>
      </w:r>
      <w:r w:rsidRPr="00AF6B8B">
        <w:rPr>
          <w:rStyle w:val="Enfasidelicata"/>
          <w:rFonts w:ascii="Times New Roman" w:hAnsi="Times New Roman" w:cs="Times New Roman"/>
          <w:bCs/>
          <w:i w:val="0"/>
          <w:color w:val="auto"/>
          <w:sz w:val="24"/>
          <w:szCs w:val="24"/>
          <w:lang w:val="en-US"/>
        </w:rPr>
        <w:t>.</w:t>
      </w:r>
      <w:r w:rsidR="00E91234">
        <w:rPr>
          <w:rStyle w:val="Enfasidelicata"/>
          <w:rFonts w:ascii="Times New Roman" w:hAnsi="Times New Roman" w:cs="Times New Roman"/>
          <w:bCs/>
          <w:i w:val="0"/>
          <w:color w:val="auto"/>
          <w:sz w:val="24"/>
          <w:szCs w:val="24"/>
          <w:lang w:val="en-US"/>
        </w:rPr>
        <w:t>7</w:t>
      </w:r>
      <w:r w:rsidRPr="00AF6B8B">
        <w:rPr>
          <w:rStyle w:val="Enfasidelicata"/>
          <w:rFonts w:ascii="Times New Roman" w:hAnsi="Times New Roman" w:cs="Times New Roman"/>
          <w:bCs/>
          <w:i w:val="0"/>
          <w:color w:val="auto"/>
          <w:sz w:val="24"/>
          <w:szCs w:val="24"/>
          <w:lang w:val="en-US"/>
        </w:rPr>
        <w:t>3) are verified, then the behavior of the dynamic system is equivalent to a static one in the same position. The second condition expressed by (</w:t>
      </w:r>
      <w:r w:rsidR="00E91234">
        <w:rPr>
          <w:rStyle w:val="Enfasidelicata"/>
          <w:rFonts w:ascii="Times New Roman" w:hAnsi="Times New Roman" w:cs="Times New Roman"/>
          <w:bCs/>
          <w:i w:val="0"/>
          <w:color w:val="auto"/>
          <w:sz w:val="24"/>
          <w:szCs w:val="24"/>
          <w:lang w:val="en-US"/>
        </w:rPr>
        <w:t>2</w:t>
      </w:r>
      <w:r w:rsidR="00E91234" w:rsidRPr="00AF6B8B">
        <w:rPr>
          <w:rStyle w:val="Enfasidelicata"/>
          <w:rFonts w:ascii="Times New Roman" w:hAnsi="Times New Roman" w:cs="Times New Roman"/>
          <w:bCs/>
          <w:i w:val="0"/>
          <w:color w:val="auto"/>
          <w:sz w:val="24"/>
          <w:szCs w:val="24"/>
          <w:lang w:val="en-US"/>
        </w:rPr>
        <w:t>.</w:t>
      </w:r>
      <w:r w:rsidR="00E91234">
        <w:rPr>
          <w:rStyle w:val="Enfasidelicata"/>
          <w:rFonts w:ascii="Times New Roman" w:hAnsi="Times New Roman" w:cs="Times New Roman"/>
          <w:bCs/>
          <w:i w:val="0"/>
          <w:color w:val="auto"/>
          <w:sz w:val="24"/>
          <w:szCs w:val="24"/>
          <w:lang w:val="en-US"/>
        </w:rPr>
        <w:t>7</w:t>
      </w:r>
      <w:r w:rsidR="00E91234" w:rsidRPr="00AF6B8B">
        <w:rPr>
          <w:rStyle w:val="Enfasidelicata"/>
          <w:rFonts w:ascii="Times New Roman" w:hAnsi="Times New Roman" w:cs="Times New Roman"/>
          <w:bCs/>
          <w:i w:val="0"/>
          <w:color w:val="auto"/>
          <w:sz w:val="24"/>
          <w:szCs w:val="24"/>
          <w:lang w:val="en-US"/>
        </w:rPr>
        <w:t>3</w:t>
      </w:r>
      <w:r w:rsidRPr="00AF6B8B">
        <w:rPr>
          <w:rStyle w:val="Enfasidelicata"/>
          <w:rFonts w:ascii="Times New Roman" w:hAnsi="Times New Roman" w:cs="Times New Roman"/>
          <w:bCs/>
          <w:i w:val="0"/>
          <w:color w:val="auto"/>
          <w:sz w:val="24"/>
          <w:szCs w:val="24"/>
          <w:lang w:val="en-US"/>
        </w:rPr>
        <w:t xml:space="preserve">) is practically always verified bearing in mind the operating frequencies in IPT systems (in the order of kHz but always below 100 kHz) and the </w:t>
      </w:r>
      <m:oMath>
        <m:sSub>
          <m:sSubPr>
            <m:ctrlPr>
              <w:rPr>
                <w:rStyle w:val="Enfasidelicata"/>
                <w:rFonts w:ascii="Cambria Math" w:hAnsi="Cambria Math" w:cs="Times New Roman"/>
                <w:bCs/>
                <w:i w:val="0"/>
                <w:iCs w:val="0"/>
                <w:color w:val="auto"/>
                <w:sz w:val="24"/>
                <w:szCs w:val="24"/>
              </w:rPr>
            </m:ctrlPr>
          </m:sSubPr>
          <m:e>
            <m:r>
              <m:rPr>
                <m:sty m:val="p"/>
              </m:rPr>
              <w:rPr>
                <w:rStyle w:val="Enfasidelicata"/>
                <w:rFonts w:ascii="Cambria Math" w:hAnsi="Cambria Math" w:cs="Times New Roman"/>
                <w:color w:val="auto"/>
                <w:sz w:val="24"/>
                <w:szCs w:val="24"/>
                <w:lang w:val="en-US"/>
              </w:rPr>
              <m:t>l</m:t>
            </m:r>
          </m:e>
          <m:sub>
            <m:r>
              <m:rPr>
                <m:sty m:val="p"/>
              </m:rPr>
              <w:rPr>
                <w:rStyle w:val="Enfasidelicata"/>
                <w:rFonts w:ascii="Cambria Math" w:hAnsi="Cambria Math" w:cs="Times New Roman"/>
                <w:color w:val="auto"/>
                <w:sz w:val="24"/>
                <w:szCs w:val="24"/>
                <w:lang w:val="en-US"/>
              </w:rPr>
              <m:t>tx</m:t>
            </m:r>
          </m:sub>
        </m:sSub>
      </m:oMath>
      <w:r w:rsidRPr="00AF6B8B">
        <w:rPr>
          <w:rStyle w:val="Enfasidelicata"/>
          <w:rFonts w:ascii="Times New Roman" w:hAnsi="Times New Roman" w:cs="Times New Roman"/>
          <w:bCs/>
          <w:i w:val="0"/>
          <w:color w:val="auto"/>
          <w:sz w:val="24"/>
          <w:szCs w:val="24"/>
          <w:lang w:val="en-US"/>
        </w:rPr>
        <w:t xml:space="preserve"> lengths varying around one metre. Any reasonable vehicle speed effectively complies with the condition. As far as the </w:t>
      </w:r>
      <w:r w:rsidR="00B52282" w:rsidRPr="00AF6B8B">
        <w:rPr>
          <w:rStyle w:val="Enfasidelicata"/>
          <w:rFonts w:ascii="Times New Roman" w:hAnsi="Times New Roman" w:cs="Times New Roman"/>
          <w:bCs/>
          <w:i w:val="0"/>
          <w:color w:val="auto"/>
          <w:sz w:val="24"/>
          <w:szCs w:val="24"/>
          <w:lang w:val="en-US"/>
        </w:rPr>
        <w:t>first relationship</w:t>
      </w:r>
      <w:r w:rsidRPr="00AF6B8B">
        <w:rPr>
          <w:rStyle w:val="Enfasidelicata"/>
          <w:rFonts w:ascii="Times New Roman" w:hAnsi="Times New Roman" w:cs="Times New Roman"/>
          <w:bCs/>
          <w:i w:val="0"/>
          <w:color w:val="auto"/>
          <w:sz w:val="24"/>
          <w:szCs w:val="24"/>
          <w:lang w:val="en-US"/>
        </w:rPr>
        <w:t xml:space="preserve"> is concerned, however, the values ​​of the magnetic time constant vary according to the characteristics of the system and in general it can be said that the inductance value can vary from tens to hundreds of </w:t>
      </w:r>
      <w:r w:rsidRPr="006F0D83">
        <w:rPr>
          <w:rStyle w:val="Enfasidelicata"/>
          <w:rFonts w:ascii="Times New Roman" w:hAnsi="Times New Roman" w:cs="Times New Roman"/>
          <w:bCs/>
          <w:i w:val="0"/>
          <w:color w:val="auto"/>
          <w:sz w:val="24"/>
          <w:szCs w:val="24"/>
        </w:rPr>
        <w:t>μ</w:t>
      </w:r>
      <w:r w:rsidRPr="00AF6B8B">
        <w:rPr>
          <w:rStyle w:val="Enfasidelicata"/>
          <w:rFonts w:ascii="Times New Roman" w:hAnsi="Times New Roman" w:cs="Times New Roman"/>
          <w:bCs/>
          <w:i w:val="0"/>
          <w:color w:val="auto"/>
          <w:sz w:val="24"/>
          <w:szCs w:val="24"/>
          <w:lang w:val="en-US"/>
        </w:rPr>
        <w:t>H while the resistances from tens to hundreds of m</w:t>
      </w:r>
      <w:r w:rsidRPr="006F0D83">
        <w:rPr>
          <w:rStyle w:val="Enfasidelicata"/>
          <w:rFonts w:ascii="Times New Roman" w:hAnsi="Times New Roman" w:cs="Times New Roman"/>
          <w:bCs/>
          <w:i w:val="0"/>
          <w:color w:val="auto"/>
          <w:sz w:val="24"/>
          <w:szCs w:val="24"/>
        </w:rPr>
        <w:t>Ω</w:t>
      </w:r>
      <w:r w:rsidRPr="00AF6B8B">
        <w:rPr>
          <w:rStyle w:val="Enfasidelicata"/>
          <w:rFonts w:ascii="Times New Roman" w:hAnsi="Times New Roman" w:cs="Times New Roman"/>
          <w:bCs/>
          <w:i w:val="0"/>
          <w:color w:val="auto"/>
          <w:sz w:val="24"/>
          <w:szCs w:val="24"/>
          <w:lang w:val="en-US"/>
        </w:rPr>
        <w:t xml:space="preserve">, from which </w:t>
      </w:r>
      <m:oMath>
        <m:sSub>
          <m:sSubPr>
            <m:ctrlPr>
              <w:rPr>
                <w:rStyle w:val="Enfasidelicata"/>
                <w:rFonts w:ascii="Cambria Math" w:hAnsi="Cambria Math"/>
                <w:i w:val="0"/>
                <w:iCs w:val="0"/>
                <w:color w:val="auto"/>
                <w:sz w:val="24"/>
                <w:szCs w:val="24"/>
              </w:rPr>
            </m:ctrlPr>
          </m:sSubPr>
          <m:e>
            <m:r>
              <m:rPr>
                <m:sty m:val="p"/>
              </m:rPr>
              <w:rPr>
                <w:rStyle w:val="Enfasidelicata"/>
                <w:rFonts w:ascii="Cambria Math" w:hAnsi="Cambria Math"/>
                <w:color w:val="auto"/>
                <w:sz w:val="24"/>
                <w:szCs w:val="24"/>
              </w:rPr>
              <m:t>τ</m:t>
            </m:r>
          </m:e>
          <m:sub>
            <m:r>
              <m:rPr>
                <m:sty m:val="p"/>
              </m:rPr>
              <w:rPr>
                <w:rStyle w:val="Enfasidelicata"/>
                <w:rFonts w:ascii="Cambria Math" w:hAnsi="Cambria Math"/>
                <w:color w:val="auto"/>
                <w:sz w:val="24"/>
                <w:szCs w:val="24"/>
                <w:lang w:val="en-US"/>
              </w:rPr>
              <m:t>M</m:t>
            </m:r>
          </m:sub>
        </m:sSub>
      </m:oMath>
      <w:r w:rsidRPr="00AF6B8B">
        <w:rPr>
          <w:rStyle w:val="Enfasidelicata"/>
          <w:rFonts w:ascii="Times New Roman" w:hAnsi="Times New Roman" w:cs="Times New Roman"/>
          <w:bCs/>
          <w:i w:val="0"/>
          <w:color w:val="auto"/>
          <w:sz w:val="24"/>
          <w:szCs w:val="24"/>
          <w:lang w:val="en-US"/>
        </w:rPr>
        <w:t xml:space="preserve"> ranges in the range of ms. Assuming </w:t>
      </w:r>
      <w:r w:rsidRPr="006F0D83">
        <w:rPr>
          <w:rStyle w:val="Enfasidelicata"/>
          <w:rFonts w:ascii="Times New Roman" w:hAnsi="Times New Roman" w:cs="Times New Roman"/>
          <w:bCs/>
          <w:i w:val="0"/>
          <w:color w:val="auto"/>
          <w:sz w:val="24"/>
          <w:szCs w:val="24"/>
        </w:rPr>
        <w:t>δ</w:t>
      </w:r>
      <w:r w:rsidRPr="00AF6B8B">
        <w:rPr>
          <w:rStyle w:val="Enfasidelicata"/>
          <w:rFonts w:ascii="Times New Roman" w:hAnsi="Times New Roman" w:cs="Times New Roman"/>
          <w:bCs/>
          <w:i w:val="0"/>
          <w:color w:val="auto"/>
          <w:sz w:val="24"/>
          <w:szCs w:val="24"/>
          <w:lang w:val="en-US"/>
        </w:rPr>
        <w:t xml:space="preserve">=0.1 it is possible to evaluate the maximum speeds in which the equivalent static model can be used (Figure </w:t>
      </w:r>
      <w:r w:rsidR="00E91234">
        <w:rPr>
          <w:rStyle w:val="Enfasidelicata"/>
          <w:rFonts w:ascii="Times New Roman" w:hAnsi="Times New Roman" w:cs="Times New Roman"/>
          <w:bCs/>
          <w:i w:val="0"/>
          <w:color w:val="auto"/>
          <w:sz w:val="24"/>
          <w:szCs w:val="24"/>
          <w:lang w:val="en-US"/>
        </w:rPr>
        <w:t>2</w:t>
      </w:r>
      <w:r w:rsidRPr="00AF6B8B">
        <w:rPr>
          <w:rStyle w:val="Enfasidelicata"/>
          <w:rFonts w:ascii="Times New Roman" w:hAnsi="Times New Roman" w:cs="Times New Roman"/>
          <w:bCs/>
          <w:i w:val="0"/>
          <w:color w:val="auto"/>
          <w:sz w:val="24"/>
          <w:szCs w:val="24"/>
          <w:lang w:val="en-US"/>
        </w:rPr>
        <w:t>.</w:t>
      </w:r>
      <w:r w:rsidR="00E91234">
        <w:rPr>
          <w:rStyle w:val="Enfasidelicata"/>
          <w:rFonts w:ascii="Times New Roman" w:hAnsi="Times New Roman" w:cs="Times New Roman"/>
          <w:bCs/>
          <w:i w:val="0"/>
          <w:color w:val="auto"/>
          <w:sz w:val="24"/>
          <w:szCs w:val="24"/>
          <w:lang w:val="en-US"/>
        </w:rPr>
        <w:t>26</w:t>
      </w:r>
      <w:r w:rsidRPr="00AF6B8B">
        <w:rPr>
          <w:rStyle w:val="Enfasidelicata"/>
          <w:rFonts w:ascii="Times New Roman" w:hAnsi="Times New Roman" w:cs="Times New Roman"/>
          <w:bCs/>
          <w:i w:val="0"/>
          <w:color w:val="auto"/>
          <w:sz w:val="24"/>
          <w:szCs w:val="24"/>
          <w:lang w:val="en-US"/>
        </w:rPr>
        <w:t>) also based on the length of the receiver (Di Capua et al., 2021).</w:t>
      </w:r>
    </w:p>
    <w:p w:rsidR="00F30D38" w:rsidRDefault="00F30D38" w:rsidP="00363F79">
      <w:pPr>
        <w:spacing w:after="0" w:line="240" w:lineRule="auto"/>
        <w:jc w:val="center"/>
        <w:rPr>
          <w:rStyle w:val="Enfasidelicata"/>
          <w:i w:val="0"/>
          <w:iCs w:val="0"/>
        </w:rPr>
      </w:pPr>
      <w:r>
        <w:rPr>
          <w:rStyle w:val="Enfasidelicata"/>
          <w:i w:val="0"/>
          <w:iCs w:val="0"/>
          <w:noProof/>
          <w:lang w:eastAsia="it-IT"/>
        </w:rPr>
        <w:drawing>
          <wp:inline distT="0" distB="0" distL="0" distR="0" wp14:anchorId="3E303364" wp14:editId="1C2FED12">
            <wp:extent cx="4848045" cy="2462837"/>
            <wp:effectExtent l="0" t="0" r="0" b="0"/>
            <wp:docPr id="117" name="Immagine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57">
                      <a:extLst>
                        <a:ext uri="{28A0092B-C50C-407E-A947-70E740481C1C}">
                          <a14:useLocalDpi xmlns:a14="http://schemas.microsoft.com/office/drawing/2010/main" val="0"/>
                        </a:ext>
                      </a:extLst>
                    </a:blip>
                    <a:srcRect l="7394" t="4068" r="7910" b="4934"/>
                    <a:stretch/>
                  </pic:blipFill>
                  <pic:spPr bwMode="auto">
                    <a:xfrm>
                      <a:off x="0" y="0"/>
                      <a:ext cx="4954209" cy="2516769"/>
                    </a:xfrm>
                    <a:prstGeom prst="rect">
                      <a:avLst/>
                    </a:prstGeom>
                    <a:noFill/>
                    <a:ln>
                      <a:noFill/>
                    </a:ln>
                    <a:extLst>
                      <a:ext uri="{53640926-AAD7-44D8-BBD7-CCE9431645EC}">
                        <a14:shadowObscured xmlns:a14="http://schemas.microsoft.com/office/drawing/2010/main"/>
                      </a:ext>
                    </a:extLst>
                  </pic:spPr>
                </pic:pic>
              </a:graphicData>
            </a:graphic>
          </wp:inline>
        </w:drawing>
      </w:r>
    </w:p>
    <w:p w:rsidR="00F30D38" w:rsidRPr="008173AE" w:rsidRDefault="00F30D38" w:rsidP="00F30D38">
      <w:pPr>
        <w:spacing w:after="0" w:line="240" w:lineRule="auto"/>
        <w:ind w:left="686" w:right="618"/>
        <w:jc w:val="center"/>
        <w:rPr>
          <w:rStyle w:val="Enfasidelicata"/>
          <w:rFonts w:ascii="Times New Roman" w:hAnsi="Times New Roman" w:cs="Times New Roman"/>
          <w:b/>
          <w:i w:val="0"/>
          <w:iCs w:val="0"/>
          <w:color w:val="auto"/>
          <w:szCs w:val="20"/>
          <w:lang w:val="en-US"/>
        </w:rPr>
      </w:pPr>
      <w:r w:rsidRPr="008173AE">
        <w:rPr>
          <w:rStyle w:val="Enfasidelicata"/>
          <w:rFonts w:ascii="Times New Roman" w:hAnsi="Times New Roman" w:cs="Times New Roman"/>
          <w:b/>
          <w:i w:val="0"/>
          <w:color w:val="auto"/>
          <w:szCs w:val="20"/>
          <w:lang w:val="en-US"/>
        </w:rPr>
        <w:t xml:space="preserve">Figure </w:t>
      </w:r>
      <w:r w:rsidR="00E91234">
        <w:rPr>
          <w:rStyle w:val="Enfasidelicata"/>
          <w:rFonts w:ascii="Times New Roman" w:hAnsi="Times New Roman" w:cs="Times New Roman"/>
          <w:b/>
          <w:i w:val="0"/>
          <w:color w:val="auto"/>
          <w:szCs w:val="20"/>
          <w:lang w:val="en-US"/>
        </w:rPr>
        <w:t>2</w:t>
      </w:r>
      <w:r w:rsidRPr="008173AE">
        <w:rPr>
          <w:rStyle w:val="Enfasidelicata"/>
          <w:rFonts w:ascii="Times New Roman" w:hAnsi="Times New Roman" w:cs="Times New Roman"/>
          <w:b/>
          <w:i w:val="0"/>
          <w:color w:val="auto"/>
          <w:szCs w:val="20"/>
          <w:lang w:val="en-US"/>
        </w:rPr>
        <w:t>.</w:t>
      </w:r>
      <w:r w:rsidR="00E91234">
        <w:rPr>
          <w:rStyle w:val="Enfasidelicata"/>
          <w:rFonts w:ascii="Times New Roman" w:hAnsi="Times New Roman" w:cs="Times New Roman"/>
          <w:b/>
          <w:i w:val="0"/>
          <w:color w:val="auto"/>
          <w:szCs w:val="20"/>
          <w:lang w:val="en-US"/>
        </w:rPr>
        <w:t>6</w:t>
      </w:r>
      <w:r w:rsidRPr="008173AE">
        <w:rPr>
          <w:rStyle w:val="Enfasidelicata"/>
          <w:rFonts w:ascii="Times New Roman" w:hAnsi="Times New Roman" w:cs="Times New Roman"/>
          <w:b/>
          <w:i w:val="0"/>
          <w:color w:val="auto"/>
          <w:szCs w:val="20"/>
          <w:lang w:val="en-US"/>
        </w:rPr>
        <w:t xml:space="preserve"> – </w:t>
      </w:r>
      <w:r w:rsidR="001C7D7A">
        <w:rPr>
          <w:rStyle w:val="Enfasidelicata"/>
          <w:rFonts w:ascii="Times New Roman" w:hAnsi="Times New Roman" w:cs="Times New Roman"/>
          <w:b/>
          <w:i w:val="0"/>
          <w:color w:val="auto"/>
          <w:szCs w:val="20"/>
          <w:lang w:val="en-US"/>
        </w:rPr>
        <w:t xml:space="preserve">Regions where the dynamic effects are negligible or not in modelling a coil pair of a WPT system, as functions of vehicle speed, </w:t>
      </w:r>
      <w:r w:rsidRPr="008173AE">
        <w:rPr>
          <w:rStyle w:val="Enfasidelicata"/>
          <w:rFonts w:ascii="Times New Roman" w:hAnsi="Times New Roman" w:cs="Times New Roman"/>
          <w:b/>
          <w:i w:val="0"/>
          <w:color w:val="auto"/>
          <w:szCs w:val="20"/>
          <w:lang w:val="en-US"/>
        </w:rPr>
        <w:t>magnetic characteristic time</w:t>
      </w:r>
      <w:r w:rsidR="001C7D7A">
        <w:rPr>
          <w:rStyle w:val="Enfasidelicata"/>
          <w:rFonts w:ascii="Times New Roman" w:hAnsi="Times New Roman" w:cs="Times New Roman"/>
          <w:b/>
          <w:i w:val="0"/>
          <w:color w:val="auto"/>
          <w:szCs w:val="20"/>
          <w:lang w:val="en-US"/>
        </w:rPr>
        <w:t xml:space="preserve"> and coil lengths</w:t>
      </w:r>
      <w:r>
        <w:rPr>
          <w:rStyle w:val="Enfasidelicata"/>
          <w:rFonts w:ascii="Times New Roman" w:hAnsi="Times New Roman" w:cs="Times New Roman"/>
          <w:b/>
          <w:i w:val="0"/>
          <w:color w:val="auto"/>
          <w:szCs w:val="20"/>
          <w:lang w:val="en-US"/>
        </w:rPr>
        <w:t xml:space="preserve"> (Di Capua et al., 2021)</w:t>
      </w:r>
      <w:r w:rsidRPr="008173AE">
        <w:rPr>
          <w:rStyle w:val="Enfasidelicata"/>
          <w:rFonts w:ascii="Times New Roman" w:hAnsi="Times New Roman" w:cs="Times New Roman"/>
          <w:b/>
          <w:i w:val="0"/>
          <w:color w:val="auto"/>
          <w:szCs w:val="20"/>
          <w:lang w:val="en-US"/>
        </w:rPr>
        <w:t>.</w:t>
      </w:r>
    </w:p>
    <w:p w:rsidR="0076799F" w:rsidRDefault="0076799F" w:rsidP="0076799F">
      <w:pPr>
        <w:pStyle w:val="Titolo2"/>
      </w:pPr>
      <w:bookmarkStart w:id="54" w:name="_Toc136102860"/>
      <w:r w:rsidRPr="00AD6C1C">
        <w:lastRenderedPageBreak/>
        <w:t>2.</w:t>
      </w:r>
      <w:r>
        <w:t>6</w:t>
      </w:r>
      <w:r w:rsidRPr="00AD6C1C">
        <w:t xml:space="preserve">. </w:t>
      </w:r>
      <w:r>
        <w:t>Resume of the chapter and main findings</w:t>
      </w:r>
      <w:bookmarkEnd w:id="54"/>
    </w:p>
    <w:p w:rsidR="002B5B60" w:rsidRDefault="002B5B60" w:rsidP="002B5B60">
      <w:pPr>
        <w:spacing w:line="360" w:lineRule="auto"/>
        <w:ind w:left="686" w:right="618"/>
        <w:jc w:val="both"/>
        <w:rPr>
          <w:rFonts w:ascii="Times New Roman" w:hAnsi="Times New Roman" w:cs="Times New Roman"/>
          <w:bCs/>
          <w:sz w:val="24"/>
          <w:szCs w:val="24"/>
          <w:lang w:val="en-US"/>
        </w:rPr>
      </w:pPr>
    </w:p>
    <w:p w:rsidR="002A32EF" w:rsidRDefault="002A32EF" w:rsidP="00296656">
      <w:pPr>
        <w:pStyle w:val="Paragrafoelenco"/>
        <w:numPr>
          <w:ilvl w:val="1"/>
          <w:numId w:val="44"/>
        </w:numPr>
        <w:spacing w:after="120" w:line="360" w:lineRule="auto"/>
        <w:ind w:left="1134" w:right="618" w:hanging="357"/>
        <w:contextualSpacing w:val="0"/>
        <w:jc w:val="both"/>
        <w:rPr>
          <w:bCs/>
          <w:lang w:val="en-US"/>
        </w:rPr>
      </w:pPr>
      <w:r w:rsidRPr="002A32EF">
        <w:rPr>
          <w:bCs/>
          <w:lang w:val="en-US"/>
        </w:rPr>
        <w:t>The chapter has presented the models to be used for analyzing the two applications studied in this Thesis. Both of them refers to a low-frequency magnetic problem.</w:t>
      </w:r>
    </w:p>
    <w:p w:rsidR="002A32EF" w:rsidRDefault="002A32EF" w:rsidP="00296656">
      <w:pPr>
        <w:pStyle w:val="Paragrafoelenco"/>
        <w:numPr>
          <w:ilvl w:val="1"/>
          <w:numId w:val="44"/>
        </w:numPr>
        <w:spacing w:after="120" w:line="360" w:lineRule="auto"/>
        <w:ind w:left="1134" w:right="618" w:hanging="357"/>
        <w:contextualSpacing w:val="0"/>
        <w:jc w:val="both"/>
        <w:rPr>
          <w:bCs/>
          <w:lang w:val="en-US"/>
        </w:rPr>
      </w:pPr>
      <w:r w:rsidRPr="002A32EF">
        <w:rPr>
          <w:bCs/>
          <w:lang w:val="en-US"/>
        </w:rPr>
        <w:t xml:space="preserve">A preliminary study carried out by </w:t>
      </w:r>
      <w:proofErr w:type="spellStart"/>
      <w:r w:rsidRPr="002A32EF">
        <w:rPr>
          <w:bCs/>
          <w:lang w:val="en-US"/>
        </w:rPr>
        <w:t>analysing</w:t>
      </w:r>
      <w:proofErr w:type="spellEnd"/>
      <w:r w:rsidRPr="002A32EF">
        <w:rPr>
          <w:bCs/>
          <w:lang w:val="en-US"/>
        </w:rPr>
        <w:t xml:space="preserve"> a dimensionless formulation of Maxwell equations has led to the determination </w:t>
      </w:r>
      <w:proofErr w:type="spellStart"/>
      <w:r w:rsidRPr="002A32EF">
        <w:rPr>
          <w:bCs/>
          <w:lang w:val="en-US"/>
        </w:rPr>
        <w:t>ot</w:t>
      </w:r>
      <w:proofErr w:type="spellEnd"/>
      <w:r w:rsidRPr="002A32EF">
        <w:rPr>
          <w:bCs/>
          <w:lang w:val="en-US"/>
        </w:rPr>
        <w:t xml:space="preserve"> the three fundamental time constants (electromagnetic, magnetic and electric).</w:t>
      </w:r>
    </w:p>
    <w:p w:rsidR="002A32EF" w:rsidRPr="00803AC4" w:rsidRDefault="002A32EF" w:rsidP="00296656">
      <w:pPr>
        <w:pStyle w:val="Paragrafoelenco"/>
        <w:numPr>
          <w:ilvl w:val="1"/>
          <w:numId w:val="44"/>
        </w:numPr>
        <w:spacing w:after="120" w:line="360" w:lineRule="auto"/>
        <w:ind w:left="1134" w:right="618" w:hanging="357"/>
        <w:contextualSpacing w:val="0"/>
        <w:jc w:val="both"/>
        <w:rPr>
          <w:rStyle w:val="Enfasidelicata"/>
          <w:bCs/>
          <w:i w:val="0"/>
          <w:iCs w:val="0"/>
          <w:color w:val="auto"/>
          <w:lang w:val="en-US"/>
        </w:rPr>
      </w:pPr>
      <w:r w:rsidRPr="002A32EF">
        <w:rPr>
          <w:bCs/>
          <w:lang w:val="en-US"/>
        </w:rPr>
        <w:t xml:space="preserve">A criterion has been established to define the proper model to be used. The propagation effect can be neglected when the characteristic geometrical dimensions are </w:t>
      </w:r>
      <w:proofErr w:type="spellStart"/>
      <w:r w:rsidRPr="002A32EF">
        <w:rPr>
          <w:bCs/>
          <w:lang w:val="en-US"/>
        </w:rPr>
        <w:t>muh</w:t>
      </w:r>
      <w:proofErr w:type="spellEnd"/>
      <w:r w:rsidRPr="002A32EF">
        <w:rPr>
          <w:bCs/>
          <w:lang w:val="en-US"/>
        </w:rPr>
        <w:t xml:space="preserve"> smaller than the </w:t>
      </w:r>
      <w:r w:rsidRPr="002A32EF">
        <w:rPr>
          <w:rStyle w:val="Enfasidelicata"/>
          <w:bCs/>
          <w:i w:val="0"/>
          <w:color w:val="auto"/>
          <w:lang w:val="en-US"/>
        </w:rPr>
        <w:t>wavelength. In this case, a low-frequency condition occurs, and the problem can be described by means of a Magneto-</w:t>
      </w:r>
      <w:r>
        <w:rPr>
          <w:rStyle w:val="Enfasidelicata"/>
          <w:bCs/>
          <w:i w:val="0"/>
          <w:color w:val="auto"/>
          <w:lang w:val="en-US"/>
        </w:rPr>
        <w:t>Q</w:t>
      </w:r>
      <w:r w:rsidRPr="002A32EF">
        <w:rPr>
          <w:rStyle w:val="Enfasidelicata"/>
          <w:bCs/>
          <w:i w:val="0"/>
          <w:color w:val="auto"/>
          <w:lang w:val="en-US"/>
        </w:rPr>
        <w:t>uasi-</w:t>
      </w:r>
      <w:r>
        <w:rPr>
          <w:rStyle w:val="Enfasidelicata"/>
          <w:bCs/>
          <w:i w:val="0"/>
          <w:color w:val="auto"/>
          <w:lang w:val="en-US"/>
        </w:rPr>
        <w:t>S</w:t>
      </w:r>
      <w:r w:rsidRPr="002A32EF">
        <w:rPr>
          <w:rStyle w:val="Enfasidelicata"/>
          <w:bCs/>
          <w:i w:val="0"/>
          <w:color w:val="auto"/>
          <w:lang w:val="en-US"/>
        </w:rPr>
        <w:t>tatic (MQS) model if there is a prevalence of magnetic energy with respect to electric energy (</w:t>
      </w:r>
      <m:oMath>
        <m:sSub>
          <m:sSubPr>
            <m:ctrlPr>
              <w:rPr>
                <w:rStyle w:val="Enfasidelicata"/>
                <w:rFonts w:ascii="Cambria Math" w:hAnsi="Cambria Math"/>
                <w:bCs/>
                <w:i w:val="0"/>
                <w:iCs w:val="0"/>
                <w:color w:val="auto"/>
              </w:rPr>
            </m:ctrlPr>
          </m:sSubPr>
          <m:e>
            <m:r>
              <m:rPr>
                <m:sty m:val="p"/>
              </m:rPr>
              <w:rPr>
                <w:rStyle w:val="Enfasidelicata"/>
                <w:rFonts w:ascii="Cambria Math" w:hAnsi="Cambria Math"/>
                <w:color w:val="auto"/>
                <w:lang w:val="en-US"/>
              </w:rPr>
              <m:t>W</m:t>
            </m:r>
          </m:e>
          <m:sub>
            <m:r>
              <m:rPr>
                <m:sty m:val="p"/>
              </m:rPr>
              <w:rPr>
                <w:rStyle w:val="Enfasidelicata"/>
                <w:rFonts w:ascii="Cambria Math" w:hAnsi="Cambria Math"/>
                <w:color w:val="auto"/>
                <w:lang w:val="en-US"/>
              </w:rPr>
              <m:t>M</m:t>
            </m:r>
          </m:sub>
        </m:sSub>
        <m:r>
          <m:rPr>
            <m:sty m:val="p"/>
          </m:rPr>
          <w:rPr>
            <w:rStyle w:val="Enfasidelicata"/>
            <w:rFonts w:ascii="Cambria Math" w:hAnsi="Cambria Math"/>
            <w:color w:val="auto"/>
            <w:lang w:val="en-US"/>
          </w:rPr>
          <m:t>≫</m:t>
        </m:r>
        <m:sSub>
          <m:sSubPr>
            <m:ctrlPr>
              <w:rPr>
                <w:rStyle w:val="Enfasidelicata"/>
                <w:rFonts w:ascii="Cambria Math" w:hAnsi="Cambria Math"/>
                <w:bCs/>
                <w:i w:val="0"/>
                <w:iCs w:val="0"/>
                <w:color w:val="auto"/>
              </w:rPr>
            </m:ctrlPr>
          </m:sSubPr>
          <m:e>
            <m:r>
              <m:rPr>
                <m:sty m:val="p"/>
              </m:rPr>
              <w:rPr>
                <w:rStyle w:val="Enfasidelicata"/>
                <w:rFonts w:ascii="Cambria Math" w:hAnsi="Cambria Math"/>
                <w:color w:val="auto"/>
                <w:lang w:val="en-US"/>
              </w:rPr>
              <m:t>W</m:t>
            </m:r>
          </m:e>
          <m:sub>
            <m:r>
              <m:rPr>
                <m:sty m:val="p"/>
              </m:rPr>
              <w:rPr>
                <w:rStyle w:val="Enfasidelicata"/>
                <w:rFonts w:ascii="Cambria Math" w:hAnsi="Cambria Math"/>
                <w:color w:val="auto"/>
                <w:lang w:val="en-US"/>
              </w:rPr>
              <m:t>E</m:t>
            </m:r>
          </m:sub>
        </m:sSub>
      </m:oMath>
      <w:r w:rsidRPr="002A32EF">
        <w:rPr>
          <w:rStyle w:val="Enfasidelicata"/>
          <w:bCs/>
          <w:i w:val="0"/>
          <w:color w:val="auto"/>
          <w:lang w:val="en-US"/>
        </w:rPr>
        <w:t>)</w:t>
      </w:r>
      <w:r w:rsidR="00803AC4">
        <w:rPr>
          <w:rStyle w:val="Enfasidelicata"/>
          <w:bCs/>
          <w:i w:val="0"/>
          <w:color w:val="auto"/>
          <w:lang w:val="en-US"/>
        </w:rPr>
        <w:t xml:space="preserve">. </w:t>
      </w:r>
      <w:r w:rsidRPr="002A32EF">
        <w:rPr>
          <w:rStyle w:val="Enfasidelicata"/>
          <w:bCs/>
          <w:i w:val="0"/>
          <w:color w:val="auto"/>
          <w:lang w:val="en-US"/>
        </w:rPr>
        <w:t xml:space="preserve">In case there are time-invariant excitation currents in the system it </w:t>
      </w:r>
      <w:r w:rsidR="00803AC4">
        <w:rPr>
          <w:rStyle w:val="Enfasidelicata"/>
          <w:bCs/>
          <w:i w:val="0"/>
          <w:color w:val="auto"/>
          <w:lang w:val="en-US"/>
        </w:rPr>
        <w:t xml:space="preserve">is possible </w:t>
      </w:r>
      <w:r w:rsidRPr="002A32EF">
        <w:rPr>
          <w:rStyle w:val="Enfasidelicata"/>
          <w:bCs/>
          <w:i w:val="0"/>
          <w:color w:val="auto"/>
          <w:lang w:val="en-US"/>
        </w:rPr>
        <w:t>to use a formulation of the Magneto-Static type (MS).</w:t>
      </w:r>
    </w:p>
    <w:p w:rsidR="00803AC4" w:rsidRDefault="00803AC4" w:rsidP="00296656">
      <w:pPr>
        <w:pStyle w:val="Paragrafoelenco"/>
        <w:numPr>
          <w:ilvl w:val="1"/>
          <w:numId w:val="44"/>
        </w:numPr>
        <w:spacing w:after="120" w:line="360" w:lineRule="auto"/>
        <w:ind w:left="1134" w:right="618" w:hanging="357"/>
        <w:contextualSpacing w:val="0"/>
        <w:jc w:val="both"/>
        <w:rPr>
          <w:rStyle w:val="Enfasidelicata"/>
          <w:bCs/>
          <w:i w:val="0"/>
          <w:iCs w:val="0"/>
          <w:color w:val="auto"/>
          <w:lang w:val="en-US"/>
        </w:rPr>
      </w:pPr>
      <w:r>
        <w:rPr>
          <w:rStyle w:val="Enfasidelicata"/>
          <w:bCs/>
          <w:i w:val="0"/>
          <w:iCs w:val="0"/>
          <w:color w:val="auto"/>
          <w:lang w:val="en-US"/>
        </w:rPr>
        <w:t>Formulations of the MQS and MS problems are presented, first in terms of fields and then in terms of potentials.</w:t>
      </w:r>
    </w:p>
    <w:p w:rsidR="00803AC4" w:rsidRDefault="00803AC4" w:rsidP="00296656">
      <w:pPr>
        <w:pStyle w:val="Paragrafoelenco"/>
        <w:numPr>
          <w:ilvl w:val="1"/>
          <w:numId w:val="44"/>
        </w:numPr>
        <w:spacing w:after="120" w:line="360" w:lineRule="auto"/>
        <w:ind w:left="1134" w:right="618" w:hanging="357"/>
        <w:contextualSpacing w:val="0"/>
        <w:jc w:val="both"/>
        <w:rPr>
          <w:rStyle w:val="Enfasidelicata"/>
          <w:bCs/>
          <w:i w:val="0"/>
          <w:iCs w:val="0"/>
          <w:color w:val="auto"/>
          <w:lang w:val="en-US"/>
        </w:rPr>
      </w:pPr>
      <w:r>
        <w:rPr>
          <w:rStyle w:val="Enfasidelicata"/>
          <w:bCs/>
          <w:i w:val="0"/>
          <w:iCs w:val="0"/>
          <w:color w:val="auto"/>
          <w:lang w:val="en-US"/>
        </w:rPr>
        <w:t>As an example of MS problem, the study of the ferromagnetic effect is modelled through an integral formulation involving the potentials</w:t>
      </w:r>
    </w:p>
    <w:p w:rsidR="00803AC4" w:rsidRDefault="00803AC4" w:rsidP="00296656">
      <w:pPr>
        <w:pStyle w:val="Paragrafoelenco"/>
        <w:numPr>
          <w:ilvl w:val="1"/>
          <w:numId w:val="44"/>
        </w:numPr>
        <w:spacing w:after="120" w:line="360" w:lineRule="auto"/>
        <w:ind w:left="1134" w:right="618" w:hanging="357"/>
        <w:contextualSpacing w:val="0"/>
        <w:jc w:val="both"/>
        <w:rPr>
          <w:rStyle w:val="Enfasidelicata"/>
          <w:bCs/>
          <w:i w:val="0"/>
          <w:iCs w:val="0"/>
          <w:color w:val="auto"/>
          <w:lang w:val="en-US"/>
        </w:rPr>
      </w:pPr>
      <w:r>
        <w:rPr>
          <w:rStyle w:val="Enfasidelicata"/>
          <w:bCs/>
          <w:i w:val="0"/>
          <w:iCs w:val="0"/>
          <w:color w:val="auto"/>
          <w:lang w:val="en-US"/>
        </w:rPr>
        <w:t>As an example of MQS problem, the case of eddy-currents induced in conductive materials is provided, and many formulations are presented based on different use of potentials</w:t>
      </w:r>
    </w:p>
    <w:p w:rsidR="00803AC4" w:rsidRDefault="00803AC4" w:rsidP="00296656">
      <w:pPr>
        <w:pStyle w:val="Paragrafoelenco"/>
        <w:numPr>
          <w:ilvl w:val="1"/>
          <w:numId w:val="44"/>
        </w:numPr>
        <w:spacing w:after="120" w:line="360" w:lineRule="auto"/>
        <w:ind w:left="1134" w:right="618" w:hanging="357"/>
        <w:contextualSpacing w:val="0"/>
        <w:jc w:val="both"/>
        <w:rPr>
          <w:rStyle w:val="Enfasidelicata"/>
          <w:bCs/>
          <w:i w:val="0"/>
          <w:iCs w:val="0"/>
          <w:color w:val="auto"/>
          <w:lang w:val="en-US"/>
        </w:rPr>
      </w:pPr>
      <w:r>
        <w:rPr>
          <w:rStyle w:val="Enfasidelicata"/>
          <w:bCs/>
          <w:i w:val="0"/>
          <w:iCs w:val="0"/>
          <w:color w:val="auto"/>
          <w:lang w:val="en-US"/>
        </w:rPr>
        <w:t xml:space="preserve">The multi-physics problem associated to the electromagnetic analysis of a tokamak including the plasma dynamics is formulated. An approach allowing decoupling the </w:t>
      </w:r>
      <w:proofErr w:type="spellStart"/>
      <w:r>
        <w:rPr>
          <w:rStyle w:val="Enfasidelicata"/>
          <w:bCs/>
          <w:i w:val="0"/>
          <w:iCs w:val="0"/>
          <w:color w:val="auto"/>
          <w:lang w:val="en-US"/>
        </w:rPr>
        <w:t>fluidodynamics</w:t>
      </w:r>
      <w:proofErr w:type="spellEnd"/>
      <w:r>
        <w:rPr>
          <w:rStyle w:val="Enfasidelicata"/>
          <w:bCs/>
          <w:i w:val="0"/>
          <w:iCs w:val="0"/>
          <w:color w:val="auto"/>
          <w:lang w:val="en-US"/>
        </w:rPr>
        <w:t xml:space="preserve"> and the electromagnetic problems is presents (</w:t>
      </w:r>
      <w:proofErr w:type="spellStart"/>
      <w:r>
        <w:rPr>
          <w:rStyle w:val="Enfasidelicata"/>
          <w:bCs/>
          <w:i w:val="0"/>
          <w:iCs w:val="0"/>
          <w:color w:val="auto"/>
          <w:lang w:val="en-US"/>
        </w:rPr>
        <w:t>CarMa</w:t>
      </w:r>
      <w:proofErr w:type="spellEnd"/>
      <w:r>
        <w:rPr>
          <w:rStyle w:val="Enfasidelicata"/>
          <w:bCs/>
          <w:i w:val="0"/>
          <w:iCs w:val="0"/>
          <w:color w:val="auto"/>
          <w:lang w:val="en-US"/>
        </w:rPr>
        <w:t>).</w:t>
      </w:r>
    </w:p>
    <w:p w:rsidR="00202CC7" w:rsidRDefault="00803AC4" w:rsidP="00296656">
      <w:pPr>
        <w:pStyle w:val="Paragrafoelenco"/>
        <w:numPr>
          <w:ilvl w:val="1"/>
          <w:numId w:val="44"/>
        </w:numPr>
        <w:spacing w:after="120" w:line="360" w:lineRule="auto"/>
        <w:ind w:left="1134" w:right="618" w:hanging="357"/>
        <w:contextualSpacing w:val="0"/>
        <w:jc w:val="both"/>
        <w:rPr>
          <w:rStyle w:val="Enfasidelicata"/>
          <w:bCs/>
          <w:i w:val="0"/>
          <w:iCs w:val="0"/>
          <w:color w:val="auto"/>
          <w:lang w:val="en-US"/>
        </w:rPr>
      </w:pPr>
      <w:r>
        <w:rPr>
          <w:rStyle w:val="Enfasidelicata"/>
          <w:bCs/>
          <w:i w:val="0"/>
          <w:iCs w:val="0"/>
          <w:color w:val="auto"/>
          <w:lang w:val="en-US"/>
        </w:rPr>
        <w:t xml:space="preserve">The multi-physics problem associated to the electromagnetic analysis of a wireless power transfer system including the motion of the receiving coil is formulated. </w:t>
      </w:r>
    </w:p>
    <w:p w:rsidR="005E0BD9" w:rsidRPr="00202CC7" w:rsidRDefault="00803AC4" w:rsidP="00296656">
      <w:pPr>
        <w:pStyle w:val="Paragrafoelenco"/>
        <w:numPr>
          <w:ilvl w:val="1"/>
          <w:numId w:val="44"/>
        </w:numPr>
        <w:spacing w:after="120" w:line="360" w:lineRule="auto"/>
        <w:ind w:left="1134" w:right="618" w:hanging="357"/>
        <w:contextualSpacing w:val="0"/>
        <w:jc w:val="both"/>
        <w:rPr>
          <w:rStyle w:val="Enfasidelicata"/>
          <w:bCs/>
          <w:i w:val="0"/>
          <w:iCs w:val="0"/>
          <w:color w:val="auto"/>
          <w:lang w:val="en-US"/>
        </w:rPr>
      </w:pPr>
      <w:r w:rsidRPr="00202CC7">
        <w:rPr>
          <w:rStyle w:val="Enfasidelicata"/>
          <w:bCs/>
          <w:i w:val="0"/>
          <w:iCs w:val="0"/>
          <w:color w:val="auto"/>
          <w:lang w:val="en-US"/>
        </w:rPr>
        <w:t xml:space="preserve">A criterion has been established to determine whether or not the coil pair parameters are affected by the dynamic effect. The criterion </w:t>
      </w:r>
      <w:proofErr w:type="spellStart"/>
      <w:r w:rsidRPr="00202CC7">
        <w:rPr>
          <w:rStyle w:val="Enfasidelicata"/>
          <w:bCs/>
          <w:i w:val="0"/>
          <w:iCs w:val="0"/>
          <w:color w:val="auto"/>
          <w:lang w:val="en-US"/>
        </w:rPr>
        <w:t>releates</w:t>
      </w:r>
      <w:proofErr w:type="spellEnd"/>
      <w:r w:rsidRPr="00202CC7">
        <w:rPr>
          <w:rStyle w:val="Enfasidelicata"/>
          <w:bCs/>
          <w:i w:val="0"/>
          <w:iCs w:val="0"/>
          <w:color w:val="auto"/>
          <w:lang w:val="en-US"/>
        </w:rPr>
        <w:t xml:space="preserve"> the vehicle velocity, the characteristic MQS time and the transmitting coil length. </w:t>
      </w:r>
    </w:p>
    <w:p w:rsidR="002A32EF" w:rsidRDefault="002A32EF" w:rsidP="002A32EF">
      <w:pPr>
        <w:spacing w:line="360" w:lineRule="auto"/>
        <w:ind w:left="686" w:right="618"/>
        <w:jc w:val="both"/>
        <w:rPr>
          <w:rFonts w:ascii="Times New Roman" w:hAnsi="Times New Roman" w:cs="Times New Roman"/>
          <w:bCs/>
          <w:sz w:val="24"/>
          <w:szCs w:val="24"/>
          <w:lang w:val="en-US"/>
        </w:rPr>
      </w:pPr>
    </w:p>
    <w:p w:rsidR="002A32EF" w:rsidRPr="00AF6B8B" w:rsidRDefault="002A32EF" w:rsidP="002A32EF">
      <w:pPr>
        <w:spacing w:line="360" w:lineRule="auto"/>
        <w:ind w:right="618"/>
        <w:jc w:val="both"/>
        <w:rPr>
          <w:rFonts w:ascii="Times New Roman" w:hAnsi="Times New Roman" w:cs="Times New Roman"/>
          <w:sz w:val="24"/>
          <w:szCs w:val="24"/>
          <w:lang w:val="en-US"/>
        </w:rPr>
        <w:sectPr w:rsidR="002A32EF" w:rsidRPr="00AF6B8B" w:rsidSect="00D1144F">
          <w:headerReference w:type="default" r:id="rId58"/>
          <w:headerReference w:type="first" r:id="rId59"/>
          <w:pgSz w:w="11906" w:h="16838" w:code="9"/>
          <w:pgMar w:top="1417" w:right="1134" w:bottom="1134" w:left="1134" w:header="851" w:footer="1134" w:gutter="0"/>
          <w:pgNumType w:chapStyle="1"/>
          <w:cols w:space="720"/>
          <w:titlePg/>
          <w:docGrid w:linePitch="360"/>
        </w:sectPr>
      </w:pPr>
    </w:p>
    <w:p w:rsidR="005E0BD9" w:rsidRDefault="005E0BD9" w:rsidP="00B9357E">
      <w:pPr>
        <w:pStyle w:val="Titolo1"/>
        <w:ind w:left="686"/>
        <w:rPr>
          <w:rFonts w:ascii="Times New Roman" w:hAnsi="Times New Roman" w:cs="Times New Roman"/>
          <w:b/>
          <w:color w:val="auto"/>
          <w:sz w:val="28"/>
          <w:szCs w:val="28"/>
          <w:lang w:val="en-US"/>
        </w:rPr>
      </w:pPr>
    </w:p>
    <w:p w:rsidR="005E0BD9" w:rsidRDefault="005E0BD9" w:rsidP="00B9357E">
      <w:pPr>
        <w:pStyle w:val="Titolo1"/>
        <w:ind w:left="686"/>
        <w:rPr>
          <w:rFonts w:ascii="Times New Roman" w:hAnsi="Times New Roman" w:cs="Times New Roman"/>
          <w:b/>
          <w:color w:val="auto"/>
          <w:sz w:val="28"/>
          <w:szCs w:val="28"/>
          <w:lang w:val="en-US"/>
        </w:rPr>
      </w:pPr>
    </w:p>
    <w:p w:rsidR="005E0BD9" w:rsidRDefault="005E0BD9" w:rsidP="005E0BD9">
      <w:pPr>
        <w:rPr>
          <w:lang w:val="en-US" w:eastAsia="ja-JP"/>
        </w:rPr>
      </w:pPr>
    </w:p>
    <w:p w:rsidR="005E0BD9" w:rsidRDefault="005E0BD9" w:rsidP="005E0BD9">
      <w:pPr>
        <w:ind w:left="709"/>
        <w:rPr>
          <w:rFonts w:ascii="Times New Roman" w:hAnsi="Times New Roman" w:cs="Times New Roman"/>
          <w:b/>
          <w:sz w:val="36"/>
          <w:szCs w:val="36"/>
          <w:lang w:val="en-US"/>
        </w:rPr>
      </w:pPr>
    </w:p>
    <w:p w:rsidR="005E0BD9" w:rsidRPr="00A42340" w:rsidRDefault="005E0BD9" w:rsidP="00917AB4">
      <w:pPr>
        <w:ind w:left="709"/>
        <w:jc w:val="center"/>
        <w:rPr>
          <w:rFonts w:ascii="Times New Roman" w:hAnsi="Times New Roman" w:cs="Times New Roman"/>
          <w:b/>
          <w:sz w:val="36"/>
          <w:szCs w:val="36"/>
          <w:lang w:val="en-US"/>
        </w:rPr>
      </w:pPr>
      <w:r w:rsidRPr="00A42340">
        <w:rPr>
          <w:rFonts w:ascii="Times New Roman" w:hAnsi="Times New Roman" w:cs="Times New Roman"/>
          <w:b/>
          <w:sz w:val="36"/>
          <w:szCs w:val="36"/>
          <w:lang w:val="en-US"/>
        </w:rPr>
        <w:t xml:space="preserve">CHAPTER </w:t>
      </w:r>
      <w:r>
        <w:rPr>
          <w:rFonts w:ascii="Times New Roman" w:hAnsi="Times New Roman" w:cs="Times New Roman"/>
          <w:b/>
          <w:sz w:val="36"/>
          <w:szCs w:val="36"/>
          <w:lang w:val="en-US"/>
        </w:rPr>
        <w:t>3</w:t>
      </w:r>
    </w:p>
    <w:p w:rsidR="005E0BD9" w:rsidRDefault="005E0BD9" w:rsidP="00917AB4">
      <w:pPr>
        <w:ind w:left="709"/>
        <w:jc w:val="center"/>
        <w:rPr>
          <w:rFonts w:ascii="Times New Roman" w:hAnsi="Times New Roman" w:cs="Times New Roman"/>
          <w:b/>
          <w:sz w:val="32"/>
          <w:szCs w:val="32"/>
          <w:lang w:val="en-US"/>
        </w:rPr>
      </w:pPr>
    </w:p>
    <w:p w:rsidR="005E0BD9" w:rsidRPr="00A42340" w:rsidRDefault="005E0BD9" w:rsidP="00917AB4">
      <w:pPr>
        <w:ind w:left="709"/>
        <w:jc w:val="center"/>
        <w:rPr>
          <w:sz w:val="32"/>
          <w:szCs w:val="32"/>
          <w:lang w:val="en-US" w:eastAsia="ja-JP"/>
        </w:rPr>
      </w:pPr>
      <w:r>
        <w:rPr>
          <w:rFonts w:ascii="Times New Roman" w:hAnsi="Times New Roman" w:cs="Times New Roman"/>
          <w:b/>
          <w:sz w:val="32"/>
          <w:szCs w:val="32"/>
          <w:lang w:val="en-US"/>
        </w:rPr>
        <w:t>Modeling the electromagnetic response of fusion reactor components</w:t>
      </w:r>
    </w:p>
    <w:p w:rsidR="005E0BD9" w:rsidRPr="005E0BD9" w:rsidRDefault="005E0BD9" w:rsidP="005E0BD9">
      <w:pPr>
        <w:rPr>
          <w:lang w:val="en-US" w:eastAsia="ja-JP"/>
        </w:rPr>
      </w:pPr>
    </w:p>
    <w:p w:rsidR="005E0BD9" w:rsidRDefault="005E0BD9" w:rsidP="00B9357E">
      <w:pPr>
        <w:pStyle w:val="Titolo1"/>
        <w:ind w:left="686"/>
        <w:rPr>
          <w:rFonts w:ascii="Times New Roman" w:hAnsi="Times New Roman" w:cs="Times New Roman"/>
          <w:b/>
          <w:color w:val="auto"/>
          <w:sz w:val="28"/>
          <w:szCs w:val="28"/>
          <w:lang w:val="en-US"/>
        </w:rPr>
      </w:pPr>
    </w:p>
    <w:p w:rsidR="005E0BD9" w:rsidRDefault="005E0BD9" w:rsidP="00B9357E">
      <w:pPr>
        <w:pStyle w:val="Titolo1"/>
        <w:ind w:left="686"/>
        <w:rPr>
          <w:rFonts w:ascii="Times New Roman" w:hAnsi="Times New Roman" w:cs="Times New Roman"/>
          <w:b/>
          <w:color w:val="auto"/>
          <w:sz w:val="28"/>
          <w:szCs w:val="28"/>
          <w:lang w:val="en-US"/>
        </w:rPr>
      </w:pPr>
    </w:p>
    <w:p w:rsidR="005E0BD9" w:rsidRDefault="005E0BD9" w:rsidP="005E0BD9">
      <w:pPr>
        <w:rPr>
          <w:lang w:val="en-US" w:eastAsia="ja-JP"/>
        </w:rPr>
      </w:pPr>
    </w:p>
    <w:p w:rsidR="005E0BD9" w:rsidRDefault="005E0BD9" w:rsidP="005E0BD9">
      <w:pPr>
        <w:rPr>
          <w:lang w:val="en-US" w:eastAsia="ja-JP"/>
        </w:rPr>
      </w:pPr>
    </w:p>
    <w:p w:rsidR="005E0BD9" w:rsidRDefault="005E0BD9" w:rsidP="005E0BD9">
      <w:pPr>
        <w:rPr>
          <w:lang w:val="en-US" w:eastAsia="ja-JP"/>
        </w:rPr>
      </w:pPr>
    </w:p>
    <w:p w:rsidR="005E0BD9" w:rsidRDefault="005E0BD9" w:rsidP="005E0BD9">
      <w:pPr>
        <w:rPr>
          <w:lang w:val="en-US" w:eastAsia="ja-JP"/>
        </w:rPr>
      </w:pPr>
    </w:p>
    <w:p w:rsidR="005E0BD9" w:rsidRDefault="005E0BD9" w:rsidP="005E0BD9">
      <w:pPr>
        <w:rPr>
          <w:lang w:val="en-US" w:eastAsia="ja-JP"/>
        </w:rPr>
      </w:pPr>
    </w:p>
    <w:p w:rsidR="005E0BD9" w:rsidRDefault="005E0BD9" w:rsidP="005E0BD9">
      <w:pPr>
        <w:rPr>
          <w:lang w:val="en-US" w:eastAsia="ja-JP"/>
        </w:rPr>
      </w:pPr>
    </w:p>
    <w:p w:rsidR="005E0BD9" w:rsidRDefault="005E0BD9" w:rsidP="005E0BD9">
      <w:pPr>
        <w:rPr>
          <w:lang w:val="en-US" w:eastAsia="ja-JP"/>
        </w:rPr>
      </w:pPr>
    </w:p>
    <w:p w:rsidR="005E0BD9" w:rsidRDefault="005E0BD9" w:rsidP="005E0BD9">
      <w:pPr>
        <w:rPr>
          <w:lang w:val="en-US" w:eastAsia="ja-JP"/>
        </w:rPr>
      </w:pPr>
    </w:p>
    <w:p w:rsidR="005E0BD9" w:rsidRDefault="005E0BD9" w:rsidP="005E0BD9">
      <w:pPr>
        <w:rPr>
          <w:lang w:val="en-US" w:eastAsia="ja-JP"/>
        </w:rPr>
      </w:pPr>
    </w:p>
    <w:p w:rsidR="005E0BD9" w:rsidRDefault="005E0BD9" w:rsidP="005E0BD9">
      <w:pPr>
        <w:rPr>
          <w:lang w:val="en-US" w:eastAsia="ja-JP"/>
        </w:rPr>
      </w:pPr>
    </w:p>
    <w:p w:rsidR="005E0BD9" w:rsidRDefault="005E0BD9" w:rsidP="005E0BD9">
      <w:pPr>
        <w:rPr>
          <w:lang w:val="en-US" w:eastAsia="ja-JP"/>
        </w:rPr>
      </w:pPr>
    </w:p>
    <w:p w:rsidR="005E0BD9" w:rsidRDefault="005E0BD9" w:rsidP="005E0BD9">
      <w:pPr>
        <w:rPr>
          <w:lang w:val="en-US" w:eastAsia="ja-JP"/>
        </w:rPr>
      </w:pPr>
    </w:p>
    <w:p w:rsidR="005E0BD9" w:rsidRDefault="005E0BD9" w:rsidP="005E0BD9">
      <w:pPr>
        <w:rPr>
          <w:lang w:val="en-US" w:eastAsia="ja-JP"/>
        </w:rPr>
      </w:pPr>
    </w:p>
    <w:p w:rsidR="005E0BD9" w:rsidRDefault="005E0BD9" w:rsidP="005E0BD9">
      <w:pPr>
        <w:rPr>
          <w:lang w:val="en-US" w:eastAsia="ja-JP"/>
        </w:rPr>
      </w:pPr>
    </w:p>
    <w:p w:rsidR="005E0BD9" w:rsidRDefault="005E0BD9" w:rsidP="005E0BD9">
      <w:pPr>
        <w:rPr>
          <w:lang w:val="en-US" w:eastAsia="ja-JP"/>
        </w:rPr>
      </w:pPr>
    </w:p>
    <w:p w:rsidR="005E0BD9" w:rsidRDefault="005E0BD9" w:rsidP="005E0BD9">
      <w:pPr>
        <w:rPr>
          <w:lang w:val="en-US" w:eastAsia="ja-JP"/>
        </w:rPr>
      </w:pPr>
    </w:p>
    <w:p w:rsidR="005E0BD9" w:rsidRDefault="005E0BD9" w:rsidP="005E0BD9">
      <w:pPr>
        <w:rPr>
          <w:lang w:val="en-US" w:eastAsia="ja-JP"/>
        </w:rPr>
      </w:pPr>
    </w:p>
    <w:p w:rsidR="00F93383" w:rsidRPr="00AF6B8B" w:rsidRDefault="00F93383" w:rsidP="00B9357E">
      <w:pPr>
        <w:pStyle w:val="Titolo1"/>
        <w:ind w:left="686"/>
        <w:rPr>
          <w:rFonts w:ascii="Times New Roman" w:hAnsi="Times New Roman" w:cs="Times New Roman"/>
          <w:b/>
          <w:color w:val="auto"/>
          <w:sz w:val="28"/>
          <w:szCs w:val="28"/>
          <w:lang w:val="en-US"/>
        </w:rPr>
      </w:pPr>
      <w:bookmarkStart w:id="55" w:name="_Toc136102861"/>
      <w:r w:rsidRPr="00AF6B8B">
        <w:rPr>
          <w:rFonts w:ascii="Times New Roman" w:hAnsi="Times New Roman" w:cs="Times New Roman"/>
          <w:b/>
          <w:color w:val="auto"/>
          <w:sz w:val="28"/>
          <w:szCs w:val="28"/>
          <w:lang w:val="en-US"/>
        </w:rPr>
        <w:lastRenderedPageBreak/>
        <w:t xml:space="preserve">3. Modeling the </w:t>
      </w:r>
      <w:r w:rsidR="005E0BD9">
        <w:rPr>
          <w:rFonts w:ascii="Times New Roman" w:hAnsi="Times New Roman" w:cs="Times New Roman"/>
          <w:b/>
          <w:color w:val="auto"/>
          <w:sz w:val="28"/>
          <w:szCs w:val="28"/>
          <w:lang w:val="en-US"/>
        </w:rPr>
        <w:t xml:space="preserve">electromagnetic response of </w:t>
      </w:r>
      <w:r w:rsidRPr="00AF6B8B">
        <w:rPr>
          <w:rFonts w:ascii="Times New Roman" w:hAnsi="Times New Roman" w:cs="Times New Roman"/>
          <w:b/>
          <w:color w:val="auto"/>
          <w:sz w:val="28"/>
          <w:szCs w:val="28"/>
          <w:lang w:val="en-US"/>
        </w:rPr>
        <w:t xml:space="preserve">fusion </w:t>
      </w:r>
      <w:r w:rsidR="005E0BD9">
        <w:rPr>
          <w:rFonts w:ascii="Times New Roman" w:hAnsi="Times New Roman" w:cs="Times New Roman"/>
          <w:b/>
          <w:color w:val="auto"/>
          <w:sz w:val="28"/>
          <w:szCs w:val="28"/>
          <w:lang w:val="en-US"/>
        </w:rPr>
        <w:t>reactor components</w:t>
      </w:r>
      <w:bookmarkEnd w:id="55"/>
    </w:p>
    <w:p w:rsidR="00294C2E" w:rsidRDefault="00294C2E" w:rsidP="00F93383">
      <w:pPr>
        <w:spacing w:line="360" w:lineRule="auto"/>
        <w:ind w:left="686" w:right="618"/>
        <w:jc w:val="both"/>
        <w:rPr>
          <w:rFonts w:ascii="Times New Roman" w:hAnsi="Times New Roman" w:cs="Times New Roman"/>
          <w:sz w:val="24"/>
          <w:szCs w:val="24"/>
          <w:lang w:val="en-US"/>
        </w:rPr>
      </w:pPr>
    </w:p>
    <w:p w:rsidR="00305400" w:rsidRDefault="00F93383" w:rsidP="00F93383">
      <w:pPr>
        <w:spacing w:line="360" w:lineRule="auto"/>
        <w:ind w:left="686" w:right="618"/>
        <w:jc w:val="both"/>
        <w:rPr>
          <w:rFonts w:ascii="Times New Roman" w:hAnsi="Times New Roman" w:cs="Times New Roman"/>
          <w:sz w:val="24"/>
          <w:szCs w:val="24"/>
          <w:lang w:val="en-US"/>
        </w:rPr>
      </w:pPr>
      <w:r w:rsidRPr="00AF6B8B">
        <w:rPr>
          <w:rFonts w:ascii="Times New Roman" w:hAnsi="Times New Roman" w:cs="Times New Roman"/>
          <w:sz w:val="24"/>
          <w:szCs w:val="24"/>
          <w:lang w:val="en-US"/>
        </w:rPr>
        <w:t xml:space="preserve">The analysis of </w:t>
      </w:r>
      <w:r w:rsidR="00305400">
        <w:rPr>
          <w:rFonts w:ascii="Times New Roman" w:hAnsi="Times New Roman" w:cs="Times New Roman"/>
          <w:sz w:val="24"/>
          <w:szCs w:val="24"/>
          <w:lang w:val="en-US"/>
        </w:rPr>
        <w:t xml:space="preserve">the </w:t>
      </w:r>
      <w:r w:rsidRPr="00AF6B8B">
        <w:rPr>
          <w:rFonts w:ascii="Times New Roman" w:hAnsi="Times New Roman" w:cs="Times New Roman"/>
          <w:sz w:val="24"/>
          <w:szCs w:val="24"/>
          <w:lang w:val="en-US"/>
        </w:rPr>
        <w:t>devices used in nuclear fusion</w:t>
      </w:r>
      <w:r w:rsidR="00305400">
        <w:rPr>
          <w:rFonts w:ascii="Times New Roman" w:hAnsi="Times New Roman" w:cs="Times New Roman"/>
          <w:sz w:val="24"/>
          <w:szCs w:val="24"/>
          <w:lang w:val="en-US"/>
        </w:rPr>
        <w:t xml:space="preserve"> machine </w:t>
      </w:r>
      <w:r w:rsidRPr="00AF6B8B">
        <w:rPr>
          <w:rFonts w:ascii="Times New Roman" w:hAnsi="Times New Roman" w:cs="Times New Roman"/>
          <w:sz w:val="24"/>
          <w:szCs w:val="24"/>
          <w:lang w:val="en-US"/>
        </w:rPr>
        <w:t xml:space="preserve">can be carried out </w:t>
      </w:r>
      <w:r w:rsidR="00305400">
        <w:rPr>
          <w:rFonts w:ascii="Times New Roman" w:hAnsi="Times New Roman" w:cs="Times New Roman"/>
          <w:sz w:val="24"/>
          <w:szCs w:val="24"/>
          <w:lang w:val="en-US"/>
        </w:rPr>
        <w:t xml:space="preserve">with </w:t>
      </w:r>
      <w:r w:rsidRPr="00AF6B8B">
        <w:rPr>
          <w:rFonts w:ascii="Times New Roman" w:hAnsi="Times New Roman" w:cs="Times New Roman"/>
          <w:sz w:val="24"/>
          <w:szCs w:val="24"/>
          <w:lang w:val="en-US"/>
        </w:rPr>
        <w:t>different approaches</w:t>
      </w:r>
      <w:r w:rsidR="00305400">
        <w:rPr>
          <w:rFonts w:ascii="Times New Roman" w:hAnsi="Times New Roman" w:cs="Times New Roman"/>
          <w:sz w:val="24"/>
          <w:szCs w:val="24"/>
          <w:lang w:val="en-US"/>
        </w:rPr>
        <w:t xml:space="preserve">, depending on the complexity of the problem and on the possibility to simplify it. As already discussed in Chapter 2, in this Thesis we will refer to pure Electromagnetic models, hence the </w:t>
      </w:r>
      <w:proofErr w:type="spellStart"/>
      <w:r w:rsidR="00305400">
        <w:rPr>
          <w:rFonts w:ascii="Times New Roman" w:hAnsi="Times New Roman" w:cs="Times New Roman"/>
          <w:sz w:val="24"/>
          <w:szCs w:val="24"/>
          <w:lang w:val="en-US"/>
        </w:rPr>
        <w:t>fluidodynamics</w:t>
      </w:r>
      <w:proofErr w:type="spellEnd"/>
      <w:r w:rsidR="00305400">
        <w:rPr>
          <w:rFonts w:ascii="Times New Roman" w:hAnsi="Times New Roman" w:cs="Times New Roman"/>
          <w:sz w:val="24"/>
          <w:szCs w:val="24"/>
          <w:lang w:val="en-US"/>
        </w:rPr>
        <w:t xml:space="preserve"> effects of the plasma are </w:t>
      </w:r>
      <w:proofErr w:type="gramStart"/>
      <w:r w:rsidR="00305400">
        <w:rPr>
          <w:rFonts w:ascii="Times New Roman" w:hAnsi="Times New Roman" w:cs="Times New Roman"/>
          <w:sz w:val="24"/>
          <w:szCs w:val="24"/>
          <w:lang w:val="en-US"/>
        </w:rPr>
        <w:t>take</w:t>
      </w:r>
      <w:r w:rsidR="007F67FA">
        <w:rPr>
          <w:rFonts w:ascii="Times New Roman" w:hAnsi="Times New Roman" w:cs="Times New Roman"/>
          <w:sz w:val="24"/>
          <w:szCs w:val="24"/>
          <w:lang w:val="en-US"/>
        </w:rPr>
        <w:t>n</w:t>
      </w:r>
      <w:r w:rsidR="00305400">
        <w:rPr>
          <w:rFonts w:ascii="Times New Roman" w:hAnsi="Times New Roman" w:cs="Times New Roman"/>
          <w:sz w:val="24"/>
          <w:szCs w:val="24"/>
          <w:lang w:val="en-US"/>
        </w:rPr>
        <w:t xml:space="preserve"> into account</w:t>
      </w:r>
      <w:proofErr w:type="gramEnd"/>
      <w:r w:rsidR="00305400">
        <w:rPr>
          <w:rFonts w:ascii="Times New Roman" w:hAnsi="Times New Roman" w:cs="Times New Roman"/>
          <w:sz w:val="24"/>
          <w:szCs w:val="24"/>
          <w:lang w:val="en-US"/>
        </w:rPr>
        <w:t xml:space="preserve"> by means of equivalent electromagnetic sources.</w:t>
      </w:r>
    </w:p>
    <w:p w:rsidR="00305400" w:rsidRDefault="00305400" w:rsidP="00305400">
      <w:pPr>
        <w:spacing w:line="360" w:lineRule="auto"/>
        <w:ind w:left="686" w:right="618"/>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Nevertheless, the problem complexity can be as high to require high computational facilities in order to run the model, especially when fast transients are to be investigated. </w:t>
      </w:r>
      <w:r w:rsidR="00F93383" w:rsidRPr="00AF6B8B">
        <w:rPr>
          <w:rFonts w:ascii="Times New Roman" w:hAnsi="Times New Roman" w:cs="Times New Roman"/>
          <w:sz w:val="24"/>
          <w:szCs w:val="24"/>
          <w:lang w:val="en-US"/>
        </w:rPr>
        <w:t xml:space="preserve">The thing that must necessarily be </w:t>
      </w:r>
      <w:proofErr w:type="gramStart"/>
      <w:r w:rsidR="00F93383" w:rsidRPr="00AF6B8B">
        <w:rPr>
          <w:rFonts w:ascii="Times New Roman" w:hAnsi="Times New Roman" w:cs="Times New Roman"/>
          <w:sz w:val="24"/>
          <w:szCs w:val="24"/>
          <w:lang w:val="en-US"/>
        </w:rPr>
        <w:t>taken into account</w:t>
      </w:r>
      <w:proofErr w:type="gramEnd"/>
      <w:r w:rsidR="00F93383" w:rsidRPr="00AF6B8B">
        <w:rPr>
          <w:rFonts w:ascii="Times New Roman" w:hAnsi="Times New Roman" w:cs="Times New Roman"/>
          <w:sz w:val="24"/>
          <w:szCs w:val="24"/>
          <w:lang w:val="en-US"/>
        </w:rPr>
        <w:t xml:space="preserve"> is not only the characteristic of the model studied but also the type of forcing </w:t>
      </w:r>
      <w:r>
        <w:rPr>
          <w:rFonts w:ascii="Times New Roman" w:hAnsi="Times New Roman" w:cs="Times New Roman"/>
          <w:sz w:val="24"/>
          <w:szCs w:val="24"/>
          <w:lang w:val="en-US"/>
        </w:rPr>
        <w:t xml:space="preserve">terms </w:t>
      </w:r>
      <w:r w:rsidR="00F93383" w:rsidRPr="00AF6B8B">
        <w:rPr>
          <w:rFonts w:ascii="Times New Roman" w:hAnsi="Times New Roman" w:cs="Times New Roman"/>
          <w:sz w:val="24"/>
          <w:szCs w:val="24"/>
          <w:lang w:val="en-US"/>
        </w:rPr>
        <w:t xml:space="preserve">related to the event to be </w:t>
      </w:r>
      <w:proofErr w:type="spellStart"/>
      <w:r w:rsidR="00F93383" w:rsidRPr="00AF6B8B">
        <w:rPr>
          <w:rFonts w:ascii="Times New Roman" w:hAnsi="Times New Roman" w:cs="Times New Roman"/>
          <w:sz w:val="24"/>
          <w:szCs w:val="24"/>
          <w:lang w:val="en-US"/>
        </w:rPr>
        <w:t>analysed</w:t>
      </w:r>
      <w:proofErr w:type="spellEnd"/>
      <w:r w:rsidR="00F93383" w:rsidRPr="00AF6B8B">
        <w:rPr>
          <w:rFonts w:ascii="Times New Roman" w:hAnsi="Times New Roman" w:cs="Times New Roman"/>
          <w:sz w:val="24"/>
          <w:szCs w:val="24"/>
          <w:lang w:val="en-US"/>
        </w:rPr>
        <w:t xml:space="preserve">. </w:t>
      </w:r>
    </w:p>
    <w:p w:rsidR="00793705" w:rsidRDefault="00305400" w:rsidP="00305400">
      <w:pPr>
        <w:spacing w:line="360" w:lineRule="auto"/>
        <w:ind w:left="686" w:right="618"/>
        <w:jc w:val="both"/>
        <w:rPr>
          <w:rFonts w:ascii="Times New Roman" w:hAnsi="Times New Roman" w:cs="Times New Roman"/>
          <w:sz w:val="24"/>
          <w:szCs w:val="24"/>
          <w:lang w:val="en-US"/>
        </w:rPr>
      </w:pPr>
      <w:r>
        <w:rPr>
          <w:rFonts w:ascii="Times New Roman" w:hAnsi="Times New Roman" w:cs="Times New Roman"/>
          <w:sz w:val="24"/>
          <w:szCs w:val="24"/>
          <w:lang w:val="en-US"/>
        </w:rPr>
        <w:t>In case of no symmetry of with respect to the machine, the model must, in principle, describe the whole machine</w:t>
      </w:r>
      <w:r w:rsidR="007F67FA">
        <w:rPr>
          <w:rFonts w:ascii="Times New Roman" w:hAnsi="Times New Roman" w:cs="Times New Roman"/>
          <w:sz w:val="24"/>
          <w:szCs w:val="24"/>
          <w:lang w:val="en-US"/>
        </w:rPr>
        <w:t xml:space="preserve"> (Albanese et al., 2015)</w:t>
      </w:r>
      <w:r>
        <w:rPr>
          <w:rFonts w:ascii="Times New Roman" w:hAnsi="Times New Roman" w:cs="Times New Roman"/>
          <w:sz w:val="24"/>
          <w:szCs w:val="24"/>
          <w:lang w:val="en-US"/>
        </w:rPr>
        <w:t>. A</w:t>
      </w:r>
      <w:r w:rsidR="00793705">
        <w:rPr>
          <w:rFonts w:ascii="Times New Roman" w:hAnsi="Times New Roman" w:cs="Times New Roman"/>
          <w:sz w:val="24"/>
          <w:szCs w:val="24"/>
          <w:lang w:val="en-US"/>
        </w:rPr>
        <w:t xml:space="preserve"> series of models to be used in asymmetric cases is for instance provided in the w</w:t>
      </w:r>
      <w:r>
        <w:rPr>
          <w:rFonts w:ascii="Times New Roman" w:hAnsi="Times New Roman" w:cs="Times New Roman"/>
          <w:sz w:val="24"/>
          <w:szCs w:val="24"/>
          <w:lang w:val="en-US"/>
        </w:rPr>
        <w:t xml:space="preserve">ork </w:t>
      </w:r>
      <w:r w:rsidR="00F93383" w:rsidRPr="00AF6B8B">
        <w:rPr>
          <w:rFonts w:ascii="Times New Roman" w:hAnsi="Times New Roman" w:cs="Times New Roman"/>
          <w:sz w:val="24"/>
          <w:szCs w:val="24"/>
          <w:lang w:val="en-US"/>
        </w:rPr>
        <w:t>(</w:t>
      </w:r>
      <w:proofErr w:type="spellStart"/>
      <w:r w:rsidR="00F93383" w:rsidRPr="00AF6B8B">
        <w:rPr>
          <w:rFonts w:ascii="Times New Roman" w:hAnsi="Times New Roman" w:cs="Times New Roman"/>
          <w:sz w:val="24"/>
          <w:szCs w:val="24"/>
          <w:lang w:val="en-US"/>
        </w:rPr>
        <w:t>Sadakov</w:t>
      </w:r>
      <w:proofErr w:type="spellEnd"/>
      <w:r w:rsidR="00F93383" w:rsidRPr="00AF6B8B">
        <w:rPr>
          <w:rFonts w:ascii="Times New Roman" w:hAnsi="Times New Roman" w:cs="Times New Roman"/>
          <w:sz w:val="24"/>
          <w:szCs w:val="24"/>
          <w:lang w:val="en-US"/>
        </w:rPr>
        <w:t xml:space="preserve"> et al., 2022)</w:t>
      </w:r>
      <w:r w:rsidR="00793705">
        <w:rPr>
          <w:rFonts w:ascii="Times New Roman" w:hAnsi="Times New Roman" w:cs="Times New Roman"/>
          <w:sz w:val="24"/>
          <w:szCs w:val="24"/>
          <w:lang w:val="en-US"/>
        </w:rPr>
        <w:t>, that</w:t>
      </w:r>
      <w:r w:rsidR="00F93383" w:rsidRPr="00AF6B8B">
        <w:rPr>
          <w:rFonts w:ascii="Times New Roman" w:hAnsi="Times New Roman" w:cs="Times New Roman"/>
          <w:sz w:val="24"/>
          <w:szCs w:val="24"/>
          <w:lang w:val="en-US"/>
        </w:rPr>
        <w:t xml:space="preserve"> describes the calculation of the asymmetric Lorentz forces on all Tokamak structures due to asymmetric vertical displacement events (AVDE). </w:t>
      </w:r>
      <w:r w:rsidR="00793705">
        <w:rPr>
          <w:rFonts w:ascii="Times New Roman" w:hAnsi="Times New Roman" w:cs="Times New Roman"/>
          <w:sz w:val="24"/>
          <w:szCs w:val="24"/>
          <w:lang w:val="en-US"/>
        </w:rPr>
        <w:t xml:space="preserve">For instance, </w:t>
      </w:r>
      <w:r w:rsidR="00F93383" w:rsidRPr="00AF6B8B">
        <w:rPr>
          <w:rFonts w:ascii="Times New Roman" w:hAnsi="Times New Roman" w:cs="Times New Roman"/>
          <w:sz w:val="24"/>
          <w:szCs w:val="24"/>
          <w:lang w:val="en-US"/>
        </w:rPr>
        <w:t xml:space="preserve">Figure 3.1 </w:t>
      </w:r>
      <w:r w:rsidR="00793705">
        <w:rPr>
          <w:rFonts w:ascii="Times New Roman" w:hAnsi="Times New Roman" w:cs="Times New Roman"/>
          <w:sz w:val="24"/>
          <w:szCs w:val="24"/>
          <w:lang w:val="en-US"/>
        </w:rPr>
        <w:t>take from this work is related to the study of the effect of Halo currents.</w:t>
      </w:r>
    </w:p>
    <w:p w:rsidR="00F93383" w:rsidRPr="00AF6B8B" w:rsidRDefault="00F93383" w:rsidP="00793705">
      <w:pPr>
        <w:spacing w:line="360" w:lineRule="auto"/>
        <w:ind w:right="618"/>
        <w:jc w:val="both"/>
        <w:rPr>
          <w:rFonts w:ascii="Times New Roman" w:hAnsi="Times New Roman" w:cs="Times New Roman"/>
          <w:sz w:val="24"/>
          <w:szCs w:val="24"/>
          <w:highlight w:val="yellow"/>
          <w:lang w:val="en-US"/>
        </w:rPr>
      </w:pPr>
    </w:p>
    <w:p w:rsidR="00F93383" w:rsidRDefault="00F93383" w:rsidP="00657AE9">
      <w:pPr>
        <w:spacing w:after="0" w:line="240" w:lineRule="auto"/>
        <w:ind w:left="686" w:right="618"/>
        <w:jc w:val="center"/>
        <w:rPr>
          <w:rFonts w:ascii="Times New Roman" w:hAnsi="Times New Roman" w:cs="Times New Roman"/>
          <w:sz w:val="24"/>
          <w:szCs w:val="24"/>
          <w:highlight w:val="yellow"/>
        </w:rPr>
      </w:pPr>
      <w:r w:rsidRPr="009A3B00">
        <w:rPr>
          <w:rFonts w:ascii="Times New Roman" w:hAnsi="Times New Roman" w:cs="Times New Roman"/>
          <w:noProof/>
          <w:sz w:val="24"/>
          <w:szCs w:val="24"/>
        </w:rPr>
        <w:drawing>
          <wp:inline distT="0" distB="0" distL="0" distR="0" wp14:anchorId="6A38BCE4" wp14:editId="1DB35551">
            <wp:extent cx="3238500" cy="2065500"/>
            <wp:effectExtent l="0" t="0" r="0" b="0"/>
            <wp:docPr id="31" name="Immagin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3282662" cy="2093667"/>
                    </a:xfrm>
                    <a:prstGeom prst="rect">
                      <a:avLst/>
                    </a:prstGeom>
                  </pic:spPr>
                </pic:pic>
              </a:graphicData>
            </a:graphic>
          </wp:inline>
        </w:drawing>
      </w:r>
    </w:p>
    <w:p w:rsidR="00F93383" w:rsidRPr="00BA7AB7" w:rsidRDefault="00F93383" w:rsidP="00F93383">
      <w:pPr>
        <w:ind w:left="686" w:right="618"/>
        <w:jc w:val="center"/>
        <w:rPr>
          <w:rFonts w:ascii="Times New Roman" w:hAnsi="Times New Roman" w:cs="Times New Roman"/>
          <w:b/>
          <w:lang w:val="en-US"/>
        </w:rPr>
      </w:pPr>
      <w:r w:rsidRPr="00BA7AB7">
        <w:rPr>
          <w:rFonts w:ascii="Times New Roman" w:hAnsi="Times New Roman" w:cs="Times New Roman"/>
          <w:b/>
          <w:lang w:val="en-US"/>
        </w:rPr>
        <w:t xml:space="preserve">Figure 3.1. Model used to represent the anti-symmetric </w:t>
      </w:r>
      <w:r w:rsidR="00793705">
        <w:rPr>
          <w:rFonts w:ascii="Times New Roman" w:hAnsi="Times New Roman" w:cs="Times New Roman"/>
          <w:b/>
          <w:lang w:val="en-US"/>
        </w:rPr>
        <w:t>c</w:t>
      </w:r>
      <w:r w:rsidRPr="00BA7AB7">
        <w:rPr>
          <w:rFonts w:ascii="Times New Roman" w:hAnsi="Times New Roman" w:cs="Times New Roman"/>
          <w:b/>
          <w:lang w:val="en-US"/>
        </w:rPr>
        <w:t xml:space="preserve">omponents of the </w:t>
      </w:r>
      <w:r w:rsidR="005E0BD9">
        <w:rPr>
          <w:rFonts w:ascii="Times New Roman" w:hAnsi="Times New Roman" w:cs="Times New Roman"/>
          <w:b/>
          <w:lang w:val="en-US"/>
        </w:rPr>
        <w:t>h</w:t>
      </w:r>
      <w:r w:rsidRPr="00BA7AB7">
        <w:rPr>
          <w:rFonts w:ascii="Times New Roman" w:hAnsi="Times New Roman" w:cs="Times New Roman"/>
          <w:b/>
          <w:lang w:val="en-US"/>
        </w:rPr>
        <w:t>alo currents (the red path and the anti-symmetric in green)</w:t>
      </w:r>
      <w:r w:rsidR="0002773C">
        <w:rPr>
          <w:rFonts w:ascii="Times New Roman" w:hAnsi="Times New Roman" w:cs="Times New Roman"/>
          <w:b/>
          <w:lang w:val="en-US"/>
        </w:rPr>
        <w:t xml:space="preserve"> (</w:t>
      </w:r>
      <w:proofErr w:type="spellStart"/>
      <w:r w:rsidR="0002773C">
        <w:rPr>
          <w:rFonts w:ascii="Times New Roman" w:hAnsi="Times New Roman" w:cs="Times New Roman"/>
          <w:b/>
          <w:lang w:val="en-US"/>
        </w:rPr>
        <w:t>Sadakov</w:t>
      </w:r>
      <w:proofErr w:type="spellEnd"/>
      <w:r w:rsidR="0002773C">
        <w:rPr>
          <w:rFonts w:ascii="Times New Roman" w:hAnsi="Times New Roman" w:cs="Times New Roman"/>
          <w:b/>
          <w:lang w:val="en-US"/>
        </w:rPr>
        <w:t xml:space="preserve"> et al., 2022)</w:t>
      </w:r>
      <w:r w:rsidRPr="00BA7AB7">
        <w:rPr>
          <w:rFonts w:ascii="Times New Roman" w:hAnsi="Times New Roman" w:cs="Times New Roman"/>
          <w:b/>
          <w:lang w:val="en-US"/>
        </w:rPr>
        <w:t>.</w:t>
      </w:r>
    </w:p>
    <w:p w:rsidR="004C116F" w:rsidRDefault="004C116F" w:rsidP="00F93383">
      <w:pPr>
        <w:spacing w:line="360" w:lineRule="auto"/>
        <w:ind w:left="686" w:right="618"/>
        <w:jc w:val="both"/>
        <w:rPr>
          <w:rFonts w:ascii="Times New Roman" w:hAnsi="Times New Roman" w:cs="Times New Roman"/>
          <w:sz w:val="24"/>
          <w:szCs w:val="24"/>
          <w:lang w:val="en-US"/>
        </w:rPr>
      </w:pPr>
    </w:p>
    <w:p w:rsidR="00F93383" w:rsidRDefault="00793705" w:rsidP="00793705">
      <w:pPr>
        <w:spacing w:line="360" w:lineRule="auto"/>
        <w:ind w:left="686" w:right="618"/>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Specifically, the curves </w:t>
      </w:r>
      <w:r w:rsidRPr="00AF6B8B">
        <w:rPr>
          <w:rFonts w:ascii="Times New Roman" w:hAnsi="Times New Roman" w:cs="Times New Roman"/>
          <w:sz w:val="24"/>
          <w:szCs w:val="24"/>
          <w:lang w:val="en-US"/>
        </w:rPr>
        <w:t xml:space="preserve">in green and red </w:t>
      </w:r>
      <w:r>
        <w:rPr>
          <w:rFonts w:ascii="Times New Roman" w:hAnsi="Times New Roman" w:cs="Times New Roman"/>
          <w:sz w:val="24"/>
          <w:szCs w:val="24"/>
          <w:lang w:val="en-US"/>
        </w:rPr>
        <w:t xml:space="preserve">represent </w:t>
      </w:r>
      <w:r w:rsidRPr="00AF6B8B">
        <w:rPr>
          <w:rFonts w:ascii="Times New Roman" w:hAnsi="Times New Roman" w:cs="Times New Roman"/>
          <w:sz w:val="24"/>
          <w:szCs w:val="24"/>
          <w:lang w:val="en-US"/>
        </w:rPr>
        <w:t xml:space="preserve">the possible </w:t>
      </w:r>
      <w:r>
        <w:rPr>
          <w:rFonts w:ascii="Times New Roman" w:hAnsi="Times New Roman" w:cs="Times New Roman"/>
          <w:sz w:val="24"/>
          <w:szCs w:val="24"/>
          <w:lang w:val="en-US"/>
        </w:rPr>
        <w:t xml:space="preserve">paths of </w:t>
      </w:r>
      <w:r w:rsidRPr="00AF6B8B">
        <w:rPr>
          <w:rFonts w:ascii="Times New Roman" w:hAnsi="Times New Roman" w:cs="Times New Roman"/>
          <w:sz w:val="24"/>
          <w:szCs w:val="24"/>
          <w:lang w:val="en-US"/>
        </w:rPr>
        <w:t xml:space="preserve">the Halo currents which are injected into the lower part of the Tokamak (which therefore involves a part </w:t>
      </w:r>
      <w:r w:rsidRPr="00AF6B8B">
        <w:rPr>
          <w:rFonts w:ascii="Times New Roman" w:hAnsi="Times New Roman" w:cs="Times New Roman"/>
          <w:sz w:val="24"/>
          <w:szCs w:val="24"/>
          <w:lang w:val="en-US"/>
        </w:rPr>
        <w:lastRenderedPageBreak/>
        <w:t>of the Vacuum Vessel, the Breeding Blanket and the Divertor).</w:t>
      </w:r>
      <w:r>
        <w:rPr>
          <w:rFonts w:ascii="Times New Roman" w:hAnsi="Times New Roman" w:cs="Times New Roman"/>
          <w:sz w:val="24"/>
          <w:szCs w:val="24"/>
          <w:lang w:val="en-US"/>
        </w:rPr>
        <w:t xml:space="preserve"> </w:t>
      </w:r>
      <w:r w:rsidR="00F93383" w:rsidRPr="00AF6B8B">
        <w:rPr>
          <w:rFonts w:ascii="Times New Roman" w:hAnsi="Times New Roman" w:cs="Times New Roman"/>
          <w:sz w:val="24"/>
          <w:szCs w:val="24"/>
          <w:lang w:val="en-US"/>
        </w:rPr>
        <w:t>In order to have a possible representation of this forcing</w:t>
      </w:r>
      <w:r>
        <w:rPr>
          <w:rFonts w:ascii="Times New Roman" w:hAnsi="Times New Roman" w:cs="Times New Roman"/>
          <w:sz w:val="24"/>
          <w:szCs w:val="24"/>
          <w:lang w:val="en-US"/>
        </w:rPr>
        <w:t xml:space="preserve"> terms</w:t>
      </w:r>
      <w:r w:rsidR="00F93383" w:rsidRPr="00AF6B8B">
        <w:rPr>
          <w:rFonts w:ascii="Times New Roman" w:hAnsi="Times New Roman" w:cs="Times New Roman"/>
          <w:sz w:val="24"/>
          <w:szCs w:val="24"/>
          <w:lang w:val="en-US"/>
        </w:rPr>
        <w:t xml:space="preserve">, two parametric studies based on two different types of </w:t>
      </w:r>
      <w:r>
        <w:rPr>
          <w:rFonts w:ascii="Times New Roman" w:hAnsi="Times New Roman" w:cs="Times New Roman"/>
          <w:sz w:val="24"/>
          <w:szCs w:val="24"/>
          <w:lang w:val="en-US"/>
        </w:rPr>
        <w:t>m</w:t>
      </w:r>
      <w:r w:rsidR="00F93383" w:rsidRPr="00AF6B8B">
        <w:rPr>
          <w:rFonts w:ascii="Times New Roman" w:hAnsi="Times New Roman" w:cs="Times New Roman"/>
          <w:sz w:val="24"/>
          <w:szCs w:val="24"/>
          <w:lang w:val="en-US"/>
        </w:rPr>
        <w:t xml:space="preserve">odels were carried out, the first </w:t>
      </w:r>
      <w:r>
        <w:rPr>
          <w:rFonts w:ascii="Times New Roman" w:hAnsi="Times New Roman" w:cs="Times New Roman"/>
          <w:sz w:val="24"/>
          <w:szCs w:val="24"/>
          <w:lang w:val="en-US"/>
        </w:rPr>
        <w:t xml:space="preserve">shown in </w:t>
      </w:r>
      <w:r w:rsidR="00F93383" w:rsidRPr="00AF6B8B">
        <w:rPr>
          <w:rFonts w:ascii="Times New Roman" w:hAnsi="Times New Roman" w:cs="Times New Roman"/>
          <w:sz w:val="24"/>
          <w:szCs w:val="24"/>
          <w:lang w:val="en-US"/>
        </w:rPr>
        <w:t xml:space="preserve">Figure 3.2 and the second </w:t>
      </w:r>
      <w:r>
        <w:rPr>
          <w:rFonts w:ascii="Times New Roman" w:hAnsi="Times New Roman" w:cs="Times New Roman"/>
          <w:sz w:val="24"/>
          <w:szCs w:val="24"/>
          <w:lang w:val="en-US"/>
        </w:rPr>
        <w:t xml:space="preserve">in </w:t>
      </w:r>
      <w:r w:rsidR="00F93383" w:rsidRPr="00AF6B8B">
        <w:rPr>
          <w:rFonts w:ascii="Times New Roman" w:hAnsi="Times New Roman" w:cs="Times New Roman"/>
          <w:sz w:val="24"/>
          <w:szCs w:val="24"/>
          <w:lang w:val="en-US"/>
        </w:rPr>
        <w:t xml:space="preserve">Figure 3.3. In the first model, the injection of the current takes place according to the poloidal direction while the second is constructed by inserting bridges which allow the injection of this current only in the helical direction. The two proposed methods </w:t>
      </w:r>
      <w:r>
        <w:rPr>
          <w:rFonts w:ascii="Times New Roman" w:hAnsi="Times New Roman" w:cs="Times New Roman"/>
          <w:sz w:val="24"/>
          <w:szCs w:val="24"/>
          <w:lang w:val="en-US"/>
        </w:rPr>
        <w:t>allow</w:t>
      </w:r>
      <w:r w:rsidR="00F93383" w:rsidRPr="00AF6B8B">
        <w:rPr>
          <w:rFonts w:ascii="Times New Roman" w:hAnsi="Times New Roman" w:cs="Times New Roman"/>
          <w:sz w:val="24"/>
          <w:szCs w:val="24"/>
          <w:lang w:val="en-US"/>
        </w:rPr>
        <w:t xml:space="preserve"> to parameterize the lateral loads in </w:t>
      </w:r>
      <w:r>
        <w:rPr>
          <w:rFonts w:ascii="Times New Roman" w:hAnsi="Times New Roman" w:cs="Times New Roman"/>
          <w:sz w:val="24"/>
          <w:szCs w:val="24"/>
          <w:lang w:val="en-US"/>
        </w:rPr>
        <w:t>two</w:t>
      </w:r>
      <w:r w:rsidR="00F93383" w:rsidRPr="00AF6B8B">
        <w:rPr>
          <w:rFonts w:ascii="Times New Roman" w:hAnsi="Times New Roman" w:cs="Times New Roman"/>
          <w:sz w:val="24"/>
          <w:szCs w:val="24"/>
          <w:lang w:val="en-US"/>
        </w:rPr>
        <w:t xml:space="preserve"> different way</w:t>
      </w:r>
      <w:r>
        <w:rPr>
          <w:rFonts w:ascii="Times New Roman" w:hAnsi="Times New Roman" w:cs="Times New Roman"/>
          <w:sz w:val="24"/>
          <w:szCs w:val="24"/>
          <w:lang w:val="en-US"/>
        </w:rPr>
        <w:t>s</w:t>
      </w:r>
      <w:r w:rsidR="00F93383" w:rsidRPr="00AF6B8B">
        <w:rPr>
          <w:rFonts w:ascii="Times New Roman" w:hAnsi="Times New Roman" w:cs="Times New Roman"/>
          <w:sz w:val="24"/>
          <w:szCs w:val="24"/>
          <w:lang w:val="en-US"/>
        </w:rPr>
        <w:t xml:space="preserve"> in the lower parts of the </w:t>
      </w:r>
      <w:proofErr w:type="spellStart"/>
      <w:r w:rsidR="00F93383" w:rsidRPr="00AF6B8B">
        <w:rPr>
          <w:rFonts w:ascii="Times New Roman" w:hAnsi="Times New Roman" w:cs="Times New Roman"/>
          <w:sz w:val="24"/>
          <w:szCs w:val="24"/>
          <w:lang w:val="en-US"/>
        </w:rPr>
        <w:t>Vaacum</w:t>
      </w:r>
      <w:proofErr w:type="spellEnd"/>
      <w:r w:rsidR="00F93383" w:rsidRPr="00AF6B8B">
        <w:rPr>
          <w:rFonts w:ascii="Times New Roman" w:hAnsi="Times New Roman" w:cs="Times New Roman"/>
          <w:sz w:val="24"/>
          <w:szCs w:val="24"/>
          <w:lang w:val="en-US"/>
        </w:rPr>
        <w:t xml:space="preserve"> Vessel (more evident in the first model, for example, it is possible to observe that the shapes of the bridges recall the internal upper arrangement of the divertor cassette).</w:t>
      </w:r>
    </w:p>
    <w:p w:rsidR="00823813" w:rsidRDefault="00823813" w:rsidP="00823813">
      <w:pPr>
        <w:spacing w:line="360" w:lineRule="auto"/>
        <w:ind w:left="686" w:right="618"/>
        <w:jc w:val="both"/>
        <w:rPr>
          <w:rFonts w:ascii="Times New Roman" w:hAnsi="Times New Roman" w:cs="Times New Roman"/>
          <w:sz w:val="24"/>
          <w:szCs w:val="24"/>
          <w:lang w:val="en-US"/>
        </w:rPr>
      </w:pPr>
      <w:r w:rsidRPr="00AF6B8B">
        <w:rPr>
          <w:rFonts w:ascii="Times New Roman" w:hAnsi="Times New Roman" w:cs="Times New Roman"/>
          <w:sz w:val="24"/>
          <w:szCs w:val="24"/>
          <w:lang w:val="en-US"/>
        </w:rPr>
        <w:t>The</w:t>
      </w:r>
      <w:r>
        <w:rPr>
          <w:rFonts w:ascii="Times New Roman" w:hAnsi="Times New Roman" w:cs="Times New Roman"/>
          <w:sz w:val="24"/>
          <w:szCs w:val="24"/>
          <w:lang w:val="en-US"/>
        </w:rPr>
        <w:t xml:space="preserve">refore, using these models provide complementary useful information to designers to figure out the characteristics of different </w:t>
      </w:r>
      <w:r w:rsidRPr="00AF6B8B">
        <w:rPr>
          <w:rFonts w:ascii="Times New Roman" w:hAnsi="Times New Roman" w:cs="Times New Roman"/>
          <w:sz w:val="24"/>
          <w:szCs w:val="24"/>
          <w:lang w:val="en-US"/>
        </w:rPr>
        <w:t xml:space="preserve">scenarios </w:t>
      </w:r>
      <w:r>
        <w:rPr>
          <w:rFonts w:ascii="Times New Roman" w:hAnsi="Times New Roman" w:cs="Times New Roman"/>
          <w:sz w:val="24"/>
          <w:szCs w:val="24"/>
          <w:lang w:val="en-US"/>
        </w:rPr>
        <w:t xml:space="preserve">of </w:t>
      </w:r>
      <w:r w:rsidRPr="00AF6B8B">
        <w:rPr>
          <w:rFonts w:ascii="Times New Roman" w:hAnsi="Times New Roman" w:cs="Times New Roman"/>
          <w:sz w:val="24"/>
          <w:szCs w:val="24"/>
          <w:lang w:val="en-US"/>
        </w:rPr>
        <w:t>antisymmetric events</w:t>
      </w:r>
      <w:r>
        <w:rPr>
          <w:rFonts w:ascii="Times New Roman" w:hAnsi="Times New Roman" w:cs="Times New Roman"/>
          <w:sz w:val="24"/>
          <w:szCs w:val="24"/>
          <w:lang w:val="en-US"/>
        </w:rPr>
        <w:t>.</w:t>
      </w:r>
    </w:p>
    <w:p w:rsidR="00823813" w:rsidRPr="00AF6B8B" w:rsidRDefault="00823813" w:rsidP="00823813">
      <w:pPr>
        <w:spacing w:line="360" w:lineRule="auto"/>
        <w:ind w:left="686" w:right="618"/>
        <w:jc w:val="both"/>
        <w:rPr>
          <w:rFonts w:ascii="Times New Roman" w:hAnsi="Times New Roman" w:cs="Times New Roman"/>
          <w:sz w:val="24"/>
          <w:szCs w:val="24"/>
          <w:lang w:val="en-US"/>
        </w:rPr>
      </w:pPr>
    </w:p>
    <w:p w:rsidR="00F93383" w:rsidRDefault="00F93383" w:rsidP="00F93383">
      <w:pPr>
        <w:spacing w:after="0" w:line="240" w:lineRule="auto"/>
        <w:ind w:left="686" w:right="618"/>
        <w:jc w:val="center"/>
        <w:rPr>
          <w:rFonts w:ascii="Times New Roman" w:hAnsi="Times New Roman" w:cs="Times New Roman"/>
          <w:sz w:val="24"/>
          <w:szCs w:val="24"/>
          <w:highlight w:val="yellow"/>
        </w:rPr>
      </w:pPr>
      <w:r w:rsidRPr="005E3C52">
        <w:rPr>
          <w:rFonts w:ascii="Times New Roman" w:hAnsi="Times New Roman" w:cs="Times New Roman"/>
          <w:noProof/>
          <w:sz w:val="24"/>
          <w:szCs w:val="24"/>
        </w:rPr>
        <w:drawing>
          <wp:inline distT="0" distB="0" distL="0" distR="0" wp14:anchorId="03DCB9C7" wp14:editId="0A7A0E0A">
            <wp:extent cx="4845050" cy="3101176"/>
            <wp:effectExtent l="0" t="0" r="0" b="4445"/>
            <wp:docPr id="32" name="Immagin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1"/>
                    <a:srcRect r="42486"/>
                    <a:stretch/>
                  </pic:blipFill>
                  <pic:spPr bwMode="auto">
                    <a:xfrm>
                      <a:off x="0" y="0"/>
                      <a:ext cx="5021926" cy="3214389"/>
                    </a:xfrm>
                    <a:prstGeom prst="rect">
                      <a:avLst/>
                    </a:prstGeom>
                    <a:ln>
                      <a:noFill/>
                    </a:ln>
                    <a:extLst>
                      <a:ext uri="{53640926-AAD7-44D8-BBD7-CCE9431645EC}">
                        <a14:shadowObscured xmlns:a14="http://schemas.microsoft.com/office/drawing/2010/main"/>
                      </a:ext>
                    </a:extLst>
                  </pic:spPr>
                </pic:pic>
              </a:graphicData>
            </a:graphic>
          </wp:inline>
        </w:drawing>
      </w:r>
    </w:p>
    <w:p w:rsidR="00793705" w:rsidRDefault="00F93383" w:rsidP="00F93383">
      <w:pPr>
        <w:spacing w:after="0" w:line="240" w:lineRule="auto"/>
        <w:ind w:left="686" w:right="618"/>
        <w:jc w:val="center"/>
        <w:rPr>
          <w:rFonts w:ascii="Times New Roman" w:hAnsi="Times New Roman" w:cs="Times New Roman"/>
          <w:b/>
          <w:lang w:val="en-US"/>
        </w:rPr>
      </w:pPr>
      <w:r w:rsidRPr="00BE67D2">
        <w:rPr>
          <w:rFonts w:ascii="Times New Roman" w:hAnsi="Times New Roman" w:cs="Times New Roman"/>
          <w:b/>
          <w:lang w:val="en-US"/>
        </w:rPr>
        <w:t>Figure 3.2. Model designed to simulate the H</w:t>
      </w:r>
      <w:r w:rsidR="00793705">
        <w:rPr>
          <w:rFonts w:ascii="Times New Roman" w:hAnsi="Times New Roman" w:cs="Times New Roman"/>
          <w:b/>
          <w:lang w:val="en-US"/>
        </w:rPr>
        <w:t>alo</w:t>
      </w:r>
      <w:r w:rsidRPr="00BE67D2">
        <w:rPr>
          <w:rFonts w:ascii="Times New Roman" w:hAnsi="Times New Roman" w:cs="Times New Roman"/>
          <w:b/>
          <w:lang w:val="en-US"/>
        </w:rPr>
        <w:t xml:space="preserve"> current during the AVDE event built by inserting poloidal bridges into which the equivalent Halo current is injected</w:t>
      </w:r>
      <w:r w:rsidR="00B56E84">
        <w:rPr>
          <w:rFonts w:ascii="Times New Roman" w:hAnsi="Times New Roman" w:cs="Times New Roman"/>
          <w:b/>
          <w:lang w:val="en-US"/>
        </w:rPr>
        <w:t xml:space="preserve"> </w:t>
      </w:r>
    </w:p>
    <w:p w:rsidR="00F93383" w:rsidRPr="00BE67D2" w:rsidRDefault="00B56E84" w:rsidP="00F93383">
      <w:pPr>
        <w:spacing w:after="0" w:line="240" w:lineRule="auto"/>
        <w:ind w:left="686" w:right="618"/>
        <w:jc w:val="center"/>
        <w:rPr>
          <w:rFonts w:ascii="Times New Roman" w:hAnsi="Times New Roman" w:cs="Times New Roman"/>
          <w:b/>
          <w:lang w:val="en-US"/>
        </w:rPr>
      </w:pPr>
      <w:r w:rsidRPr="00B56E84">
        <w:rPr>
          <w:rFonts w:ascii="Times New Roman" w:hAnsi="Times New Roman" w:cs="Times New Roman"/>
          <w:b/>
          <w:lang w:val="en-US"/>
        </w:rPr>
        <w:t>(</w:t>
      </w:r>
      <w:proofErr w:type="spellStart"/>
      <w:r w:rsidRPr="00B56E84">
        <w:rPr>
          <w:rFonts w:ascii="Times New Roman" w:hAnsi="Times New Roman" w:cs="Times New Roman"/>
          <w:b/>
          <w:lang w:val="en-US"/>
        </w:rPr>
        <w:t>Sadakov</w:t>
      </w:r>
      <w:proofErr w:type="spellEnd"/>
      <w:r w:rsidRPr="00B56E84">
        <w:rPr>
          <w:rFonts w:ascii="Times New Roman" w:hAnsi="Times New Roman" w:cs="Times New Roman"/>
          <w:b/>
          <w:lang w:val="en-US"/>
        </w:rPr>
        <w:t xml:space="preserve"> et al., 2022)</w:t>
      </w:r>
      <w:r w:rsidR="00F93383" w:rsidRPr="00BE67D2">
        <w:rPr>
          <w:rFonts w:ascii="Times New Roman" w:hAnsi="Times New Roman" w:cs="Times New Roman"/>
          <w:b/>
          <w:lang w:val="en-US"/>
        </w:rPr>
        <w:t>.</w:t>
      </w:r>
    </w:p>
    <w:p w:rsidR="00F93383" w:rsidRPr="00E12E3B" w:rsidRDefault="00F93383" w:rsidP="00F93383">
      <w:pPr>
        <w:ind w:left="686" w:right="618"/>
        <w:jc w:val="center"/>
        <w:rPr>
          <w:rFonts w:ascii="Times New Roman" w:hAnsi="Times New Roman" w:cs="Times New Roman"/>
          <w:sz w:val="20"/>
          <w:szCs w:val="20"/>
          <w:lang w:val="en-US"/>
        </w:rPr>
      </w:pPr>
    </w:p>
    <w:p w:rsidR="00F93383" w:rsidRDefault="00F93383" w:rsidP="00F93383">
      <w:pPr>
        <w:spacing w:after="0" w:line="240" w:lineRule="auto"/>
        <w:ind w:left="686" w:right="618"/>
        <w:jc w:val="center"/>
        <w:rPr>
          <w:rFonts w:ascii="Times New Roman" w:hAnsi="Times New Roman" w:cs="Times New Roman"/>
          <w:sz w:val="24"/>
          <w:szCs w:val="24"/>
          <w:highlight w:val="yellow"/>
        </w:rPr>
      </w:pPr>
      <w:r w:rsidRPr="005D26F0">
        <w:rPr>
          <w:rFonts w:ascii="Times New Roman" w:hAnsi="Times New Roman" w:cs="Times New Roman"/>
          <w:noProof/>
          <w:sz w:val="24"/>
          <w:szCs w:val="24"/>
        </w:rPr>
        <w:lastRenderedPageBreak/>
        <w:drawing>
          <wp:inline distT="0" distB="0" distL="0" distR="0" wp14:anchorId="4F1FD383" wp14:editId="1302202F">
            <wp:extent cx="4749800" cy="2273300"/>
            <wp:effectExtent l="0" t="0" r="0" b="0"/>
            <wp:docPr id="36" name="Immagin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2"/>
                    <a:srcRect l="2623" t="14251" r="3959" b="7256"/>
                    <a:stretch/>
                  </pic:blipFill>
                  <pic:spPr bwMode="auto">
                    <a:xfrm>
                      <a:off x="0" y="0"/>
                      <a:ext cx="4760715" cy="2278524"/>
                    </a:xfrm>
                    <a:prstGeom prst="rect">
                      <a:avLst/>
                    </a:prstGeom>
                    <a:ln>
                      <a:noFill/>
                    </a:ln>
                    <a:extLst>
                      <a:ext uri="{53640926-AAD7-44D8-BBD7-CCE9431645EC}">
                        <a14:shadowObscured xmlns:a14="http://schemas.microsoft.com/office/drawing/2010/main"/>
                      </a:ext>
                    </a:extLst>
                  </pic:spPr>
                </pic:pic>
              </a:graphicData>
            </a:graphic>
          </wp:inline>
        </w:drawing>
      </w:r>
    </w:p>
    <w:p w:rsidR="00793705" w:rsidRDefault="00F93383" w:rsidP="00F93383">
      <w:pPr>
        <w:spacing w:after="0" w:line="240" w:lineRule="auto"/>
        <w:ind w:left="686" w:right="618"/>
        <w:jc w:val="center"/>
        <w:rPr>
          <w:rFonts w:ascii="Times New Roman" w:hAnsi="Times New Roman" w:cs="Times New Roman"/>
          <w:b/>
          <w:lang w:val="en-US"/>
        </w:rPr>
      </w:pPr>
      <w:r w:rsidRPr="00BE67D2">
        <w:rPr>
          <w:rFonts w:ascii="Times New Roman" w:hAnsi="Times New Roman" w:cs="Times New Roman"/>
          <w:b/>
          <w:lang w:val="en-US"/>
        </w:rPr>
        <w:t>Figure 3.3. Model designed to simulate the H</w:t>
      </w:r>
      <w:r w:rsidR="00793705">
        <w:rPr>
          <w:rFonts w:ascii="Times New Roman" w:hAnsi="Times New Roman" w:cs="Times New Roman"/>
          <w:b/>
          <w:lang w:val="en-US"/>
        </w:rPr>
        <w:t>alo</w:t>
      </w:r>
      <w:r w:rsidRPr="00BE67D2">
        <w:rPr>
          <w:rFonts w:ascii="Times New Roman" w:hAnsi="Times New Roman" w:cs="Times New Roman"/>
          <w:b/>
          <w:lang w:val="en-US"/>
        </w:rPr>
        <w:t xml:space="preserve"> current during the AVDE event built by inserting helical bridges into which the equivalent Halo current is injected</w:t>
      </w:r>
      <w:r w:rsidR="00B56E84">
        <w:rPr>
          <w:rFonts w:ascii="Times New Roman" w:hAnsi="Times New Roman" w:cs="Times New Roman"/>
          <w:b/>
          <w:lang w:val="en-US"/>
        </w:rPr>
        <w:t xml:space="preserve"> </w:t>
      </w:r>
    </w:p>
    <w:p w:rsidR="00F93383" w:rsidRPr="00BE67D2" w:rsidRDefault="00B56E84" w:rsidP="00F93383">
      <w:pPr>
        <w:spacing w:after="0" w:line="240" w:lineRule="auto"/>
        <w:ind w:left="686" w:right="618"/>
        <w:jc w:val="center"/>
        <w:rPr>
          <w:rFonts w:ascii="Times New Roman" w:hAnsi="Times New Roman" w:cs="Times New Roman"/>
          <w:b/>
          <w:lang w:val="en-US"/>
        </w:rPr>
      </w:pPr>
      <w:r w:rsidRPr="00B56E84">
        <w:rPr>
          <w:rFonts w:ascii="Times New Roman" w:hAnsi="Times New Roman" w:cs="Times New Roman"/>
          <w:b/>
          <w:lang w:val="en-US"/>
        </w:rPr>
        <w:t>(</w:t>
      </w:r>
      <w:proofErr w:type="spellStart"/>
      <w:r w:rsidRPr="00B56E84">
        <w:rPr>
          <w:rFonts w:ascii="Times New Roman" w:hAnsi="Times New Roman" w:cs="Times New Roman"/>
          <w:b/>
          <w:lang w:val="en-US"/>
        </w:rPr>
        <w:t>Sadakov</w:t>
      </w:r>
      <w:proofErr w:type="spellEnd"/>
      <w:r w:rsidRPr="00B56E84">
        <w:rPr>
          <w:rFonts w:ascii="Times New Roman" w:hAnsi="Times New Roman" w:cs="Times New Roman"/>
          <w:b/>
          <w:lang w:val="en-US"/>
        </w:rPr>
        <w:t xml:space="preserve"> et al., 2022)</w:t>
      </w:r>
      <w:r w:rsidR="00F93383" w:rsidRPr="00BE67D2">
        <w:rPr>
          <w:rFonts w:ascii="Times New Roman" w:hAnsi="Times New Roman" w:cs="Times New Roman"/>
          <w:b/>
          <w:lang w:val="en-US"/>
        </w:rPr>
        <w:t>.</w:t>
      </w:r>
    </w:p>
    <w:p w:rsidR="00F93383" w:rsidRPr="00AF6B8B" w:rsidRDefault="00F93383" w:rsidP="00F93383">
      <w:pPr>
        <w:spacing w:line="360" w:lineRule="auto"/>
        <w:ind w:left="686" w:right="618"/>
        <w:jc w:val="both"/>
        <w:rPr>
          <w:rFonts w:ascii="Times New Roman" w:hAnsi="Times New Roman" w:cs="Times New Roman"/>
          <w:sz w:val="24"/>
          <w:szCs w:val="24"/>
          <w:highlight w:val="yellow"/>
          <w:lang w:val="en-US"/>
        </w:rPr>
      </w:pPr>
    </w:p>
    <w:p w:rsidR="00683A1D" w:rsidRPr="00AF6B8B" w:rsidRDefault="00793705" w:rsidP="00F93383">
      <w:pPr>
        <w:spacing w:line="360" w:lineRule="auto"/>
        <w:ind w:left="686" w:right="618"/>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When the problem can be symmetrized, then a big simplification can take place. Let us for instance refer to the </w:t>
      </w:r>
      <w:r w:rsidR="00F93383" w:rsidRPr="00AF6B8B">
        <w:rPr>
          <w:rFonts w:ascii="Times New Roman" w:hAnsi="Times New Roman" w:cs="Times New Roman"/>
          <w:sz w:val="24"/>
          <w:szCs w:val="24"/>
          <w:lang w:val="en-US"/>
        </w:rPr>
        <w:t xml:space="preserve">work (I. A. Maione et al., 2021) which </w:t>
      </w:r>
      <w:r>
        <w:rPr>
          <w:rFonts w:ascii="Times New Roman" w:hAnsi="Times New Roman" w:cs="Times New Roman"/>
          <w:sz w:val="24"/>
          <w:szCs w:val="24"/>
          <w:lang w:val="en-US"/>
        </w:rPr>
        <w:t>c</w:t>
      </w:r>
      <w:r w:rsidR="00F93383" w:rsidRPr="00AF6B8B">
        <w:rPr>
          <w:rFonts w:ascii="Times New Roman" w:hAnsi="Times New Roman" w:cs="Times New Roman"/>
          <w:sz w:val="24"/>
          <w:szCs w:val="24"/>
          <w:lang w:val="en-US"/>
        </w:rPr>
        <w:t>alculat</w:t>
      </w:r>
      <w:r>
        <w:rPr>
          <w:rFonts w:ascii="Times New Roman" w:hAnsi="Times New Roman" w:cs="Times New Roman"/>
          <w:sz w:val="24"/>
          <w:szCs w:val="24"/>
          <w:lang w:val="en-US"/>
        </w:rPr>
        <w:t>e</w:t>
      </w:r>
      <w:r w:rsidR="00823813">
        <w:rPr>
          <w:rFonts w:ascii="Times New Roman" w:hAnsi="Times New Roman" w:cs="Times New Roman"/>
          <w:sz w:val="24"/>
          <w:szCs w:val="24"/>
          <w:lang w:val="en-US"/>
        </w:rPr>
        <w:t>d</w:t>
      </w:r>
      <w:r>
        <w:rPr>
          <w:rFonts w:ascii="Times New Roman" w:hAnsi="Times New Roman" w:cs="Times New Roman"/>
          <w:sz w:val="24"/>
          <w:szCs w:val="24"/>
          <w:lang w:val="en-US"/>
        </w:rPr>
        <w:t xml:space="preserve"> </w:t>
      </w:r>
      <w:r w:rsidR="00F93383" w:rsidRPr="00AF6B8B">
        <w:rPr>
          <w:rFonts w:ascii="Times New Roman" w:hAnsi="Times New Roman" w:cs="Times New Roman"/>
          <w:sz w:val="24"/>
          <w:szCs w:val="24"/>
          <w:lang w:val="en-US"/>
        </w:rPr>
        <w:t xml:space="preserve">the loads </w:t>
      </w:r>
      <w:r>
        <w:rPr>
          <w:rFonts w:ascii="Times New Roman" w:hAnsi="Times New Roman" w:cs="Times New Roman"/>
          <w:sz w:val="24"/>
          <w:szCs w:val="24"/>
          <w:lang w:val="en-US"/>
        </w:rPr>
        <w:t xml:space="preserve">due to EM events </w:t>
      </w:r>
      <w:r w:rsidR="00F93383" w:rsidRPr="00AF6B8B">
        <w:rPr>
          <w:rFonts w:ascii="Times New Roman" w:hAnsi="Times New Roman" w:cs="Times New Roman"/>
          <w:sz w:val="24"/>
          <w:szCs w:val="24"/>
          <w:lang w:val="en-US"/>
        </w:rPr>
        <w:t>on the Breeding Blanket during the Pre-concept</w:t>
      </w:r>
      <w:r w:rsidR="00823813">
        <w:rPr>
          <w:rFonts w:ascii="Times New Roman" w:hAnsi="Times New Roman" w:cs="Times New Roman"/>
          <w:sz w:val="24"/>
          <w:szCs w:val="24"/>
          <w:lang w:val="en-US"/>
        </w:rPr>
        <w:t>ual d</w:t>
      </w:r>
      <w:r w:rsidR="00F93383" w:rsidRPr="00AF6B8B">
        <w:rPr>
          <w:rFonts w:ascii="Times New Roman" w:hAnsi="Times New Roman" w:cs="Times New Roman"/>
          <w:sz w:val="24"/>
          <w:szCs w:val="24"/>
          <w:lang w:val="en-US"/>
        </w:rPr>
        <w:t xml:space="preserve">esign phase for the DEMO project. </w:t>
      </w:r>
    </w:p>
    <w:p w:rsidR="00F93383" w:rsidRPr="00AF6B8B" w:rsidRDefault="00F93383" w:rsidP="00F93383">
      <w:pPr>
        <w:spacing w:line="360" w:lineRule="auto"/>
        <w:ind w:left="686" w:right="618"/>
        <w:jc w:val="both"/>
        <w:rPr>
          <w:rFonts w:ascii="Times New Roman" w:hAnsi="Times New Roman" w:cs="Times New Roman"/>
          <w:sz w:val="24"/>
          <w:szCs w:val="24"/>
          <w:lang w:val="en-US"/>
        </w:rPr>
      </w:pPr>
      <w:r w:rsidRPr="00AF6B8B">
        <w:rPr>
          <w:rFonts w:ascii="Times New Roman" w:hAnsi="Times New Roman" w:cs="Times New Roman"/>
          <w:sz w:val="24"/>
          <w:szCs w:val="24"/>
          <w:lang w:val="en-US"/>
        </w:rPr>
        <w:t>In this work, in fact, only one sector of the DEMO Tokamak is simulated</w:t>
      </w:r>
      <w:r w:rsidR="00823813">
        <w:rPr>
          <w:rFonts w:ascii="Times New Roman" w:hAnsi="Times New Roman" w:cs="Times New Roman"/>
          <w:sz w:val="24"/>
          <w:szCs w:val="24"/>
          <w:lang w:val="en-US"/>
        </w:rPr>
        <w:t xml:space="preserve">, thanks to the </w:t>
      </w:r>
      <w:proofErr w:type="spellStart"/>
      <w:r w:rsidRPr="00AF6B8B">
        <w:rPr>
          <w:rFonts w:ascii="Times New Roman" w:hAnsi="Times New Roman" w:cs="Times New Roman"/>
          <w:sz w:val="24"/>
          <w:szCs w:val="24"/>
          <w:lang w:val="en-US"/>
        </w:rPr>
        <w:t>the</w:t>
      </w:r>
      <w:proofErr w:type="spellEnd"/>
      <w:r w:rsidRPr="00AF6B8B">
        <w:rPr>
          <w:rFonts w:ascii="Times New Roman" w:hAnsi="Times New Roman" w:cs="Times New Roman"/>
          <w:sz w:val="24"/>
          <w:szCs w:val="24"/>
          <w:lang w:val="en-US"/>
        </w:rPr>
        <w:t xml:space="preserve"> symmetry conditions (Figure 3.4). This is because it is assumed th</w:t>
      </w:r>
      <w:r w:rsidR="00823813">
        <w:rPr>
          <w:rFonts w:ascii="Times New Roman" w:hAnsi="Times New Roman" w:cs="Times New Roman"/>
          <w:sz w:val="24"/>
          <w:szCs w:val="24"/>
          <w:lang w:val="en-US"/>
        </w:rPr>
        <w:t>e</w:t>
      </w:r>
      <w:r w:rsidRPr="00AF6B8B">
        <w:rPr>
          <w:rFonts w:ascii="Times New Roman" w:hAnsi="Times New Roman" w:cs="Times New Roman"/>
          <w:sz w:val="24"/>
          <w:szCs w:val="24"/>
          <w:lang w:val="en-US"/>
        </w:rPr>
        <w:t xml:space="preserve"> current penetration into the Breeding Blanket's auxiliary systems is practically negligible. Therefore, starting from this assumption, the Global Model used is studied by imposing symmetrical conditions, i.e. by coupling the DOFs of all the nodes on the two external shear planes (the shear planes are the two external poloidal sections of the sector spaced along the poloidal angle) as well as the VOLT DOF on the cutting planes for conductive objects.   </w:t>
      </w:r>
    </w:p>
    <w:p w:rsidR="00F93383" w:rsidRDefault="00F93383" w:rsidP="00F93383">
      <w:pPr>
        <w:spacing w:after="0" w:line="240" w:lineRule="auto"/>
        <w:ind w:left="686" w:right="618"/>
        <w:jc w:val="center"/>
        <w:rPr>
          <w:rFonts w:ascii="Times New Roman" w:hAnsi="Times New Roman" w:cs="Times New Roman"/>
          <w:sz w:val="24"/>
          <w:szCs w:val="24"/>
          <w:highlight w:val="yellow"/>
        </w:rPr>
      </w:pPr>
      <w:r w:rsidRPr="007702E8">
        <w:rPr>
          <w:rFonts w:ascii="Times New Roman" w:hAnsi="Times New Roman" w:cs="Times New Roman"/>
          <w:noProof/>
          <w:sz w:val="24"/>
          <w:szCs w:val="24"/>
        </w:rPr>
        <w:lastRenderedPageBreak/>
        <w:drawing>
          <wp:inline distT="0" distB="0" distL="0" distR="0" wp14:anchorId="53996B83" wp14:editId="6A6B5B92">
            <wp:extent cx="3893075" cy="4638675"/>
            <wp:effectExtent l="0" t="0" r="0" b="0"/>
            <wp:docPr id="38" name="Immagin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3"/>
                    <a:srcRect l="3878" t="2663" r="3187"/>
                    <a:stretch/>
                  </pic:blipFill>
                  <pic:spPr bwMode="auto">
                    <a:xfrm>
                      <a:off x="0" y="0"/>
                      <a:ext cx="3945829" cy="4701533"/>
                    </a:xfrm>
                    <a:prstGeom prst="rect">
                      <a:avLst/>
                    </a:prstGeom>
                    <a:ln>
                      <a:noFill/>
                    </a:ln>
                    <a:extLst>
                      <a:ext uri="{53640926-AAD7-44D8-BBD7-CCE9431645EC}">
                        <a14:shadowObscured xmlns:a14="http://schemas.microsoft.com/office/drawing/2010/main"/>
                      </a:ext>
                    </a:extLst>
                  </pic:spPr>
                </pic:pic>
              </a:graphicData>
            </a:graphic>
          </wp:inline>
        </w:drawing>
      </w:r>
    </w:p>
    <w:p w:rsidR="00F93383" w:rsidRPr="007A0AF1" w:rsidRDefault="00F93383" w:rsidP="00F93383">
      <w:pPr>
        <w:spacing w:after="0" w:line="240" w:lineRule="auto"/>
        <w:ind w:left="686" w:right="618"/>
        <w:jc w:val="center"/>
        <w:rPr>
          <w:rFonts w:ascii="Times New Roman" w:hAnsi="Times New Roman" w:cs="Times New Roman"/>
          <w:b/>
          <w:szCs w:val="20"/>
          <w:lang w:val="en-US"/>
        </w:rPr>
      </w:pPr>
      <w:r w:rsidRPr="007A0AF1">
        <w:rPr>
          <w:rFonts w:ascii="Times New Roman" w:hAnsi="Times New Roman" w:cs="Times New Roman"/>
          <w:b/>
          <w:szCs w:val="20"/>
          <w:lang w:val="en-US"/>
        </w:rPr>
        <w:t>Figure 3.4. Model implemented for the study of the B</w:t>
      </w:r>
      <w:r w:rsidR="00823813">
        <w:rPr>
          <w:rFonts w:ascii="Times New Roman" w:hAnsi="Times New Roman" w:cs="Times New Roman"/>
          <w:b/>
          <w:szCs w:val="20"/>
          <w:lang w:val="en-US"/>
        </w:rPr>
        <w:t xml:space="preserve">reeding </w:t>
      </w:r>
      <w:r w:rsidRPr="007A0AF1">
        <w:rPr>
          <w:rFonts w:ascii="Times New Roman" w:hAnsi="Times New Roman" w:cs="Times New Roman"/>
          <w:b/>
          <w:szCs w:val="20"/>
          <w:lang w:val="en-US"/>
        </w:rPr>
        <w:t>B</w:t>
      </w:r>
      <w:r w:rsidR="00823813">
        <w:rPr>
          <w:rFonts w:ascii="Times New Roman" w:hAnsi="Times New Roman" w:cs="Times New Roman"/>
          <w:b/>
          <w:szCs w:val="20"/>
          <w:lang w:val="en-US"/>
        </w:rPr>
        <w:t>lanket</w:t>
      </w:r>
      <w:r w:rsidRPr="007A0AF1">
        <w:rPr>
          <w:rFonts w:ascii="Times New Roman" w:hAnsi="Times New Roman" w:cs="Times New Roman"/>
          <w:b/>
          <w:szCs w:val="20"/>
          <w:lang w:val="en-US"/>
        </w:rPr>
        <w:t xml:space="preserve"> system. In the presented sector different objects </w:t>
      </w:r>
      <w:r w:rsidR="00823813" w:rsidRPr="007A0AF1">
        <w:rPr>
          <w:rFonts w:ascii="Times New Roman" w:hAnsi="Times New Roman" w:cs="Times New Roman"/>
          <w:b/>
          <w:szCs w:val="20"/>
          <w:lang w:val="en-US"/>
        </w:rPr>
        <w:t>can be observed</w:t>
      </w:r>
      <w:r w:rsidR="00823813">
        <w:rPr>
          <w:rFonts w:ascii="Times New Roman" w:hAnsi="Times New Roman" w:cs="Times New Roman"/>
          <w:b/>
          <w:szCs w:val="20"/>
          <w:lang w:val="en-US"/>
        </w:rPr>
        <w:t xml:space="preserve">, </w:t>
      </w:r>
      <w:r w:rsidRPr="007A0AF1">
        <w:rPr>
          <w:rFonts w:ascii="Times New Roman" w:hAnsi="Times New Roman" w:cs="Times New Roman"/>
          <w:b/>
          <w:szCs w:val="20"/>
          <w:lang w:val="en-US"/>
        </w:rPr>
        <w:t xml:space="preserve">such as toroidal and poloidal field coils, the breeding blanket, the vacuum vessel etc. </w:t>
      </w:r>
      <w:r w:rsidR="009D1028">
        <w:rPr>
          <w:rFonts w:ascii="Times New Roman" w:hAnsi="Times New Roman" w:cs="Times New Roman"/>
          <w:b/>
          <w:szCs w:val="20"/>
          <w:lang w:val="en-US"/>
        </w:rPr>
        <w:t xml:space="preserve">(Maione et al., </w:t>
      </w:r>
      <w:r w:rsidR="002E458E">
        <w:rPr>
          <w:rFonts w:ascii="Times New Roman" w:hAnsi="Times New Roman" w:cs="Times New Roman"/>
          <w:b/>
          <w:szCs w:val="20"/>
          <w:lang w:val="en-US"/>
        </w:rPr>
        <w:t>202</w:t>
      </w:r>
      <w:r w:rsidR="00560639">
        <w:rPr>
          <w:rFonts w:ascii="Times New Roman" w:hAnsi="Times New Roman" w:cs="Times New Roman"/>
          <w:b/>
          <w:szCs w:val="20"/>
          <w:lang w:val="en-US"/>
        </w:rPr>
        <w:t>1</w:t>
      </w:r>
      <w:r w:rsidR="009D1028">
        <w:rPr>
          <w:rFonts w:ascii="Times New Roman" w:hAnsi="Times New Roman" w:cs="Times New Roman"/>
          <w:b/>
          <w:szCs w:val="20"/>
          <w:lang w:val="en-US"/>
        </w:rPr>
        <w:t>)</w:t>
      </w:r>
      <w:r w:rsidRPr="007A0AF1">
        <w:rPr>
          <w:rFonts w:ascii="Times New Roman" w:hAnsi="Times New Roman" w:cs="Times New Roman"/>
          <w:b/>
          <w:szCs w:val="20"/>
          <w:lang w:val="en-US"/>
        </w:rPr>
        <w:t>.</w:t>
      </w:r>
    </w:p>
    <w:p w:rsidR="00F93383" w:rsidRPr="00AF6B8B" w:rsidRDefault="00F93383" w:rsidP="00F93383">
      <w:pPr>
        <w:spacing w:line="360" w:lineRule="auto"/>
        <w:ind w:left="686" w:right="618"/>
        <w:jc w:val="both"/>
        <w:rPr>
          <w:rFonts w:ascii="Times New Roman" w:hAnsi="Times New Roman" w:cs="Times New Roman"/>
          <w:sz w:val="24"/>
          <w:szCs w:val="24"/>
          <w:lang w:val="en-US"/>
        </w:rPr>
      </w:pPr>
    </w:p>
    <w:p w:rsidR="00823813" w:rsidRPr="00AF6B8B" w:rsidRDefault="00823813" w:rsidP="00823813">
      <w:pPr>
        <w:spacing w:line="360" w:lineRule="auto"/>
        <w:ind w:left="686" w:right="618"/>
        <w:jc w:val="both"/>
        <w:rPr>
          <w:rFonts w:ascii="Times New Roman" w:hAnsi="Times New Roman" w:cs="Times New Roman"/>
          <w:sz w:val="24"/>
          <w:szCs w:val="24"/>
          <w:highlight w:val="yellow"/>
          <w:lang w:val="en-US"/>
        </w:rPr>
      </w:pPr>
      <w:r w:rsidRPr="00AF6B8B">
        <w:rPr>
          <w:rFonts w:ascii="Times New Roman" w:hAnsi="Times New Roman" w:cs="Times New Roman"/>
          <w:sz w:val="24"/>
          <w:szCs w:val="24"/>
          <w:lang w:val="en-US"/>
        </w:rPr>
        <w:t>Similarly,</w:t>
      </w:r>
      <w:r w:rsidR="00F93383" w:rsidRPr="00AF6B8B">
        <w:rPr>
          <w:rFonts w:ascii="Times New Roman" w:hAnsi="Times New Roman" w:cs="Times New Roman"/>
          <w:sz w:val="24"/>
          <w:szCs w:val="24"/>
          <w:lang w:val="en-US"/>
        </w:rPr>
        <w:t xml:space="preserve"> also in the </w:t>
      </w:r>
      <w:r>
        <w:rPr>
          <w:rFonts w:ascii="Times New Roman" w:hAnsi="Times New Roman" w:cs="Times New Roman"/>
          <w:sz w:val="24"/>
          <w:szCs w:val="24"/>
          <w:lang w:val="en-US"/>
        </w:rPr>
        <w:t xml:space="preserve">work </w:t>
      </w:r>
      <w:r w:rsidR="00F93383" w:rsidRPr="00AF6B8B">
        <w:rPr>
          <w:rFonts w:ascii="Times New Roman" w:hAnsi="Times New Roman" w:cs="Times New Roman"/>
          <w:sz w:val="24"/>
          <w:szCs w:val="24"/>
          <w:lang w:val="en-US"/>
        </w:rPr>
        <w:t xml:space="preserve">(F. Cau et al., 2022) a model is used that exploits the symmetry conditions to best reproduce the effects of the studied plasma events. In particular, for this work, in addition to the use of symmetry conditions and periodicity, the analysis is supported by </w:t>
      </w:r>
      <w:r>
        <w:rPr>
          <w:rFonts w:ascii="Times New Roman" w:hAnsi="Times New Roman" w:cs="Times New Roman"/>
          <w:sz w:val="24"/>
          <w:szCs w:val="24"/>
          <w:lang w:val="en-US"/>
        </w:rPr>
        <w:t>a</w:t>
      </w:r>
      <w:r w:rsidR="00F93383" w:rsidRPr="00AF6B8B">
        <w:rPr>
          <w:rFonts w:ascii="Times New Roman" w:hAnsi="Times New Roman" w:cs="Times New Roman"/>
          <w:sz w:val="24"/>
          <w:szCs w:val="24"/>
          <w:lang w:val="en-US"/>
        </w:rPr>
        <w:t xml:space="preserve"> recursive</w:t>
      </w:r>
      <w:r>
        <w:rPr>
          <w:rFonts w:ascii="Times New Roman" w:hAnsi="Times New Roman" w:cs="Times New Roman"/>
          <w:sz w:val="24"/>
          <w:szCs w:val="24"/>
          <w:lang w:val="en-US"/>
        </w:rPr>
        <w:t xml:space="preserve"> </w:t>
      </w:r>
      <w:r w:rsidRPr="00AF6B8B">
        <w:rPr>
          <w:rFonts w:ascii="Times New Roman" w:hAnsi="Times New Roman" w:cs="Times New Roman"/>
          <w:sz w:val="24"/>
          <w:szCs w:val="24"/>
          <w:lang w:val="en-US"/>
        </w:rPr>
        <w:t>technique</w:t>
      </w:r>
      <w:r>
        <w:rPr>
          <w:rFonts w:ascii="Times New Roman" w:hAnsi="Times New Roman" w:cs="Times New Roman"/>
          <w:sz w:val="24"/>
          <w:szCs w:val="24"/>
          <w:lang w:val="en-US"/>
        </w:rPr>
        <w:t xml:space="preserve"> based on the</w:t>
      </w:r>
      <w:r w:rsidR="00F93383" w:rsidRPr="00AF6B8B">
        <w:rPr>
          <w:rFonts w:ascii="Times New Roman" w:hAnsi="Times New Roman" w:cs="Times New Roman"/>
          <w:sz w:val="24"/>
          <w:szCs w:val="24"/>
          <w:lang w:val="en-US"/>
        </w:rPr>
        <w:t xml:space="preserve"> QR</w:t>
      </w:r>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decomposion</w:t>
      </w:r>
      <w:proofErr w:type="spellEnd"/>
      <w:r w:rsidR="00F93383" w:rsidRPr="00AF6B8B">
        <w:rPr>
          <w:rFonts w:ascii="Times New Roman" w:hAnsi="Times New Roman" w:cs="Times New Roman"/>
          <w:sz w:val="24"/>
          <w:szCs w:val="24"/>
          <w:lang w:val="en-US"/>
        </w:rPr>
        <w:t xml:space="preserve">. Thanks to the use of this technique, an enormous decrease in the computational cost is </w:t>
      </w:r>
      <w:r>
        <w:rPr>
          <w:rFonts w:ascii="Times New Roman" w:hAnsi="Times New Roman" w:cs="Times New Roman"/>
          <w:sz w:val="24"/>
          <w:szCs w:val="24"/>
          <w:lang w:val="en-US"/>
        </w:rPr>
        <w:t>demonstrated</w:t>
      </w:r>
      <w:r w:rsidR="00F93383" w:rsidRPr="00AF6B8B">
        <w:rPr>
          <w:rFonts w:ascii="Times New Roman" w:hAnsi="Times New Roman" w:cs="Times New Roman"/>
          <w:sz w:val="24"/>
          <w:szCs w:val="24"/>
          <w:lang w:val="en-US"/>
        </w:rPr>
        <w:t>. Then this proposed technique is applied to a model used on a large scale</w:t>
      </w:r>
      <w:r>
        <w:rPr>
          <w:rFonts w:ascii="Times New Roman" w:hAnsi="Times New Roman" w:cs="Times New Roman"/>
          <w:sz w:val="24"/>
          <w:szCs w:val="24"/>
          <w:lang w:val="en-US"/>
        </w:rPr>
        <w:t>,</w:t>
      </w:r>
      <w:r w:rsidR="00F93383" w:rsidRPr="00AF6B8B">
        <w:rPr>
          <w:rFonts w:ascii="Times New Roman" w:hAnsi="Times New Roman" w:cs="Times New Roman"/>
          <w:sz w:val="24"/>
          <w:szCs w:val="24"/>
          <w:lang w:val="en-US"/>
        </w:rPr>
        <w:t xml:space="preserve"> represented by the Tokamak ITER (Figure 3.5).</w:t>
      </w:r>
      <w:r>
        <w:rPr>
          <w:rFonts w:ascii="Times New Roman" w:hAnsi="Times New Roman" w:cs="Times New Roman"/>
          <w:sz w:val="24"/>
          <w:szCs w:val="24"/>
          <w:lang w:val="en-US"/>
        </w:rPr>
        <w:t xml:space="preserve"> </w:t>
      </w:r>
      <w:r w:rsidRPr="00AF6B8B">
        <w:rPr>
          <w:rFonts w:ascii="Times New Roman" w:hAnsi="Times New Roman" w:cs="Times New Roman"/>
          <w:sz w:val="24"/>
          <w:szCs w:val="24"/>
          <w:lang w:val="en-US"/>
        </w:rPr>
        <w:t>The symmetry and periodicity conditions used in the current work are represented in Figure 3.6.</w:t>
      </w:r>
      <w:r w:rsidRPr="00AF6B8B">
        <w:rPr>
          <w:rFonts w:ascii="Times New Roman" w:hAnsi="Times New Roman" w:cs="Times New Roman"/>
          <w:sz w:val="24"/>
          <w:szCs w:val="24"/>
          <w:highlight w:val="yellow"/>
          <w:lang w:val="en-US"/>
        </w:rPr>
        <w:t xml:space="preserve"> </w:t>
      </w:r>
    </w:p>
    <w:p w:rsidR="00F93383" w:rsidRPr="00AF6B8B" w:rsidRDefault="00F93383" w:rsidP="00F93383">
      <w:pPr>
        <w:spacing w:line="360" w:lineRule="auto"/>
        <w:ind w:left="686" w:right="618"/>
        <w:jc w:val="both"/>
        <w:rPr>
          <w:rFonts w:ascii="Times New Roman" w:hAnsi="Times New Roman" w:cs="Times New Roman"/>
          <w:sz w:val="24"/>
          <w:szCs w:val="24"/>
          <w:lang w:val="en-US"/>
        </w:rPr>
      </w:pPr>
    </w:p>
    <w:p w:rsidR="00F93383" w:rsidRDefault="00F93383" w:rsidP="00F93383">
      <w:pPr>
        <w:spacing w:after="0" w:line="240" w:lineRule="auto"/>
        <w:ind w:left="686" w:right="618"/>
        <w:jc w:val="center"/>
        <w:rPr>
          <w:rFonts w:ascii="Times New Roman" w:hAnsi="Times New Roman" w:cs="Times New Roman"/>
          <w:sz w:val="24"/>
          <w:szCs w:val="24"/>
          <w:highlight w:val="yellow"/>
        </w:rPr>
      </w:pPr>
      <w:r w:rsidRPr="00467FF4">
        <w:rPr>
          <w:rFonts w:ascii="Times New Roman" w:hAnsi="Times New Roman" w:cs="Times New Roman"/>
          <w:noProof/>
          <w:sz w:val="24"/>
          <w:szCs w:val="24"/>
        </w:rPr>
        <w:lastRenderedPageBreak/>
        <w:drawing>
          <wp:inline distT="0" distB="0" distL="0" distR="0" wp14:anchorId="05D671AB" wp14:editId="104049AD">
            <wp:extent cx="4893344" cy="3486150"/>
            <wp:effectExtent l="0" t="0" r="2540" b="0"/>
            <wp:docPr id="39" name="Immagin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4"/>
                    <a:srcRect l="1439" r="1669"/>
                    <a:stretch/>
                  </pic:blipFill>
                  <pic:spPr bwMode="auto">
                    <a:xfrm>
                      <a:off x="0" y="0"/>
                      <a:ext cx="4934547" cy="3515504"/>
                    </a:xfrm>
                    <a:prstGeom prst="rect">
                      <a:avLst/>
                    </a:prstGeom>
                    <a:ln>
                      <a:noFill/>
                    </a:ln>
                    <a:extLst>
                      <a:ext uri="{53640926-AAD7-44D8-BBD7-CCE9431645EC}">
                        <a14:shadowObscured xmlns:a14="http://schemas.microsoft.com/office/drawing/2010/main"/>
                      </a:ext>
                    </a:extLst>
                  </pic:spPr>
                </pic:pic>
              </a:graphicData>
            </a:graphic>
          </wp:inline>
        </w:drawing>
      </w:r>
    </w:p>
    <w:p w:rsidR="00F93383" w:rsidRPr="00537101" w:rsidRDefault="00F93383" w:rsidP="00F93383">
      <w:pPr>
        <w:spacing w:after="0" w:line="240" w:lineRule="auto"/>
        <w:ind w:left="686" w:right="618"/>
        <w:jc w:val="center"/>
        <w:rPr>
          <w:rFonts w:ascii="Times New Roman" w:hAnsi="Times New Roman" w:cs="Times New Roman"/>
          <w:b/>
          <w:szCs w:val="20"/>
          <w:lang w:val="en-US"/>
        </w:rPr>
      </w:pPr>
      <w:r w:rsidRPr="00537101">
        <w:rPr>
          <w:rFonts w:ascii="Times New Roman" w:hAnsi="Times New Roman" w:cs="Times New Roman"/>
          <w:b/>
          <w:szCs w:val="20"/>
          <w:lang w:val="en-US"/>
        </w:rPr>
        <w:t>Figure 3.5. Sector Model of the ITER Tokamak</w:t>
      </w:r>
      <w:r w:rsidR="00DC73A3">
        <w:rPr>
          <w:rFonts w:ascii="Times New Roman" w:hAnsi="Times New Roman" w:cs="Times New Roman"/>
          <w:b/>
          <w:szCs w:val="20"/>
          <w:lang w:val="en-US"/>
        </w:rPr>
        <w:t xml:space="preserve"> (</w:t>
      </w:r>
      <w:r w:rsidR="006D3308">
        <w:rPr>
          <w:rFonts w:ascii="Times New Roman" w:hAnsi="Times New Roman" w:cs="Times New Roman"/>
          <w:b/>
          <w:szCs w:val="20"/>
          <w:lang w:val="en-US"/>
        </w:rPr>
        <w:t>Cau et al., 2022</w:t>
      </w:r>
      <w:r w:rsidR="00DC73A3">
        <w:rPr>
          <w:rFonts w:ascii="Times New Roman" w:hAnsi="Times New Roman" w:cs="Times New Roman"/>
          <w:b/>
          <w:szCs w:val="20"/>
          <w:lang w:val="en-US"/>
        </w:rPr>
        <w:t>)</w:t>
      </w:r>
      <w:r w:rsidRPr="00537101">
        <w:rPr>
          <w:rFonts w:ascii="Times New Roman" w:hAnsi="Times New Roman" w:cs="Times New Roman"/>
          <w:b/>
          <w:szCs w:val="20"/>
          <w:lang w:val="en-US"/>
        </w:rPr>
        <w:t>.</w:t>
      </w:r>
    </w:p>
    <w:p w:rsidR="00F93383" w:rsidRPr="00AF6B8B" w:rsidRDefault="00F93383" w:rsidP="00F93383">
      <w:pPr>
        <w:spacing w:line="360" w:lineRule="auto"/>
        <w:ind w:left="686" w:right="618"/>
        <w:jc w:val="both"/>
        <w:rPr>
          <w:rFonts w:ascii="Times New Roman" w:hAnsi="Times New Roman" w:cs="Times New Roman"/>
          <w:sz w:val="24"/>
          <w:szCs w:val="24"/>
          <w:highlight w:val="yellow"/>
          <w:lang w:val="en-US"/>
        </w:rPr>
      </w:pPr>
    </w:p>
    <w:p w:rsidR="00F93383" w:rsidRPr="0029405A" w:rsidRDefault="00823813" w:rsidP="00823813">
      <w:pPr>
        <w:spacing w:line="360" w:lineRule="auto"/>
        <w:ind w:left="686" w:right="618"/>
        <w:rPr>
          <w:rFonts w:ascii="Times New Roman" w:hAnsi="Times New Roman" w:cs="Times New Roman"/>
          <w:sz w:val="24"/>
          <w:szCs w:val="24"/>
          <w:lang w:val="en-US"/>
        </w:rPr>
      </w:pPr>
      <w:r w:rsidRPr="00FC4EAB">
        <w:rPr>
          <w:rFonts w:ascii="Times New Roman" w:hAnsi="Times New Roman" w:cs="Times New Roman"/>
          <w:noProof/>
          <w:sz w:val="24"/>
          <w:szCs w:val="24"/>
        </w:rPr>
        <w:drawing>
          <wp:anchor distT="0" distB="0" distL="114300" distR="114300" simplePos="0" relativeHeight="251732992" behindDoc="0" locked="0" layoutInCell="1" allowOverlap="1" wp14:anchorId="6066C5A5" wp14:editId="55034BF9">
            <wp:simplePos x="0" y="0"/>
            <wp:positionH relativeFrom="column">
              <wp:posOffset>213360</wp:posOffset>
            </wp:positionH>
            <wp:positionV relativeFrom="paragraph">
              <wp:posOffset>299720</wp:posOffset>
            </wp:positionV>
            <wp:extent cx="2791360" cy="3200400"/>
            <wp:effectExtent l="0" t="0" r="9525" b="0"/>
            <wp:wrapNone/>
            <wp:docPr id="41" name="Immagin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extLst>
                        <a:ext uri="{28A0092B-C50C-407E-A947-70E740481C1C}">
                          <a14:useLocalDpi xmlns:a14="http://schemas.microsoft.com/office/drawing/2010/main" val="0"/>
                        </a:ext>
                      </a:extLst>
                    </a:blip>
                    <a:stretch>
                      <a:fillRect/>
                    </a:stretch>
                  </pic:blipFill>
                  <pic:spPr>
                    <a:xfrm>
                      <a:off x="0" y="0"/>
                      <a:ext cx="2791360" cy="3200400"/>
                    </a:xfrm>
                    <a:prstGeom prst="rect">
                      <a:avLst/>
                    </a:prstGeom>
                  </pic:spPr>
                </pic:pic>
              </a:graphicData>
            </a:graphic>
          </wp:anchor>
        </w:drawing>
      </w:r>
      <w:r w:rsidRPr="0029405A">
        <w:rPr>
          <w:rFonts w:ascii="Times New Roman" w:hAnsi="Times New Roman" w:cs="Times New Roman"/>
          <w:sz w:val="24"/>
          <w:szCs w:val="24"/>
          <w:lang w:val="en-US"/>
        </w:rPr>
        <w:t xml:space="preserve">                           (a)                                                                   </w:t>
      </w:r>
      <w:proofErr w:type="gramStart"/>
      <w:r w:rsidRPr="0029405A">
        <w:rPr>
          <w:rFonts w:ascii="Times New Roman" w:hAnsi="Times New Roman" w:cs="Times New Roman"/>
          <w:sz w:val="24"/>
          <w:szCs w:val="24"/>
          <w:lang w:val="en-US"/>
        </w:rPr>
        <w:t xml:space="preserve">   </w:t>
      </w:r>
      <w:r w:rsidR="00F93383" w:rsidRPr="0029405A">
        <w:rPr>
          <w:rFonts w:ascii="Times New Roman" w:hAnsi="Times New Roman" w:cs="Times New Roman"/>
          <w:sz w:val="24"/>
          <w:szCs w:val="24"/>
          <w:lang w:val="en-US"/>
        </w:rPr>
        <w:t>(</w:t>
      </w:r>
      <w:proofErr w:type="gramEnd"/>
      <w:r w:rsidRPr="0029405A">
        <w:rPr>
          <w:rFonts w:ascii="Times New Roman" w:hAnsi="Times New Roman" w:cs="Times New Roman"/>
          <w:sz w:val="24"/>
          <w:szCs w:val="24"/>
          <w:lang w:val="en-US"/>
        </w:rPr>
        <w:t>b</w:t>
      </w:r>
      <w:r w:rsidR="00F93383" w:rsidRPr="0029405A">
        <w:rPr>
          <w:rFonts w:ascii="Times New Roman" w:hAnsi="Times New Roman" w:cs="Times New Roman"/>
          <w:sz w:val="24"/>
          <w:szCs w:val="24"/>
          <w:lang w:val="en-US"/>
        </w:rPr>
        <w:t>)</w:t>
      </w:r>
    </w:p>
    <w:p w:rsidR="00F93383" w:rsidRPr="0029405A" w:rsidRDefault="00F93383" w:rsidP="00F93383">
      <w:pPr>
        <w:spacing w:line="360" w:lineRule="auto"/>
        <w:ind w:left="686" w:right="618"/>
        <w:jc w:val="center"/>
        <w:rPr>
          <w:rFonts w:ascii="Times New Roman" w:hAnsi="Times New Roman" w:cs="Times New Roman"/>
          <w:sz w:val="24"/>
          <w:szCs w:val="24"/>
          <w:highlight w:val="yellow"/>
          <w:lang w:val="en-US"/>
        </w:rPr>
      </w:pPr>
    </w:p>
    <w:p w:rsidR="00823813" w:rsidRPr="0029405A" w:rsidRDefault="00823813" w:rsidP="00F93383">
      <w:pPr>
        <w:spacing w:line="360" w:lineRule="auto"/>
        <w:ind w:left="686" w:right="618"/>
        <w:jc w:val="center"/>
        <w:rPr>
          <w:rFonts w:ascii="Times New Roman" w:hAnsi="Times New Roman" w:cs="Times New Roman"/>
          <w:sz w:val="24"/>
          <w:szCs w:val="24"/>
          <w:highlight w:val="yellow"/>
          <w:lang w:val="en-US"/>
        </w:rPr>
      </w:pPr>
    </w:p>
    <w:p w:rsidR="00823813" w:rsidRPr="0029405A" w:rsidRDefault="00823813" w:rsidP="00F93383">
      <w:pPr>
        <w:spacing w:line="360" w:lineRule="auto"/>
        <w:ind w:left="686" w:right="618"/>
        <w:jc w:val="center"/>
        <w:rPr>
          <w:rFonts w:ascii="Times New Roman" w:hAnsi="Times New Roman" w:cs="Times New Roman"/>
          <w:sz w:val="24"/>
          <w:szCs w:val="24"/>
          <w:highlight w:val="yellow"/>
          <w:lang w:val="en-US"/>
        </w:rPr>
      </w:pPr>
      <w:r w:rsidRPr="00F61653">
        <w:rPr>
          <w:rFonts w:ascii="Times New Roman" w:hAnsi="Times New Roman" w:cs="Times New Roman"/>
          <w:noProof/>
          <w:sz w:val="24"/>
          <w:szCs w:val="24"/>
        </w:rPr>
        <w:drawing>
          <wp:anchor distT="0" distB="0" distL="114300" distR="114300" simplePos="0" relativeHeight="251734016" behindDoc="0" locked="0" layoutInCell="1" allowOverlap="1" wp14:anchorId="1AE6AEBD" wp14:editId="4CFDDBFD">
            <wp:simplePos x="0" y="0"/>
            <wp:positionH relativeFrom="column">
              <wp:posOffset>2423160</wp:posOffset>
            </wp:positionH>
            <wp:positionV relativeFrom="paragraph">
              <wp:posOffset>288290</wp:posOffset>
            </wp:positionV>
            <wp:extent cx="3547125" cy="1944370"/>
            <wp:effectExtent l="0" t="0" r="0" b="0"/>
            <wp:wrapNone/>
            <wp:docPr id="42" name="Immagin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6" cstate="print">
                      <a:extLst>
                        <a:ext uri="{28A0092B-C50C-407E-A947-70E740481C1C}">
                          <a14:useLocalDpi xmlns:a14="http://schemas.microsoft.com/office/drawing/2010/main" val="0"/>
                        </a:ext>
                      </a:extLst>
                    </a:blip>
                    <a:srcRect l="1981" t="5494" r="3527" b="3075"/>
                    <a:stretch/>
                  </pic:blipFill>
                  <pic:spPr bwMode="auto">
                    <a:xfrm>
                      <a:off x="0" y="0"/>
                      <a:ext cx="3547125" cy="1944370"/>
                    </a:xfrm>
                    <a:prstGeom prst="rect">
                      <a:avLst/>
                    </a:prstGeom>
                    <a:ln>
                      <a:noFill/>
                    </a:ln>
                    <a:extLst>
                      <a:ext uri="{53640926-AAD7-44D8-BBD7-CCE9431645EC}">
                        <a14:shadowObscured xmlns:a14="http://schemas.microsoft.com/office/drawing/2010/main"/>
                      </a:ext>
                    </a:extLst>
                  </pic:spPr>
                </pic:pic>
              </a:graphicData>
            </a:graphic>
          </wp:anchor>
        </w:drawing>
      </w:r>
    </w:p>
    <w:p w:rsidR="00823813" w:rsidRPr="0029405A" w:rsidRDefault="00823813" w:rsidP="00F93383">
      <w:pPr>
        <w:spacing w:line="360" w:lineRule="auto"/>
        <w:ind w:left="686" w:right="618"/>
        <w:jc w:val="center"/>
        <w:rPr>
          <w:rFonts w:ascii="Times New Roman" w:hAnsi="Times New Roman" w:cs="Times New Roman"/>
          <w:sz w:val="24"/>
          <w:szCs w:val="24"/>
          <w:highlight w:val="yellow"/>
          <w:lang w:val="en-US"/>
        </w:rPr>
      </w:pPr>
    </w:p>
    <w:p w:rsidR="00823813" w:rsidRPr="0029405A" w:rsidRDefault="00823813" w:rsidP="00F93383">
      <w:pPr>
        <w:spacing w:line="360" w:lineRule="auto"/>
        <w:ind w:left="686" w:right="618"/>
        <w:jc w:val="center"/>
        <w:rPr>
          <w:rFonts w:ascii="Times New Roman" w:hAnsi="Times New Roman" w:cs="Times New Roman"/>
          <w:sz w:val="24"/>
          <w:szCs w:val="24"/>
          <w:highlight w:val="yellow"/>
          <w:lang w:val="en-US"/>
        </w:rPr>
      </w:pPr>
    </w:p>
    <w:p w:rsidR="00823813" w:rsidRPr="0029405A" w:rsidRDefault="00823813" w:rsidP="00F93383">
      <w:pPr>
        <w:spacing w:line="360" w:lineRule="auto"/>
        <w:ind w:left="686" w:right="618"/>
        <w:jc w:val="center"/>
        <w:rPr>
          <w:rFonts w:ascii="Times New Roman" w:hAnsi="Times New Roman" w:cs="Times New Roman"/>
          <w:sz w:val="24"/>
          <w:szCs w:val="24"/>
          <w:highlight w:val="yellow"/>
          <w:lang w:val="en-US"/>
        </w:rPr>
      </w:pPr>
    </w:p>
    <w:p w:rsidR="00823813" w:rsidRPr="0029405A" w:rsidRDefault="00823813" w:rsidP="00F93383">
      <w:pPr>
        <w:spacing w:line="360" w:lineRule="auto"/>
        <w:ind w:left="686" w:right="618"/>
        <w:jc w:val="center"/>
        <w:rPr>
          <w:rFonts w:ascii="Times New Roman" w:hAnsi="Times New Roman" w:cs="Times New Roman"/>
          <w:sz w:val="24"/>
          <w:szCs w:val="24"/>
          <w:highlight w:val="yellow"/>
          <w:lang w:val="en-US"/>
        </w:rPr>
      </w:pPr>
    </w:p>
    <w:p w:rsidR="00F93383" w:rsidRPr="0029405A" w:rsidRDefault="00F93383" w:rsidP="00F93383">
      <w:pPr>
        <w:spacing w:after="0" w:line="240" w:lineRule="auto"/>
        <w:ind w:left="686" w:right="618"/>
        <w:jc w:val="center"/>
        <w:rPr>
          <w:rFonts w:ascii="Times New Roman" w:hAnsi="Times New Roman" w:cs="Times New Roman"/>
          <w:sz w:val="24"/>
          <w:szCs w:val="24"/>
          <w:highlight w:val="yellow"/>
          <w:lang w:val="en-US"/>
        </w:rPr>
      </w:pPr>
    </w:p>
    <w:p w:rsidR="00823813" w:rsidRPr="0029405A" w:rsidRDefault="00823813" w:rsidP="00F93383">
      <w:pPr>
        <w:spacing w:after="0" w:line="240" w:lineRule="auto"/>
        <w:ind w:left="686" w:right="618"/>
        <w:jc w:val="center"/>
        <w:rPr>
          <w:rFonts w:ascii="Times New Roman" w:hAnsi="Times New Roman" w:cs="Times New Roman"/>
          <w:sz w:val="24"/>
          <w:szCs w:val="24"/>
          <w:highlight w:val="yellow"/>
          <w:lang w:val="en-US"/>
        </w:rPr>
      </w:pPr>
    </w:p>
    <w:p w:rsidR="00823813" w:rsidRPr="0029405A" w:rsidRDefault="00823813" w:rsidP="00F93383">
      <w:pPr>
        <w:spacing w:after="0" w:line="240" w:lineRule="auto"/>
        <w:ind w:left="686" w:right="618"/>
        <w:jc w:val="center"/>
        <w:rPr>
          <w:rFonts w:ascii="Times New Roman" w:hAnsi="Times New Roman" w:cs="Times New Roman"/>
          <w:sz w:val="24"/>
          <w:szCs w:val="24"/>
          <w:highlight w:val="yellow"/>
          <w:lang w:val="en-US"/>
        </w:rPr>
      </w:pPr>
    </w:p>
    <w:p w:rsidR="00823813" w:rsidRPr="0029405A" w:rsidRDefault="00823813" w:rsidP="00F93383">
      <w:pPr>
        <w:spacing w:after="0" w:line="240" w:lineRule="auto"/>
        <w:ind w:left="686" w:right="618"/>
        <w:jc w:val="center"/>
        <w:rPr>
          <w:rFonts w:ascii="Times New Roman" w:hAnsi="Times New Roman" w:cs="Times New Roman"/>
          <w:sz w:val="24"/>
          <w:szCs w:val="24"/>
          <w:highlight w:val="yellow"/>
          <w:lang w:val="en-US"/>
        </w:rPr>
      </w:pPr>
    </w:p>
    <w:p w:rsidR="00F93383" w:rsidRPr="00641929" w:rsidRDefault="00F93383" w:rsidP="00F93383">
      <w:pPr>
        <w:spacing w:after="0" w:line="240" w:lineRule="auto"/>
        <w:ind w:left="686" w:right="618"/>
        <w:jc w:val="center"/>
        <w:rPr>
          <w:rFonts w:ascii="Times New Roman" w:hAnsi="Times New Roman" w:cs="Times New Roman"/>
          <w:b/>
          <w:lang w:val="en-US"/>
        </w:rPr>
      </w:pPr>
      <w:r w:rsidRPr="00641929">
        <w:rPr>
          <w:rFonts w:ascii="Times New Roman" w:hAnsi="Times New Roman" w:cs="Times New Roman"/>
          <w:b/>
          <w:lang w:val="en-US"/>
        </w:rPr>
        <w:t>Figure 3.6. Model representing the symmetry conditions used in ITER: (a) Model of the Vacuum Vessel and linked to it the external poloidal plane on which are imposed the periodicity conditions; (b) view of the external poloidal planes only</w:t>
      </w:r>
      <w:r w:rsidR="00537E65">
        <w:rPr>
          <w:rFonts w:ascii="Times New Roman" w:hAnsi="Times New Roman" w:cs="Times New Roman"/>
          <w:b/>
          <w:lang w:val="en-US"/>
        </w:rPr>
        <w:t xml:space="preserve"> (Cau et al., </w:t>
      </w:r>
      <w:r w:rsidR="00095881">
        <w:rPr>
          <w:rFonts w:ascii="Times New Roman" w:hAnsi="Times New Roman" w:cs="Times New Roman"/>
          <w:b/>
          <w:lang w:val="en-US"/>
        </w:rPr>
        <w:t>2022</w:t>
      </w:r>
      <w:r w:rsidR="00537E65">
        <w:rPr>
          <w:rFonts w:ascii="Times New Roman" w:hAnsi="Times New Roman" w:cs="Times New Roman"/>
          <w:b/>
          <w:lang w:val="en-US"/>
        </w:rPr>
        <w:t>)</w:t>
      </w:r>
      <w:r w:rsidRPr="00641929">
        <w:rPr>
          <w:rFonts w:ascii="Times New Roman" w:hAnsi="Times New Roman" w:cs="Times New Roman"/>
          <w:b/>
          <w:lang w:val="en-US"/>
        </w:rPr>
        <w:t>.</w:t>
      </w:r>
    </w:p>
    <w:p w:rsidR="00154F3E" w:rsidRDefault="00154F3E" w:rsidP="009F375B">
      <w:pPr>
        <w:spacing w:line="360" w:lineRule="auto"/>
        <w:ind w:left="686" w:right="618"/>
        <w:jc w:val="both"/>
        <w:rPr>
          <w:rFonts w:ascii="Times New Roman" w:hAnsi="Times New Roman" w:cs="Times New Roman"/>
          <w:sz w:val="24"/>
          <w:szCs w:val="24"/>
          <w:lang w:val="en-US"/>
        </w:rPr>
      </w:pPr>
    </w:p>
    <w:p w:rsidR="009F375B" w:rsidRDefault="00322576" w:rsidP="009F375B">
      <w:pPr>
        <w:spacing w:line="360" w:lineRule="auto"/>
        <w:ind w:left="686" w:right="618"/>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So far, we have briefly presented three examples of problems where the whole tokamak was considered,</w:t>
      </w:r>
      <w:r w:rsidR="009F375B">
        <w:rPr>
          <w:rFonts w:ascii="Times New Roman" w:hAnsi="Times New Roman" w:cs="Times New Roman"/>
          <w:sz w:val="24"/>
          <w:szCs w:val="24"/>
          <w:lang w:val="en-US"/>
        </w:rPr>
        <w:t xml:space="preserve"> even when the symmetry can reduce it to a single sector. In this Thesis we are instead investigating case-studies where the interest is focused to only a single component of the tokamak, and specifically to a divertor of DEMO tokamak and to an ex-port </w:t>
      </w:r>
      <w:proofErr w:type="spellStart"/>
      <w:r w:rsidR="009F375B">
        <w:rPr>
          <w:rFonts w:ascii="Times New Roman" w:hAnsi="Times New Roman" w:cs="Times New Roman"/>
          <w:sz w:val="24"/>
          <w:szCs w:val="24"/>
          <w:lang w:val="en-US"/>
        </w:rPr>
        <w:t>assemply</w:t>
      </w:r>
      <w:proofErr w:type="spellEnd"/>
      <w:r w:rsidR="009F375B">
        <w:rPr>
          <w:rFonts w:ascii="Times New Roman" w:hAnsi="Times New Roman" w:cs="Times New Roman"/>
          <w:sz w:val="24"/>
          <w:szCs w:val="24"/>
          <w:lang w:val="en-US"/>
        </w:rPr>
        <w:t xml:space="preserve"> of a neutron diagnostic in ITER tokamak.</w:t>
      </w:r>
    </w:p>
    <w:p w:rsidR="009F375B" w:rsidRDefault="009F375B" w:rsidP="009F375B">
      <w:pPr>
        <w:spacing w:line="360" w:lineRule="auto"/>
        <w:ind w:left="686" w:right="618"/>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In both cases, the correct analysis of the EM effects (such as the eddy and the halo currents) requires a level of detail that is likely to be unaffordable if replicated for each component of a whole tokamak assembly, even in case of sector simplification by symmetry. Indeed, </w:t>
      </w:r>
      <w:r w:rsidRPr="00AF6B8B">
        <w:rPr>
          <w:rFonts w:ascii="Times New Roman" w:hAnsi="Times New Roman" w:cs="Times New Roman"/>
          <w:sz w:val="24"/>
          <w:szCs w:val="24"/>
          <w:lang w:val="en-US"/>
        </w:rPr>
        <w:t xml:space="preserve">the electromagnetic modeling </w:t>
      </w:r>
      <w:r>
        <w:rPr>
          <w:rFonts w:ascii="Times New Roman" w:hAnsi="Times New Roman" w:cs="Times New Roman"/>
          <w:sz w:val="24"/>
          <w:szCs w:val="24"/>
          <w:lang w:val="en-US"/>
        </w:rPr>
        <w:t xml:space="preserve">must retain the </w:t>
      </w:r>
      <w:r w:rsidRPr="00AF6B8B">
        <w:rPr>
          <w:rFonts w:ascii="Times New Roman" w:hAnsi="Times New Roman" w:cs="Times New Roman"/>
          <w:sz w:val="24"/>
          <w:szCs w:val="24"/>
          <w:lang w:val="en-US"/>
        </w:rPr>
        <w:t>particularit</w:t>
      </w:r>
      <w:r>
        <w:rPr>
          <w:rFonts w:ascii="Times New Roman" w:hAnsi="Times New Roman" w:cs="Times New Roman"/>
          <w:sz w:val="24"/>
          <w:szCs w:val="24"/>
          <w:lang w:val="en-US"/>
        </w:rPr>
        <w:t xml:space="preserve">ies of the objects to be modelled both in terms of geometry and </w:t>
      </w:r>
      <w:r w:rsidRPr="00AF6B8B">
        <w:rPr>
          <w:rFonts w:ascii="Times New Roman" w:hAnsi="Times New Roman" w:cs="Times New Roman"/>
          <w:sz w:val="24"/>
          <w:szCs w:val="24"/>
          <w:lang w:val="en-US"/>
        </w:rPr>
        <w:t>materials</w:t>
      </w:r>
      <w:r>
        <w:rPr>
          <w:rFonts w:ascii="Times New Roman" w:hAnsi="Times New Roman" w:cs="Times New Roman"/>
          <w:sz w:val="24"/>
          <w:szCs w:val="24"/>
          <w:lang w:val="en-US"/>
        </w:rPr>
        <w:t xml:space="preserve"> (through their properties such as </w:t>
      </w:r>
      <w:r w:rsidRPr="00AF6B8B">
        <w:rPr>
          <w:rFonts w:ascii="Times New Roman" w:hAnsi="Times New Roman" w:cs="Times New Roman"/>
          <w:sz w:val="24"/>
          <w:szCs w:val="24"/>
          <w:lang w:val="en-US"/>
        </w:rPr>
        <w:t xml:space="preserve">electrical resistivity and/or magnetic permeability). </w:t>
      </w:r>
      <w:r w:rsidR="00FE101E">
        <w:rPr>
          <w:rFonts w:ascii="Times New Roman" w:hAnsi="Times New Roman" w:cs="Times New Roman"/>
          <w:sz w:val="24"/>
          <w:szCs w:val="24"/>
          <w:lang w:val="en-US"/>
        </w:rPr>
        <w:t>I</w:t>
      </w:r>
      <w:r w:rsidRPr="00AF6B8B">
        <w:rPr>
          <w:rFonts w:ascii="Times New Roman" w:hAnsi="Times New Roman" w:cs="Times New Roman"/>
          <w:sz w:val="24"/>
          <w:szCs w:val="24"/>
          <w:lang w:val="en-US"/>
        </w:rPr>
        <w:t xml:space="preserve">t is </w:t>
      </w:r>
      <w:r w:rsidR="00FE101E">
        <w:rPr>
          <w:rFonts w:ascii="Times New Roman" w:hAnsi="Times New Roman" w:cs="Times New Roman"/>
          <w:sz w:val="24"/>
          <w:szCs w:val="24"/>
          <w:lang w:val="en-US"/>
        </w:rPr>
        <w:t xml:space="preserve">needed to </w:t>
      </w:r>
      <w:r w:rsidRPr="00AF6B8B">
        <w:rPr>
          <w:rFonts w:ascii="Times New Roman" w:hAnsi="Times New Roman" w:cs="Times New Roman"/>
          <w:sz w:val="24"/>
          <w:szCs w:val="24"/>
          <w:lang w:val="en-US"/>
        </w:rPr>
        <w:t>establish criteri</w:t>
      </w:r>
      <w:r w:rsidR="00FE101E">
        <w:rPr>
          <w:rFonts w:ascii="Times New Roman" w:hAnsi="Times New Roman" w:cs="Times New Roman"/>
          <w:sz w:val="24"/>
          <w:szCs w:val="24"/>
          <w:lang w:val="en-US"/>
        </w:rPr>
        <w:t xml:space="preserve">a to simplify the </w:t>
      </w:r>
      <w:r w:rsidRPr="00AF6B8B">
        <w:rPr>
          <w:rFonts w:ascii="Times New Roman" w:hAnsi="Times New Roman" w:cs="Times New Roman"/>
          <w:sz w:val="24"/>
          <w:szCs w:val="24"/>
          <w:lang w:val="en-US"/>
        </w:rPr>
        <w:t xml:space="preserve">CAD </w:t>
      </w:r>
      <w:r w:rsidR="00FE101E">
        <w:rPr>
          <w:rFonts w:ascii="Times New Roman" w:hAnsi="Times New Roman" w:cs="Times New Roman"/>
          <w:sz w:val="24"/>
          <w:szCs w:val="24"/>
          <w:lang w:val="en-US"/>
        </w:rPr>
        <w:t xml:space="preserve">models </w:t>
      </w:r>
      <w:r w:rsidRPr="00AF6B8B">
        <w:rPr>
          <w:rFonts w:ascii="Times New Roman" w:hAnsi="Times New Roman" w:cs="Times New Roman"/>
          <w:sz w:val="24"/>
          <w:szCs w:val="24"/>
          <w:lang w:val="en-US"/>
        </w:rPr>
        <w:t>that ha</w:t>
      </w:r>
      <w:r w:rsidR="00FE101E">
        <w:rPr>
          <w:rFonts w:ascii="Times New Roman" w:hAnsi="Times New Roman" w:cs="Times New Roman"/>
          <w:sz w:val="24"/>
          <w:szCs w:val="24"/>
          <w:lang w:val="en-US"/>
        </w:rPr>
        <w:t>ve</w:t>
      </w:r>
      <w:r w:rsidRPr="00AF6B8B">
        <w:rPr>
          <w:rFonts w:ascii="Times New Roman" w:hAnsi="Times New Roman" w:cs="Times New Roman"/>
          <w:sz w:val="24"/>
          <w:szCs w:val="24"/>
          <w:lang w:val="en-US"/>
        </w:rPr>
        <w:t xml:space="preserve"> particularly articulated geometric shapes,</w:t>
      </w:r>
      <w:r w:rsidR="00FE101E">
        <w:rPr>
          <w:rFonts w:ascii="Times New Roman" w:hAnsi="Times New Roman" w:cs="Times New Roman"/>
          <w:sz w:val="24"/>
          <w:szCs w:val="24"/>
          <w:lang w:val="en-US"/>
        </w:rPr>
        <w:t xml:space="preserve"> by simplifying small mechanical parts that have negligible effects on the EM analysis. In this case, there is </w:t>
      </w:r>
      <w:r w:rsidRPr="00AF6B8B">
        <w:rPr>
          <w:rFonts w:ascii="Times New Roman" w:hAnsi="Times New Roman" w:cs="Times New Roman"/>
          <w:sz w:val="24"/>
          <w:szCs w:val="24"/>
          <w:lang w:val="en-US"/>
        </w:rPr>
        <w:t xml:space="preserve">the possibility of building a simpler mesh, therefore with fewer elements and which consequently allows savings from the point of view of computational costs. All this obviously accepting the compromise of losing precision in the results if we consider details and particularities of the </w:t>
      </w:r>
      <w:r w:rsidR="00FE101E">
        <w:rPr>
          <w:rFonts w:ascii="Times New Roman" w:hAnsi="Times New Roman" w:cs="Times New Roman"/>
          <w:sz w:val="24"/>
          <w:szCs w:val="24"/>
          <w:lang w:val="en-US"/>
        </w:rPr>
        <w:t>m</w:t>
      </w:r>
      <w:r w:rsidRPr="00AF6B8B">
        <w:rPr>
          <w:rFonts w:ascii="Times New Roman" w:hAnsi="Times New Roman" w:cs="Times New Roman"/>
          <w:sz w:val="24"/>
          <w:szCs w:val="24"/>
          <w:lang w:val="en-US"/>
        </w:rPr>
        <w:t>odel (which, however, have a limited weight in relation to the results obtained on the entire object).</w:t>
      </w:r>
    </w:p>
    <w:p w:rsidR="00F93383" w:rsidRDefault="009F375B" w:rsidP="00F93383">
      <w:pPr>
        <w:spacing w:line="360" w:lineRule="auto"/>
        <w:ind w:left="686" w:right="618"/>
        <w:jc w:val="both"/>
        <w:rPr>
          <w:rFonts w:ascii="Times New Roman" w:hAnsi="Times New Roman" w:cs="Times New Roman"/>
          <w:sz w:val="24"/>
          <w:szCs w:val="24"/>
          <w:lang w:val="en-US"/>
        </w:rPr>
      </w:pPr>
      <w:r>
        <w:rPr>
          <w:rFonts w:ascii="Times New Roman" w:hAnsi="Times New Roman" w:cs="Times New Roman"/>
          <w:sz w:val="24"/>
          <w:szCs w:val="24"/>
          <w:lang w:val="en-US"/>
        </w:rPr>
        <w:t>D</w:t>
      </w:r>
      <w:r w:rsidR="00F93383" w:rsidRPr="00AF6B8B">
        <w:rPr>
          <w:rFonts w:ascii="Times New Roman" w:hAnsi="Times New Roman" w:cs="Times New Roman"/>
          <w:sz w:val="24"/>
          <w:szCs w:val="24"/>
          <w:lang w:val="en-US"/>
        </w:rPr>
        <w:t>epending on the simulation conditions</w:t>
      </w:r>
      <w:r>
        <w:rPr>
          <w:rFonts w:ascii="Times New Roman" w:hAnsi="Times New Roman" w:cs="Times New Roman"/>
          <w:sz w:val="24"/>
          <w:szCs w:val="24"/>
          <w:lang w:val="en-US"/>
        </w:rPr>
        <w:t xml:space="preserve">, </w:t>
      </w:r>
      <w:r w:rsidR="00F93383" w:rsidRPr="00AF6B8B">
        <w:rPr>
          <w:rFonts w:ascii="Times New Roman" w:hAnsi="Times New Roman" w:cs="Times New Roman"/>
          <w:sz w:val="24"/>
          <w:szCs w:val="24"/>
          <w:lang w:val="en-US"/>
        </w:rPr>
        <w:t>two different approaches will be presented</w:t>
      </w:r>
      <w:r>
        <w:rPr>
          <w:rFonts w:ascii="Times New Roman" w:hAnsi="Times New Roman" w:cs="Times New Roman"/>
          <w:sz w:val="24"/>
          <w:szCs w:val="24"/>
          <w:lang w:val="en-US"/>
        </w:rPr>
        <w:t xml:space="preserve"> in the following, that will be applied to the above-mentioned two case-studies for the study of fast EM transients associated to </w:t>
      </w:r>
      <w:r w:rsidR="00F93383" w:rsidRPr="00AF6B8B">
        <w:rPr>
          <w:rFonts w:ascii="Times New Roman" w:hAnsi="Times New Roman" w:cs="Times New Roman"/>
          <w:sz w:val="24"/>
          <w:szCs w:val="24"/>
          <w:lang w:val="en-US"/>
        </w:rPr>
        <w:t xml:space="preserve">particular </w:t>
      </w:r>
      <w:r>
        <w:rPr>
          <w:rFonts w:ascii="Times New Roman" w:hAnsi="Times New Roman" w:cs="Times New Roman"/>
          <w:sz w:val="24"/>
          <w:szCs w:val="24"/>
          <w:lang w:val="en-US"/>
        </w:rPr>
        <w:t xml:space="preserve">plasma </w:t>
      </w:r>
      <w:r w:rsidR="00F93383" w:rsidRPr="00AF6B8B">
        <w:rPr>
          <w:rFonts w:ascii="Times New Roman" w:hAnsi="Times New Roman" w:cs="Times New Roman"/>
          <w:sz w:val="24"/>
          <w:szCs w:val="24"/>
          <w:lang w:val="en-US"/>
        </w:rPr>
        <w:t>events such as Vertical Displacement</w:t>
      </w:r>
      <w:r>
        <w:rPr>
          <w:rFonts w:ascii="Times New Roman" w:hAnsi="Times New Roman" w:cs="Times New Roman"/>
          <w:sz w:val="24"/>
          <w:szCs w:val="24"/>
          <w:lang w:val="en-US"/>
        </w:rPr>
        <w:t xml:space="preserve"> Events (VDE)</w:t>
      </w:r>
      <w:r w:rsidR="00F93383" w:rsidRPr="00AF6B8B">
        <w:rPr>
          <w:rFonts w:ascii="Times New Roman" w:hAnsi="Times New Roman" w:cs="Times New Roman"/>
          <w:sz w:val="24"/>
          <w:szCs w:val="24"/>
          <w:lang w:val="en-US"/>
        </w:rPr>
        <w:t xml:space="preserve"> or Major Disruptions</w:t>
      </w:r>
      <w:r>
        <w:rPr>
          <w:rFonts w:ascii="Times New Roman" w:hAnsi="Times New Roman" w:cs="Times New Roman"/>
          <w:sz w:val="24"/>
          <w:szCs w:val="24"/>
          <w:lang w:val="en-US"/>
        </w:rPr>
        <w:t xml:space="preserve"> (MD)</w:t>
      </w:r>
      <w:r w:rsidR="00F93383" w:rsidRPr="00AF6B8B">
        <w:rPr>
          <w:rFonts w:ascii="Times New Roman" w:hAnsi="Times New Roman" w:cs="Times New Roman"/>
          <w:sz w:val="24"/>
          <w:szCs w:val="24"/>
          <w:lang w:val="en-US"/>
        </w:rPr>
        <w:t>.</w:t>
      </w:r>
    </w:p>
    <w:p w:rsidR="00FE101E" w:rsidRDefault="00FE101E" w:rsidP="00F93383">
      <w:pPr>
        <w:spacing w:line="360" w:lineRule="auto"/>
        <w:ind w:left="686" w:right="618"/>
        <w:jc w:val="both"/>
        <w:rPr>
          <w:rFonts w:ascii="Times New Roman" w:hAnsi="Times New Roman" w:cs="Times New Roman"/>
          <w:sz w:val="24"/>
          <w:szCs w:val="24"/>
          <w:lang w:val="en-US"/>
        </w:rPr>
      </w:pPr>
      <w:r>
        <w:rPr>
          <w:rFonts w:ascii="Times New Roman" w:hAnsi="Times New Roman" w:cs="Times New Roman"/>
          <w:sz w:val="24"/>
          <w:szCs w:val="24"/>
          <w:lang w:val="en-US"/>
        </w:rPr>
        <w:t>-</w:t>
      </w:r>
      <w:r w:rsidR="00F93383" w:rsidRPr="00AF6B8B">
        <w:rPr>
          <w:rFonts w:ascii="Times New Roman" w:hAnsi="Times New Roman" w:cs="Times New Roman"/>
          <w:sz w:val="24"/>
          <w:szCs w:val="24"/>
          <w:lang w:val="en-US"/>
        </w:rPr>
        <w:t xml:space="preserve"> </w:t>
      </w:r>
      <w:r w:rsidR="00F93383" w:rsidRPr="00FE101E">
        <w:rPr>
          <w:rFonts w:ascii="Times New Roman" w:hAnsi="Times New Roman" w:cs="Times New Roman"/>
          <w:i/>
          <w:sz w:val="24"/>
          <w:szCs w:val="24"/>
          <w:lang w:val="en-US"/>
        </w:rPr>
        <w:t xml:space="preserve">Hybrid </w:t>
      </w:r>
      <w:r>
        <w:rPr>
          <w:rFonts w:ascii="Times New Roman" w:hAnsi="Times New Roman" w:cs="Times New Roman"/>
          <w:i/>
          <w:sz w:val="24"/>
          <w:szCs w:val="24"/>
          <w:lang w:val="en-US"/>
        </w:rPr>
        <w:t>m</w:t>
      </w:r>
      <w:r w:rsidR="00F93383" w:rsidRPr="00FE101E">
        <w:rPr>
          <w:rFonts w:ascii="Times New Roman" w:hAnsi="Times New Roman" w:cs="Times New Roman"/>
          <w:i/>
          <w:sz w:val="24"/>
          <w:szCs w:val="24"/>
          <w:lang w:val="en-US"/>
        </w:rPr>
        <w:t>odel approach</w:t>
      </w:r>
      <w:r>
        <w:rPr>
          <w:rFonts w:ascii="Times New Roman" w:hAnsi="Times New Roman" w:cs="Times New Roman"/>
          <w:sz w:val="24"/>
          <w:szCs w:val="24"/>
          <w:lang w:val="en-US"/>
        </w:rPr>
        <w:t>, a single step model, where the device under study is a part of a model including the main external components and suitable excitations representing the EM effects of the event</w:t>
      </w:r>
      <w:r w:rsidR="009D627E">
        <w:rPr>
          <w:rFonts w:ascii="Times New Roman" w:hAnsi="Times New Roman" w:cs="Times New Roman"/>
          <w:sz w:val="24"/>
          <w:szCs w:val="24"/>
          <w:lang w:val="en-US"/>
        </w:rPr>
        <w:t>. This approach will be here used for the Divertor of DEMO Tokamak.</w:t>
      </w:r>
    </w:p>
    <w:p w:rsidR="00F93383" w:rsidRPr="00AF6B8B" w:rsidRDefault="00FE101E" w:rsidP="00F93383">
      <w:pPr>
        <w:spacing w:line="360" w:lineRule="auto"/>
        <w:ind w:left="686" w:right="618"/>
        <w:jc w:val="both"/>
        <w:rPr>
          <w:lang w:val="en-US"/>
        </w:rPr>
      </w:pPr>
      <w:r>
        <w:rPr>
          <w:rFonts w:ascii="Times New Roman" w:hAnsi="Times New Roman" w:cs="Times New Roman"/>
          <w:sz w:val="24"/>
          <w:szCs w:val="24"/>
          <w:lang w:val="en-US"/>
        </w:rPr>
        <w:t xml:space="preserve">- </w:t>
      </w:r>
      <w:r w:rsidRPr="009D627E">
        <w:rPr>
          <w:rFonts w:ascii="Times New Roman" w:hAnsi="Times New Roman" w:cs="Times New Roman"/>
          <w:i/>
          <w:sz w:val="24"/>
          <w:szCs w:val="24"/>
          <w:lang w:val="en-US"/>
        </w:rPr>
        <w:t>sub-modelling approach</w:t>
      </w:r>
      <w:r>
        <w:rPr>
          <w:rFonts w:ascii="Times New Roman" w:hAnsi="Times New Roman" w:cs="Times New Roman"/>
          <w:sz w:val="24"/>
          <w:szCs w:val="24"/>
          <w:lang w:val="en-US"/>
        </w:rPr>
        <w:t xml:space="preserve">, a two-step model where first a whole sector is simulated (global model) and then its results are used to define proper boundary conditions for a second model where only the </w:t>
      </w:r>
      <w:r w:rsidR="009D627E">
        <w:rPr>
          <w:rFonts w:ascii="Times New Roman" w:hAnsi="Times New Roman" w:cs="Times New Roman"/>
          <w:sz w:val="24"/>
          <w:szCs w:val="24"/>
          <w:lang w:val="en-US"/>
        </w:rPr>
        <w:t xml:space="preserve">device under study is included. This approach will be used for an ex-port module of the ITER </w:t>
      </w:r>
      <w:r w:rsidR="009D627E" w:rsidRPr="00AF6B8B">
        <w:rPr>
          <w:rFonts w:ascii="Times New Roman" w:hAnsi="Times New Roman" w:cs="Times New Roman"/>
          <w:sz w:val="24"/>
          <w:szCs w:val="24"/>
          <w:lang w:val="en-US"/>
        </w:rPr>
        <w:t>Radial Neutr</w:t>
      </w:r>
      <w:r w:rsidR="009D627E">
        <w:rPr>
          <w:rFonts w:ascii="Times New Roman" w:hAnsi="Times New Roman" w:cs="Times New Roman"/>
          <w:sz w:val="24"/>
          <w:szCs w:val="24"/>
          <w:lang w:val="en-US"/>
        </w:rPr>
        <w:t>on</w:t>
      </w:r>
      <w:r w:rsidR="009D627E" w:rsidRPr="00AF6B8B">
        <w:rPr>
          <w:rFonts w:ascii="Times New Roman" w:hAnsi="Times New Roman" w:cs="Times New Roman"/>
          <w:sz w:val="24"/>
          <w:szCs w:val="24"/>
          <w:lang w:val="en-US"/>
        </w:rPr>
        <w:t xml:space="preserve"> Camera.</w:t>
      </w:r>
    </w:p>
    <w:p w:rsidR="00F93383" w:rsidRPr="00AF6B8B" w:rsidRDefault="00F93383" w:rsidP="00F93383">
      <w:pPr>
        <w:jc w:val="both"/>
        <w:rPr>
          <w:lang w:val="en-US"/>
        </w:rPr>
      </w:pPr>
    </w:p>
    <w:p w:rsidR="00F93383" w:rsidRPr="003A5660" w:rsidRDefault="00F93383" w:rsidP="001A1B7B">
      <w:pPr>
        <w:pStyle w:val="Titolo2"/>
        <w:spacing w:line="360" w:lineRule="auto"/>
      </w:pPr>
      <w:bookmarkStart w:id="56" w:name="_Toc136102862"/>
      <w:r w:rsidRPr="003A5660">
        <w:lastRenderedPageBreak/>
        <w:t xml:space="preserve">3.1 </w:t>
      </w:r>
      <w:r w:rsidR="00823813">
        <w:t>A h</w:t>
      </w:r>
      <w:r w:rsidRPr="003A5660">
        <w:t xml:space="preserve">ybrid model for the </w:t>
      </w:r>
      <w:r w:rsidR="0029405A">
        <w:t xml:space="preserve">EM </w:t>
      </w:r>
      <w:r w:rsidRPr="003A5660">
        <w:t>analysis of a divertor</w:t>
      </w:r>
      <w:bookmarkEnd w:id="56"/>
    </w:p>
    <w:p w:rsidR="00F93383" w:rsidRPr="00914D58" w:rsidRDefault="0029405A" w:rsidP="001A1B7B">
      <w:pPr>
        <w:spacing w:line="360" w:lineRule="auto"/>
        <w:ind w:left="686" w:right="618"/>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A </w:t>
      </w:r>
      <w:r w:rsidR="00F93383" w:rsidRPr="00914D58">
        <w:rPr>
          <w:rFonts w:ascii="Times New Roman" w:hAnsi="Times New Roman" w:cs="Times New Roman"/>
          <w:sz w:val="24"/>
          <w:szCs w:val="24"/>
          <w:lang w:val="en-US"/>
        </w:rPr>
        <w:t xml:space="preserve">hybrid modelling approach is </w:t>
      </w:r>
      <w:r>
        <w:rPr>
          <w:rFonts w:ascii="Times New Roman" w:hAnsi="Times New Roman" w:cs="Times New Roman"/>
          <w:sz w:val="24"/>
          <w:szCs w:val="24"/>
          <w:lang w:val="en-US"/>
        </w:rPr>
        <w:t xml:space="preserve">here </w:t>
      </w:r>
      <w:r w:rsidR="00F93383" w:rsidRPr="00914D58">
        <w:rPr>
          <w:rFonts w:ascii="Times New Roman" w:hAnsi="Times New Roman" w:cs="Times New Roman"/>
          <w:sz w:val="24"/>
          <w:szCs w:val="24"/>
          <w:lang w:val="en-US"/>
        </w:rPr>
        <w:t>adopted</w:t>
      </w:r>
      <w:r>
        <w:rPr>
          <w:rFonts w:ascii="Times New Roman" w:hAnsi="Times New Roman" w:cs="Times New Roman"/>
          <w:sz w:val="24"/>
          <w:szCs w:val="24"/>
          <w:lang w:val="en-US"/>
        </w:rPr>
        <w:t xml:space="preserve"> to study the EM behavior of a divertor module of a tokamak. It can be considered as “hybrid”, since it </w:t>
      </w:r>
      <w:r w:rsidR="00F93383" w:rsidRPr="00914D58">
        <w:rPr>
          <w:rFonts w:ascii="Times New Roman" w:hAnsi="Times New Roman" w:cs="Times New Roman"/>
          <w:sz w:val="24"/>
          <w:szCs w:val="24"/>
          <w:lang w:val="en-US"/>
        </w:rPr>
        <w:t>settles between a</w:t>
      </w:r>
      <w:r>
        <w:rPr>
          <w:rFonts w:ascii="Times New Roman" w:hAnsi="Times New Roman" w:cs="Times New Roman"/>
          <w:sz w:val="24"/>
          <w:szCs w:val="24"/>
          <w:lang w:val="en-US"/>
        </w:rPr>
        <w:t xml:space="preserve"> pure “</w:t>
      </w:r>
      <w:r w:rsidR="00F93383" w:rsidRPr="00914D58">
        <w:rPr>
          <w:rFonts w:ascii="Times New Roman" w:hAnsi="Times New Roman" w:cs="Times New Roman"/>
          <w:sz w:val="24"/>
          <w:szCs w:val="24"/>
          <w:lang w:val="en-US"/>
        </w:rPr>
        <w:t>local</w:t>
      </w:r>
      <w:r>
        <w:rPr>
          <w:rFonts w:ascii="Times New Roman" w:hAnsi="Times New Roman" w:cs="Times New Roman"/>
          <w:sz w:val="24"/>
          <w:szCs w:val="24"/>
          <w:lang w:val="en-US"/>
        </w:rPr>
        <w:t>”</w:t>
      </w:r>
      <w:r w:rsidR="00F93383" w:rsidRPr="00914D58">
        <w:rPr>
          <w:rFonts w:ascii="Times New Roman" w:hAnsi="Times New Roman" w:cs="Times New Roman"/>
          <w:sz w:val="24"/>
          <w:szCs w:val="24"/>
          <w:lang w:val="en-US"/>
        </w:rPr>
        <w:t xml:space="preserve"> and a</w:t>
      </w:r>
      <w:r>
        <w:rPr>
          <w:rFonts w:ascii="Times New Roman" w:hAnsi="Times New Roman" w:cs="Times New Roman"/>
          <w:sz w:val="24"/>
          <w:szCs w:val="24"/>
          <w:lang w:val="en-US"/>
        </w:rPr>
        <w:t xml:space="preserve"> pure “</w:t>
      </w:r>
      <w:r w:rsidR="00F93383" w:rsidRPr="00914D58">
        <w:rPr>
          <w:rFonts w:ascii="Times New Roman" w:hAnsi="Times New Roman" w:cs="Times New Roman"/>
          <w:sz w:val="24"/>
          <w:szCs w:val="24"/>
          <w:lang w:val="en-US"/>
        </w:rPr>
        <w:t>global</w:t>
      </w:r>
      <w:r>
        <w:rPr>
          <w:rFonts w:ascii="Times New Roman" w:hAnsi="Times New Roman" w:cs="Times New Roman"/>
          <w:sz w:val="24"/>
          <w:szCs w:val="24"/>
          <w:lang w:val="en-US"/>
        </w:rPr>
        <w:t>” model</w:t>
      </w:r>
      <w:r w:rsidR="00F93383" w:rsidRPr="00914D58">
        <w:rPr>
          <w:rFonts w:ascii="Times New Roman" w:hAnsi="Times New Roman" w:cs="Times New Roman"/>
          <w:sz w:val="24"/>
          <w:szCs w:val="24"/>
          <w:lang w:val="en-US"/>
        </w:rPr>
        <w:t xml:space="preserve">. In a local model, only the divertor would be included and the effect of the external world would be represented through suitable boundary conditions at the cutting boundary, as in the zooming or </w:t>
      </w:r>
      <w:proofErr w:type="spellStart"/>
      <w:r w:rsidR="00F93383" w:rsidRPr="00914D58">
        <w:rPr>
          <w:rFonts w:ascii="Times New Roman" w:hAnsi="Times New Roman" w:cs="Times New Roman"/>
          <w:sz w:val="24"/>
          <w:szCs w:val="24"/>
          <w:lang w:val="en-US"/>
        </w:rPr>
        <w:t>submodelling</w:t>
      </w:r>
      <w:proofErr w:type="spellEnd"/>
      <w:r w:rsidR="00F93383" w:rsidRPr="00914D58">
        <w:rPr>
          <w:rFonts w:ascii="Times New Roman" w:hAnsi="Times New Roman" w:cs="Times New Roman"/>
          <w:sz w:val="24"/>
          <w:szCs w:val="24"/>
          <w:lang w:val="en-US"/>
        </w:rPr>
        <w:t xml:space="preserve"> approaches</w:t>
      </w:r>
      <w:r>
        <w:rPr>
          <w:rFonts w:ascii="Times New Roman" w:hAnsi="Times New Roman" w:cs="Times New Roman"/>
          <w:sz w:val="24"/>
          <w:szCs w:val="24"/>
          <w:lang w:val="en-US"/>
        </w:rPr>
        <w:t xml:space="preserve"> (see next section)</w:t>
      </w:r>
      <w:r w:rsidR="00F93383" w:rsidRPr="00914D58">
        <w:rPr>
          <w:rFonts w:ascii="Times New Roman" w:hAnsi="Times New Roman" w:cs="Times New Roman"/>
          <w:sz w:val="24"/>
          <w:szCs w:val="24"/>
          <w:lang w:val="en-US"/>
        </w:rPr>
        <w:t>. In a global model, all the passive and active components would be considered, such as for instance vessel, blankets, Poloidal Field Coils</w:t>
      </w:r>
      <w:r>
        <w:rPr>
          <w:rFonts w:ascii="Times New Roman" w:hAnsi="Times New Roman" w:cs="Times New Roman"/>
          <w:sz w:val="24"/>
          <w:szCs w:val="24"/>
          <w:lang w:val="en-US"/>
        </w:rPr>
        <w:t xml:space="preserve"> (PFC)</w:t>
      </w:r>
      <w:r w:rsidR="00F93383" w:rsidRPr="00914D58">
        <w:rPr>
          <w:rFonts w:ascii="Times New Roman" w:hAnsi="Times New Roman" w:cs="Times New Roman"/>
          <w:sz w:val="24"/>
          <w:szCs w:val="24"/>
          <w:lang w:val="en-US"/>
        </w:rPr>
        <w:t xml:space="preserve"> and Toroidal Field Coils</w:t>
      </w:r>
      <w:r>
        <w:rPr>
          <w:rFonts w:ascii="Times New Roman" w:hAnsi="Times New Roman" w:cs="Times New Roman"/>
          <w:sz w:val="24"/>
          <w:szCs w:val="24"/>
          <w:lang w:val="en-US"/>
        </w:rPr>
        <w:t xml:space="preserve"> (TFC)</w:t>
      </w:r>
      <w:r w:rsidR="00F93383" w:rsidRPr="00914D58">
        <w:rPr>
          <w:rFonts w:ascii="Times New Roman" w:hAnsi="Times New Roman" w:cs="Times New Roman"/>
          <w:sz w:val="24"/>
          <w:szCs w:val="24"/>
          <w:lang w:val="en-US"/>
        </w:rPr>
        <w:t>. The</w:t>
      </w:r>
      <w:r>
        <w:rPr>
          <w:rFonts w:ascii="Times New Roman" w:hAnsi="Times New Roman" w:cs="Times New Roman"/>
          <w:sz w:val="24"/>
          <w:szCs w:val="24"/>
          <w:lang w:val="en-US"/>
        </w:rPr>
        <w:t xml:space="preserve"> hybrid </w:t>
      </w:r>
      <w:r w:rsidR="00F93383" w:rsidRPr="00914D58">
        <w:rPr>
          <w:rFonts w:ascii="Times New Roman" w:hAnsi="Times New Roman" w:cs="Times New Roman"/>
          <w:sz w:val="24"/>
          <w:szCs w:val="24"/>
          <w:lang w:val="en-US"/>
        </w:rPr>
        <w:t xml:space="preserve">model adopted </w:t>
      </w:r>
      <w:r>
        <w:rPr>
          <w:rFonts w:ascii="Times New Roman" w:hAnsi="Times New Roman" w:cs="Times New Roman"/>
          <w:sz w:val="24"/>
          <w:szCs w:val="24"/>
          <w:lang w:val="en-US"/>
        </w:rPr>
        <w:t xml:space="preserve">here </w:t>
      </w:r>
      <w:r w:rsidR="00F93383" w:rsidRPr="00914D58">
        <w:rPr>
          <w:rFonts w:ascii="Times New Roman" w:hAnsi="Times New Roman" w:cs="Times New Roman"/>
          <w:sz w:val="24"/>
          <w:szCs w:val="24"/>
          <w:lang w:val="en-US"/>
        </w:rPr>
        <w:t>includes the divertors (with finer details on its subparts) and the main external passive components such as V</w:t>
      </w:r>
      <w:r>
        <w:rPr>
          <w:rFonts w:ascii="Times New Roman" w:hAnsi="Times New Roman" w:cs="Times New Roman"/>
          <w:sz w:val="24"/>
          <w:szCs w:val="24"/>
          <w:lang w:val="en-US"/>
        </w:rPr>
        <w:t xml:space="preserve">acuum </w:t>
      </w:r>
      <w:r w:rsidR="00F93383" w:rsidRPr="00914D58">
        <w:rPr>
          <w:rFonts w:ascii="Times New Roman" w:hAnsi="Times New Roman" w:cs="Times New Roman"/>
          <w:sz w:val="24"/>
          <w:szCs w:val="24"/>
          <w:lang w:val="en-US"/>
        </w:rPr>
        <w:t>V</w:t>
      </w:r>
      <w:r>
        <w:rPr>
          <w:rFonts w:ascii="Times New Roman" w:hAnsi="Times New Roman" w:cs="Times New Roman"/>
          <w:sz w:val="24"/>
          <w:szCs w:val="24"/>
          <w:lang w:val="en-US"/>
        </w:rPr>
        <w:t>essel</w:t>
      </w:r>
      <w:r w:rsidR="00F93383" w:rsidRPr="00914D58">
        <w:rPr>
          <w:rFonts w:ascii="Times New Roman" w:hAnsi="Times New Roman" w:cs="Times New Roman"/>
          <w:sz w:val="24"/>
          <w:szCs w:val="24"/>
          <w:lang w:val="en-US"/>
        </w:rPr>
        <w:t xml:space="preserve">, blanket modules, rails (with a coarser description), see Fig. </w:t>
      </w:r>
      <w:r w:rsidR="00F93383" w:rsidRPr="00E11A9C">
        <w:rPr>
          <w:rFonts w:ascii="Times New Roman" w:hAnsi="Times New Roman" w:cs="Times New Roman"/>
          <w:sz w:val="24"/>
          <w:szCs w:val="24"/>
          <w:lang w:val="en-US"/>
        </w:rPr>
        <w:t>3.7.</w:t>
      </w:r>
      <w:r w:rsidR="00F93383" w:rsidRPr="00914D58">
        <w:rPr>
          <w:rFonts w:ascii="Times New Roman" w:hAnsi="Times New Roman" w:cs="Times New Roman"/>
          <w:sz w:val="24"/>
          <w:szCs w:val="24"/>
          <w:lang w:val="en-US"/>
        </w:rPr>
        <w:t xml:space="preserve"> The model does not contain active components such as PFCs and TFCs, and the excitation is provided by suitable sets of equivalent currents</w:t>
      </w:r>
      <w:r>
        <w:rPr>
          <w:rFonts w:ascii="Times New Roman" w:hAnsi="Times New Roman" w:cs="Times New Roman"/>
          <w:sz w:val="24"/>
          <w:szCs w:val="24"/>
          <w:lang w:val="en-US"/>
        </w:rPr>
        <w:t>.</w:t>
      </w:r>
    </w:p>
    <w:p w:rsidR="00F93383" w:rsidRDefault="00F93383" w:rsidP="00567AC9">
      <w:pPr>
        <w:spacing w:after="0" w:line="240" w:lineRule="auto"/>
        <w:jc w:val="center"/>
        <w:rPr>
          <w:lang w:val="en-US"/>
        </w:rPr>
      </w:pPr>
      <w:r>
        <w:rPr>
          <w:noProof/>
          <w:lang w:val="en-US"/>
        </w:rPr>
        <w:drawing>
          <wp:inline distT="0" distB="0" distL="0" distR="0" wp14:anchorId="52127E20" wp14:editId="2ABD41F4">
            <wp:extent cx="3267075" cy="4297599"/>
            <wp:effectExtent l="0" t="0" r="0" b="8255"/>
            <wp:docPr id="43" name="Immagin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3422599" cy="4502179"/>
                    </a:xfrm>
                    <a:prstGeom prst="rect">
                      <a:avLst/>
                    </a:prstGeom>
                    <a:noFill/>
                  </pic:spPr>
                </pic:pic>
              </a:graphicData>
            </a:graphic>
          </wp:inline>
        </w:drawing>
      </w:r>
    </w:p>
    <w:p w:rsidR="00F93383" w:rsidRPr="00641929" w:rsidRDefault="00F93383" w:rsidP="00F93383">
      <w:pPr>
        <w:spacing w:after="0" w:line="240" w:lineRule="auto"/>
        <w:jc w:val="center"/>
        <w:rPr>
          <w:rFonts w:ascii="Times New Roman" w:hAnsi="Times New Roman" w:cs="Times New Roman"/>
          <w:b/>
          <w:lang w:val="en-US"/>
        </w:rPr>
      </w:pPr>
      <w:r w:rsidRPr="00641929">
        <w:rPr>
          <w:rFonts w:ascii="Times New Roman" w:hAnsi="Times New Roman" w:cs="Times New Roman"/>
          <w:b/>
          <w:lang w:val="en-US"/>
        </w:rPr>
        <w:t xml:space="preserve">Figure 3.7. View of the </w:t>
      </w:r>
      <w:proofErr w:type="spellStart"/>
      <w:r w:rsidRPr="00641929">
        <w:rPr>
          <w:rFonts w:ascii="Times New Roman" w:hAnsi="Times New Roman" w:cs="Times New Roman"/>
          <w:b/>
          <w:lang w:val="en-US"/>
        </w:rPr>
        <w:t>analysed</w:t>
      </w:r>
      <w:proofErr w:type="spellEnd"/>
      <w:r w:rsidRPr="00641929">
        <w:rPr>
          <w:rFonts w:ascii="Times New Roman" w:hAnsi="Times New Roman" w:cs="Times New Roman"/>
          <w:b/>
          <w:lang w:val="en-US"/>
        </w:rPr>
        <w:t xml:space="preserve"> 22.5° sector.</w:t>
      </w:r>
    </w:p>
    <w:p w:rsidR="00F93383" w:rsidRPr="003F1051" w:rsidRDefault="00F93383" w:rsidP="003F1051">
      <w:pPr>
        <w:pStyle w:val="Titolo3"/>
        <w:ind w:left="686" w:firstLine="0"/>
        <w:jc w:val="left"/>
        <w:rPr>
          <w:rFonts w:ascii="Times New Roman" w:hAnsi="Times New Roman" w:cs="Times New Roman"/>
          <w:szCs w:val="24"/>
        </w:rPr>
      </w:pPr>
      <w:bookmarkStart w:id="57" w:name="_Toc136102863"/>
      <w:r w:rsidRPr="003F1051">
        <w:rPr>
          <w:rFonts w:ascii="Times New Roman" w:hAnsi="Times New Roman" w:cs="Times New Roman"/>
          <w:szCs w:val="24"/>
        </w:rPr>
        <w:lastRenderedPageBreak/>
        <w:t>3.1.1 Model Components</w:t>
      </w:r>
      <w:bookmarkEnd w:id="57"/>
    </w:p>
    <w:p w:rsidR="0029405A" w:rsidRDefault="00F93383" w:rsidP="0029405A">
      <w:pPr>
        <w:spacing w:line="360" w:lineRule="auto"/>
        <w:ind w:left="686" w:right="618"/>
        <w:jc w:val="both"/>
        <w:rPr>
          <w:rFonts w:ascii="Times New Roman" w:hAnsi="Times New Roman" w:cs="Times New Roman"/>
          <w:sz w:val="24"/>
          <w:szCs w:val="24"/>
          <w:lang w:val="en-US"/>
        </w:rPr>
      </w:pPr>
      <w:r w:rsidRPr="00AF6B8B">
        <w:rPr>
          <w:rFonts w:ascii="Times New Roman" w:hAnsi="Times New Roman" w:cs="Times New Roman"/>
          <w:sz w:val="24"/>
          <w:szCs w:val="24"/>
          <w:lang w:val="en-US"/>
        </w:rPr>
        <w:t xml:space="preserve">As pointed out in the Introduction, in this paper a hybrid modelling approach is adopted, since the proposed model settles between a local and a global one. In a local model, only the divertor would be included and the effect of the external world would be represented through suitable boundary conditions at the cutting boundary, as in the zooming or </w:t>
      </w:r>
      <w:proofErr w:type="spellStart"/>
      <w:r w:rsidRPr="00AF6B8B">
        <w:rPr>
          <w:rFonts w:ascii="Times New Roman" w:hAnsi="Times New Roman" w:cs="Times New Roman"/>
          <w:sz w:val="24"/>
          <w:szCs w:val="24"/>
          <w:lang w:val="en-US"/>
        </w:rPr>
        <w:t>submodelling</w:t>
      </w:r>
      <w:proofErr w:type="spellEnd"/>
      <w:r w:rsidRPr="00AF6B8B">
        <w:rPr>
          <w:rFonts w:ascii="Times New Roman" w:hAnsi="Times New Roman" w:cs="Times New Roman"/>
          <w:sz w:val="24"/>
          <w:szCs w:val="24"/>
          <w:lang w:val="en-US"/>
        </w:rPr>
        <w:t xml:space="preserve"> approaches. In a global model, all the passive and active components would be considered, such as for instance vessel, blankets, PFCs and TFCs. The model adopted in this paper includes the divertors (with finer details on its subparts) and the main external passive components such as VV, blanket modules, rails (with a coarser description), see Fig.3.7. The model does not contain active components such as PFCs and TFCs, and the excitation is provided by suitable sets of equivalent currents imposed on two layers (PFV and TFV) and by a known equilibrium magnetic field.</w:t>
      </w:r>
      <w:r w:rsidR="0029405A">
        <w:rPr>
          <w:rFonts w:ascii="Times New Roman" w:hAnsi="Times New Roman" w:cs="Times New Roman"/>
          <w:sz w:val="24"/>
          <w:szCs w:val="24"/>
          <w:lang w:val="en-US"/>
        </w:rPr>
        <w:t xml:space="preserve"> </w:t>
      </w:r>
    </w:p>
    <w:p w:rsidR="00F93383" w:rsidRPr="00AF6B8B" w:rsidRDefault="00F93383" w:rsidP="0029405A">
      <w:pPr>
        <w:spacing w:line="360" w:lineRule="auto"/>
        <w:ind w:left="686" w:right="618"/>
        <w:jc w:val="both"/>
        <w:rPr>
          <w:rFonts w:ascii="Times New Roman" w:hAnsi="Times New Roman" w:cs="Times New Roman"/>
          <w:sz w:val="24"/>
          <w:szCs w:val="24"/>
          <w:lang w:val="en-US"/>
        </w:rPr>
      </w:pPr>
      <w:r w:rsidRPr="00AF6B8B">
        <w:rPr>
          <w:rFonts w:ascii="Times New Roman" w:hAnsi="Times New Roman" w:cs="Times New Roman"/>
          <w:sz w:val="24"/>
          <w:szCs w:val="24"/>
          <w:lang w:val="en-US"/>
        </w:rPr>
        <w:t xml:space="preserve">The </w:t>
      </w:r>
      <w:r w:rsidR="003D7F0E">
        <w:rPr>
          <w:rFonts w:ascii="Times New Roman" w:hAnsi="Times New Roman" w:cs="Times New Roman"/>
          <w:sz w:val="24"/>
          <w:szCs w:val="24"/>
          <w:lang w:val="en-US"/>
        </w:rPr>
        <w:t>m</w:t>
      </w:r>
      <w:r w:rsidRPr="00AF6B8B">
        <w:rPr>
          <w:rFonts w:ascii="Times New Roman" w:hAnsi="Times New Roman" w:cs="Times New Roman"/>
          <w:sz w:val="24"/>
          <w:szCs w:val="24"/>
          <w:lang w:val="en-US"/>
        </w:rPr>
        <w:t xml:space="preserve">odel here reported is assumed to be a toroidal sector of 22.5°. This kind of model is suitable choice for performing a 3D EM analysis of the whole machine, assuming rotational symmetry and imposing periodicity conditions. </w:t>
      </w:r>
    </w:p>
    <w:p w:rsidR="00F93383" w:rsidRPr="00AF6B8B" w:rsidRDefault="00B57AE5" w:rsidP="00F93383">
      <w:pPr>
        <w:spacing w:line="360" w:lineRule="auto"/>
        <w:ind w:left="686" w:right="618"/>
        <w:jc w:val="both"/>
        <w:rPr>
          <w:rFonts w:ascii="Times New Roman" w:hAnsi="Times New Roman" w:cs="Times New Roman"/>
          <w:sz w:val="24"/>
          <w:szCs w:val="24"/>
          <w:lang w:val="en-US"/>
        </w:rPr>
      </w:pPr>
      <w:r>
        <w:rPr>
          <w:noProof/>
          <w:sz w:val="24"/>
          <w:szCs w:val="24"/>
          <w:lang w:eastAsia="it-IT"/>
        </w:rPr>
        <w:drawing>
          <wp:anchor distT="0" distB="0" distL="114300" distR="114300" simplePos="0" relativeHeight="251667456" behindDoc="0" locked="0" layoutInCell="1" allowOverlap="1" wp14:anchorId="27B60FBC" wp14:editId="62B5BABB">
            <wp:simplePos x="0" y="0"/>
            <wp:positionH relativeFrom="column">
              <wp:posOffset>422910</wp:posOffset>
            </wp:positionH>
            <wp:positionV relativeFrom="paragraph">
              <wp:posOffset>1307465</wp:posOffset>
            </wp:positionV>
            <wp:extent cx="3284220" cy="2546350"/>
            <wp:effectExtent l="0" t="0" r="0" b="6350"/>
            <wp:wrapNone/>
            <wp:docPr id="35" name="Immagin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68">
                      <a:extLst>
                        <a:ext uri="{28A0092B-C50C-407E-A947-70E740481C1C}">
                          <a14:useLocalDpi xmlns:a14="http://schemas.microsoft.com/office/drawing/2010/main" val="0"/>
                        </a:ext>
                      </a:extLst>
                    </a:blip>
                    <a:srcRect l="8862" t="12383"/>
                    <a:stretch/>
                  </pic:blipFill>
                  <pic:spPr bwMode="auto">
                    <a:xfrm>
                      <a:off x="0" y="0"/>
                      <a:ext cx="3284220" cy="25463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F93383" w:rsidRPr="00AF6B8B">
        <w:rPr>
          <w:rFonts w:ascii="Times New Roman" w:hAnsi="Times New Roman" w:cs="Times New Roman"/>
          <w:sz w:val="24"/>
          <w:szCs w:val="24"/>
          <w:lang w:val="en-US"/>
        </w:rPr>
        <w:t>The CAD model includes three divertor modules, the blanket, the Vacuum Vessel (VV), and the inward and outward divertor supports to VV. The details of a single divertor module are visible in Fig. 3.8. The electrical properties of the materials used for the model components are listed in Table 3.1, taken from (ITER</w:t>
      </w:r>
      <w:r w:rsidR="00F232D7" w:rsidRPr="00AF6B8B">
        <w:rPr>
          <w:rFonts w:ascii="Times New Roman" w:hAnsi="Times New Roman" w:cs="Times New Roman"/>
          <w:sz w:val="24"/>
          <w:szCs w:val="24"/>
          <w:lang w:val="en-US"/>
        </w:rPr>
        <w:t xml:space="preserve"> Material Property Handbook</w:t>
      </w:r>
      <w:r w:rsidR="00F93383" w:rsidRPr="00AF6B8B">
        <w:rPr>
          <w:rFonts w:ascii="Times New Roman" w:hAnsi="Times New Roman" w:cs="Times New Roman"/>
          <w:sz w:val="24"/>
          <w:szCs w:val="24"/>
          <w:lang w:val="en-US"/>
        </w:rPr>
        <w:t xml:space="preserve"> D_2</w:t>
      </w:r>
      <w:r w:rsidR="00F232D7" w:rsidRPr="00AF6B8B">
        <w:rPr>
          <w:rFonts w:ascii="Times New Roman" w:hAnsi="Times New Roman" w:cs="Times New Roman"/>
          <w:sz w:val="24"/>
          <w:szCs w:val="24"/>
          <w:lang w:val="en-US"/>
        </w:rPr>
        <w:t>MT9X8</w:t>
      </w:r>
      <w:r w:rsidR="00F93383" w:rsidRPr="00AF6B8B">
        <w:rPr>
          <w:rFonts w:ascii="Times New Roman" w:hAnsi="Times New Roman" w:cs="Times New Roman"/>
          <w:sz w:val="24"/>
          <w:szCs w:val="24"/>
          <w:lang w:val="en-US"/>
        </w:rPr>
        <w:t xml:space="preserve"> – </w:t>
      </w:r>
      <w:proofErr w:type="spellStart"/>
      <w:r w:rsidR="00F93383" w:rsidRPr="00AF6B8B">
        <w:rPr>
          <w:rFonts w:ascii="Times New Roman" w:hAnsi="Times New Roman" w:cs="Times New Roman"/>
          <w:sz w:val="24"/>
          <w:szCs w:val="24"/>
          <w:lang w:val="en-US"/>
        </w:rPr>
        <w:t>Mergia</w:t>
      </w:r>
      <w:proofErr w:type="spellEnd"/>
      <w:r w:rsidR="00F93383" w:rsidRPr="00AF6B8B">
        <w:rPr>
          <w:rFonts w:ascii="Times New Roman" w:hAnsi="Times New Roman" w:cs="Times New Roman"/>
          <w:sz w:val="24"/>
          <w:szCs w:val="24"/>
          <w:lang w:val="en-US"/>
        </w:rPr>
        <w:t xml:space="preserve"> et al., 2008).</w:t>
      </w:r>
    </w:p>
    <w:p w:rsidR="00B57AE5" w:rsidRPr="00AF6B8B" w:rsidRDefault="00B57AE5" w:rsidP="00F93383">
      <w:pPr>
        <w:jc w:val="both"/>
        <w:rPr>
          <w:lang w:val="en-US"/>
        </w:rPr>
      </w:pPr>
      <w:r w:rsidRPr="00564991">
        <w:rPr>
          <w:noProof/>
          <w:sz w:val="24"/>
          <w:szCs w:val="24"/>
          <w:lang w:eastAsia="it-IT"/>
        </w:rPr>
        <w:drawing>
          <wp:anchor distT="0" distB="0" distL="114300" distR="114300" simplePos="0" relativeHeight="251668480" behindDoc="0" locked="0" layoutInCell="1" allowOverlap="1" wp14:anchorId="53027D83" wp14:editId="561E40EC">
            <wp:simplePos x="0" y="0"/>
            <wp:positionH relativeFrom="column">
              <wp:posOffset>3756660</wp:posOffset>
            </wp:positionH>
            <wp:positionV relativeFrom="paragraph">
              <wp:posOffset>77470</wp:posOffset>
            </wp:positionV>
            <wp:extent cx="1968500" cy="1847850"/>
            <wp:effectExtent l="0" t="0" r="0" b="0"/>
            <wp:wrapNone/>
            <wp:docPr id="40" name="Immagin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9" cstate="print">
                      <a:extLst>
                        <a:ext uri="{28A0092B-C50C-407E-A947-70E740481C1C}">
                          <a14:useLocalDpi xmlns:a14="http://schemas.microsoft.com/office/drawing/2010/main" val="0"/>
                        </a:ext>
                      </a:extLst>
                    </a:blip>
                    <a:srcRect l="11705" t="18964" r="16336" b="7938"/>
                    <a:stretch/>
                  </pic:blipFill>
                  <pic:spPr bwMode="auto">
                    <a:xfrm>
                      <a:off x="0" y="0"/>
                      <a:ext cx="1968500" cy="18478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F93383" w:rsidRPr="00AF6B8B">
        <w:rPr>
          <w:lang w:val="en-US"/>
        </w:rPr>
        <w:t xml:space="preserve">       </w:t>
      </w:r>
    </w:p>
    <w:p w:rsidR="00F93383" w:rsidRPr="00AF6B8B" w:rsidRDefault="00F93383" w:rsidP="00F93383">
      <w:pPr>
        <w:jc w:val="both"/>
        <w:rPr>
          <w:lang w:val="en-US"/>
        </w:rPr>
      </w:pPr>
      <w:r w:rsidRPr="00AF6B8B">
        <w:rPr>
          <w:lang w:val="en-US"/>
        </w:rPr>
        <w:t xml:space="preserve">      </w:t>
      </w:r>
    </w:p>
    <w:p w:rsidR="00F93383" w:rsidRPr="00AF6B8B" w:rsidRDefault="00F93383" w:rsidP="00F93383">
      <w:pPr>
        <w:jc w:val="both"/>
        <w:rPr>
          <w:lang w:val="en-US"/>
        </w:rPr>
      </w:pPr>
    </w:p>
    <w:p w:rsidR="00F93383" w:rsidRPr="00AF6B8B" w:rsidRDefault="00F93383" w:rsidP="00F93383">
      <w:pPr>
        <w:jc w:val="both"/>
        <w:rPr>
          <w:lang w:val="en-US"/>
        </w:rPr>
      </w:pPr>
    </w:p>
    <w:p w:rsidR="00F93383" w:rsidRPr="00AF6B8B" w:rsidRDefault="00F93383" w:rsidP="00F93383">
      <w:pPr>
        <w:jc w:val="both"/>
        <w:rPr>
          <w:lang w:val="en-US"/>
        </w:rPr>
      </w:pPr>
    </w:p>
    <w:p w:rsidR="00F93383" w:rsidRPr="00AF6B8B" w:rsidRDefault="00F93383" w:rsidP="00F93383">
      <w:pPr>
        <w:jc w:val="both"/>
        <w:rPr>
          <w:lang w:val="en-US"/>
        </w:rPr>
      </w:pPr>
    </w:p>
    <w:p w:rsidR="00F93383" w:rsidRPr="00AF6B8B" w:rsidRDefault="00F93383" w:rsidP="00F93383">
      <w:pPr>
        <w:jc w:val="both"/>
        <w:rPr>
          <w:lang w:val="en-US"/>
        </w:rPr>
      </w:pPr>
    </w:p>
    <w:p w:rsidR="00F93383" w:rsidRPr="00AF6B8B" w:rsidRDefault="00F93383" w:rsidP="00F93383">
      <w:pPr>
        <w:jc w:val="both"/>
        <w:rPr>
          <w:lang w:val="en-US"/>
        </w:rPr>
      </w:pPr>
    </w:p>
    <w:p w:rsidR="00F93383" w:rsidRPr="00AF6B8B" w:rsidRDefault="00F93383" w:rsidP="00F93383">
      <w:pPr>
        <w:jc w:val="both"/>
        <w:rPr>
          <w:rFonts w:ascii="Times New Roman" w:hAnsi="Times New Roman" w:cs="Times New Roman"/>
          <w:sz w:val="20"/>
          <w:szCs w:val="20"/>
          <w:lang w:val="en-US"/>
        </w:rPr>
      </w:pPr>
    </w:p>
    <w:p w:rsidR="00F93383" w:rsidRPr="00641929" w:rsidRDefault="00F93383" w:rsidP="006679B8">
      <w:pPr>
        <w:spacing w:after="0" w:line="240" w:lineRule="auto"/>
        <w:jc w:val="center"/>
        <w:rPr>
          <w:rFonts w:ascii="Times New Roman" w:hAnsi="Times New Roman" w:cs="Times New Roman"/>
          <w:b/>
          <w:iCs/>
          <w:szCs w:val="20"/>
          <w:lang w:val="en-US"/>
        </w:rPr>
      </w:pPr>
      <w:r w:rsidRPr="00641929">
        <w:rPr>
          <w:rFonts w:ascii="Times New Roman" w:hAnsi="Times New Roman" w:cs="Times New Roman"/>
          <w:b/>
          <w:iCs/>
          <w:szCs w:val="20"/>
          <w:lang w:val="en-US"/>
        </w:rPr>
        <w:t xml:space="preserve">Figure 3.8. View of the simplified divertor (left). A section of the cassette (right).  </w:t>
      </w:r>
    </w:p>
    <w:p w:rsidR="00F93383" w:rsidRPr="00AF6B8B" w:rsidRDefault="00F93383" w:rsidP="00F93383">
      <w:pPr>
        <w:spacing w:line="360" w:lineRule="auto"/>
        <w:ind w:left="686" w:right="618"/>
        <w:jc w:val="both"/>
        <w:rPr>
          <w:rFonts w:ascii="Times New Roman" w:hAnsi="Times New Roman" w:cs="Times New Roman"/>
          <w:sz w:val="24"/>
          <w:szCs w:val="24"/>
          <w:lang w:val="en-US"/>
        </w:rPr>
      </w:pPr>
      <w:r w:rsidRPr="00AF6B8B">
        <w:rPr>
          <w:rFonts w:ascii="Times New Roman" w:hAnsi="Times New Roman" w:cs="Times New Roman"/>
          <w:sz w:val="24"/>
          <w:szCs w:val="24"/>
          <w:lang w:val="en-US"/>
        </w:rPr>
        <w:t>The following simplifying assumptions have been made:</w:t>
      </w:r>
    </w:p>
    <w:p w:rsidR="00F93383" w:rsidRPr="00AF6B8B" w:rsidRDefault="00F93383" w:rsidP="00F93383">
      <w:pPr>
        <w:spacing w:line="360" w:lineRule="auto"/>
        <w:ind w:left="686" w:right="618"/>
        <w:jc w:val="both"/>
        <w:rPr>
          <w:rFonts w:ascii="Times New Roman" w:hAnsi="Times New Roman" w:cs="Times New Roman"/>
          <w:sz w:val="24"/>
          <w:szCs w:val="24"/>
          <w:lang w:val="en-US"/>
        </w:rPr>
      </w:pPr>
      <w:r w:rsidRPr="00AF6B8B">
        <w:rPr>
          <w:rFonts w:ascii="Times New Roman" w:hAnsi="Times New Roman" w:cs="Times New Roman"/>
          <w:sz w:val="24"/>
          <w:szCs w:val="24"/>
          <w:lang w:val="en-US"/>
        </w:rPr>
        <w:lastRenderedPageBreak/>
        <w:t xml:space="preserve">- the VV is a simplified version of the actual one, including the downward hole corresponding to the lower port, retaining the </w:t>
      </w:r>
      <w:proofErr w:type="spellStart"/>
      <w:r w:rsidRPr="00AF6B8B">
        <w:rPr>
          <w:rFonts w:ascii="Times New Roman" w:hAnsi="Times New Roman" w:cs="Times New Roman"/>
          <w:sz w:val="24"/>
          <w:szCs w:val="24"/>
          <w:lang w:val="en-US"/>
        </w:rPr>
        <w:t>doubleshell</w:t>
      </w:r>
      <w:proofErr w:type="spellEnd"/>
      <w:r w:rsidRPr="00AF6B8B">
        <w:rPr>
          <w:rFonts w:ascii="Times New Roman" w:hAnsi="Times New Roman" w:cs="Times New Roman"/>
          <w:sz w:val="24"/>
          <w:szCs w:val="24"/>
          <w:lang w:val="en-US"/>
        </w:rPr>
        <w:t xml:space="preserve"> steel structure with a thickness of 6 cm;</w:t>
      </w:r>
    </w:p>
    <w:p w:rsidR="00F93383" w:rsidRPr="00AF6B8B" w:rsidRDefault="00F93383" w:rsidP="00F93383">
      <w:pPr>
        <w:spacing w:line="360" w:lineRule="auto"/>
        <w:ind w:left="686" w:right="618"/>
        <w:jc w:val="both"/>
        <w:rPr>
          <w:rFonts w:ascii="Times New Roman" w:hAnsi="Times New Roman" w:cs="Times New Roman"/>
          <w:sz w:val="24"/>
          <w:szCs w:val="24"/>
          <w:lang w:val="en-US"/>
        </w:rPr>
      </w:pPr>
      <w:r w:rsidRPr="00AF6B8B">
        <w:rPr>
          <w:rFonts w:ascii="Times New Roman" w:hAnsi="Times New Roman" w:cs="Times New Roman"/>
          <w:sz w:val="24"/>
          <w:szCs w:val="24"/>
          <w:lang w:val="en-US"/>
        </w:rPr>
        <w:t>- the blankets have been modelled as bulk structures: equivalent conductivity and permeability values have been used to consider the void ratio. They are made of two different pieces, respectively in the inboard and outboard sides. The supports that electrically connect the blankets to the vessel are also included;</w:t>
      </w:r>
    </w:p>
    <w:p w:rsidR="00F93383" w:rsidRPr="00AF6B8B" w:rsidRDefault="00F93383" w:rsidP="00F93383">
      <w:pPr>
        <w:spacing w:line="360" w:lineRule="auto"/>
        <w:ind w:left="686" w:right="618"/>
        <w:jc w:val="both"/>
        <w:rPr>
          <w:rFonts w:ascii="Times New Roman" w:hAnsi="Times New Roman" w:cs="Times New Roman"/>
          <w:sz w:val="24"/>
          <w:szCs w:val="24"/>
          <w:lang w:val="en-US"/>
        </w:rPr>
      </w:pPr>
      <w:r w:rsidRPr="00AF6B8B">
        <w:rPr>
          <w:rFonts w:ascii="Times New Roman" w:hAnsi="Times New Roman" w:cs="Times New Roman"/>
          <w:sz w:val="24"/>
          <w:szCs w:val="24"/>
          <w:lang w:val="en-US"/>
        </w:rPr>
        <w:t>- the divertor cassettes have been modeled like the original cassettes also considering the actual positioning of the internal poloidal and toroidal ribs. Furthermore, the cassette-to-VV inward and outward supports have been properly included;</w:t>
      </w:r>
    </w:p>
    <w:p w:rsidR="00F93383" w:rsidRPr="00AF6B8B" w:rsidRDefault="00F93383" w:rsidP="00F93383">
      <w:pPr>
        <w:spacing w:line="360" w:lineRule="auto"/>
        <w:ind w:left="686" w:right="618"/>
        <w:jc w:val="both"/>
        <w:rPr>
          <w:rFonts w:ascii="Times New Roman" w:hAnsi="Times New Roman" w:cs="Times New Roman"/>
          <w:sz w:val="24"/>
          <w:szCs w:val="24"/>
          <w:lang w:val="en-US"/>
        </w:rPr>
      </w:pPr>
      <w:r w:rsidRPr="00AF6B8B">
        <w:rPr>
          <w:rFonts w:ascii="Times New Roman" w:hAnsi="Times New Roman" w:cs="Times New Roman"/>
          <w:sz w:val="24"/>
          <w:szCs w:val="24"/>
          <w:lang w:val="en-US"/>
        </w:rPr>
        <w:t xml:space="preserve">- the cooling pipes of the vertical targets have been simplified. Each two pipes in the original CAD has been grouped into an equivalent pipe, with the same cross section of the original two pipes, hence the final volume is left unchanged. All the small pipes (e.g., the pipes that bring water to shielding liners) have been modeled as a bulk conductor. An equivalent conductivity value has been used to </w:t>
      </w:r>
      <w:proofErr w:type="gramStart"/>
      <w:r w:rsidRPr="00AF6B8B">
        <w:rPr>
          <w:rFonts w:ascii="Times New Roman" w:hAnsi="Times New Roman" w:cs="Times New Roman"/>
          <w:sz w:val="24"/>
          <w:szCs w:val="24"/>
          <w:lang w:val="en-US"/>
        </w:rPr>
        <w:t>take into account</w:t>
      </w:r>
      <w:proofErr w:type="gramEnd"/>
      <w:r w:rsidRPr="00AF6B8B">
        <w:rPr>
          <w:rFonts w:ascii="Times New Roman" w:hAnsi="Times New Roman" w:cs="Times New Roman"/>
          <w:sz w:val="24"/>
          <w:szCs w:val="24"/>
          <w:lang w:val="en-US"/>
        </w:rPr>
        <w:t xml:space="preserve"> the original ratio between water and steel volumes.</w:t>
      </w:r>
    </w:p>
    <w:p w:rsidR="0029405A" w:rsidRDefault="00F93383" w:rsidP="00CF1033">
      <w:pPr>
        <w:spacing w:after="0" w:line="240" w:lineRule="auto"/>
        <w:ind w:left="686" w:right="618"/>
        <w:jc w:val="center"/>
        <w:rPr>
          <w:rFonts w:ascii="Times New Roman" w:hAnsi="Times New Roman" w:cs="Times New Roman"/>
          <w:b/>
          <w:lang w:val="en-US"/>
        </w:rPr>
      </w:pPr>
      <w:bookmarkStart w:id="58" w:name="_Hlk127550600"/>
      <w:r w:rsidRPr="002712F6">
        <w:rPr>
          <w:rFonts w:ascii="Times New Roman" w:hAnsi="Times New Roman" w:cs="Times New Roman"/>
          <w:b/>
          <w:lang w:val="en-US"/>
        </w:rPr>
        <w:t xml:space="preserve">Table 3.1. Model components and material properties </w:t>
      </w:r>
    </w:p>
    <w:p w:rsidR="00F93383" w:rsidRPr="0029405A" w:rsidRDefault="00F93383" w:rsidP="00CF1033">
      <w:pPr>
        <w:spacing w:after="0" w:line="240" w:lineRule="auto"/>
        <w:ind w:left="686" w:right="618"/>
        <w:jc w:val="center"/>
        <w:rPr>
          <w:rFonts w:ascii="Times New Roman" w:hAnsi="Times New Roman" w:cs="Times New Roman"/>
          <w:b/>
        </w:rPr>
      </w:pPr>
      <w:r w:rsidRPr="0029405A">
        <w:rPr>
          <w:rFonts w:ascii="Times New Roman" w:hAnsi="Times New Roman" w:cs="Times New Roman"/>
          <w:b/>
        </w:rPr>
        <w:t>(ITER D_2</w:t>
      </w:r>
      <w:r w:rsidR="00537272" w:rsidRPr="0029405A">
        <w:rPr>
          <w:rFonts w:ascii="Times New Roman" w:hAnsi="Times New Roman" w:cs="Times New Roman"/>
          <w:b/>
        </w:rPr>
        <w:t>MT9X8</w:t>
      </w:r>
      <w:r w:rsidRPr="0029405A">
        <w:rPr>
          <w:rFonts w:ascii="Times New Roman" w:hAnsi="Times New Roman" w:cs="Times New Roman"/>
          <w:b/>
        </w:rPr>
        <w:t xml:space="preserve"> – </w:t>
      </w:r>
      <w:proofErr w:type="spellStart"/>
      <w:r w:rsidRPr="0029405A">
        <w:rPr>
          <w:rFonts w:ascii="Times New Roman" w:hAnsi="Times New Roman" w:cs="Times New Roman"/>
          <w:b/>
        </w:rPr>
        <w:t>Mergia</w:t>
      </w:r>
      <w:proofErr w:type="spellEnd"/>
      <w:r w:rsidRPr="0029405A">
        <w:rPr>
          <w:rFonts w:ascii="Times New Roman" w:hAnsi="Times New Roman" w:cs="Times New Roman"/>
          <w:b/>
        </w:rPr>
        <w:t xml:space="preserve"> et al., 2008)</w:t>
      </w:r>
    </w:p>
    <w:tbl>
      <w:tblPr>
        <w:tblStyle w:val="Tabellagriglia4-colore1"/>
        <w:tblW w:w="0" w:type="auto"/>
        <w:tblInd w:w="1191" w:type="dxa"/>
        <w:tblLook w:val="04A0" w:firstRow="1" w:lastRow="0" w:firstColumn="1" w:lastColumn="0" w:noHBand="0" w:noVBand="1"/>
      </w:tblPr>
      <w:tblGrid>
        <w:gridCol w:w="1810"/>
        <w:gridCol w:w="1810"/>
        <w:gridCol w:w="1810"/>
        <w:gridCol w:w="1810"/>
      </w:tblGrid>
      <w:tr w:rsidR="00F93383" w:rsidTr="002450F9">
        <w:trPr>
          <w:cnfStyle w:val="100000000000" w:firstRow="1" w:lastRow="0" w:firstColumn="0" w:lastColumn="0" w:oddVBand="0" w:evenVBand="0" w:oddHBand="0" w:evenHBand="0" w:firstRowFirstColumn="0" w:firstRowLastColumn="0" w:lastRowFirstColumn="0" w:lastRowLastColumn="0"/>
          <w:trHeight w:val="267"/>
        </w:trPr>
        <w:tc>
          <w:tcPr>
            <w:cnfStyle w:val="001000000000" w:firstRow="0" w:lastRow="0" w:firstColumn="1" w:lastColumn="0" w:oddVBand="0" w:evenVBand="0" w:oddHBand="0" w:evenHBand="0" w:firstRowFirstColumn="0" w:firstRowLastColumn="0" w:lastRowFirstColumn="0" w:lastRowLastColumn="0"/>
            <w:tcW w:w="1810" w:type="dxa"/>
          </w:tcPr>
          <w:bookmarkEnd w:id="58"/>
          <w:p w:rsidR="00F93383" w:rsidRPr="00A6650B" w:rsidRDefault="00F93383" w:rsidP="002450F9">
            <w:pPr>
              <w:jc w:val="center"/>
              <w:rPr>
                <w:rFonts w:ascii="Times New Roman" w:hAnsi="Times New Roman" w:cs="Times New Roman"/>
                <w:sz w:val="16"/>
                <w:szCs w:val="16"/>
              </w:rPr>
            </w:pPr>
            <w:r w:rsidRPr="00A6650B">
              <w:rPr>
                <w:rFonts w:ascii="Times New Roman" w:hAnsi="Times New Roman" w:cs="Times New Roman"/>
                <w:sz w:val="16"/>
                <w:szCs w:val="16"/>
              </w:rPr>
              <w:t>Component</w:t>
            </w:r>
          </w:p>
        </w:tc>
        <w:tc>
          <w:tcPr>
            <w:tcW w:w="1810" w:type="dxa"/>
          </w:tcPr>
          <w:p w:rsidR="00F93383" w:rsidRPr="00A6650B" w:rsidRDefault="00F93383" w:rsidP="002450F9">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6"/>
                <w:szCs w:val="16"/>
              </w:rPr>
            </w:pPr>
            <w:proofErr w:type="spellStart"/>
            <w:r w:rsidRPr="00A6650B">
              <w:rPr>
                <w:rFonts w:ascii="Times New Roman" w:hAnsi="Times New Roman" w:cs="Times New Roman"/>
                <w:sz w:val="16"/>
                <w:szCs w:val="16"/>
              </w:rPr>
              <w:t>Material</w:t>
            </w:r>
            <w:proofErr w:type="spellEnd"/>
          </w:p>
        </w:tc>
        <w:tc>
          <w:tcPr>
            <w:tcW w:w="1810" w:type="dxa"/>
          </w:tcPr>
          <w:p w:rsidR="00F93383" w:rsidRPr="00A6650B" w:rsidRDefault="00F93383" w:rsidP="002450F9">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6"/>
                <w:szCs w:val="16"/>
              </w:rPr>
            </w:pPr>
            <w:proofErr w:type="spellStart"/>
            <w:r w:rsidRPr="00A6650B">
              <w:rPr>
                <w:rFonts w:ascii="Times New Roman" w:hAnsi="Times New Roman" w:cs="Times New Roman"/>
                <w:sz w:val="16"/>
                <w:szCs w:val="16"/>
              </w:rPr>
              <w:t>Resistivity</w:t>
            </w:r>
            <w:proofErr w:type="spellEnd"/>
            <w:r w:rsidRPr="00A6650B">
              <w:rPr>
                <w:rFonts w:ascii="Times New Roman" w:hAnsi="Times New Roman" w:cs="Times New Roman"/>
                <w:sz w:val="16"/>
                <w:szCs w:val="16"/>
              </w:rPr>
              <w:t xml:space="preserve"> [</w:t>
            </w:r>
            <w:proofErr w:type="spellStart"/>
            <w:r w:rsidRPr="00A6650B">
              <w:rPr>
                <w:rFonts w:ascii="Times New Roman" w:hAnsi="Times New Roman" w:cs="Times New Roman"/>
                <w:sz w:val="16"/>
                <w:szCs w:val="16"/>
              </w:rPr>
              <w:t>Ωm</w:t>
            </w:r>
            <w:proofErr w:type="spellEnd"/>
            <w:r w:rsidRPr="00A6650B">
              <w:rPr>
                <w:rFonts w:ascii="Times New Roman" w:hAnsi="Times New Roman" w:cs="Times New Roman"/>
                <w:sz w:val="16"/>
                <w:szCs w:val="16"/>
              </w:rPr>
              <w:t>]</w:t>
            </w:r>
          </w:p>
        </w:tc>
        <w:tc>
          <w:tcPr>
            <w:tcW w:w="1810" w:type="dxa"/>
          </w:tcPr>
          <w:p w:rsidR="00F93383" w:rsidRPr="00A6650B" w:rsidRDefault="00F93383" w:rsidP="002450F9">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A6650B">
              <w:rPr>
                <w:rFonts w:ascii="Times New Roman" w:hAnsi="Times New Roman" w:cs="Times New Roman"/>
                <w:sz w:val="16"/>
                <w:szCs w:val="16"/>
              </w:rPr>
              <w:t xml:space="preserve">Relative </w:t>
            </w:r>
            <w:proofErr w:type="spellStart"/>
            <w:r w:rsidRPr="00A6650B">
              <w:rPr>
                <w:rFonts w:ascii="Times New Roman" w:hAnsi="Times New Roman" w:cs="Times New Roman"/>
                <w:sz w:val="16"/>
                <w:szCs w:val="16"/>
              </w:rPr>
              <w:t>Permeability</w:t>
            </w:r>
            <w:proofErr w:type="spellEnd"/>
          </w:p>
        </w:tc>
      </w:tr>
      <w:tr w:rsidR="00F93383" w:rsidTr="002450F9">
        <w:trPr>
          <w:cnfStyle w:val="000000100000" w:firstRow="0" w:lastRow="0" w:firstColumn="0" w:lastColumn="0" w:oddVBand="0" w:evenVBand="0" w:oddHBand="1" w:evenHBand="0" w:firstRowFirstColumn="0" w:firstRowLastColumn="0" w:lastRowFirstColumn="0" w:lastRowLastColumn="0"/>
          <w:trHeight w:val="252"/>
        </w:trPr>
        <w:tc>
          <w:tcPr>
            <w:cnfStyle w:val="001000000000" w:firstRow="0" w:lastRow="0" w:firstColumn="1" w:lastColumn="0" w:oddVBand="0" w:evenVBand="0" w:oddHBand="0" w:evenHBand="0" w:firstRowFirstColumn="0" w:firstRowLastColumn="0" w:lastRowFirstColumn="0" w:lastRowLastColumn="0"/>
            <w:tcW w:w="1810" w:type="dxa"/>
          </w:tcPr>
          <w:p w:rsidR="00F93383" w:rsidRPr="00A6650B" w:rsidRDefault="00F93383" w:rsidP="002450F9">
            <w:pPr>
              <w:jc w:val="center"/>
              <w:rPr>
                <w:rFonts w:ascii="Times New Roman" w:hAnsi="Times New Roman" w:cs="Times New Roman"/>
                <w:sz w:val="16"/>
                <w:szCs w:val="16"/>
              </w:rPr>
            </w:pPr>
            <w:r w:rsidRPr="00A6650B">
              <w:rPr>
                <w:rFonts w:ascii="Times New Roman" w:hAnsi="Times New Roman" w:cs="Times New Roman"/>
                <w:sz w:val="16"/>
                <w:szCs w:val="16"/>
              </w:rPr>
              <w:t>Vessel</w:t>
            </w:r>
          </w:p>
        </w:tc>
        <w:tc>
          <w:tcPr>
            <w:tcW w:w="1810" w:type="dxa"/>
          </w:tcPr>
          <w:p w:rsidR="00F93383" w:rsidRPr="00A6650B" w:rsidRDefault="00F93383" w:rsidP="002450F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A6650B">
              <w:rPr>
                <w:rFonts w:ascii="Times New Roman" w:hAnsi="Times New Roman" w:cs="Times New Roman"/>
                <w:sz w:val="16"/>
                <w:szCs w:val="16"/>
              </w:rPr>
              <w:t>AISI 316 L(N) IG</w:t>
            </w:r>
          </w:p>
        </w:tc>
        <w:tc>
          <w:tcPr>
            <w:tcW w:w="1810" w:type="dxa"/>
          </w:tcPr>
          <w:p w:rsidR="00F93383" w:rsidRPr="00A6650B" w:rsidRDefault="00F93383" w:rsidP="002450F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A6650B">
              <w:rPr>
                <w:rFonts w:ascii="Times New Roman" w:hAnsi="Times New Roman" w:cs="Times New Roman"/>
                <w:sz w:val="16"/>
                <w:szCs w:val="16"/>
              </w:rPr>
              <w:t>7.59 x 10</w:t>
            </w:r>
            <w:r w:rsidRPr="00A6650B">
              <w:rPr>
                <w:rFonts w:ascii="Times New Roman" w:hAnsi="Times New Roman" w:cs="Times New Roman"/>
                <w:sz w:val="16"/>
                <w:szCs w:val="16"/>
                <w:vertAlign w:val="superscript"/>
              </w:rPr>
              <w:t>-7</w:t>
            </w:r>
          </w:p>
        </w:tc>
        <w:tc>
          <w:tcPr>
            <w:tcW w:w="1810" w:type="dxa"/>
          </w:tcPr>
          <w:p w:rsidR="00F93383" w:rsidRPr="00A6650B" w:rsidRDefault="00F93383" w:rsidP="002450F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A6650B">
              <w:rPr>
                <w:rFonts w:ascii="Times New Roman" w:hAnsi="Times New Roman" w:cs="Times New Roman"/>
                <w:sz w:val="16"/>
                <w:szCs w:val="16"/>
              </w:rPr>
              <w:t>1</w:t>
            </w:r>
          </w:p>
        </w:tc>
      </w:tr>
      <w:tr w:rsidR="00F93383" w:rsidTr="002450F9">
        <w:trPr>
          <w:trHeight w:val="267"/>
        </w:trPr>
        <w:tc>
          <w:tcPr>
            <w:cnfStyle w:val="001000000000" w:firstRow="0" w:lastRow="0" w:firstColumn="1" w:lastColumn="0" w:oddVBand="0" w:evenVBand="0" w:oddHBand="0" w:evenHBand="0" w:firstRowFirstColumn="0" w:firstRowLastColumn="0" w:lastRowFirstColumn="0" w:lastRowLastColumn="0"/>
            <w:tcW w:w="1810" w:type="dxa"/>
          </w:tcPr>
          <w:p w:rsidR="00F93383" w:rsidRPr="00A6650B" w:rsidRDefault="00F93383" w:rsidP="002450F9">
            <w:pPr>
              <w:jc w:val="center"/>
              <w:rPr>
                <w:rFonts w:ascii="Times New Roman" w:hAnsi="Times New Roman" w:cs="Times New Roman"/>
                <w:sz w:val="16"/>
                <w:szCs w:val="16"/>
              </w:rPr>
            </w:pPr>
            <w:proofErr w:type="spellStart"/>
            <w:r w:rsidRPr="00A6650B">
              <w:rPr>
                <w:rFonts w:ascii="Times New Roman" w:hAnsi="Times New Roman" w:cs="Times New Roman"/>
                <w:sz w:val="16"/>
                <w:szCs w:val="16"/>
              </w:rPr>
              <w:t>Blanket</w:t>
            </w:r>
            <w:proofErr w:type="spellEnd"/>
          </w:p>
        </w:tc>
        <w:tc>
          <w:tcPr>
            <w:tcW w:w="1810" w:type="dxa"/>
          </w:tcPr>
          <w:p w:rsidR="00F93383" w:rsidRPr="00A6650B" w:rsidRDefault="00F93383" w:rsidP="002450F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A6650B">
              <w:rPr>
                <w:rFonts w:ascii="Times New Roman" w:hAnsi="Times New Roman" w:cs="Times New Roman"/>
                <w:sz w:val="16"/>
                <w:szCs w:val="16"/>
              </w:rPr>
              <w:t>EUROFER 97</w:t>
            </w:r>
          </w:p>
        </w:tc>
        <w:tc>
          <w:tcPr>
            <w:tcW w:w="1810" w:type="dxa"/>
          </w:tcPr>
          <w:p w:rsidR="00F93383" w:rsidRPr="00A6650B" w:rsidRDefault="00F93383" w:rsidP="002450F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A6650B">
              <w:rPr>
                <w:rFonts w:ascii="Times New Roman" w:hAnsi="Times New Roman" w:cs="Times New Roman"/>
                <w:sz w:val="16"/>
                <w:szCs w:val="16"/>
              </w:rPr>
              <w:t>8.54 x 10</w:t>
            </w:r>
            <w:r w:rsidRPr="00A6650B">
              <w:rPr>
                <w:rFonts w:ascii="Times New Roman" w:hAnsi="Times New Roman" w:cs="Times New Roman"/>
                <w:sz w:val="16"/>
                <w:szCs w:val="16"/>
                <w:vertAlign w:val="superscript"/>
              </w:rPr>
              <w:t>-7</w:t>
            </w:r>
          </w:p>
        </w:tc>
        <w:tc>
          <w:tcPr>
            <w:tcW w:w="1810" w:type="dxa"/>
          </w:tcPr>
          <w:p w:rsidR="00F93383" w:rsidRPr="00A6650B" w:rsidRDefault="00F93383" w:rsidP="002450F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A6650B">
              <w:rPr>
                <w:rFonts w:ascii="Times New Roman" w:hAnsi="Times New Roman" w:cs="Times New Roman"/>
                <w:sz w:val="16"/>
                <w:szCs w:val="16"/>
              </w:rPr>
              <w:t>39 - 53</w:t>
            </w:r>
          </w:p>
        </w:tc>
      </w:tr>
      <w:tr w:rsidR="00F93383" w:rsidTr="002450F9">
        <w:trPr>
          <w:cnfStyle w:val="000000100000" w:firstRow="0" w:lastRow="0" w:firstColumn="0" w:lastColumn="0" w:oddVBand="0" w:evenVBand="0" w:oddHBand="1" w:evenHBand="0" w:firstRowFirstColumn="0" w:firstRowLastColumn="0" w:lastRowFirstColumn="0" w:lastRowLastColumn="0"/>
          <w:trHeight w:val="252"/>
        </w:trPr>
        <w:tc>
          <w:tcPr>
            <w:cnfStyle w:val="001000000000" w:firstRow="0" w:lastRow="0" w:firstColumn="1" w:lastColumn="0" w:oddVBand="0" w:evenVBand="0" w:oddHBand="0" w:evenHBand="0" w:firstRowFirstColumn="0" w:firstRowLastColumn="0" w:lastRowFirstColumn="0" w:lastRowLastColumn="0"/>
            <w:tcW w:w="1810" w:type="dxa"/>
          </w:tcPr>
          <w:p w:rsidR="00F93383" w:rsidRPr="00A6650B" w:rsidRDefault="00F93383" w:rsidP="002450F9">
            <w:pPr>
              <w:jc w:val="center"/>
              <w:rPr>
                <w:rFonts w:ascii="Times New Roman" w:hAnsi="Times New Roman" w:cs="Times New Roman"/>
                <w:sz w:val="16"/>
                <w:szCs w:val="16"/>
              </w:rPr>
            </w:pPr>
            <w:proofErr w:type="spellStart"/>
            <w:r w:rsidRPr="00A6650B">
              <w:rPr>
                <w:rFonts w:ascii="Times New Roman" w:hAnsi="Times New Roman" w:cs="Times New Roman"/>
                <w:sz w:val="16"/>
                <w:szCs w:val="16"/>
              </w:rPr>
              <w:t>Divertor</w:t>
            </w:r>
            <w:proofErr w:type="spellEnd"/>
            <w:r w:rsidRPr="00A6650B">
              <w:rPr>
                <w:rFonts w:ascii="Times New Roman" w:hAnsi="Times New Roman" w:cs="Times New Roman"/>
                <w:sz w:val="16"/>
                <w:szCs w:val="16"/>
              </w:rPr>
              <w:t xml:space="preserve"> Cassette</w:t>
            </w:r>
          </w:p>
        </w:tc>
        <w:tc>
          <w:tcPr>
            <w:tcW w:w="1810" w:type="dxa"/>
          </w:tcPr>
          <w:p w:rsidR="00F93383" w:rsidRPr="00A6650B" w:rsidRDefault="00F93383" w:rsidP="002450F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A6650B">
              <w:rPr>
                <w:rFonts w:ascii="Times New Roman" w:hAnsi="Times New Roman" w:cs="Times New Roman"/>
                <w:sz w:val="16"/>
                <w:szCs w:val="16"/>
              </w:rPr>
              <w:t>EUROFER 97</w:t>
            </w:r>
          </w:p>
        </w:tc>
        <w:tc>
          <w:tcPr>
            <w:tcW w:w="1810" w:type="dxa"/>
          </w:tcPr>
          <w:p w:rsidR="00F93383" w:rsidRPr="00A6650B" w:rsidRDefault="00F93383" w:rsidP="002450F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A6650B">
              <w:rPr>
                <w:rFonts w:ascii="Times New Roman" w:hAnsi="Times New Roman" w:cs="Times New Roman"/>
                <w:sz w:val="16"/>
                <w:szCs w:val="16"/>
              </w:rPr>
              <w:t>8.54 x 10</w:t>
            </w:r>
            <w:r w:rsidRPr="00A6650B">
              <w:rPr>
                <w:rFonts w:ascii="Times New Roman" w:hAnsi="Times New Roman" w:cs="Times New Roman"/>
                <w:sz w:val="16"/>
                <w:szCs w:val="16"/>
                <w:vertAlign w:val="superscript"/>
              </w:rPr>
              <w:t>-7</w:t>
            </w:r>
          </w:p>
        </w:tc>
        <w:tc>
          <w:tcPr>
            <w:tcW w:w="1810" w:type="dxa"/>
          </w:tcPr>
          <w:p w:rsidR="00F93383" w:rsidRPr="00A6650B" w:rsidRDefault="00F93383" w:rsidP="002450F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A6650B">
              <w:rPr>
                <w:rFonts w:ascii="Times New Roman" w:hAnsi="Times New Roman" w:cs="Times New Roman"/>
                <w:sz w:val="16"/>
                <w:szCs w:val="16"/>
              </w:rPr>
              <w:t>39 – 53</w:t>
            </w:r>
          </w:p>
        </w:tc>
      </w:tr>
      <w:tr w:rsidR="00F93383" w:rsidTr="002450F9">
        <w:trPr>
          <w:trHeight w:val="534"/>
        </w:trPr>
        <w:tc>
          <w:tcPr>
            <w:cnfStyle w:val="001000000000" w:firstRow="0" w:lastRow="0" w:firstColumn="1" w:lastColumn="0" w:oddVBand="0" w:evenVBand="0" w:oddHBand="0" w:evenHBand="0" w:firstRowFirstColumn="0" w:firstRowLastColumn="0" w:lastRowFirstColumn="0" w:lastRowLastColumn="0"/>
            <w:tcW w:w="1810" w:type="dxa"/>
          </w:tcPr>
          <w:p w:rsidR="00F93383" w:rsidRPr="00AF6B8B" w:rsidRDefault="00F93383" w:rsidP="002450F9">
            <w:pPr>
              <w:jc w:val="center"/>
              <w:rPr>
                <w:rFonts w:ascii="Times New Roman" w:hAnsi="Times New Roman" w:cs="Times New Roman"/>
                <w:sz w:val="16"/>
                <w:szCs w:val="16"/>
                <w:lang w:val="en-US"/>
              </w:rPr>
            </w:pPr>
            <w:r w:rsidRPr="00AF6B8B">
              <w:rPr>
                <w:rFonts w:ascii="Times New Roman" w:hAnsi="Times New Roman" w:cs="Times New Roman"/>
                <w:sz w:val="16"/>
                <w:szCs w:val="16"/>
                <w:lang w:val="en-US"/>
              </w:rPr>
              <w:t>Cassette Support to VV (Inward)</w:t>
            </w:r>
          </w:p>
        </w:tc>
        <w:tc>
          <w:tcPr>
            <w:tcW w:w="1810" w:type="dxa"/>
          </w:tcPr>
          <w:p w:rsidR="00F93383" w:rsidRPr="00A6650B" w:rsidRDefault="00F93383" w:rsidP="002450F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A6650B">
              <w:rPr>
                <w:rFonts w:ascii="Times New Roman" w:hAnsi="Times New Roman" w:cs="Times New Roman"/>
                <w:sz w:val="16"/>
                <w:szCs w:val="16"/>
              </w:rPr>
              <w:t>AISI 316 L(N) IG</w:t>
            </w:r>
          </w:p>
        </w:tc>
        <w:tc>
          <w:tcPr>
            <w:tcW w:w="1810" w:type="dxa"/>
          </w:tcPr>
          <w:p w:rsidR="00F93383" w:rsidRPr="00A6650B" w:rsidRDefault="00F93383" w:rsidP="002450F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A6650B">
              <w:rPr>
                <w:rFonts w:ascii="Times New Roman" w:hAnsi="Times New Roman" w:cs="Times New Roman"/>
                <w:sz w:val="16"/>
                <w:szCs w:val="16"/>
              </w:rPr>
              <w:t>7.59 x 10</w:t>
            </w:r>
            <w:r w:rsidRPr="00A6650B">
              <w:rPr>
                <w:rFonts w:ascii="Times New Roman" w:hAnsi="Times New Roman" w:cs="Times New Roman"/>
                <w:sz w:val="16"/>
                <w:szCs w:val="16"/>
                <w:vertAlign w:val="superscript"/>
              </w:rPr>
              <w:t>-7</w:t>
            </w:r>
          </w:p>
        </w:tc>
        <w:tc>
          <w:tcPr>
            <w:tcW w:w="1810" w:type="dxa"/>
          </w:tcPr>
          <w:p w:rsidR="00F93383" w:rsidRPr="00A6650B" w:rsidRDefault="00F93383" w:rsidP="002450F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A6650B">
              <w:rPr>
                <w:rFonts w:ascii="Times New Roman" w:hAnsi="Times New Roman" w:cs="Times New Roman"/>
                <w:sz w:val="16"/>
                <w:szCs w:val="16"/>
              </w:rPr>
              <w:t>1</w:t>
            </w:r>
          </w:p>
        </w:tc>
      </w:tr>
      <w:tr w:rsidR="00F93383" w:rsidTr="002450F9">
        <w:trPr>
          <w:cnfStyle w:val="000000100000" w:firstRow="0" w:lastRow="0" w:firstColumn="0" w:lastColumn="0" w:oddVBand="0" w:evenVBand="0" w:oddHBand="1" w:evenHBand="0" w:firstRowFirstColumn="0" w:firstRowLastColumn="0" w:lastRowFirstColumn="0" w:lastRowLastColumn="0"/>
          <w:trHeight w:val="519"/>
        </w:trPr>
        <w:tc>
          <w:tcPr>
            <w:cnfStyle w:val="001000000000" w:firstRow="0" w:lastRow="0" w:firstColumn="1" w:lastColumn="0" w:oddVBand="0" w:evenVBand="0" w:oddHBand="0" w:evenHBand="0" w:firstRowFirstColumn="0" w:firstRowLastColumn="0" w:lastRowFirstColumn="0" w:lastRowLastColumn="0"/>
            <w:tcW w:w="1810" w:type="dxa"/>
          </w:tcPr>
          <w:p w:rsidR="00F93383" w:rsidRPr="00AF6B8B" w:rsidRDefault="00F93383" w:rsidP="002450F9">
            <w:pPr>
              <w:jc w:val="center"/>
              <w:rPr>
                <w:rFonts w:ascii="Times New Roman" w:hAnsi="Times New Roman" w:cs="Times New Roman"/>
                <w:sz w:val="16"/>
                <w:szCs w:val="16"/>
                <w:lang w:val="en-US"/>
              </w:rPr>
            </w:pPr>
            <w:r w:rsidRPr="00AF6B8B">
              <w:rPr>
                <w:rFonts w:ascii="Times New Roman" w:hAnsi="Times New Roman" w:cs="Times New Roman"/>
                <w:sz w:val="16"/>
                <w:szCs w:val="16"/>
                <w:lang w:val="en-US"/>
              </w:rPr>
              <w:t xml:space="preserve">Cassette Support </w:t>
            </w:r>
            <w:proofErr w:type="gramStart"/>
            <w:r w:rsidRPr="00AF6B8B">
              <w:rPr>
                <w:rFonts w:ascii="Times New Roman" w:hAnsi="Times New Roman" w:cs="Times New Roman"/>
                <w:sz w:val="16"/>
                <w:szCs w:val="16"/>
                <w:lang w:val="en-US"/>
              </w:rPr>
              <w:t>To</w:t>
            </w:r>
            <w:proofErr w:type="gramEnd"/>
            <w:r w:rsidRPr="00AF6B8B">
              <w:rPr>
                <w:rFonts w:ascii="Times New Roman" w:hAnsi="Times New Roman" w:cs="Times New Roman"/>
                <w:sz w:val="16"/>
                <w:szCs w:val="16"/>
                <w:lang w:val="en-US"/>
              </w:rPr>
              <w:t xml:space="preserve"> Vessel (Wishbone)</w:t>
            </w:r>
          </w:p>
        </w:tc>
        <w:tc>
          <w:tcPr>
            <w:tcW w:w="1810" w:type="dxa"/>
          </w:tcPr>
          <w:p w:rsidR="00F93383" w:rsidRPr="00A6650B" w:rsidRDefault="00F93383" w:rsidP="002450F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A6650B">
              <w:rPr>
                <w:rFonts w:ascii="Times New Roman" w:hAnsi="Times New Roman" w:cs="Times New Roman"/>
                <w:sz w:val="16"/>
                <w:szCs w:val="16"/>
              </w:rPr>
              <w:t>Ti-6Al-4V</w:t>
            </w:r>
          </w:p>
        </w:tc>
        <w:tc>
          <w:tcPr>
            <w:tcW w:w="1810" w:type="dxa"/>
          </w:tcPr>
          <w:p w:rsidR="00F93383" w:rsidRPr="00A6650B" w:rsidRDefault="00F93383" w:rsidP="002450F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A6650B">
              <w:rPr>
                <w:rFonts w:ascii="Times New Roman" w:hAnsi="Times New Roman" w:cs="Times New Roman"/>
                <w:sz w:val="16"/>
                <w:szCs w:val="16"/>
              </w:rPr>
              <w:t>1.5 x 10</w:t>
            </w:r>
            <w:r w:rsidRPr="00A6650B">
              <w:rPr>
                <w:rFonts w:ascii="Times New Roman" w:hAnsi="Times New Roman" w:cs="Times New Roman"/>
                <w:sz w:val="16"/>
                <w:szCs w:val="16"/>
                <w:vertAlign w:val="superscript"/>
              </w:rPr>
              <w:t>-6</w:t>
            </w:r>
          </w:p>
        </w:tc>
        <w:tc>
          <w:tcPr>
            <w:tcW w:w="1810" w:type="dxa"/>
          </w:tcPr>
          <w:p w:rsidR="00F93383" w:rsidRPr="00A6650B" w:rsidRDefault="00F93383" w:rsidP="002450F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A6650B">
              <w:rPr>
                <w:rFonts w:ascii="Times New Roman" w:hAnsi="Times New Roman" w:cs="Times New Roman"/>
                <w:sz w:val="16"/>
                <w:szCs w:val="16"/>
              </w:rPr>
              <w:t>1</w:t>
            </w:r>
          </w:p>
        </w:tc>
      </w:tr>
      <w:tr w:rsidR="00F93383" w:rsidTr="002450F9">
        <w:trPr>
          <w:trHeight w:val="802"/>
        </w:trPr>
        <w:tc>
          <w:tcPr>
            <w:cnfStyle w:val="001000000000" w:firstRow="0" w:lastRow="0" w:firstColumn="1" w:lastColumn="0" w:oddVBand="0" w:evenVBand="0" w:oddHBand="0" w:evenHBand="0" w:firstRowFirstColumn="0" w:firstRowLastColumn="0" w:lastRowFirstColumn="0" w:lastRowLastColumn="0"/>
            <w:tcW w:w="1810" w:type="dxa"/>
          </w:tcPr>
          <w:p w:rsidR="00F93383" w:rsidRPr="00AF6B8B" w:rsidRDefault="00F93383" w:rsidP="002450F9">
            <w:pPr>
              <w:jc w:val="center"/>
              <w:rPr>
                <w:rFonts w:ascii="Times New Roman" w:hAnsi="Times New Roman" w:cs="Times New Roman"/>
                <w:sz w:val="16"/>
                <w:szCs w:val="16"/>
                <w:lang w:val="en-US"/>
              </w:rPr>
            </w:pPr>
            <w:r w:rsidRPr="00AF6B8B">
              <w:rPr>
                <w:rFonts w:ascii="Times New Roman" w:hAnsi="Times New Roman" w:cs="Times New Roman"/>
                <w:sz w:val="16"/>
                <w:szCs w:val="16"/>
                <w:lang w:val="en-US"/>
              </w:rPr>
              <w:t>Pipes, Manifolds and Cooling System Supports</w:t>
            </w:r>
          </w:p>
        </w:tc>
        <w:tc>
          <w:tcPr>
            <w:tcW w:w="1810" w:type="dxa"/>
          </w:tcPr>
          <w:p w:rsidR="00F93383" w:rsidRPr="00A6650B" w:rsidRDefault="00F93383" w:rsidP="002450F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A6650B">
              <w:rPr>
                <w:rFonts w:ascii="Times New Roman" w:hAnsi="Times New Roman" w:cs="Times New Roman"/>
                <w:sz w:val="16"/>
                <w:szCs w:val="16"/>
              </w:rPr>
              <w:t>AISI 316 L(N) IG</w:t>
            </w:r>
          </w:p>
        </w:tc>
        <w:tc>
          <w:tcPr>
            <w:tcW w:w="1810" w:type="dxa"/>
          </w:tcPr>
          <w:p w:rsidR="00F93383" w:rsidRPr="00A6650B" w:rsidRDefault="00F93383" w:rsidP="002450F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A6650B">
              <w:rPr>
                <w:rFonts w:ascii="Times New Roman" w:hAnsi="Times New Roman" w:cs="Times New Roman"/>
                <w:sz w:val="16"/>
                <w:szCs w:val="16"/>
              </w:rPr>
              <w:t>7.59 x 10</w:t>
            </w:r>
            <w:r w:rsidRPr="00A6650B">
              <w:rPr>
                <w:rFonts w:ascii="Times New Roman" w:hAnsi="Times New Roman" w:cs="Times New Roman"/>
                <w:sz w:val="16"/>
                <w:szCs w:val="16"/>
                <w:vertAlign w:val="superscript"/>
              </w:rPr>
              <w:t>-7</w:t>
            </w:r>
          </w:p>
        </w:tc>
        <w:tc>
          <w:tcPr>
            <w:tcW w:w="1810" w:type="dxa"/>
          </w:tcPr>
          <w:p w:rsidR="00F93383" w:rsidRPr="00A6650B" w:rsidRDefault="00F93383" w:rsidP="002450F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A6650B">
              <w:rPr>
                <w:rFonts w:ascii="Times New Roman" w:hAnsi="Times New Roman" w:cs="Times New Roman"/>
                <w:sz w:val="16"/>
                <w:szCs w:val="16"/>
              </w:rPr>
              <w:t>1</w:t>
            </w:r>
          </w:p>
        </w:tc>
      </w:tr>
      <w:tr w:rsidR="00F93383" w:rsidTr="002450F9">
        <w:trPr>
          <w:cnfStyle w:val="000000100000" w:firstRow="0" w:lastRow="0" w:firstColumn="0" w:lastColumn="0" w:oddVBand="0" w:evenVBand="0" w:oddHBand="1" w:evenHBand="0" w:firstRowFirstColumn="0" w:firstRowLastColumn="0" w:lastRowFirstColumn="0" w:lastRowLastColumn="0"/>
          <w:trHeight w:val="787"/>
        </w:trPr>
        <w:tc>
          <w:tcPr>
            <w:cnfStyle w:val="001000000000" w:firstRow="0" w:lastRow="0" w:firstColumn="1" w:lastColumn="0" w:oddVBand="0" w:evenVBand="0" w:oddHBand="0" w:evenHBand="0" w:firstRowFirstColumn="0" w:firstRowLastColumn="0" w:lastRowFirstColumn="0" w:lastRowLastColumn="0"/>
            <w:tcW w:w="1810" w:type="dxa"/>
          </w:tcPr>
          <w:p w:rsidR="00F93383" w:rsidRPr="00AF6B8B" w:rsidRDefault="00F93383" w:rsidP="002450F9">
            <w:pPr>
              <w:jc w:val="center"/>
              <w:rPr>
                <w:rFonts w:ascii="Times New Roman" w:hAnsi="Times New Roman" w:cs="Times New Roman"/>
                <w:sz w:val="16"/>
                <w:szCs w:val="16"/>
                <w:lang w:val="en-US"/>
              </w:rPr>
            </w:pPr>
            <w:r w:rsidRPr="00AF6B8B">
              <w:rPr>
                <w:rFonts w:ascii="Times New Roman" w:hAnsi="Times New Roman" w:cs="Times New Roman"/>
                <w:sz w:val="16"/>
                <w:szCs w:val="16"/>
                <w:lang w:val="en-US"/>
              </w:rPr>
              <w:t>Inner e Outer Reflector Plates and the Shielding Liner</w:t>
            </w:r>
          </w:p>
        </w:tc>
        <w:tc>
          <w:tcPr>
            <w:tcW w:w="1810" w:type="dxa"/>
          </w:tcPr>
          <w:p w:rsidR="00F93383" w:rsidRPr="00A6650B" w:rsidRDefault="00F93383" w:rsidP="002450F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A6650B">
              <w:rPr>
                <w:rFonts w:ascii="Times New Roman" w:hAnsi="Times New Roman" w:cs="Times New Roman"/>
                <w:sz w:val="16"/>
                <w:szCs w:val="16"/>
              </w:rPr>
              <w:t>EUROFER 97</w:t>
            </w:r>
          </w:p>
        </w:tc>
        <w:tc>
          <w:tcPr>
            <w:tcW w:w="1810" w:type="dxa"/>
          </w:tcPr>
          <w:p w:rsidR="00F93383" w:rsidRPr="00A6650B" w:rsidRDefault="00F93383" w:rsidP="002450F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A6650B">
              <w:rPr>
                <w:rFonts w:ascii="Times New Roman" w:hAnsi="Times New Roman" w:cs="Times New Roman"/>
                <w:sz w:val="16"/>
                <w:szCs w:val="16"/>
              </w:rPr>
              <w:t>8.54 x 10</w:t>
            </w:r>
            <w:r w:rsidRPr="00A6650B">
              <w:rPr>
                <w:rFonts w:ascii="Times New Roman" w:hAnsi="Times New Roman" w:cs="Times New Roman"/>
                <w:sz w:val="16"/>
                <w:szCs w:val="16"/>
                <w:vertAlign w:val="superscript"/>
              </w:rPr>
              <w:t>-7</w:t>
            </w:r>
          </w:p>
        </w:tc>
        <w:tc>
          <w:tcPr>
            <w:tcW w:w="1810" w:type="dxa"/>
          </w:tcPr>
          <w:p w:rsidR="00F93383" w:rsidRPr="00A6650B" w:rsidRDefault="00F93383" w:rsidP="002450F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A6650B">
              <w:rPr>
                <w:rFonts w:ascii="Times New Roman" w:hAnsi="Times New Roman" w:cs="Times New Roman"/>
                <w:sz w:val="16"/>
                <w:szCs w:val="16"/>
              </w:rPr>
              <w:t>39 – 53</w:t>
            </w:r>
          </w:p>
        </w:tc>
      </w:tr>
      <w:tr w:rsidR="00F93383" w:rsidTr="002450F9">
        <w:trPr>
          <w:trHeight w:val="519"/>
        </w:trPr>
        <w:tc>
          <w:tcPr>
            <w:cnfStyle w:val="001000000000" w:firstRow="0" w:lastRow="0" w:firstColumn="1" w:lastColumn="0" w:oddVBand="0" w:evenVBand="0" w:oddHBand="0" w:evenHBand="0" w:firstRowFirstColumn="0" w:firstRowLastColumn="0" w:lastRowFirstColumn="0" w:lastRowLastColumn="0"/>
            <w:tcW w:w="1810" w:type="dxa"/>
          </w:tcPr>
          <w:p w:rsidR="00F93383" w:rsidRPr="00A6650B" w:rsidRDefault="00F93383" w:rsidP="002450F9">
            <w:pPr>
              <w:jc w:val="center"/>
              <w:rPr>
                <w:rFonts w:ascii="Times New Roman" w:hAnsi="Times New Roman" w:cs="Times New Roman"/>
                <w:sz w:val="16"/>
                <w:szCs w:val="16"/>
              </w:rPr>
            </w:pPr>
            <w:r w:rsidRPr="00A6650B">
              <w:rPr>
                <w:rFonts w:ascii="Times New Roman" w:hAnsi="Times New Roman" w:cs="Times New Roman"/>
                <w:sz w:val="16"/>
                <w:szCs w:val="16"/>
              </w:rPr>
              <w:t xml:space="preserve">Cooling </w:t>
            </w:r>
            <w:proofErr w:type="spellStart"/>
            <w:r w:rsidRPr="00A6650B">
              <w:rPr>
                <w:rFonts w:ascii="Times New Roman" w:hAnsi="Times New Roman" w:cs="Times New Roman"/>
                <w:sz w:val="16"/>
                <w:szCs w:val="16"/>
              </w:rPr>
              <w:t>Pipes</w:t>
            </w:r>
            <w:proofErr w:type="spellEnd"/>
            <w:r w:rsidRPr="00A6650B">
              <w:rPr>
                <w:rFonts w:ascii="Times New Roman" w:hAnsi="Times New Roman" w:cs="Times New Roman"/>
                <w:sz w:val="16"/>
                <w:szCs w:val="16"/>
              </w:rPr>
              <w:t xml:space="preserve"> (Vertical Targets)</w:t>
            </w:r>
          </w:p>
        </w:tc>
        <w:tc>
          <w:tcPr>
            <w:tcW w:w="1810" w:type="dxa"/>
          </w:tcPr>
          <w:p w:rsidR="00F93383" w:rsidRPr="00A6650B" w:rsidRDefault="00F93383" w:rsidP="002450F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proofErr w:type="spellStart"/>
            <w:r w:rsidRPr="00A6650B">
              <w:rPr>
                <w:rFonts w:ascii="Times New Roman" w:hAnsi="Times New Roman" w:cs="Times New Roman"/>
                <w:sz w:val="16"/>
                <w:szCs w:val="16"/>
              </w:rPr>
              <w:t>CuCrZr</w:t>
            </w:r>
            <w:proofErr w:type="spellEnd"/>
          </w:p>
        </w:tc>
        <w:tc>
          <w:tcPr>
            <w:tcW w:w="1810" w:type="dxa"/>
          </w:tcPr>
          <w:p w:rsidR="00F93383" w:rsidRPr="00A6650B" w:rsidRDefault="00F93383" w:rsidP="002450F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A6650B">
              <w:rPr>
                <w:rFonts w:ascii="Times New Roman" w:hAnsi="Times New Roman" w:cs="Times New Roman"/>
                <w:sz w:val="16"/>
                <w:szCs w:val="16"/>
              </w:rPr>
              <w:t>2.33 x 10</w:t>
            </w:r>
            <w:r w:rsidRPr="00A6650B">
              <w:rPr>
                <w:rFonts w:ascii="Times New Roman" w:hAnsi="Times New Roman" w:cs="Times New Roman"/>
                <w:sz w:val="16"/>
                <w:szCs w:val="16"/>
                <w:vertAlign w:val="superscript"/>
              </w:rPr>
              <w:t>-8</w:t>
            </w:r>
          </w:p>
        </w:tc>
        <w:tc>
          <w:tcPr>
            <w:tcW w:w="1810" w:type="dxa"/>
          </w:tcPr>
          <w:p w:rsidR="00F93383" w:rsidRPr="00A6650B" w:rsidRDefault="00F93383" w:rsidP="002450F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A6650B">
              <w:rPr>
                <w:rFonts w:ascii="Times New Roman" w:hAnsi="Times New Roman" w:cs="Times New Roman"/>
                <w:sz w:val="16"/>
                <w:szCs w:val="16"/>
              </w:rPr>
              <w:t>1</w:t>
            </w:r>
          </w:p>
        </w:tc>
      </w:tr>
      <w:tr w:rsidR="00F93383" w:rsidTr="002450F9">
        <w:trPr>
          <w:cnfStyle w:val="000000100000" w:firstRow="0" w:lastRow="0" w:firstColumn="0" w:lastColumn="0" w:oddVBand="0" w:evenVBand="0" w:oddHBand="1" w:evenHBand="0" w:firstRowFirstColumn="0" w:firstRowLastColumn="0" w:lastRowFirstColumn="0" w:lastRowLastColumn="0"/>
          <w:trHeight w:val="267"/>
        </w:trPr>
        <w:tc>
          <w:tcPr>
            <w:cnfStyle w:val="001000000000" w:firstRow="0" w:lastRow="0" w:firstColumn="1" w:lastColumn="0" w:oddVBand="0" w:evenVBand="0" w:oddHBand="0" w:evenHBand="0" w:firstRowFirstColumn="0" w:firstRowLastColumn="0" w:lastRowFirstColumn="0" w:lastRowLastColumn="0"/>
            <w:tcW w:w="1810" w:type="dxa"/>
          </w:tcPr>
          <w:p w:rsidR="00F93383" w:rsidRPr="00A6650B" w:rsidRDefault="00F93383" w:rsidP="002450F9">
            <w:pPr>
              <w:jc w:val="center"/>
              <w:rPr>
                <w:rFonts w:ascii="Times New Roman" w:hAnsi="Times New Roman" w:cs="Times New Roman"/>
                <w:sz w:val="16"/>
                <w:szCs w:val="16"/>
              </w:rPr>
            </w:pPr>
            <w:r w:rsidRPr="00A6650B">
              <w:rPr>
                <w:rFonts w:ascii="Times New Roman" w:hAnsi="Times New Roman" w:cs="Times New Roman"/>
                <w:sz w:val="16"/>
                <w:szCs w:val="16"/>
              </w:rPr>
              <w:t>Vertical Target Cassette</w:t>
            </w:r>
          </w:p>
        </w:tc>
        <w:tc>
          <w:tcPr>
            <w:tcW w:w="1810" w:type="dxa"/>
          </w:tcPr>
          <w:p w:rsidR="00F93383" w:rsidRPr="00A6650B" w:rsidRDefault="00F93383" w:rsidP="002450F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A6650B">
              <w:rPr>
                <w:rFonts w:ascii="Times New Roman" w:hAnsi="Times New Roman" w:cs="Times New Roman"/>
                <w:sz w:val="16"/>
                <w:szCs w:val="16"/>
              </w:rPr>
              <w:t>AISI 316 L(N) IG</w:t>
            </w:r>
          </w:p>
        </w:tc>
        <w:tc>
          <w:tcPr>
            <w:tcW w:w="1810" w:type="dxa"/>
          </w:tcPr>
          <w:p w:rsidR="00F93383" w:rsidRPr="00A6650B" w:rsidRDefault="00F93383" w:rsidP="002450F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A6650B">
              <w:rPr>
                <w:rFonts w:ascii="Times New Roman" w:hAnsi="Times New Roman" w:cs="Times New Roman"/>
                <w:sz w:val="16"/>
                <w:szCs w:val="16"/>
              </w:rPr>
              <w:t>7.59 x 10</w:t>
            </w:r>
            <w:r w:rsidRPr="00A6650B">
              <w:rPr>
                <w:rFonts w:ascii="Times New Roman" w:hAnsi="Times New Roman" w:cs="Times New Roman"/>
                <w:sz w:val="16"/>
                <w:szCs w:val="16"/>
                <w:vertAlign w:val="superscript"/>
              </w:rPr>
              <w:t>-7</w:t>
            </w:r>
          </w:p>
        </w:tc>
        <w:tc>
          <w:tcPr>
            <w:tcW w:w="1810" w:type="dxa"/>
          </w:tcPr>
          <w:p w:rsidR="00F93383" w:rsidRPr="00A6650B" w:rsidRDefault="00F93383" w:rsidP="002450F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A6650B">
              <w:rPr>
                <w:rFonts w:ascii="Times New Roman" w:hAnsi="Times New Roman" w:cs="Times New Roman"/>
                <w:sz w:val="16"/>
                <w:szCs w:val="16"/>
              </w:rPr>
              <w:t>1</w:t>
            </w:r>
          </w:p>
        </w:tc>
      </w:tr>
    </w:tbl>
    <w:p w:rsidR="00931EA1" w:rsidRDefault="00931EA1" w:rsidP="00950A64">
      <w:pPr>
        <w:spacing w:line="360" w:lineRule="auto"/>
        <w:ind w:left="686" w:right="618"/>
        <w:jc w:val="both"/>
        <w:rPr>
          <w:rFonts w:ascii="Times New Roman" w:hAnsi="Times New Roman" w:cs="Times New Roman"/>
          <w:sz w:val="24"/>
          <w:szCs w:val="24"/>
          <w:lang w:val="en-US"/>
        </w:rPr>
      </w:pPr>
    </w:p>
    <w:p w:rsidR="00950A64" w:rsidRPr="00AF6B8B" w:rsidRDefault="00F93383" w:rsidP="00950A64">
      <w:pPr>
        <w:spacing w:line="360" w:lineRule="auto"/>
        <w:ind w:left="686" w:right="618"/>
        <w:jc w:val="both"/>
        <w:rPr>
          <w:rFonts w:ascii="Times New Roman" w:hAnsi="Times New Roman" w:cs="Times New Roman"/>
          <w:sz w:val="24"/>
          <w:szCs w:val="24"/>
          <w:lang w:val="en-US"/>
        </w:rPr>
      </w:pPr>
      <w:r w:rsidRPr="00AF6B8B">
        <w:rPr>
          <w:rFonts w:ascii="Times New Roman" w:hAnsi="Times New Roman" w:cs="Times New Roman"/>
          <w:sz w:val="24"/>
          <w:szCs w:val="24"/>
          <w:lang w:val="en-US"/>
        </w:rPr>
        <w:lastRenderedPageBreak/>
        <w:t>As shown in Table 3.1, the blanket and cassette modules (made by EUROFER97) exhibit magnetic properties (</w:t>
      </w:r>
      <w:proofErr w:type="spellStart"/>
      <w:r w:rsidRPr="00AF6B8B">
        <w:rPr>
          <w:rFonts w:ascii="Times New Roman" w:hAnsi="Times New Roman" w:cs="Times New Roman"/>
          <w:sz w:val="24"/>
          <w:szCs w:val="24"/>
          <w:lang w:val="en-US"/>
        </w:rPr>
        <w:t>Mergia</w:t>
      </w:r>
      <w:proofErr w:type="spellEnd"/>
      <w:r w:rsidRPr="00AF6B8B">
        <w:rPr>
          <w:rFonts w:ascii="Times New Roman" w:hAnsi="Times New Roman" w:cs="Times New Roman"/>
          <w:sz w:val="24"/>
          <w:szCs w:val="24"/>
          <w:lang w:val="en-US"/>
        </w:rPr>
        <w:t xml:space="preserve"> et al., 2008). The B-H magnetization curve of such a material (reported in Fig. 3.9) is derived from the data provided in </w:t>
      </w:r>
      <w:bookmarkStart w:id="59" w:name="_Hlk127525824"/>
      <w:r w:rsidRPr="00AF6B8B">
        <w:rPr>
          <w:rFonts w:ascii="Times New Roman" w:hAnsi="Times New Roman" w:cs="Times New Roman"/>
          <w:sz w:val="24"/>
          <w:szCs w:val="24"/>
          <w:lang w:val="en-US"/>
        </w:rPr>
        <w:t>(I. A. Maione et al., 2013</w:t>
      </w:r>
      <w:bookmarkEnd w:id="59"/>
      <w:r w:rsidRPr="00AF6B8B">
        <w:rPr>
          <w:rFonts w:ascii="Times New Roman" w:hAnsi="Times New Roman" w:cs="Times New Roman"/>
          <w:sz w:val="24"/>
          <w:szCs w:val="24"/>
          <w:lang w:val="en-US"/>
        </w:rPr>
        <w:t xml:space="preserve">). For such a material, the relative permeability associated to the linear tract of this curve is reported to fall in the range 39-53, also depending on the actual temperature </w:t>
      </w:r>
      <w:r w:rsidR="00442B67" w:rsidRPr="00AF6B8B">
        <w:rPr>
          <w:rFonts w:ascii="Times New Roman" w:hAnsi="Times New Roman" w:cs="Times New Roman"/>
          <w:sz w:val="24"/>
          <w:szCs w:val="24"/>
          <w:lang w:val="en-US"/>
        </w:rPr>
        <w:t>(</w:t>
      </w:r>
      <w:proofErr w:type="spellStart"/>
      <w:r w:rsidRPr="00AF6B8B">
        <w:rPr>
          <w:rFonts w:ascii="Times New Roman" w:hAnsi="Times New Roman" w:cs="Times New Roman"/>
          <w:sz w:val="24"/>
          <w:szCs w:val="24"/>
          <w:lang w:val="en-US"/>
        </w:rPr>
        <w:t>Mergia</w:t>
      </w:r>
      <w:proofErr w:type="spellEnd"/>
      <w:r w:rsidRPr="00AF6B8B">
        <w:rPr>
          <w:rFonts w:ascii="Times New Roman" w:hAnsi="Times New Roman" w:cs="Times New Roman"/>
          <w:sz w:val="24"/>
          <w:szCs w:val="24"/>
          <w:lang w:val="en-US"/>
        </w:rPr>
        <w:t xml:space="preserve"> et al., 2008</w:t>
      </w:r>
      <w:r w:rsidR="00442B67" w:rsidRPr="00AF6B8B">
        <w:rPr>
          <w:rFonts w:ascii="Times New Roman" w:hAnsi="Times New Roman" w:cs="Times New Roman"/>
          <w:sz w:val="24"/>
          <w:szCs w:val="24"/>
          <w:lang w:val="en-US"/>
        </w:rPr>
        <w:t>)</w:t>
      </w:r>
      <w:r w:rsidRPr="00AF6B8B">
        <w:rPr>
          <w:rFonts w:ascii="Times New Roman" w:hAnsi="Times New Roman" w:cs="Times New Roman"/>
          <w:sz w:val="24"/>
          <w:szCs w:val="24"/>
          <w:lang w:val="en-US"/>
        </w:rPr>
        <w:t>. The saturation can be assumed to occur for a level of magnetic flux density B approximately equal to 3T. Note that both the permeability in the linear tract and the saturation field can change as an effect of neutron irradiation.</w:t>
      </w:r>
      <w:r w:rsidR="00950A64">
        <w:rPr>
          <w:rFonts w:ascii="Times New Roman" w:hAnsi="Times New Roman" w:cs="Times New Roman"/>
          <w:sz w:val="24"/>
          <w:szCs w:val="24"/>
          <w:lang w:val="en-US"/>
        </w:rPr>
        <w:t xml:space="preserve"> </w:t>
      </w:r>
      <w:r w:rsidR="00950A64" w:rsidRPr="00AF6B8B">
        <w:rPr>
          <w:rFonts w:ascii="Times New Roman" w:hAnsi="Times New Roman" w:cs="Times New Roman"/>
          <w:sz w:val="24"/>
          <w:szCs w:val="24"/>
          <w:lang w:val="en-US"/>
        </w:rPr>
        <w:t>Although no specific work is available on the EUROFER97, the results provided in (</w:t>
      </w:r>
      <w:bookmarkStart w:id="60" w:name="_Hlk127525835"/>
      <w:proofErr w:type="spellStart"/>
      <w:r w:rsidR="00950A64" w:rsidRPr="00AF6B8B">
        <w:rPr>
          <w:rFonts w:ascii="Times New Roman" w:hAnsi="Times New Roman" w:cs="Times New Roman"/>
          <w:sz w:val="24"/>
          <w:szCs w:val="24"/>
          <w:lang w:val="en-US"/>
        </w:rPr>
        <w:t>Kempf</w:t>
      </w:r>
      <w:proofErr w:type="spellEnd"/>
      <w:r w:rsidR="00950A64" w:rsidRPr="00AF6B8B">
        <w:rPr>
          <w:rFonts w:ascii="Times New Roman" w:hAnsi="Times New Roman" w:cs="Times New Roman"/>
          <w:sz w:val="24"/>
          <w:szCs w:val="24"/>
          <w:lang w:val="en-US"/>
        </w:rPr>
        <w:t xml:space="preserve"> et al., 2014</w:t>
      </w:r>
      <w:bookmarkEnd w:id="60"/>
      <w:r w:rsidR="00950A64" w:rsidRPr="00AF6B8B">
        <w:rPr>
          <w:rFonts w:ascii="Times New Roman" w:hAnsi="Times New Roman" w:cs="Times New Roman"/>
          <w:sz w:val="24"/>
          <w:szCs w:val="24"/>
          <w:lang w:val="en-US"/>
        </w:rPr>
        <w:t xml:space="preserve">) </w:t>
      </w:r>
      <w:r w:rsidR="00950A64">
        <w:rPr>
          <w:rFonts w:ascii="Times New Roman" w:hAnsi="Times New Roman" w:cs="Times New Roman"/>
          <w:sz w:val="24"/>
          <w:szCs w:val="24"/>
          <w:lang w:val="en-US"/>
        </w:rPr>
        <w:t xml:space="preserve">for </w:t>
      </w:r>
      <w:r w:rsidR="00950A64" w:rsidRPr="00AF6B8B">
        <w:rPr>
          <w:rFonts w:ascii="Times New Roman" w:hAnsi="Times New Roman" w:cs="Times New Roman"/>
          <w:sz w:val="24"/>
          <w:szCs w:val="24"/>
          <w:lang w:val="en-US"/>
        </w:rPr>
        <w:t xml:space="preserve">magnetic steels </w:t>
      </w:r>
      <w:r w:rsidR="00950A64">
        <w:rPr>
          <w:rFonts w:ascii="Times New Roman" w:hAnsi="Times New Roman" w:cs="Times New Roman"/>
          <w:sz w:val="24"/>
          <w:szCs w:val="24"/>
          <w:lang w:val="en-US"/>
        </w:rPr>
        <w:t xml:space="preserve">used in </w:t>
      </w:r>
      <w:r w:rsidR="00950A64" w:rsidRPr="00AF6B8B">
        <w:rPr>
          <w:rFonts w:ascii="Times New Roman" w:hAnsi="Times New Roman" w:cs="Times New Roman"/>
          <w:sz w:val="24"/>
          <w:szCs w:val="24"/>
          <w:lang w:val="en-US"/>
        </w:rPr>
        <w:t xml:space="preserve">nuclear vessels suggest that a neutron irradiation may change the B-H response. Specifically, after irradiation, the permeability in the linear tract is lower and the saturation occurs for lower values of the magnetic field. </w:t>
      </w:r>
    </w:p>
    <w:p w:rsidR="00F93383" w:rsidRDefault="00F93383" w:rsidP="00FD4AC5">
      <w:pPr>
        <w:spacing w:after="0"/>
        <w:jc w:val="center"/>
      </w:pPr>
      <w:r>
        <w:rPr>
          <w:noProof/>
        </w:rPr>
        <w:drawing>
          <wp:inline distT="0" distB="0" distL="0" distR="0" wp14:anchorId="11E9F949" wp14:editId="4462CE69">
            <wp:extent cx="3390900" cy="3433238"/>
            <wp:effectExtent l="0" t="0" r="0" b="0"/>
            <wp:docPr id="44" name="Immagin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70">
                      <a:extLst>
                        <a:ext uri="{28A0092B-C50C-407E-A947-70E740481C1C}">
                          <a14:useLocalDpi xmlns:a14="http://schemas.microsoft.com/office/drawing/2010/main" val="0"/>
                        </a:ext>
                      </a:extLst>
                    </a:blip>
                    <a:srcRect b="1253"/>
                    <a:stretch/>
                  </pic:blipFill>
                  <pic:spPr bwMode="auto">
                    <a:xfrm>
                      <a:off x="0" y="0"/>
                      <a:ext cx="3512948" cy="3556809"/>
                    </a:xfrm>
                    <a:prstGeom prst="rect">
                      <a:avLst/>
                    </a:prstGeom>
                    <a:noFill/>
                    <a:ln>
                      <a:noFill/>
                    </a:ln>
                    <a:extLst>
                      <a:ext uri="{53640926-AAD7-44D8-BBD7-CCE9431645EC}">
                        <a14:shadowObscured xmlns:a14="http://schemas.microsoft.com/office/drawing/2010/main"/>
                      </a:ext>
                    </a:extLst>
                  </pic:spPr>
                </pic:pic>
              </a:graphicData>
            </a:graphic>
          </wp:inline>
        </w:drawing>
      </w:r>
    </w:p>
    <w:p w:rsidR="00F93383" w:rsidRPr="001B3A85" w:rsidRDefault="00F93383" w:rsidP="000C28D5">
      <w:pPr>
        <w:spacing w:after="0" w:line="240" w:lineRule="auto"/>
        <w:jc w:val="center"/>
        <w:rPr>
          <w:rFonts w:ascii="Times New Roman" w:hAnsi="Times New Roman" w:cs="Times New Roman"/>
          <w:b/>
          <w:lang w:val="en-US"/>
        </w:rPr>
      </w:pPr>
      <w:r w:rsidRPr="001B3A85">
        <w:rPr>
          <w:rFonts w:ascii="Times New Roman" w:hAnsi="Times New Roman" w:cs="Times New Roman"/>
          <w:b/>
          <w:lang w:val="en-US"/>
        </w:rPr>
        <w:t xml:space="preserve">Fig. 3.9. B-H magnetization curve of the Eurofer97 steel </w:t>
      </w:r>
      <w:r w:rsidR="004A7270" w:rsidRPr="001B3A85">
        <w:rPr>
          <w:rFonts w:ascii="Times New Roman" w:hAnsi="Times New Roman" w:cs="Times New Roman"/>
          <w:b/>
          <w:lang w:val="en-US"/>
        </w:rPr>
        <w:t>(</w:t>
      </w:r>
      <w:proofErr w:type="spellStart"/>
      <w:r w:rsidR="00683EBA" w:rsidRPr="001B3A85">
        <w:rPr>
          <w:rFonts w:ascii="Times New Roman" w:hAnsi="Times New Roman" w:cs="Times New Roman"/>
          <w:b/>
          <w:lang w:val="en-US"/>
        </w:rPr>
        <w:t>Mergia</w:t>
      </w:r>
      <w:proofErr w:type="spellEnd"/>
      <w:r w:rsidR="00683EBA" w:rsidRPr="001B3A85">
        <w:rPr>
          <w:rFonts w:ascii="Times New Roman" w:hAnsi="Times New Roman" w:cs="Times New Roman"/>
          <w:b/>
          <w:lang w:val="en-US"/>
        </w:rPr>
        <w:t xml:space="preserve"> et al., 2008</w:t>
      </w:r>
      <w:r w:rsidR="004A7270" w:rsidRPr="001B3A85">
        <w:rPr>
          <w:rFonts w:ascii="Times New Roman" w:hAnsi="Times New Roman" w:cs="Times New Roman"/>
          <w:b/>
          <w:lang w:val="en-US"/>
        </w:rPr>
        <w:t>)</w:t>
      </w:r>
      <w:r w:rsidRPr="001B3A85">
        <w:rPr>
          <w:rFonts w:ascii="Times New Roman" w:hAnsi="Times New Roman" w:cs="Times New Roman"/>
          <w:b/>
          <w:lang w:val="en-US"/>
        </w:rPr>
        <w:t>.</w:t>
      </w:r>
    </w:p>
    <w:p w:rsidR="00950A64" w:rsidRDefault="00950A64" w:rsidP="00950A64">
      <w:pPr>
        <w:spacing w:after="120" w:line="240" w:lineRule="auto"/>
        <w:ind w:left="686" w:right="618"/>
        <w:jc w:val="center"/>
        <w:rPr>
          <w:rFonts w:ascii="Times New Roman" w:hAnsi="Times New Roman" w:cs="Times New Roman"/>
          <w:b/>
          <w:lang w:val="en-US"/>
        </w:rPr>
      </w:pPr>
      <w:bookmarkStart w:id="61" w:name="_Hlk127550725"/>
    </w:p>
    <w:p w:rsidR="00F93383" w:rsidRPr="001B3A85" w:rsidRDefault="00F93383" w:rsidP="00557EE4">
      <w:pPr>
        <w:spacing w:after="0" w:line="240" w:lineRule="auto"/>
        <w:ind w:left="686" w:right="618"/>
        <w:jc w:val="center"/>
        <w:rPr>
          <w:rFonts w:ascii="Times New Roman" w:hAnsi="Times New Roman" w:cs="Times New Roman"/>
          <w:b/>
          <w:lang w:val="en-US"/>
        </w:rPr>
      </w:pPr>
      <w:r w:rsidRPr="001B3A85">
        <w:rPr>
          <w:rFonts w:ascii="Times New Roman" w:hAnsi="Times New Roman" w:cs="Times New Roman"/>
          <w:b/>
          <w:lang w:val="en-US"/>
        </w:rPr>
        <w:t xml:space="preserve">Table 3.2. </w:t>
      </w:r>
      <w:r w:rsidR="000E284A" w:rsidRPr="001B3A85">
        <w:rPr>
          <w:rFonts w:ascii="Times New Roman" w:hAnsi="Times New Roman" w:cs="Times New Roman"/>
          <w:b/>
          <w:lang w:val="en-US"/>
        </w:rPr>
        <w:t>Expected ranges of the static magnetic flux density in the magnetic components</w:t>
      </w:r>
      <w:r w:rsidR="00823813">
        <w:rPr>
          <w:rFonts w:ascii="Times New Roman" w:hAnsi="Times New Roman" w:cs="Times New Roman"/>
          <w:b/>
          <w:lang w:val="en-US"/>
        </w:rPr>
        <w:t xml:space="preserve"> </w:t>
      </w:r>
      <w:r w:rsidR="000E284A" w:rsidRPr="001B3A85">
        <w:rPr>
          <w:rFonts w:ascii="Times New Roman" w:hAnsi="Times New Roman" w:cs="Times New Roman"/>
          <w:b/>
          <w:lang w:val="en-US"/>
        </w:rPr>
        <w:t>of the model, for the studied event.</w:t>
      </w:r>
    </w:p>
    <w:tbl>
      <w:tblPr>
        <w:tblStyle w:val="Tabellagriglia4-colore1"/>
        <w:tblW w:w="0" w:type="auto"/>
        <w:jc w:val="center"/>
        <w:tblLook w:val="04A0" w:firstRow="1" w:lastRow="0" w:firstColumn="1" w:lastColumn="0" w:noHBand="0" w:noVBand="1"/>
      </w:tblPr>
      <w:tblGrid>
        <w:gridCol w:w="2213"/>
        <w:gridCol w:w="1107"/>
        <w:gridCol w:w="1173"/>
      </w:tblGrid>
      <w:tr w:rsidR="00F93383" w:rsidTr="002450F9">
        <w:trPr>
          <w:cnfStyle w:val="100000000000" w:firstRow="1" w:lastRow="0" w:firstColumn="0" w:lastColumn="0" w:oddVBand="0" w:evenVBand="0" w:oddHBand="0" w:evenHBand="0" w:firstRowFirstColumn="0" w:firstRowLastColumn="0" w:lastRowFirstColumn="0" w:lastRowLastColumn="0"/>
          <w:trHeight w:val="253"/>
          <w:jc w:val="center"/>
        </w:trPr>
        <w:tc>
          <w:tcPr>
            <w:cnfStyle w:val="001000000000" w:firstRow="0" w:lastRow="0" w:firstColumn="1" w:lastColumn="0" w:oddVBand="0" w:evenVBand="0" w:oddHBand="0" w:evenHBand="0" w:firstRowFirstColumn="0" w:firstRowLastColumn="0" w:lastRowFirstColumn="0" w:lastRowLastColumn="0"/>
            <w:tcW w:w="2213" w:type="dxa"/>
          </w:tcPr>
          <w:p w:rsidR="00F93383" w:rsidRPr="00092D31" w:rsidRDefault="00F93383" w:rsidP="002450F9">
            <w:pPr>
              <w:jc w:val="center"/>
              <w:rPr>
                <w:rFonts w:ascii="Times New Roman" w:hAnsi="Times New Roman" w:cs="Times New Roman"/>
                <w:sz w:val="16"/>
                <w:szCs w:val="16"/>
              </w:rPr>
            </w:pPr>
            <w:bookmarkStart w:id="62" w:name="_Hlk125665802"/>
            <w:bookmarkEnd w:id="61"/>
            <w:r w:rsidRPr="00092D31">
              <w:rPr>
                <w:rFonts w:ascii="Times New Roman" w:hAnsi="Times New Roman" w:cs="Times New Roman"/>
                <w:sz w:val="16"/>
                <w:szCs w:val="16"/>
              </w:rPr>
              <w:t>Component</w:t>
            </w:r>
          </w:p>
        </w:tc>
        <w:tc>
          <w:tcPr>
            <w:tcW w:w="1107" w:type="dxa"/>
          </w:tcPr>
          <w:p w:rsidR="00F93383" w:rsidRPr="00092D31" w:rsidRDefault="00F93383" w:rsidP="002450F9">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6"/>
                <w:szCs w:val="16"/>
              </w:rPr>
            </w:pPr>
            <w:proofErr w:type="spellStart"/>
            <w:r w:rsidRPr="00092D31">
              <w:rPr>
                <w:rFonts w:ascii="Times New Roman" w:hAnsi="Times New Roman" w:cs="Times New Roman"/>
                <w:sz w:val="16"/>
                <w:szCs w:val="16"/>
              </w:rPr>
              <w:t>B</w:t>
            </w:r>
            <w:r w:rsidRPr="00092D31">
              <w:rPr>
                <w:rFonts w:ascii="Times New Roman" w:hAnsi="Times New Roman" w:cs="Times New Roman"/>
                <w:sz w:val="16"/>
                <w:szCs w:val="16"/>
                <w:vertAlign w:val="subscript"/>
              </w:rPr>
              <w:t>min</w:t>
            </w:r>
            <w:proofErr w:type="spellEnd"/>
            <w:r w:rsidRPr="00092D31">
              <w:rPr>
                <w:rFonts w:ascii="Times New Roman" w:hAnsi="Times New Roman" w:cs="Times New Roman"/>
                <w:sz w:val="16"/>
                <w:szCs w:val="16"/>
              </w:rPr>
              <w:t xml:space="preserve"> [T]</w:t>
            </w:r>
          </w:p>
        </w:tc>
        <w:tc>
          <w:tcPr>
            <w:tcW w:w="1173" w:type="dxa"/>
          </w:tcPr>
          <w:p w:rsidR="00F93383" w:rsidRPr="00092D31" w:rsidRDefault="00F93383" w:rsidP="002450F9">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6"/>
                <w:szCs w:val="16"/>
              </w:rPr>
            </w:pPr>
            <w:proofErr w:type="spellStart"/>
            <w:r w:rsidRPr="00092D31">
              <w:rPr>
                <w:rFonts w:ascii="Times New Roman" w:hAnsi="Times New Roman" w:cs="Times New Roman"/>
                <w:sz w:val="16"/>
                <w:szCs w:val="16"/>
              </w:rPr>
              <w:t>B</w:t>
            </w:r>
            <w:r w:rsidRPr="00092D31">
              <w:rPr>
                <w:rFonts w:ascii="Times New Roman" w:hAnsi="Times New Roman" w:cs="Times New Roman"/>
                <w:sz w:val="16"/>
                <w:szCs w:val="16"/>
                <w:vertAlign w:val="subscript"/>
              </w:rPr>
              <w:t>max</w:t>
            </w:r>
            <w:proofErr w:type="spellEnd"/>
            <w:r w:rsidRPr="00092D31">
              <w:rPr>
                <w:rFonts w:ascii="Times New Roman" w:hAnsi="Times New Roman" w:cs="Times New Roman"/>
                <w:sz w:val="16"/>
                <w:szCs w:val="16"/>
              </w:rPr>
              <w:t xml:space="preserve"> [T]</w:t>
            </w:r>
          </w:p>
        </w:tc>
      </w:tr>
      <w:tr w:rsidR="00F93383" w:rsidTr="002450F9">
        <w:trPr>
          <w:cnfStyle w:val="000000100000" w:firstRow="0" w:lastRow="0" w:firstColumn="0" w:lastColumn="0" w:oddVBand="0" w:evenVBand="0" w:oddHBand="1" w:evenHBand="0" w:firstRowFirstColumn="0" w:firstRowLastColumn="0" w:lastRowFirstColumn="0" w:lastRowLastColumn="0"/>
          <w:trHeight w:val="253"/>
          <w:jc w:val="center"/>
        </w:trPr>
        <w:tc>
          <w:tcPr>
            <w:cnfStyle w:val="001000000000" w:firstRow="0" w:lastRow="0" w:firstColumn="1" w:lastColumn="0" w:oddVBand="0" w:evenVBand="0" w:oddHBand="0" w:evenHBand="0" w:firstRowFirstColumn="0" w:firstRowLastColumn="0" w:lastRowFirstColumn="0" w:lastRowLastColumn="0"/>
            <w:tcW w:w="2213" w:type="dxa"/>
          </w:tcPr>
          <w:p w:rsidR="00F93383" w:rsidRPr="00092D31" w:rsidRDefault="00F93383" w:rsidP="002450F9">
            <w:pPr>
              <w:jc w:val="center"/>
              <w:rPr>
                <w:rFonts w:ascii="Times New Roman" w:hAnsi="Times New Roman" w:cs="Times New Roman"/>
                <w:sz w:val="16"/>
                <w:szCs w:val="16"/>
              </w:rPr>
            </w:pPr>
            <w:proofErr w:type="spellStart"/>
            <w:r w:rsidRPr="00092D31">
              <w:rPr>
                <w:rFonts w:ascii="Times New Roman" w:hAnsi="Times New Roman" w:cs="Times New Roman"/>
                <w:sz w:val="16"/>
                <w:szCs w:val="16"/>
              </w:rPr>
              <w:t>Divertor</w:t>
            </w:r>
            <w:proofErr w:type="spellEnd"/>
            <w:r w:rsidRPr="00092D31">
              <w:rPr>
                <w:rFonts w:ascii="Times New Roman" w:hAnsi="Times New Roman" w:cs="Times New Roman"/>
                <w:sz w:val="16"/>
                <w:szCs w:val="16"/>
              </w:rPr>
              <w:t xml:space="preserve"> Cassette</w:t>
            </w:r>
          </w:p>
        </w:tc>
        <w:tc>
          <w:tcPr>
            <w:tcW w:w="1107" w:type="dxa"/>
          </w:tcPr>
          <w:p w:rsidR="00F93383" w:rsidRPr="00092D31" w:rsidRDefault="00F93383" w:rsidP="002450F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092D31">
              <w:rPr>
                <w:rFonts w:ascii="Times New Roman" w:hAnsi="Times New Roman" w:cs="Times New Roman"/>
                <w:sz w:val="16"/>
                <w:szCs w:val="16"/>
              </w:rPr>
              <w:t>4.81</w:t>
            </w:r>
          </w:p>
        </w:tc>
        <w:tc>
          <w:tcPr>
            <w:tcW w:w="1173" w:type="dxa"/>
          </w:tcPr>
          <w:p w:rsidR="00F93383" w:rsidRPr="00092D31" w:rsidRDefault="00F93383" w:rsidP="002450F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092D31">
              <w:rPr>
                <w:rFonts w:ascii="Times New Roman" w:hAnsi="Times New Roman" w:cs="Times New Roman"/>
                <w:sz w:val="16"/>
                <w:szCs w:val="16"/>
              </w:rPr>
              <w:t>8.20</w:t>
            </w:r>
          </w:p>
        </w:tc>
      </w:tr>
      <w:tr w:rsidR="00F93383" w:rsidTr="002450F9">
        <w:trPr>
          <w:trHeight w:val="253"/>
          <w:jc w:val="center"/>
        </w:trPr>
        <w:tc>
          <w:tcPr>
            <w:cnfStyle w:val="001000000000" w:firstRow="0" w:lastRow="0" w:firstColumn="1" w:lastColumn="0" w:oddVBand="0" w:evenVBand="0" w:oddHBand="0" w:evenHBand="0" w:firstRowFirstColumn="0" w:firstRowLastColumn="0" w:lastRowFirstColumn="0" w:lastRowLastColumn="0"/>
            <w:tcW w:w="2213" w:type="dxa"/>
          </w:tcPr>
          <w:p w:rsidR="00F93383" w:rsidRPr="00092D31" w:rsidRDefault="00F93383" w:rsidP="002450F9">
            <w:pPr>
              <w:jc w:val="center"/>
              <w:rPr>
                <w:rFonts w:ascii="Times New Roman" w:hAnsi="Times New Roman" w:cs="Times New Roman"/>
                <w:sz w:val="16"/>
                <w:szCs w:val="16"/>
              </w:rPr>
            </w:pPr>
            <w:r w:rsidRPr="00092D31">
              <w:rPr>
                <w:rFonts w:ascii="Times New Roman" w:hAnsi="Times New Roman" w:cs="Times New Roman"/>
                <w:sz w:val="16"/>
                <w:szCs w:val="16"/>
              </w:rPr>
              <w:t xml:space="preserve">Outer </w:t>
            </w:r>
            <w:proofErr w:type="spellStart"/>
            <w:r w:rsidRPr="00092D31">
              <w:rPr>
                <w:rFonts w:ascii="Times New Roman" w:hAnsi="Times New Roman" w:cs="Times New Roman"/>
                <w:sz w:val="16"/>
                <w:szCs w:val="16"/>
              </w:rPr>
              <w:t>Blanket</w:t>
            </w:r>
            <w:proofErr w:type="spellEnd"/>
            <w:r w:rsidRPr="00092D31">
              <w:rPr>
                <w:rFonts w:ascii="Times New Roman" w:hAnsi="Times New Roman" w:cs="Times New Roman"/>
                <w:sz w:val="16"/>
                <w:szCs w:val="16"/>
              </w:rPr>
              <w:t xml:space="preserve"> </w:t>
            </w:r>
            <w:proofErr w:type="spellStart"/>
            <w:r w:rsidRPr="00092D31">
              <w:rPr>
                <w:rFonts w:ascii="Times New Roman" w:hAnsi="Times New Roman" w:cs="Times New Roman"/>
                <w:sz w:val="16"/>
                <w:szCs w:val="16"/>
              </w:rPr>
              <w:t>Module</w:t>
            </w:r>
            <w:proofErr w:type="spellEnd"/>
          </w:p>
        </w:tc>
        <w:tc>
          <w:tcPr>
            <w:tcW w:w="1107" w:type="dxa"/>
          </w:tcPr>
          <w:p w:rsidR="00F93383" w:rsidRPr="00092D31" w:rsidRDefault="00F93383" w:rsidP="002450F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092D31">
              <w:rPr>
                <w:rFonts w:ascii="Times New Roman" w:hAnsi="Times New Roman" w:cs="Times New Roman"/>
                <w:sz w:val="16"/>
                <w:szCs w:val="16"/>
              </w:rPr>
              <w:t>3.38</w:t>
            </w:r>
          </w:p>
        </w:tc>
        <w:tc>
          <w:tcPr>
            <w:tcW w:w="1173" w:type="dxa"/>
          </w:tcPr>
          <w:p w:rsidR="00F93383" w:rsidRPr="00092D31" w:rsidRDefault="00F93383" w:rsidP="002450F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092D31">
              <w:rPr>
                <w:rFonts w:ascii="Times New Roman" w:hAnsi="Times New Roman" w:cs="Times New Roman"/>
                <w:sz w:val="16"/>
                <w:szCs w:val="16"/>
              </w:rPr>
              <w:t>5.06</w:t>
            </w:r>
          </w:p>
        </w:tc>
      </w:tr>
      <w:tr w:rsidR="00F93383" w:rsidTr="002450F9">
        <w:trPr>
          <w:cnfStyle w:val="000000100000" w:firstRow="0" w:lastRow="0" w:firstColumn="0" w:lastColumn="0" w:oddVBand="0" w:evenVBand="0" w:oddHBand="1" w:evenHBand="0" w:firstRowFirstColumn="0" w:firstRowLastColumn="0" w:lastRowFirstColumn="0" w:lastRowLastColumn="0"/>
          <w:trHeight w:val="232"/>
          <w:jc w:val="center"/>
        </w:trPr>
        <w:tc>
          <w:tcPr>
            <w:cnfStyle w:val="001000000000" w:firstRow="0" w:lastRow="0" w:firstColumn="1" w:lastColumn="0" w:oddVBand="0" w:evenVBand="0" w:oddHBand="0" w:evenHBand="0" w:firstRowFirstColumn="0" w:firstRowLastColumn="0" w:lastRowFirstColumn="0" w:lastRowLastColumn="0"/>
            <w:tcW w:w="2213" w:type="dxa"/>
          </w:tcPr>
          <w:p w:rsidR="00F93383" w:rsidRPr="00092D31" w:rsidRDefault="00F93383" w:rsidP="002450F9">
            <w:pPr>
              <w:jc w:val="center"/>
              <w:rPr>
                <w:rFonts w:ascii="Times New Roman" w:hAnsi="Times New Roman" w:cs="Times New Roman"/>
                <w:sz w:val="16"/>
                <w:szCs w:val="16"/>
              </w:rPr>
            </w:pPr>
            <w:r w:rsidRPr="00092D31">
              <w:rPr>
                <w:rFonts w:ascii="Times New Roman" w:hAnsi="Times New Roman" w:cs="Times New Roman"/>
                <w:sz w:val="16"/>
                <w:szCs w:val="16"/>
              </w:rPr>
              <w:t xml:space="preserve">Inner </w:t>
            </w:r>
            <w:proofErr w:type="spellStart"/>
            <w:r w:rsidRPr="00092D31">
              <w:rPr>
                <w:rFonts w:ascii="Times New Roman" w:hAnsi="Times New Roman" w:cs="Times New Roman"/>
                <w:sz w:val="16"/>
                <w:szCs w:val="16"/>
              </w:rPr>
              <w:t>Blanket</w:t>
            </w:r>
            <w:proofErr w:type="spellEnd"/>
            <w:r w:rsidRPr="00092D31">
              <w:rPr>
                <w:rFonts w:ascii="Times New Roman" w:hAnsi="Times New Roman" w:cs="Times New Roman"/>
                <w:sz w:val="16"/>
                <w:szCs w:val="16"/>
              </w:rPr>
              <w:t xml:space="preserve"> </w:t>
            </w:r>
            <w:proofErr w:type="spellStart"/>
            <w:r w:rsidRPr="00092D31">
              <w:rPr>
                <w:rFonts w:ascii="Times New Roman" w:hAnsi="Times New Roman" w:cs="Times New Roman"/>
                <w:sz w:val="16"/>
                <w:szCs w:val="16"/>
              </w:rPr>
              <w:t>Module</w:t>
            </w:r>
            <w:proofErr w:type="spellEnd"/>
          </w:p>
        </w:tc>
        <w:tc>
          <w:tcPr>
            <w:tcW w:w="1107" w:type="dxa"/>
          </w:tcPr>
          <w:p w:rsidR="00F93383" w:rsidRPr="00092D31" w:rsidRDefault="00F93383" w:rsidP="002450F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092D31">
              <w:rPr>
                <w:rFonts w:ascii="Times New Roman" w:hAnsi="Times New Roman" w:cs="Times New Roman"/>
                <w:sz w:val="16"/>
                <w:szCs w:val="16"/>
              </w:rPr>
              <w:t>4.97</w:t>
            </w:r>
          </w:p>
        </w:tc>
        <w:tc>
          <w:tcPr>
            <w:tcW w:w="1173" w:type="dxa"/>
          </w:tcPr>
          <w:p w:rsidR="00F93383" w:rsidRPr="00092D31" w:rsidRDefault="00F93383" w:rsidP="002450F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092D31">
              <w:rPr>
                <w:rFonts w:ascii="Times New Roman" w:hAnsi="Times New Roman" w:cs="Times New Roman"/>
                <w:sz w:val="16"/>
                <w:szCs w:val="16"/>
              </w:rPr>
              <w:t>8.57</w:t>
            </w:r>
          </w:p>
        </w:tc>
      </w:tr>
      <w:bookmarkEnd w:id="62"/>
    </w:tbl>
    <w:p w:rsidR="00F93383" w:rsidRDefault="00F93383" w:rsidP="00F93383">
      <w:pPr>
        <w:jc w:val="center"/>
      </w:pPr>
    </w:p>
    <w:p w:rsidR="00844AF4" w:rsidRDefault="00F93383" w:rsidP="00F93383">
      <w:pPr>
        <w:spacing w:line="360" w:lineRule="auto"/>
        <w:ind w:left="686" w:right="618"/>
        <w:jc w:val="both"/>
        <w:rPr>
          <w:rFonts w:ascii="Times New Roman" w:hAnsi="Times New Roman" w:cs="Times New Roman"/>
          <w:sz w:val="24"/>
          <w:szCs w:val="24"/>
          <w:highlight w:val="yellow"/>
          <w:lang w:val="en-US"/>
        </w:rPr>
      </w:pPr>
      <w:r w:rsidRPr="00AF6B8B">
        <w:rPr>
          <w:rFonts w:ascii="Times New Roman" w:hAnsi="Times New Roman" w:cs="Times New Roman"/>
          <w:sz w:val="24"/>
          <w:szCs w:val="24"/>
          <w:lang w:val="en-US"/>
        </w:rPr>
        <w:lastRenderedPageBreak/>
        <w:t xml:space="preserve">However, all the above considerations do not have a significant impact for this analysis, since for the transient event considered (VDE downward 74ms, see </w:t>
      </w:r>
      <w:proofErr w:type="spellStart"/>
      <w:r w:rsidRPr="00AF6B8B">
        <w:rPr>
          <w:rFonts w:ascii="Times New Roman" w:hAnsi="Times New Roman" w:cs="Times New Roman"/>
          <w:sz w:val="24"/>
          <w:szCs w:val="24"/>
          <w:lang w:val="en-US"/>
        </w:rPr>
        <w:t>SubChapter</w:t>
      </w:r>
      <w:proofErr w:type="spellEnd"/>
      <w:r w:rsidRPr="00AF6B8B">
        <w:rPr>
          <w:rFonts w:ascii="Times New Roman" w:hAnsi="Times New Roman" w:cs="Times New Roman"/>
          <w:sz w:val="24"/>
          <w:szCs w:val="24"/>
          <w:lang w:val="en-US"/>
        </w:rPr>
        <w:t xml:space="preserve"> 4.1), the expected values of the static magnetic flux density in the magnetic regions (see Table 3.2) bring these components to work in a magnetic saturation </w:t>
      </w:r>
      <w:r w:rsidRPr="0085331D">
        <w:rPr>
          <w:rFonts w:ascii="Times New Roman" w:hAnsi="Times New Roman" w:cs="Times New Roman"/>
          <w:sz w:val="24"/>
          <w:szCs w:val="24"/>
          <w:lang w:val="en-US"/>
        </w:rPr>
        <w:t>condition.</w:t>
      </w:r>
      <w:r w:rsidR="00844AF4" w:rsidRPr="0085331D">
        <w:rPr>
          <w:rFonts w:ascii="Times New Roman" w:hAnsi="Times New Roman" w:cs="Times New Roman"/>
          <w:sz w:val="24"/>
          <w:szCs w:val="24"/>
          <w:lang w:val="en-US"/>
        </w:rPr>
        <w:t xml:space="preserve"> In this sense, the external static fi</w:t>
      </w:r>
      <w:r w:rsidR="00AA5AA6" w:rsidRPr="0085331D">
        <w:rPr>
          <w:rFonts w:ascii="Times New Roman" w:hAnsi="Times New Roman" w:cs="Times New Roman"/>
          <w:sz w:val="24"/>
          <w:szCs w:val="24"/>
          <w:lang w:val="en-US"/>
        </w:rPr>
        <w:t>e</w:t>
      </w:r>
      <w:r w:rsidR="00844AF4" w:rsidRPr="0085331D">
        <w:rPr>
          <w:rFonts w:ascii="Times New Roman" w:hAnsi="Times New Roman" w:cs="Times New Roman"/>
          <w:sz w:val="24"/>
          <w:szCs w:val="24"/>
          <w:lang w:val="en-US"/>
        </w:rPr>
        <w:t>ld can be calculated using the following analytic</w:t>
      </w:r>
      <w:r w:rsidR="007C0CA8" w:rsidRPr="0085331D">
        <w:rPr>
          <w:rFonts w:ascii="Times New Roman" w:hAnsi="Times New Roman" w:cs="Times New Roman"/>
          <w:sz w:val="24"/>
          <w:szCs w:val="24"/>
          <w:lang w:val="en-US"/>
        </w:rPr>
        <w:t>al</w:t>
      </w:r>
      <w:r w:rsidR="00844AF4" w:rsidRPr="0085331D">
        <w:rPr>
          <w:rFonts w:ascii="Times New Roman" w:hAnsi="Times New Roman" w:cs="Times New Roman"/>
          <w:sz w:val="24"/>
          <w:szCs w:val="24"/>
          <w:lang w:val="en-US"/>
        </w:rPr>
        <w:t xml:space="preserve"> expression (</w:t>
      </w:r>
      <w:proofErr w:type="spellStart"/>
      <w:r w:rsidR="00844AF4" w:rsidRPr="0085331D">
        <w:rPr>
          <w:rFonts w:ascii="Times New Roman" w:hAnsi="Times New Roman" w:cs="Times New Roman"/>
          <w:sz w:val="24"/>
          <w:szCs w:val="24"/>
          <w:lang w:val="en-US"/>
        </w:rPr>
        <w:t>Cocilovo</w:t>
      </w:r>
      <w:proofErr w:type="spellEnd"/>
      <w:r w:rsidR="00844AF4" w:rsidRPr="0085331D">
        <w:rPr>
          <w:rFonts w:ascii="Times New Roman" w:hAnsi="Times New Roman" w:cs="Times New Roman"/>
          <w:sz w:val="24"/>
          <w:szCs w:val="24"/>
          <w:lang w:val="en-US"/>
        </w:rPr>
        <w:t xml:space="preserve">, </w:t>
      </w:r>
      <w:r w:rsidR="00EE0DCF" w:rsidRPr="0085331D">
        <w:rPr>
          <w:rFonts w:ascii="Times New Roman" w:hAnsi="Times New Roman" w:cs="Times New Roman"/>
          <w:sz w:val="24"/>
          <w:szCs w:val="24"/>
          <w:lang w:val="en-US"/>
        </w:rPr>
        <w:t>2016</w:t>
      </w:r>
      <w:r w:rsidR="00844AF4" w:rsidRPr="0085331D">
        <w:rPr>
          <w:rFonts w:ascii="Times New Roman" w:hAnsi="Times New Roman" w:cs="Times New Roman"/>
          <w:sz w:val="24"/>
          <w:szCs w:val="24"/>
          <w:lang w:val="en-US"/>
        </w:rPr>
        <w:t>):</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01"/>
        <w:gridCol w:w="3138"/>
        <w:gridCol w:w="3115"/>
      </w:tblGrid>
      <w:tr w:rsidR="00156F47" w:rsidTr="00174546">
        <w:tc>
          <w:tcPr>
            <w:tcW w:w="3101" w:type="dxa"/>
          </w:tcPr>
          <w:p w:rsidR="00156F47" w:rsidRDefault="00156F47" w:rsidP="00174546">
            <w:pPr>
              <w:spacing w:line="360" w:lineRule="auto"/>
              <w:jc w:val="both"/>
              <w:rPr>
                <w:rFonts w:ascii="Times New Roman" w:hAnsi="Times New Roman" w:cs="Times New Roman"/>
                <w:sz w:val="24"/>
                <w:szCs w:val="24"/>
                <w:lang w:val="en-US"/>
              </w:rPr>
            </w:pPr>
          </w:p>
        </w:tc>
        <w:tc>
          <w:tcPr>
            <w:tcW w:w="3138" w:type="dxa"/>
          </w:tcPr>
          <w:p w:rsidR="00156F47" w:rsidRPr="00943BC9" w:rsidRDefault="00156F47" w:rsidP="00174546">
            <w:pPr>
              <w:autoSpaceDE w:val="0"/>
              <w:autoSpaceDN w:val="0"/>
              <w:adjustRightInd w:val="0"/>
              <w:rPr>
                <w:rFonts w:ascii="NewCenturySchlbk-BoldItalic" w:hAnsi="NewCenturySchlbk-BoldItalic" w:cs="NewCenturySchlbk-BoldItalic"/>
                <w:b/>
                <w:bCs/>
                <w:i/>
                <w:iCs/>
                <w:sz w:val="24"/>
                <w:szCs w:val="24"/>
                <w:lang w:val="en-US"/>
              </w:rPr>
            </w:pPr>
            <m:oMathPara>
              <m:oMath>
                <m:r>
                  <w:rPr>
                    <w:rFonts w:ascii="Cambria Math" w:hAnsi="Cambria Math" w:cs="Times New Roman"/>
                    <w:sz w:val="24"/>
                    <w:szCs w:val="24"/>
                    <w:lang w:val="en-US"/>
                  </w:rPr>
                  <m:t xml:space="preserve">Bext= </m:t>
                </m:r>
                <m:f>
                  <m:fPr>
                    <m:ctrlPr>
                      <w:rPr>
                        <w:rFonts w:ascii="Cambria Math" w:hAnsi="Cambria Math" w:cs="Times New Roman"/>
                        <w:i/>
                        <w:sz w:val="24"/>
                        <w:szCs w:val="24"/>
                        <w:lang w:val="en-US"/>
                      </w:rPr>
                    </m:ctrlPr>
                  </m:fPr>
                  <m:num>
                    <m:sSub>
                      <m:sSubPr>
                        <m:ctrlPr>
                          <w:rPr>
                            <w:rFonts w:ascii="Cambria Math" w:hAnsi="Cambria Math" w:cs="Times New Roman"/>
                            <w:i/>
                            <w:sz w:val="24"/>
                            <w:szCs w:val="24"/>
                            <w:lang w:val="en-US"/>
                          </w:rPr>
                        </m:ctrlPr>
                      </m:sSubPr>
                      <m:e>
                        <m:r>
                          <w:rPr>
                            <w:rFonts w:ascii="Cambria Math" w:hAnsi="Cambria Math" w:cs="Times New Roman"/>
                            <w:sz w:val="24"/>
                            <w:szCs w:val="24"/>
                            <w:lang w:val="en-US"/>
                          </w:rPr>
                          <m:t>B</m:t>
                        </m:r>
                      </m:e>
                      <m:sub>
                        <m:r>
                          <w:rPr>
                            <w:rFonts w:ascii="Cambria Math" w:hAnsi="Cambria Math" w:cs="Times New Roman"/>
                            <w:sz w:val="24"/>
                            <w:szCs w:val="24"/>
                            <w:lang w:val="en-US"/>
                          </w:rPr>
                          <m:t>0</m:t>
                        </m:r>
                      </m:sub>
                    </m:sSub>
                  </m:num>
                  <m:den>
                    <m:r>
                      <w:rPr>
                        <w:rFonts w:ascii="Cambria Math" w:hAnsi="Cambria Math" w:cs="Times New Roman"/>
                        <w:sz w:val="24"/>
                        <w:szCs w:val="24"/>
                        <w:lang w:val="en-US"/>
                      </w:rPr>
                      <m:t>r</m:t>
                    </m:r>
                  </m:den>
                </m:f>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R</m:t>
                    </m:r>
                  </m:e>
                  <m:sub>
                    <m:r>
                      <w:rPr>
                        <w:rFonts w:ascii="Cambria Math" w:eastAsiaTheme="minorEastAsia" w:hAnsi="Cambria Math" w:cs="Times New Roman"/>
                        <w:sz w:val="24"/>
                        <w:szCs w:val="24"/>
                        <w:lang w:val="en-US"/>
                      </w:rPr>
                      <m:t>0</m:t>
                    </m:r>
                  </m:sub>
                </m:sSub>
              </m:oMath>
            </m:oMathPara>
          </w:p>
        </w:tc>
        <w:tc>
          <w:tcPr>
            <w:tcW w:w="3115" w:type="dxa"/>
            <w:vAlign w:val="center"/>
          </w:tcPr>
          <w:p w:rsidR="00156F47" w:rsidRDefault="00156F47" w:rsidP="00174546">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 xml:space="preserve">                                (</w:t>
            </w:r>
            <w:r w:rsidR="00B95604">
              <w:rPr>
                <w:rFonts w:ascii="Times New Roman" w:hAnsi="Times New Roman" w:cs="Times New Roman"/>
                <w:sz w:val="24"/>
                <w:szCs w:val="24"/>
                <w:lang w:val="en-US"/>
              </w:rPr>
              <w:t>3</w:t>
            </w:r>
            <w:r>
              <w:rPr>
                <w:rFonts w:ascii="Times New Roman" w:hAnsi="Times New Roman" w:cs="Times New Roman"/>
                <w:sz w:val="24"/>
                <w:szCs w:val="24"/>
                <w:lang w:val="en-US"/>
              </w:rPr>
              <w:t>.</w:t>
            </w:r>
            <w:r w:rsidR="00B95604">
              <w:rPr>
                <w:rFonts w:ascii="Times New Roman" w:hAnsi="Times New Roman" w:cs="Times New Roman"/>
                <w:sz w:val="24"/>
                <w:szCs w:val="24"/>
                <w:lang w:val="en-US"/>
              </w:rPr>
              <w:t>1</w:t>
            </w:r>
            <w:r>
              <w:rPr>
                <w:rFonts w:ascii="Times New Roman" w:hAnsi="Times New Roman" w:cs="Times New Roman"/>
                <w:sz w:val="24"/>
                <w:szCs w:val="24"/>
                <w:lang w:val="en-US"/>
              </w:rPr>
              <w:t>)</w:t>
            </w:r>
          </w:p>
        </w:tc>
      </w:tr>
      <w:tr w:rsidR="00156F47" w:rsidTr="00174546">
        <w:tc>
          <w:tcPr>
            <w:tcW w:w="3101" w:type="dxa"/>
          </w:tcPr>
          <w:p w:rsidR="00156F47" w:rsidRDefault="00156F47" w:rsidP="00174546">
            <w:pPr>
              <w:spacing w:line="360" w:lineRule="auto"/>
              <w:jc w:val="both"/>
              <w:rPr>
                <w:rFonts w:ascii="Times New Roman" w:hAnsi="Times New Roman" w:cs="Times New Roman"/>
                <w:sz w:val="24"/>
                <w:szCs w:val="24"/>
                <w:lang w:val="en-US"/>
              </w:rPr>
            </w:pPr>
          </w:p>
        </w:tc>
        <w:tc>
          <w:tcPr>
            <w:tcW w:w="3138" w:type="dxa"/>
          </w:tcPr>
          <w:p w:rsidR="00156F47" w:rsidRDefault="00156F47" w:rsidP="00174546">
            <w:pPr>
              <w:autoSpaceDE w:val="0"/>
              <w:autoSpaceDN w:val="0"/>
              <w:adjustRightInd w:val="0"/>
              <w:rPr>
                <w:rFonts w:ascii="Times New Roman" w:eastAsia="Calibri" w:hAnsi="Times New Roman" w:cs="Times New Roman"/>
                <w:sz w:val="24"/>
                <w:szCs w:val="24"/>
              </w:rPr>
            </w:pPr>
          </w:p>
        </w:tc>
        <w:tc>
          <w:tcPr>
            <w:tcW w:w="3115" w:type="dxa"/>
          </w:tcPr>
          <w:p w:rsidR="00156F47" w:rsidRDefault="00156F47" w:rsidP="00174546">
            <w:pPr>
              <w:spacing w:line="360" w:lineRule="auto"/>
              <w:jc w:val="right"/>
              <w:rPr>
                <w:rFonts w:ascii="Times New Roman" w:hAnsi="Times New Roman" w:cs="Times New Roman"/>
                <w:sz w:val="24"/>
                <w:szCs w:val="24"/>
                <w:lang w:val="en-US"/>
              </w:rPr>
            </w:pPr>
          </w:p>
        </w:tc>
      </w:tr>
    </w:tbl>
    <w:p w:rsidR="0049706F" w:rsidRPr="0085331D" w:rsidRDefault="00156F47" w:rsidP="0049706F">
      <w:pPr>
        <w:spacing w:line="360" w:lineRule="auto"/>
        <w:ind w:left="686" w:right="618"/>
        <w:jc w:val="both"/>
        <w:rPr>
          <w:rFonts w:ascii="Times New Roman" w:hAnsi="Times New Roman" w:cs="Times New Roman"/>
          <w:sz w:val="24"/>
          <w:szCs w:val="24"/>
          <w:lang w:val="en-US"/>
        </w:rPr>
      </w:pPr>
      <w:r w:rsidRPr="0085331D">
        <w:rPr>
          <w:rFonts w:ascii="Times New Roman" w:hAnsi="Times New Roman" w:cs="Times New Roman"/>
          <w:sz w:val="24"/>
          <w:szCs w:val="24"/>
          <w:lang w:val="en-US"/>
        </w:rPr>
        <w:t>In which: B</w:t>
      </w:r>
      <w:r w:rsidRPr="0085331D">
        <w:rPr>
          <w:rFonts w:ascii="Times New Roman" w:hAnsi="Times New Roman" w:cs="Times New Roman"/>
          <w:sz w:val="24"/>
          <w:szCs w:val="24"/>
          <w:vertAlign w:val="subscript"/>
          <w:lang w:val="en-US"/>
        </w:rPr>
        <w:t>0</w:t>
      </w:r>
      <w:r w:rsidRPr="0085331D">
        <w:rPr>
          <w:rFonts w:ascii="Times New Roman" w:hAnsi="Times New Roman" w:cs="Times New Roman"/>
          <w:sz w:val="24"/>
          <w:szCs w:val="24"/>
          <w:lang w:val="en-US"/>
        </w:rPr>
        <w:t xml:space="preserve"> is the static field at the major radius R0 of the DEMO Tokamak and r is the radial </w:t>
      </w:r>
      <w:r w:rsidR="00C0580F" w:rsidRPr="0085331D">
        <w:rPr>
          <w:rFonts w:ascii="Times New Roman" w:hAnsi="Times New Roman" w:cs="Times New Roman"/>
          <w:sz w:val="24"/>
          <w:szCs w:val="24"/>
          <w:lang w:val="en-US"/>
        </w:rPr>
        <w:t>positioning of the object under study.</w:t>
      </w:r>
      <w:r w:rsidR="00C12A23" w:rsidRPr="0085331D">
        <w:rPr>
          <w:rFonts w:ascii="Times New Roman" w:hAnsi="Times New Roman" w:cs="Times New Roman"/>
          <w:sz w:val="24"/>
          <w:szCs w:val="24"/>
          <w:lang w:val="en-US"/>
        </w:rPr>
        <w:t xml:space="preserve"> </w:t>
      </w:r>
      <w:r w:rsidR="0049706F" w:rsidRPr="0085331D">
        <w:rPr>
          <w:rFonts w:ascii="Times New Roman" w:hAnsi="Times New Roman" w:cs="Times New Roman"/>
          <w:sz w:val="24"/>
          <w:szCs w:val="24"/>
          <w:lang w:val="en-US"/>
        </w:rPr>
        <w:t>To verify the fact that in the standard operating conditions of the Tokamak DEMO (i.e. considering B</w:t>
      </w:r>
      <w:r w:rsidR="0049706F" w:rsidRPr="0085331D">
        <w:rPr>
          <w:rFonts w:ascii="Times New Roman" w:hAnsi="Times New Roman" w:cs="Times New Roman"/>
          <w:sz w:val="24"/>
          <w:szCs w:val="24"/>
          <w:vertAlign w:val="subscript"/>
          <w:lang w:val="en-US"/>
        </w:rPr>
        <w:t>0</w:t>
      </w:r>
      <w:r w:rsidR="0049706F" w:rsidRPr="0085331D">
        <w:rPr>
          <w:rFonts w:ascii="Times New Roman" w:hAnsi="Times New Roman" w:cs="Times New Roman"/>
          <w:sz w:val="24"/>
          <w:szCs w:val="24"/>
          <w:lang w:val="en-US"/>
        </w:rPr>
        <w:t xml:space="preserve">=4.89T (DEMO)) one goes to work in saturation conditions, two types of simulations were carried out on the divertor module: the first one assuming the real B-H curve in Fig.3.9 for Eurofer97, the second one assuming the material to be saturated (hence, assuming it as made of air) thanks to the behavior due to the BH Curve in Figure 3.9). The results are shown in Fig.3.10: the maximum error found between these two conditions is about </w:t>
      </w:r>
      <w:r w:rsidR="003E399D">
        <w:rPr>
          <w:rFonts w:ascii="Times New Roman" w:hAnsi="Times New Roman" w:cs="Times New Roman"/>
          <w:sz w:val="24"/>
          <w:szCs w:val="24"/>
          <w:lang w:val="en-US"/>
        </w:rPr>
        <w:t>10</w:t>
      </w:r>
      <w:r w:rsidR="0049706F" w:rsidRPr="0085331D">
        <w:rPr>
          <w:rFonts w:ascii="Times New Roman" w:hAnsi="Times New Roman" w:cs="Times New Roman"/>
          <w:sz w:val="24"/>
          <w:szCs w:val="24"/>
          <w:lang w:val="en-US"/>
        </w:rPr>
        <w:t>%, thus demonstrating the assumption.</w:t>
      </w:r>
    </w:p>
    <w:p w:rsidR="009717B4" w:rsidRPr="00253411" w:rsidRDefault="0001125E" w:rsidP="00253411">
      <w:pPr>
        <w:pStyle w:val="Paragrafoelenco"/>
        <w:spacing w:line="360" w:lineRule="auto"/>
        <w:ind w:left="2832" w:right="618"/>
        <w:jc w:val="both"/>
        <w:rPr>
          <w:sz w:val="22"/>
          <w:szCs w:val="22"/>
          <w:lang w:val="en-US"/>
        </w:rPr>
      </w:pPr>
      <w:r w:rsidRPr="0001125E">
        <w:rPr>
          <w:noProof/>
        </w:rPr>
        <w:drawing>
          <wp:anchor distT="0" distB="0" distL="114300" distR="114300" simplePos="0" relativeHeight="251765760" behindDoc="0" locked="0" layoutInCell="1" allowOverlap="1" wp14:anchorId="4BB5BA18">
            <wp:simplePos x="0" y="0"/>
            <wp:positionH relativeFrom="column">
              <wp:posOffset>3060602</wp:posOffset>
            </wp:positionH>
            <wp:positionV relativeFrom="paragraph">
              <wp:posOffset>239786</wp:posOffset>
            </wp:positionV>
            <wp:extent cx="2637693" cy="1789417"/>
            <wp:effectExtent l="0" t="0" r="0" b="1905"/>
            <wp:wrapNone/>
            <wp:docPr id="74" name="Immagin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extLst>
                        <a:ext uri="{28A0092B-C50C-407E-A947-70E740481C1C}">
                          <a14:useLocalDpi xmlns:a14="http://schemas.microsoft.com/office/drawing/2010/main" val="0"/>
                        </a:ext>
                      </a:extLst>
                    </a:blip>
                    <a:stretch>
                      <a:fillRect/>
                    </a:stretch>
                  </pic:blipFill>
                  <pic:spPr>
                    <a:xfrm>
                      <a:off x="0" y="0"/>
                      <a:ext cx="2644696" cy="1794168"/>
                    </a:xfrm>
                    <a:prstGeom prst="rect">
                      <a:avLst/>
                    </a:prstGeom>
                  </pic:spPr>
                </pic:pic>
              </a:graphicData>
            </a:graphic>
            <wp14:sizeRelH relativeFrom="margin">
              <wp14:pctWidth>0</wp14:pctWidth>
            </wp14:sizeRelH>
            <wp14:sizeRelV relativeFrom="margin">
              <wp14:pctHeight>0</wp14:pctHeight>
            </wp14:sizeRelV>
          </wp:anchor>
        </w:drawing>
      </w:r>
      <w:r w:rsidR="00253411" w:rsidRPr="00253411">
        <w:rPr>
          <w:sz w:val="22"/>
          <w:szCs w:val="22"/>
          <w:lang w:val="en-US"/>
        </w:rPr>
        <w:t>a)                                                                b)</w:t>
      </w:r>
    </w:p>
    <w:p w:rsidR="00981E6F" w:rsidRPr="00C12A23" w:rsidRDefault="00B22211" w:rsidP="00AE6B2B">
      <w:pPr>
        <w:spacing w:after="0" w:line="240" w:lineRule="auto"/>
        <w:ind w:left="686" w:right="618"/>
        <w:jc w:val="both"/>
        <w:rPr>
          <w:rFonts w:ascii="Times New Roman" w:hAnsi="Times New Roman" w:cs="Times New Roman"/>
          <w:sz w:val="24"/>
          <w:szCs w:val="24"/>
          <w:lang w:val="en-US"/>
        </w:rPr>
      </w:pPr>
      <w:r w:rsidRPr="00B22211">
        <w:rPr>
          <w:noProof/>
        </w:rPr>
        <w:drawing>
          <wp:inline distT="0" distB="0" distL="0" distR="0" wp14:anchorId="0869CD14" wp14:editId="5762DAB4">
            <wp:extent cx="2628900" cy="1808039"/>
            <wp:effectExtent l="0" t="0" r="0" b="1905"/>
            <wp:docPr id="73" name="Immagin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a:stretch>
                      <a:fillRect/>
                    </a:stretch>
                  </pic:blipFill>
                  <pic:spPr>
                    <a:xfrm>
                      <a:off x="0" y="0"/>
                      <a:ext cx="2643245" cy="1817905"/>
                    </a:xfrm>
                    <a:prstGeom prst="rect">
                      <a:avLst/>
                    </a:prstGeom>
                  </pic:spPr>
                </pic:pic>
              </a:graphicData>
            </a:graphic>
          </wp:inline>
        </w:drawing>
      </w:r>
      <w:r w:rsidR="000E44BC" w:rsidRPr="000E44BC">
        <w:rPr>
          <w:noProof/>
        </w:rPr>
        <w:t xml:space="preserve"> </w:t>
      </w:r>
    </w:p>
    <w:p w:rsidR="006773EA" w:rsidRPr="001B3A85" w:rsidRDefault="006773EA" w:rsidP="00981E6F">
      <w:pPr>
        <w:spacing w:before="120" w:after="0"/>
        <w:ind w:left="686" w:right="618"/>
        <w:jc w:val="center"/>
        <w:rPr>
          <w:rFonts w:ascii="Times New Roman" w:hAnsi="Times New Roman" w:cs="Times New Roman"/>
          <w:b/>
          <w:lang w:val="en-US"/>
        </w:rPr>
      </w:pPr>
      <w:r w:rsidRPr="001B3A85">
        <w:rPr>
          <w:rFonts w:ascii="Times New Roman" w:hAnsi="Times New Roman" w:cs="Times New Roman"/>
          <w:b/>
          <w:lang w:val="en-US"/>
        </w:rPr>
        <w:t>Fig. 3.</w:t>
      </w:r>
      <w:r>
        <w:rPr>
          <w:rFonts w:ascii="Times New Roman" w:hAnsi="Times New Roman" w:cs="Times New Roman"/>
          <w:b/>
          <w:lang w:val="en-US"/>
        </w:rPr>
        <w:t>10</w:t>
      </w:r>
      <w:r w:rsidRPr="001B3A85">
        <w:rPr>
          <w:rFonts w:ascii="Times New Roman" w:hAnsi="Times New Roman" w:cs="Times New Roman"/>
          <w:b/>
          <w:lang w:val="en-US"/>
        </w:rPr>
        <w:t xml:space="preserve">. </w:t>
      </w:r>
      <w:r>
        <w:rPr>
          <w:rFonts w:ascii="Times New Roman" w:hAnsi="Times New Roman" w:cs="Times New Roman"/>
          <w:b/>
          <w:lang w:val="en-US"/>
        </w:rPr>
        <w:t>Results due to the External Field B absorbed in the Divertor made in Eurofer97 (a); B Field absorbed by the Divertor made in Air (b)</w:t>
      </w:r>
      <w:r w:rsidRPr="001B3A85">
        <w:rPr>
          <w:rFonts w:ascii="Times New Roman" w:hAnsi="Times New Roman" w:cs="Times New Roman"/>
          <w:b/>
          <w:lang w:val="en-US"/>
        </w:rPr>
        <w:t>.</w:t>
      </w:r>
    </w:p>
    <w:p w:rsidR="006A3298" w:rsidRPr="00545CFE" w:rsidRDefault="006A3298" w:rsidP="00545CFE">
      <w:pPr>
        <w:spacing w:line="360" w:lineRule="auto"/>
        <w:ind w:left="686" w:right="618"/>
        <w:rPr>
          <w:rFonts w:ascii="Times New Roman" w:hAnsi="Times New Roman" w:cs="Times New Roman"/>
          <w:sz w:val="24"/>
          <w:szCs w:val="24"/>
          <w:highlight w:val="yellow"/>
          <w:lang w:val="en-US"/>
        </w:rPr>
      </w:pPr>
    </w:p>
    <w:p w:rsidR="00156F47" w:rsidRDefault="00156F47" w:rsidP="00156F47">
      <w:pPr>
        <w:pStyle w:val="Corpotesto"/>
      </w:pPr>
    </w:p>
    <w:p w:rsidR="00396315" w:rsidRPr="00156F47" w:rsidRDefault="00396315" w:rsidP="00156F47">
      <w:pPr>
        <w:pStyle w:val="Corpotesto"/>
      </w:pPr>
    </w:p>
    <w:p w:rsidR="00F93383" w:rsidRDefault="00F93383" w:rsidP="00033F49">
      <w:pPr>
        <w:pStyle w:val="Titolo3"/>
        <w:ind w:left="686" w:firstLine="0"/>
        <w:jc w:val="left"/>
        <w:rPr>
          <w:rFonts w:ascii="Times New Roman" w:hAnsi="Times New Roman" w:cs="Times New Roman"/>
          <w:szCs w:val="24"/>
        </w:rPr>
      </w:pPr>
      <w:bookmarkStart w:id="63" w:name="_Toc136102864"/>
      <w:r w:rsidRPr="00033F49">
        <w:rPr>
          <w:rFonts w:ascii="Times New Roman" w:hAnsi="Times New Roman" w:cs="Times New Roman"/>
          <w:szCs w:val="24"/>
        </w:rPr>
        <w:lastRenderedPageBreak/>
        <w:t>3.1.2 sources, excitation, boundary conditions</w:t>
      </w:r>
      <w:bookmarkEnd w:id="63"/>
    </w:p>
    <w:p w:rsidR="00A16FFC" w:rsidRPr="00AF6B8B" w:rsidRDefault="00F93383" w:rsidP="00F93383">
      <w:pPr>
        <w:spacing w:line="360" w:lineRule="auto"/>
        <w:ind w:left="686" w:right="618"/>
        <w:jc w:val="both"/>
        <w:rPr>
          <w:rFonts w:ascii="Times New Roman" w:hAnsi="Times New Roman" w:cs="Times New Roman"/>
          <w:sz w:val="24"/>
          <w:szCs w:val="24"/>
          <w:lang w:val="en-US"/>
        </w:rPr>
      </w:pPr>
      <w:r w:rsidRPr="00AF6B8B">
        <w:rPr>
          <w:rFonts w:ascii="Times New Roman" w:hAnsi="Times New Roman" w:cs="Times New Roman"/>
          <w:sz w:val="24"/>
          <w:szCs w:val="24"/>
          <w:lang w:val="en-US"/>
        </w:rPr>
        <w:t>The plasma event studied for this type of analysis is a vertical disruption of the "VDE_down_74ms" type (</w:t>
      </w:r>
      <w:bookmarkStart w:id="64" w:name="_Hlk127525851"/>
      <w:r w:rsidRPr="00AF6B8B">
        <w:rPr>
          <w:rFonts w:ascii="Times New Roman" w:hAnsi="Times New Roman" w:cs="Times New Roman"/>
          <w:sz w:val="24"/>
          <w:szCs w:val="24"/>
          <w:lang w:val="en-US"/>
        </w:rPr>
        <w:t>Villone, 2019</w:t>
      </w:r>
      <w:bookmarkEnd w:id="64"/>
      <w:r w:rsidRPr="00AF6B8B">
        <w:rPr>
          <w:rFonts w:ascii="Times New Roman" w:hAnsi="Times New Roman" w:cs="Times New Roman"/>
          <w:sz w:val="24"/>
          <w:szCs w:val="24"/>
          <w:lang w:val="en-US"/>
        </w:rPr>
        <w:t>). This case takes hold according to a certain sequence of events.</w:t>
      </w:r>
      <w:r w:rsidR="000925AC">
        <w:rPr>
          <w:rFonts w:ascii="Times New Roman" w:hAnsi="Times New Roman" w:cs="Times New Roman"/>
          <w:sz w:val="24"/>
          <w:szCs w:val="24"/>
          <w:lang w:val="en-US"/>
        </w:rPr>
        <w:t xml:space="preserve"> </w:t>
      </w:r>
      <w:r w:rsidRPr="00AF6B8B">
        <w:rPr>
          <w:rFonts w:ascii="Times New Roman" w:hAnsi="Times New Roman" w:cs="Times New Roman"/>
          <w:sz w:val="24"/>
          <w:szCs w:val="24"/>
          <w:lang w:val="en-US"/>
        </w:rPr>
        <w:t xml:space="preserve">Specifically, the chain of events is as it follows. A plasma event characterized by a sudden variation of poloidal beta (a glitch) triggers the VDE, so that the plasma moves vertically (exponentially downwards, until it hits the first wall. When boundary safety factor drops below 2, the Thermal Quench (TQ) occurs, lasting 4 </w:t>
      </w:r>
      <w:proofErr w:type="spellStart"/>
      <w:r w:rsidRPr="00AF6B8B">
        <w:rPr>
          <w:rFonts w:ascii="Times New Roman" w:hAnsi="Times New Roman" w:cs="Times New Roman"/>
          <w:sz w:val="24"/>
          <w:szCs w:val="24"/>
          <w:lang w:val="en-US"/>
        </w:rPr>
        <w:t>ms.</w:t>
      </w:r>
      <w:proofErr w:type="spellEnd"/>
      <w:r w:rsidRPr="00AF6B8B">
        <w:rPr>
          <w:rFonts w:ascii="Times New Roman" w:hAnsi="Times New Roman" w:cs="Times New Roman"/>
          <w:sz w:val="24"/>
          <w:szCs w:val="24"/>
          <w:lang w:val="en-US"/>
        </w:rPr>
        <w:t xml:space="preserve"> During this fast phenomenon, a current density flattening occurs </w:t>
      </w:r>
      <w:r w:rsidR="00950A64">
        <w:rPr>
          <w:rFonts w:ascii="Times New Roman" w:hAnsi="Times New Roman" w:cs="Times New Roman"/>
          <w:sz w:val="24"/>
          <w:szCs w:val="24"/>
          <w:lang w:val="en-US"/>
        </w:rPr>
        <w:t>(</w:t>
      </w:r>
      <w:proofErr w:type="spellStart"/>
      <w:r w:rsidRPr="00AF6B8B">
        <w:rPr>
          <w:rFonts w:ascii="Times New Roman" w:hAnsi="Times New Roman" w:cs="Times New Roman"/>
          <w:sz w:val="24"/>
          <w:szCs w:val="24"/>
          <w:lang w:val="en-US"/>
        </w:rPr>
        <w:t>Hender</w:t>
      </w:r>
      <w:proofErr w:type="spellEnd"/>
      <w:r w:rsidRPr="00AF6B8B">
        <w:rPr>
          <w:rFonts w:ascii="Times New Roman" w:hAnsi="Times New Roman" w:cs="Times New Roman"/>
          <w:sz w:val="24"/>
          <w:szCs w:val="24"/>
          <w:lang w:val="en-US"/>
        </w:rPr>
        <w:t>, 2007</w:t>
      </w:r>
      <w:r w:rsidR="00950A64">
        <w:rPr>
          <w:rFonts w:ascii="Times New Roman" w:hAnsi="Times New Roman" w:cs="Times New Roman"/>
          <w:sz w:val="24"/>
          <w:szCs w:val="24"/>
          <w:lang w:val="en-US"/>
        </w:rPr>
        <w:t>)</w:t>
      </w:r>
      <w:r w:rsidRPr="00AF6B8B">
        <w:rPr>
          <w:rFonts w:ascii="Times New Roman" w:hAnsi="Times New Roman" w:cs="Times New Roman"/>
          <w:sz w:val="24"/>
          <w:szCs w:val="24"/>
          <w:lang w:val="en-US"/>
        </w:rPr>
        <w:t xml:space="preserve">. As a consequence, the plasma internal inductance decreased abruptly, leading to a spike of plasma current around 5% to approximately guarantee magnetic flux conservation inside the plasma. Immediately after, a linear Current Quench (CQ) takes place, bringing the toroidal current to zero in 74 </w:t>
      </w:r>
      <w:proofErr w:type="spellStart"/>
      <w:r w:rsidRPr="00AF6B8B">
        <w:rPr>
          <w:rFonts w:ascii="Times New Roman" w:hAnsi="Times New Roman" w:cs="Times New Roman"/>
          <w:sz w:val="24"/>
          <w:szCs w:val="24"/>
          <w:lang w:val="en-US"/>
        </w:rPr>
        <w:t>ms.</w:t>
      </w:r>
      <w:proofErr w:type="spellEnd"/>
      <w:r w:rsidRPr="00AF6B8B">
        <w:rPr>
          <w:rFonts w:ascii="Times New Roman" w:hAnsi="Times New Roman" w:cs="Times New Roman"/>
          <w:sz w:val="24"/>
          <w:szCs w:val="24"/>
          <w:lang w:val="en-US"/>
        </w:rPr>
        <w:t xml:space="preserve"> This QC event has been chosen since it is among the fastest ones predicted for EU-DEMO, by extrapolation and scaling of experimental results obtained in other machines </w:t>
      </w:r>
      <w:r w:rsidR="00442B67" w:rsidRPr="00AF6B8B">
        <w:rPr>
          <w:rFonts w:ascii="Times New Roman" w:hAnsi="Times New Roman" w:cs="Times New Roman"/>
          <w:sz w:val="24"/>
          <w:szCs w:val="24"/>
          <w:lang w:val="en-US"/>
        </w:rPr>
        <w:t>(</w:t>
      </w:r>
      <w:bookmarkStart w:id="65" w:name="_Hlk127525867"/>
      <w:proofErr w:type="spellStart"/>
      <w:r w:rsidRPr="00AF6B8B">
        <w:rPr>
          <w:rFonts w:ascii="Times New Roman" w:hAnsi="Times New Roman" w:cs="Times New Roman"/>
          <w:sz w:val="24"/>
          <w:szCs w:val="24"/>
          <w:lang w:val="en-US"/>
        </w:rPr>
        <w:t>Hender</w:t>
      </w:r>
      <w:proofErr w:type="spellEnd"/>
      <w:r w:rsidRPr="00AF6B8B">
        <w:rPr>
          <w:rFonts w:ascii="Times New Roman" w:hAnsi="Times New Roman" w:cs="Times New Roman"/>
          <w:sz w:val="24"/>
          <w:szCs w:val="24"/>
          <w:lang w:val="en-US"/>
        </w:rPr>
        <w:t>, 2007</w:t>
      </w:r>
      <w:bookmarkEnd w:id="65"/>
      <w:r w:rsidR="00442B67" w:rsidRPr="00AF6B8B">
        <w:rPr>
          <w:rFonts w:ascii="Times New Roman" w:hAnsi="Times New Roman" w:cs="Times New Roman"/>
          <w:sz w:val="24"/>
          <w:szCs w:val="24"/>
          <w:lang w:val="en-US"/>
        </w:rPr>
        <w:t>)</w:t>
      </w:r>
      <w:r w:rsidRPr="00AF6B8B">
        <w:rPr>
          <w:rFonts w:ascii="Times New Roman" w:hAnsi="Times New Roman" w:cs="Times New Roman"/>
          <w:sz w:val="24"/>
          <w:szCs w:val="24"/>
          <w:lang w:val="en-US"/>
        </w:rPr>
        <w:t xml:space="preserve">. Note that the plasma undergoes progressive changes of topology: starting from a single null configuration, it hits the wall outboard and gets limiter; then, due to TQ+CQ, the plasma “shrinks” and gets diverted again, so that it moves downwards with an X-point configuration. Eventually it touches the wall in the divertor region, switching again to a limiter configuration (Fig. 3.4). At that time, the q_95 safety factor (i.e. the safety factor of the magnetic surface enclosing 95% of the total poloidal flux) is around 2.4. The time evolution of poloidal beta and of the radial and vertical coordinates of the plasma centroid are reported in Fig. 3.5. </w:t>
      </w:r>
    </w:p>
    <w:p w:rsidR="00F93383" w:rsidRDefault="00F93383" w:rsidP="00F93383">
      <w:pPr>
        <w:spacing w:line="360" w:lineRule="auto"/>
        <w:ind w:left="686" w:right="618"/>
        <w:jc w:val="both"/>
        <w:rPr>
          <w:rFonts w:ascii="Times New Roman" w:hAnsi="Times New Roman" w:cs="Times New Roman"/>
          <w:sz w:val="24"/>
          <w:szCs w:val="24"/>
          <w:lang w:val="en-US"/>
        </w:rPr>
      </w:pPr>
      <w:r w:rsidRPr="00AF6B8B">
        <w:rPr>
          <w:rFonts w:ascii="Times New Roman" w:hAnsi="Times New Roman" w:cs="Times New Roman"/>
          <w:sz w:val="24"/>
          <w:szCs w:val="24"/>
          <w:lang w:val="en-US"/>
        </w:rPr>
        <w:t xml:space="preserve">The plasma simulations have been carried out with the CarMa0NL code </w:t>
      </w:r>
      <w:r w:rsidR="00A16FFC" w:rsidRPr="00AF6B8B">
        <w:rPr>
          <w:rFonts w:ascii="Times New Roman" w:hAnsi="Times New Roman" w:cs="Times New Roman"/>
          <w:sz w:val="24"/>
          <w:szCs w:val="24"/>
          <w:lang w:val="en-US"/>
        </w:rPr>
        <w:t>(</w:t>
      </w:r>
      <w:bookmarkStart w:id="66" w:name="_Hlk127525881"/>
      <w:r w:rsidRPr="00AF6B8B">
        <w:rPr>
          <w:rFonts w:ascii="Times New Roman" w:hAnsi="Times New Roman" w:cs="Times New Roman"/>
          <w:sz w:val="24"/>
          <w:szCs w:val="24"/>
          <w:lang w:val="en-US"/>
        </w:rPr>
        <w:t>Villone, 2013</w:t>
      </w:r>
      <w:bookmarkEnd w:id="66"/>
      <w:r w:rsidR="00A16FFC" w:rsidRPr="00AF6B8B">
        <w:rPr>
          <w:rFonts w:ascii="Times New Roman" w:hAnsi="Times New Roman" w:cs="Times New Roman"/>
          <w:sz w:val="24"/>
          <w:szCs w:val="24"/>
          <w:lang w:val="en-US"/>
        </w:rPr>
        <w:t>)</w:t>
      </w:r>
      <w:r w:rsidRPr="00AF6B8B">
        <w:rPr>
          <w:rFonts w:ascii="Times New Roman" w:hAnsi="Times New Roman" w:cs="Times New Roman"/>
          <w:sz w:val="24"/>
          <w:szCs w:val="24"/>
          <w:lang w:val="en-US"/>
        </w:rPr>
        <w:t xml:space="preserve">. This computational tool describes the electromagnetic interaction of the plasma with the surrounding structures via a set of suitable filamentary currents, located on a fixed surface, whose time-varying values are found imposing that they provide the same poloidal magnetic field as the plasma on the structures. In this sense, it can be said that these currents are equivalent to the plasma and are used in the present work of thesis as the PFV (Poloidal Field Variation) set of current. Another source of eddy </w:t>
      </w:r>
      <w:proofErr w:type="gramStart"/>
      <w:r w:rsidRPr="00AF6B8B">
        <w:rPr>
          <w:rFonts w:ascii="Times New Roman" w:hAnsi="Times New Roman" w:cs="Times New Roman"/>
          <w:sz w:val="24"/>
          <w:szCs w:val="24"/>
          <w:lang w:val="en-US"/>
        </w:rPr>
        <w:t>currents</w:t>
      </w:r>
      <w:proofErr w:type="gramEnd"/>
      <w:r w:rsidRPr="00AF6B8B">
        <w:rPr>
          <w:rFonts w:ascii="Times New Roman" w:hAnsi="Times New Roman" w:cs="Times New Roman"/>
          <w:sz w:val="24"/>
          <w:szCs w:val="24"/>
          <w:lang w:val="en-US"/>
        </w:rPr>
        <w:t xml:space="preserve"> is the time variation of the plasma toroidal flux. By using this quantity, as provided by CarMa0NL, it is possible to derive the TFV (Toroidal Field Variation) set of currents. In addition, the model excitations are completed by the inclusion of the Halo currents, </w:t>
      </w:r>
      <w:r w:rsidRPr="00AF6B8B">
        <w:rPr>
          <w:rFonts w:ascii="Times New Roman" w:hAnsi="Times New Roman" w:cs="Times New Roman"/>
          <w:sz w:val="24"/>
          <w:szCs w:val="24"/>
          <w:lang w:val="en-US"/>
        </w:rPr>
        <w:lastRenderedPageBreak/>
        <w:t>directly injected in the components located in the lower part of the studied assembly, hit by the plasma during the evolution of the instability event. Also, this quantity is computed by CarMa0NL (green region in Fig. 3.1</w:t>
      </w:r>
      <w:r w:rsidR="0006220F">
        <w:rPr>
          <w:rFonts w:ascii="Times New Roman" w:hAnsi="Times New Roman" w:cs="Times New Roman"/>
          <w:sz w:val="24"/>
          <w:szCs w:val="24"/>
          <w:lang w:val="en-US"/>
        </w:rPr>
        <w:t>1</w:t>
      </w:r>
      <w:r w:rsidRPr="00AF6B8B">
        <w:rPr>
          <w:rFonts w:ascii="Times New Roman" w:hAnsi="Times New Roman" w:cs="Times New Roman"/>
          <w:sz w:val="24"/>
          <w:szCs w:val="24"/>
          <w:lang w:val="en-US"/>
        </w:rPr>
        <w:t xml:space="preserve">d) and used as input. </w:t>
      </w:r>
    </w:p>
    <w:p w:rsidR="002109A8" w:rsidRDefault="002109A8" w:rsidP="00F93383">
      <w:pPr>
        <w:spacing w:line="360" w:lineRule="auto"/>
        <w:ind w:left="686" w:right="618"/>
        <w:jc w:val="both"/>
        <w:rPr>
          <w:rFonts w:ascii="Times New Roman" w:hAnsi="Times New Roman" w:cs="Times New Roman"/>
          <w:sz w:val="24"/>
          <w:szCs w:val="24"/>
          <w:lang w:val="en-US"/>
        </w:rPr>
      </w:pPr>
    </w:p>
    <w:p w:rsidR="00F93383" w:rsidRPr="003F5B65" w:rsidRDefault="00F93383" w:rsidP="00A00414">
      <w:pPr>
        <w:spacing w:after="0"/>
        <w:ind w:left="1092"/>
        <w:jc w:val="both"/>
        <w:rPr>
          <w:rFonts w:ascii="Times New Roman" w:hAnsi="Times New Roman" w:cs="Times New Roman"/>
          <w:sz w:val="20"/>
          <w:szCs w:val="20"/>
          <w:lang w:val="en-US"/>
        </w:rPr>
      </w:pPr>
      <w:r w:rsidRPr="00B66815">
        <w:rPr>
          <w:rFonts w:ascii="Times New Roman" w:hAnsi="Times New Roman" w:cs="Times New Roman"/>
          <w:sz w:val="20"/>
          <w:szCs w:val="20"/>
          <w:lang w:val="en-US"/>
        </w:rPr>
        <w:t xml:space="preserve">          (a)                                 </w:t>
      </w:r>
      <w:r>
        <w:rPr>
          <w:rFonts w:ascii="Times New Roman" w:hAnsi="Times New Roman" w:cs="Times New Roman"/>
          <w:sz w:val="20"/>
          <w:szCs w:val="20"/>
          <w:lang w:val="en-US"/>
        </w:rPr>
        <w:t xml:space="preserve">    </w:t>
      </w:r>
      <w:proofErr w:type="gramStart"/>
      <w:r>
        <w:rPr>
          <w:rFonts w:ascii="Times New Roman" w:hAnsi="Times New Roman" w:cs="Times New Roman"/>
          <w:sz w:val="20"/>
          <w:szCs w:val="20"/>
          <w:lang w:val="en-US"/>
        </w:rPr>
        <w:t xml:space="preserve"> </w:t>
      </w:r>
      <w:r w:rsidRPr="00B66815">
        <w:rPr>
          <w:rFonts w:ascii="Times New Roman" w:hAnsi="Times New Roman" w:cs="Times New Roman"/>
          <w:sz w:val="20"/>
          <w:szCs w:val="20"/>
          <w:lang w:val="en-US"/>
        </w:rPr>
        <w:t xml:space="preserve">  (</w:t>
      </w:r>
      <w:proofErr w:type="gramEnd"/>
      <w:r w:rsidRPr="00B66815">
        <w:rPr>
          <w:rFonts w:ascii="Times New Roman" w:hAnsi="Times New Roman" w:cs="Times New Roman"/>
          <w:sz w:val="20"/>
          <w:szCs w:val="20"/>
          <w:lang w:val="en-US"/>
        </w:rPr>
        <w:t xml:space="preserve">b)                                </w:t>
      </w:r>
      <w:r>
        <w:rPr>
          <w:rFonts w:ascii="Times New Roman" w:hAnsi="Times New Roman" w:cs="Times New Roman"/>
          <w:sz w:val="20"/>
          <w:szCs w:val="20"/>
          <w:lang w:val="en-US"/>
        </w:rPr>
        <w:t xml:space="preserve">    </w:t>
      </w:r>
      <w:r w:rsidRPr="00B66815">
        <w:rPr>
          <w:rFonts w:ascii="Times New Roman" w:hAnsi="Times New Roman" w:cs="Times New Roman"/>
          <w:sz w:val="20"/>
          <w:szCs w:val="20"/>
          <w:lang w:val="en-US"/>
        </w:rPr>
        <w:t xml:space="preserve">(c)                                  </w:t>
      </w:r>
      <w:r>
        <w:rPr>
          <w:rFonts w:ascii="Times New Roman" w:hAnsi="Times New Roman" w:cs="Times New Roman"/>
          <w:sz w:val="20"/>
          <w:szCs w:val="20"/>
          <w:lang w:val="en-US"/>
        </w:rPr>
        <w:t xml:space="preserve">   </w:t>
      </w:r>
      <w:r w:rsidRPr="00B66815">
        <w:rPr>
          <w:rFonts w:ascii="Times New Roman" w:hAnsi="Times New Roman" w:cs="Times New Roman"/>
          <w:sz w:val="20"/>
          <w:szCs w:val="20"/>
          <w:lang w:val="en-US"/>
        </w:rPr>
        <w:t>(d)</w:t>
      </w:r>
    </w:p>
    <w:p w:rsidR="00F93383" w:rsidRPr="0063030C" w:rsidRDefault="00F93383" w:rsidP="006B6A48">
      <w:pPr>
        <w:spacing w:after="0" w:line="240" w:lineRule="auto"/>
        <w:ind w:left="686" w:right="618"/>
        <w:jc w:val="both"/>
        <w:rPr>
          <w:rFonts w:ascii="Times New Roman" w:hAnsi="Times New Roman" w:cs="Times New Roman"/>
          <w:b/>
          <w:sz w:val="24"/>
          <w:szCs w:val="24"/>
        </w:rPr>
      </w:pPr>
      <w:r w:rsidRPr="0063030C">
        <w:rPr>
          <w:rFonts w:ascii="Times New Roman" w:hAnsi="Times New Roman" w:cs="Times New Roman"/>
          <w:b/>
          <w:noProof/>
          <w:lang w:val="en-US"/>
        </w:rPr>
        <w:drawing>
          <wp:inline distT="0" distB="0" distL="0" distR="0" wp14:anchorId="0C3C6104" wp14:editId="036289A2">
            <wp:extent cx="5271504" cy="2272030"/>
            <wp:effectExtent l="0" t="0" r="5715" b="0"/>
            <wp:docPr id="45" name="Immagin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a:stretch>
                      <a:fillRect/>
                    </a:stretch>
                  </pic:blipFill>
                  <pic:spPr>
                    <a:xfrm>
                      <a:off x="0" y="0"/>
                      <a:ext cx="5328509" cy="2296599"/>
                    </a:xfrm>
                    <a:prstGeom prst="rect">
                      <a:avLst/>
                    </a:prstGeom>
                  </pic:spPr>
                </pic:pic>
              </a:graphicData>
            </a:graphic>
          </wp:inline>
        </w:drawing>
      </w:r>
    </w:p>
    <w:p w:rsidR="00F93383" w:rsidRPr="0063030C" w:rsidRDefault="00F93383" w:rsidP="0063030C">
      <w:pPr>
        <w:spacing w:after="0"/>
        <w:contextualSpacing/>
        <w:jc w:val="center"/>
        <w:rPr>
          <w:rFonts w:ascii="Times New Roman" w:hAnsi="Times New Roman" w:cs="Times New Roman"/>
          <w:b/>
          <w:szCs w:val="20"/>
          <w:lang w:val="en-US"/>
        </w:rPr>
      </w:pPr>
      <w:r w:rsidRPr="0063030C">
        <w:rPr>
          <w:rFonts w:ascii="Times New Roman" w:hAnsi="Times New Roman" w:cs="Times New Roman"/>
          <w:b/>
          <w:szCs w:val="20"/>
          <w:lang w:val="en-US"/>
        </w:rPr>
        <w:t>Fig. 3.1</w:t>
      </w:r>
      <w:r w:rsidR="0006220F">
        <w:rPr>
          <w:rFonts w:ascii="Times New Roman" w:hAnsi="Times New Roman" w:cs="Times New Roman"/>
          <w:b/>
          <w:szCs w:val="20"/>
          <w:lang w:val="en-US"/>
        </w:rPr>
        <w:t>1</w:t>
      </w:r>
      <w:r w:rsidRPr="0063030C">
        <w:rPr>
          <w:rFonts w:ascii="Times New Roman" w:hAnsi="Times New Roman" w:cs="Times New Roman"/>
          <w:b/>
          <w:szCs w:val="20"/>
          <w:lang w:val="en-US"/>
        </w:rPr>
        <w:t>. Snapshots of the plasma configurations for the event VDE_DOWN_74ms,</w:t>
      </w:r>
    </w:p>
    <w:p w:rsidR="00F93383" w:rsidRPr="0063030C" w:rsidRDefault="00F93383" w:rsidP="0063030C">
      <w:pPr>
        <w:spacing w:after="0"/>
        <w:contextualSpacing/>
        <w:jc w:val="center"/>
        <w:rPr>
          <w:rFonts w:ascii="Times New Roman" w:hAnsi="Times New Roman" w:cs="Times New Roman"/>
          <w:b/>
          <w:szCs w:val="20"/>
          <w:lang w:val="en-US"/>
        </w:rPr>
      </w:pPr>
      <w:r w:rsidRPr="0063030C">
        <w:rPr>
          <w:rFonts w:ascii="Times New Roman" w:hAnsi="Times New Roman" w:cs="Times New Roman"/>
          <w:b/>
          <w:szCs w:val="20"/>
          <w:lang w:val="en-US"/>
        </w:rPr>
        <w:t>at the time instants: (a) t=0s; (b) t=1.53s; (c) t = 1.65s; (d) t = 1.67s</w:t>
      </w:r>
      <w:r w:rsidR="000120CE">
        <w:rPr>
          <w:rFonts w:ascii="Times New Roman" w:hAnsi="Times New Roman" w:cs="Times New Roman"/>
          <w:b/>
          <w:szCs w:val="20"/>
          <w:lang w:val="en-US"/>
        </w:rPr>
        <w:t xml:space="preserve"> (Di </w:t>
      </w:r>
      <w:proofErr w:type="spellStart"/>
      <w:r w:rsidR="000120CE">
        <w:rPr>
          <w:rFonts w:ascii="Times New Roman" w:hAnsi="Times New Roman" w:cs="Times New Roman"/>
          <w:b/>
          <w:szCs w:val="20"/>
          <w:lang w:val="en-US"/>
        </w:rPr>
        <w:t>Mambro</w:t>
      </w:r>
      <w:proofErr w:type="spellEnd"/>
      <w:r w:rsidR="000120CE">
        <w:rPr>
          <w:rFonts w:ascii="Times New Roman" w:hAnsi="Times New Roman" w:cs="Times New Roman"/>
          <w:b/>
          <w:szCs w:val="20"/>
          <w:lang w:val="en-US"/>
        </w:rPr>
        <w:t xml:space="preserve"> et al., 2022)</w:t>
      </w:r>
      <w:r w:rsidRPr="0063030C">
        <w:rPr>
          <w:rFonts w:ascii="Times New Roman" w:hAnsi="Times New Roman" w:cs="Times New Roman"/>
          <w:b/>
          <w:szCs w:val="20"/>
          <w:lang w:val="en-US"/>
        </w:rPr>
        <w:t>.</w:t>
      </w:r>
    </w:p>
    <w:p w:rsidR="00F93383" w:rsidRDefault="00F93383" w:rsidP="00F93383">
      <w:pPr>
        <w:contextualSpacing/>
        <w:jc w:val="center"/>
        <w:rPr>
          <w:rFonts w:ascii="Times New Roman" w:hAnsi="Times New Roman" w:cs="Times New Roman"/>
          <w:sz w:val="20"/>
          <w:szCs w:val="20"/>
          <w:lang w:val="en-US"/>
        </w:rPr>
      </w:pPr>
    </w:p>
    <w:p w:rsidR="00F93383" w:rsidRDefault="00F93383" w:rsidP="00F93383">
      <w:pPr>
        <w:contextualSpacing/>
        <w:jc w:val="center"/>
        <w:rPr>
          <w:rFonts w:ascii="Times New Roman" w:hAnsi="Times New Roman" w:cs="Times New Roman"/>
          <w:sz w:val="20"/>
          <w:szCs w:val="20"/>
          <w:lang w:val="en-US"/>
        </w:rPr>
      </w:pPr>
    </w:p>
    <w:p w:rsidR="0070298D" w:rsidRDefault="0070298D" w:rsidP="00F93383">
      <w:pPr>
        <w:contextualSpacing/>
        <w:jc w:val="center"/>
        <w:rPr>
          <w:rFonts w:ascii="Times New Roman" w:hAnsi="Times New Roman" w:cs="Times New Roman"/>
          <w:sz w:val="20"/>
          <w:szCs w:val="20"/>
          <w:lang w:val="en-US"/>
        </w:rPr>
      </w:pPr>
    </w:p>
    <w:p w:rsidR="0070298D" w:rsidRDefault="0070298D" w:rsidP="00F93383">
      <w:pPr>
        <w:contextualSpacing/>
        <w:jc w:val="center"/>
        <w:rPr>
          <w:rFonts w:ascii="Times New Roman" w:hAnsi="Times New Roman" w:cs="Times New Roman"/>
          <w:sz w:val="20"/>
          <w:szCs w:val="20"/>
          <w:lang w:val="en-US"/>
        </w:rPr>
      </w:pPr>
    </w:p>
    <w:p w:rsidR="0070298D" w:rsidRDefault="0070298D" w:rsidP="00F93383">
      <w:pPr>
        <w:contextualSpacing/>
        <w:jc w:val="center"/>
        <w:rPr>
          <w:rFonts w:ascii="Times New Roman" w:hAnsi="Times New Roman" w:cs="Times New Roman"/>
          <w:sz w:val="20"/>
          <w:szCs w:val="20"/>
          <w:lang w:val="en-US"/>
        </w:rPr>
      </w:pPr>
    </w:p>
    <w:p w:rsidR="0070298D" w:rsidRDefault="0070298D" w:rsidP="00F93383">
      <w:pPr>
        <w:contextualSpacing/>
        <w:jc w:val="center"/>
        <w:rPr>
          <w:rFonts w:ascii="Times New Roman" w:hAnsi="Times New Roman" w:cs="Times New Roman"/>
          <w:sz w:val="20"/>
          <w:szCs w:val="20"/>
          <w:lang w:val="en-US"/>
        </w:rPr>
      </w:pPr>
    </w:p>
    <w:p w:rsidR="0070298D" w:rsidRDefault="0070298D" w:rsidP="00F93383">
      <w:pPr>
        <w:contextualSpacing/>
        <w:jc w:val="center"/>
        <w:rPr>
          <w:rFonts w:ascii="Times New Roman" w:hAnsi="Times New Roman" w:cs="Times New Roman"/>
          <w:sz w:val="20"/>
          <w:szCs w:val="20"/>
          <w:lang w:val="en-US"/>
        </w:rPr>
      </w:pPr>
    </w:p>
    <w:p w:rsidR="0070298D" w:rsidRDefault="0070298D" w:rsidP="00F93383">
      <w:pPr>
        <w:contextualSpacing/>
        <w:jc w:val="center"/>
        <w:rPr>
          <w:rFonts w:ascii="Times New Roman" w:hAnsi="Times New Roman" w:cs="Times New Roman"/>
          <w:sz w:val="20"/>
          <w:szCs w:val="20"/>
          <w:lang w:val="en-US"/>
        </w:rPr>
      </w:pPr>
    </w:p>
    <w:p w:rsidR="0070298D" w:rsidRDefault="0070298D" w:rsidP="00F93383">
      <w:pPr>
        <w:contextualSpacing/>
        <w:jc w:val="center"/>
        <w:rPr>
          <w:rFonts w:ascii="Times New Roman" w:hAnsi="Times New Roman" w:cs="Times New Roman"/>
          <w:sz w:val="20"/>
          <w:szCs w:val="20"/>
          <w:lang w:val="en-US"/>
        </w:rPr>
      </w:pPr>
    </w:p>
    <w:p w:rsidR="0070298D" w:rsidRDefault="0070298D" w:rsidP="00F93383">
      <w:pPr>
        <w:contextualSpacing/>
        <w:jc w:val="center"/>
        <w:rPr>
          <w:rFonts w:ascii="Times New Roman" w:hAnsi="Times New Roman" w:cs="Times New Roman"/>
          <w:sz w:val="20"/>
          <w:szCs w:val="20"/>
          <w:lang w:val="en-US"/>
        </w:rPr>
      </w:pPr>
    </w:p>
    <w:p w:rsidR="0070298D" w:rsidRDefault="0070298D" w:rsidP="00F93383">
      <w:pPr>
        <w:contextualSpacing/>
        <w:jc w:val="center"/>
        <w:rPr>
          <w:rFonts w:ascii="Times New Roman" w:hAnsi="Times New Roman" w:cs="Times New Roman"/>
          <w:sz w:val="20"/>
          <w:szCs w:val="20"/>
          <w:lang w:val="en-US"/>
        </w:rPr>
      </w:pPr>
    </w:p>
    <w:p w:rsidR="0070298D" w:rsidRDefault="0070298D" w:rsidP="00F93383">
      <w:pPr>
        <w:contextualSpacing/>
        <w:jc w:val="center"/>
        <w:rPr>
          <w:rFonts w:ascii="Times New Roman" w:hAnsi="Times New Roman" w:cs="Times New Roman"/>
          <w:sz w:val="20"/>
          <w:szCs w:val="20"/>
          <w:lang w:val="en-US"/>
        </w:rPr>
      </w:pPr>
    </w:p>
    <w:p w:rsidR="0070298D" w:rsidRDefault="0070298D" w:rsidP="00F93383">
      <w:pPr>
        <w:contextualSpacing/>
        <w:jc w:val="center"/>
        <w:rPr>
          <w:rFonts w:ascii="Times New Roman" w:hAnsi="Times New Roman" w:cs="Times New Roman"/>
          <w:sz w:val="20"/>
          <w:szCs w:val="20"/>
          <w:lang w:val="en-US"/>
        </w:rPr>
      </w:pPr>
    </w:p>
    <w:p w:rsidR="0070298D" w:rsidRDefault="0070298D" w:rsidP="00F93383">
      <w:pPr>
        <w:contextualSpacing/>
        <w:jc w:val="center"/>
        <w:rPr>
          <w:rFonts w:ascii="Times New Roman" w:hAnsi="Times New Roman" w:cs="Times New Roman"/>
          <w:sz w:val="20"/>
          <w:szCs w:val="20"/>
          <w:lang w:val="en-US"/>
        </w:rPr>
      </w:pPr>
    </w:p>
    <w:p w:rsidR="0070298D" w:rsidRDefault="0070298D" w:rsidP="00F93383">
      <w:pPr>
        <w:contextualSpacing/>
        <w:jc w:val="center"/>
        <w:rPr>
          <w:rFonts w:ascii="Times New Roman" w:hAnsi="Times New Roman" w:cs="Times New Roman"/>
          <w:sz w:val="20"/>
          <w:szCs w:val="20"/>
          <w:lang w:val="en-US"/>
        </w:rPr>
      </w:pPr>
    </w:p>
    <w:p w:rsidR="0070298D" w:rsidRDefault="0070298D" w:rsidP="00F93383">
      <w:pPr>
        <w:contextualSpacing/>
        <w:jc w:val="center"/>
        <w:rPr>
          <w:rFonts w:ascii="Times New Roman" w:hAnsi="Times New Roman" w:cs="Times New Roman"/>
          <w:sz w:val="20"/>
          <w:szCs w:val="20"/>
          <w:lang w:val="en-US"/>
        </w:rPr>
      </w:pPr>
    </w:p>
    <w:p w:rsidR="0070298D" w:rsidRDefault="0070298D" w:rsidP="00F93383">
      <w:pPr>
        <w:contextualSpacing/>
        <w:jc w:val="center"/>
        <w:rPr>
          <w:rFonts w:ascii="Times New Roman" w:hAnsi="Times New Roman" w:cs="Times New Roman"/>
          <w:sz w:val="20"/>
          <w:szCs w:val="20"/>
          <w:lang w:val="en-US"/>
        </w:rPr>
      </w:pPr>
    </w:p>
    <w:p w:rsidR="0070298D" w:rsidRDefault="0070298D" w:rsidP="00F93383">
      <w:pPr>
        <w:contextualSpacing/>
        <w:jc w:val="center"/>
        <w:rPr>
          <w:rFonts w:ascii="Times New Roman" w:hAnsi="Times New Roman" w:cs="Times New Roman"/>
          <w:sz w:val="20"/>
          <w:szCs w:val="20"/>
          <w:lang w:val="en-US"/>
        </w:rPr>
      </w:pPr>
    </w:p>
    <w:p w:rsidR="0070298D" w:rsidRDefault="0070298D" w:rsidP="00F93383">
      <w:pPr>
        <w:contextualSpacing/>
        <w:jc w:val="center"/>
        <w:rPr>
          <w:rFonts w:ascii="Times New Roman" w:hAnsi="Times New Roman" w:cs="Times New Roman"/>
          <w:sz w:val="20"/>
          <w:szCs w:val="20"/>
          <w:lang w:val="en-US"/>
        </w:rPr>
      </w:pPr>
    </w:p>
    <w:p w:rsidR="0070298D" w:rsidRDefault="0070298D" w:rsidP="00F93383">
      <w:pPr>
        <w:contextualSpacing/>
        <w:jc w:val="center"/>
        <w:rPr>
          <w:rFonts w:ascii="Times New Roman" w:hAnsi="Times New Roman" w:cs="Times New Roman"/>
          <w:sz w:val="20"/>
          <w:szCs w:val="20"/>
          <w:lang w:val="en-US"/>
        </w:rPr>
      </w:pPr>
    </w:p>
    <w:p w:rsidR="0070298D" w:rsidRDefault="0070298D" w:rsidP="00F93383">
      <w:pPr>
        <w:contextualSpacing/>
        <w:jc w:val="center"/>
        <w:rPr>
          <w:rFonts w:ascii="Times New Roman" w:hAnsi="Times New Roman" w:cs="Times New Roman"/>
          <w:sz w:val="20"/>
          <w:szCs w:val="20"/>
          <w:lang w:val="en-US"/>
        </w:rPr>
      </w:pPr>
    </w:p>
    <w:p w:rsidR="0070298D" w:rsidRDefault="0070298D" w:rsidP="00F93383">
      <w:pPr>
        <w:contextualSpacing/>
        <w:jc w:val="center"/>
        <w:rPr>
          <w:rFonts w:ascii="Times New Roman" w:hAnsi="Times New Roman" w:cs="Times New Roman"/>
          <w:sz w:val="20"/>
          <w:szCs w:val="20"/>
          <w:lang w:val="en-US"/>
        </w:rPr>
      </w:pPr>
    </w:p>
    <w:p w:rsidR="0070298D" w:rsidRDefault="0070298D" w:rsidP="00F93383">
      <w:pPr>
        <w:contextualSpacing/>
        <w:jc w:val="center"/>
        <w:rPr>
          <w:rFonts w:ascii="Times New Roman" w:hAnsi="Times New Roman" w:cs="Times New Roman"/>
          <w:sz w:val="20"/>
          <w:szCs w:val="20"/>
          <w:lang w:val="en-US"/>
        </w:rPr>
      </w:pPr>
    </w:p>
    <w:p w:rsidR="0070298D" w:rsidRDefault="0070298D" w:rsidP="00F93383">
      <w:pPr>
        <w:contextualSpacing/>
        <w:jc w:val="center"/>
        <w:rPr>
          <w:rFonts w:ascii="Times New Roman" w:hAnsi="Times New Roman" w:cs="Times New Roman"/>
          <w:sz w:val="20"/>
          <w:szCs w:val="20"/>
          <w:lang w:val="en-US"/>
        </w:rPr>
      </w:pPr>
    </w:p>
    <w:p w:rsidR="0070298D" w:rsidRDefault="0070298D" w:rsidP="00F93383">
      <w:pPr>
        <w:contextualSpacing/>
        <w:jc w:val="center"/>
        <w:rPr>
          <w:rFonts w:ascii="Times New Roman" w:hAnsi="Times New Roman" w:cs="Times New Roman"/>
          <w:sz w:val="20"/>
          <w:szCs w:val="20"/>
          <w:lang w:val="en-US"/>
        </w:rPr>
      </w:pPr>
    </w:p>
    <w:p w:rsidR="0070298D" w:rsidRDefault="0070298D" w:rsidP="00F93383">
      <w:pPr>
        <w:contextualSpacing/>
        <w:jc w:val="center"/>
        <w:rPr>
          <w:rFonts w:ascii="Times New Roman" w:hAnsi="Times New Roman" w:cs="Times New Roman"/>
          <w:sz w:val="20"/>
          <w:szCs w:val="20"/>
          <w:lang w:val="en-US"/>
        </w:rPr>
      </w:pPr>
    </w:p>
    <w:p w:rsidR="0070298D" w:rsidRDefault="0070298D" w:rsidP="00F93383">
      <w:pPr>
        <w:contextualSpacing/>
        <w:jc w:val="center"/>
        <w:rPr>
          <w:rFonts w:ascii="Times New Roman" w:hAnsi="Times New Roman" w:cs="Times New Roman"/>
          <w:sz w:val="20"/>
          <w:szCs w:val="20"/>
          <w:lang w:val="en-US"/>
        </w:rPr>
      </w:pPr>
    </w:p>
    <w:p w:rsidR="00892920" w:rsidRDefault="00892920" w:rsidP="00F93383">
      <w:pPr>
        <w:contextualSpacing/>
        <w:jc w:val="center"/>
        <w:rPr>
          <w:rFonts w:ascii="Times New Roman" w:hAnsi="Times New Roman" w:cs="Times New Roman"/>
          <w:sz w:val="20"/>
          <w:szCs w:val="20"/>
          <w:lang w:val="en-US"/>
        </w:rPr>
      </w:pPr>
    </w:p>
    <w:p w:rsidR="0070298D" w:rsidRDefault="0070298D" w:rsidP="00F93383">
      <w:pPr>
        <w:contextualSpacing/>
        <w:jc w:val="center"/>
        <w:rPr>
          <w:rFonts w:ascii="Times New Roman" w:hAnsi="Times New Roman" w:cs="Times New Roman"/>
          <w:sz w:val="20"/>
          <w:szCs w:val="20"/>
          <w:lang w:val="en-US"/>
        </w:rPr>
      </w:pPr>
    </w:p>
    <w:p w:rsidR="0070298D" w:rsidRDefault="0070298D" w:rsidP="00F93383">
      <w:pPr>
        <w:contextualSpacing/>
        <w:jc w:val="center"/>
        <w:rPr>
          <w:rFonts w:ascii="Times New Roman" w:hAnsi="Times New Roman" w:cs="Times New Roman"/>
          <w:sz w:val="20"/>
          <w:szCs w:val="20"/>
          <w:lang w:val="en-US"/>
        </w:rPr>
      </w:pPr>
    </w:p>
    <w:p w:rsidR="00F93383" w:rsidRDefault="00F93383" w:rsidP="00F93383">
      <w:pPr>
        <w:spacing w:after="0" w:line="360" w:lineRule="auto"/>
        <w:ind w:left="686" w:right="618"/>
        <w:jc w:val="center"/>
        <w:rPr>
          <w:rFonts w:ascii="Times New Roman" w:hAnsi="Times New Roman" w:cs="Times New Roman"/>
          <w:sz w:val="24"/>
          <w:szCs w:val="24"/>
        </w:rPr>
      </w:pPr>
      <w:r w:rsidRPr="000C0095">
        <w:rPr>
          <w:rFonts w:ascii="Times New Roman" w:hAnsi="Times New Roman" w:cs="Times New Roman"/>
          <w:sz w:val="20"/>
          <w:szCs w:val="20"/>
          <w:lang w:val="en-US"/>
        </w:rPr>
        <w:t>(a)</w:t>
      </w:r>
    </w:p>
    <w:p w:rsidR="00F93383" w:rsidRDefault="00F93383" w:rsidP="00F93383">
      <w:pPr>
        <w:spacing w:line="360" w:lineRule="auto"/>
        <w:ind w:left="686" w:right="618"/>
        <w:jc w:val="center"/>
        <w:rPr>
          <w:rFonts w:ascii="Times New Roman" w:hAnsi="Times New Roman" w:cs="Times New Roman"/>
          <w:sz w:val="24"/>
          <w:szCs w:val="24"/>
        </w:rPr>
      </w:pPr>
      <w:r w:rsidRPr="00FC2DA1">
        <w:rPr>
          <w:rFonts w:ascii="Times New Roman" w:hAnsi="Times New Roman" w:cs="Times New Roman"/>
          <w:noProof/>
          <w:lang w:val="en-US"/>
        </w:rPr>
        <w:drawing>
          <wp:inline distT="0" distB="0" distL="0" distR="0" wp14:anchorId="7646C1A6" wp14:editId="3B6946AC">
            <wp:extent cx="2866936" cy="2771775"/>
            <wp:effectExtent l="0" t="0" r="0" b="0"/>
            <wp:docPr id="3147" name="Immagine 3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a:stretch>
                      <a:fillRect/>
                    </a:stretch>
                  </pic:blipFill>
                  <pic:spPr>
                    <a:xfrm>
                      <a:off x="0" y="0"/>
                      <a:ext cx="2979654" cy="2880752"/>
                    </a:xfrm>
                    <a:prstGeom prst="rect">
                      <a:avLst/>
                    </a:prstGeom>
                  </pic:spPr>
                </pic:pic>
              </a:graphicData>
            </a:graphic>
          </wp:inline>
        </w:drawing>
      </w:r>
    </w:p>
    <w:p w:rsidR="00F93383" w:rsidRPr="002653E7" w:rsidRDefault="000E1F73" w:rsidP="00F93383">
      <w:pPr>
        <w:contextualSpacing/>
        <w:rPr>
          <w:rFonts w:ascii="Times New Roman" w:hAnsi="Times New Roman" w:cs="Times New Roman"/>
          <w:sz w:val="20"/>
          <w:szCs w:val="20"/>
          <w:lang w:val="en-US"/>
        </w:rPr>
      </w:pPr>
      <w:r w:rsidRPr="003F5B65">
        <w:rPr>
          <w:rFonts w:ascii="Times New Roman" w:hAnsi="Times New Roman" w:cs="Times New Roman"/>
          <w:noProof/>
          <w:sz w:val="24"/>
          <w:szCs w:val="24"/>
        </w:rPr>
        <w:drawing>
          <wp:anchor distT="0" distB="0" distL="114300" distR="114300" simplePos="0" relativeHeight="251669504" behindDoc="0" locked="0" layoutInCell="1" allowOverlap="1" wp14:anchorId="2CD49C84" wp14:editId="73852E65">
            <wp:simplePos x="0" y="0"/>
            <wp:positionH relativeFrom="column">
              <wp:posOffset>187325</wp:posOffset>
            </wp:positionH>
            <wp:positionV relativeFrom="paragraph">
              <wp:posOffset>162560</wp:posOffset>
            </wp:positionV>
            <wp:extent cx="2800350" cy="2555240"/>
            <wp:effectExtent l="0" t="0" r="0" b="0"/>
            <wp:wrapNone/>
            <wp:docPr id="3149" name="Immagine 3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cstate="print">
                      <a:extLst>
                        <a:ext uri="{28A0092B-C50C-407E-A947-70E740481C1C}">
                          <a14:useLocalDpi xmlns:a14="http://schemas.microsoft.com/office/drawing/2010/main" val="0"/>
                        </a:ext>
                      </a:extLst>
                    </a:blip>
                    <a:stretch>
                      <a:fillRect/>
                    </a:stretch>
                  </pic:blipFill>
                  <pic:spPr>
                    <a:xfrm>
                      <a:off x="0" y="0"/>
                      <a:ext cx="2800350" cy="2555240"/>
                    </a:xfrm>
                    <a:prstGeom prst="rect">
                      <a:avLst/>
                    </a:prstGeom>
                  </pic:spPr>
                </pic:pic>
              </a:graphicData>
            </a:graphic>
            <wp14:sizeRelH relativeFrom="margin">
              <wp14:pctWidth>0</wp14:pctWidth>
            </wp14:sizeRelH>
            <wp14:sizeRelV relativeFrom="margin">
              <wp14:pctHeight>0</wp14:pctHeight>
            </wp14:sizeRelV>
          </wp:anchor>
        </w:drawing>
      </w:r>
      <w:r w:rsidRPr="003F5B65">
        <w:rPr>
          <w:rFonts w:ascii="Times New Roman" w:hAnsi="Times New Roman" w:cs="Times New Roman"/>
          <w:noProof/>
          <w:sz w:val="24"/>
          <w:szCs w:val="24"/>
        </w:rPr>
        <w:drawing>
          <wp:anchor distT="0" distB="0" distL="114300" distR="114300" simplePos="0" relativeHeight="251670528" behindDoc="0" locked="0" layoutInCell="1" allowOverlap="1" wp14:anchorId="5751CC9B" wp14:editId="78233025">
            <wp:simplePos x="0" y="0"/>
            <wp:positionH relativeFrom="column">
              <wp:posOffset>2988310</wp:posOffset>
            </wp:positionH>
            <wp:positionV relativeFrom="paragraph">
              <wp:posOffset>160655</wp:posOffset>
            </wp:positionV>
            <wp:extent cx="2834005" cy="2601595"/>
            <wp:effectExtent l="0" t="0" r="4445" b="8255"/>
            <wp:wrapNone/>
            <wp:docPr id="3150" name="Immagine 3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cstate="print">
                      <a:extLst>
                        <a:ext uri="{28A0092B-C50C-407E-A947-70E740481C1C}">
                          <a14:useLocalDpi xmlns:a14="http://schemas.microsoft.com/office/drawing/2010/main" val="0"/>
                        </a:ext>
                      </a:extLst>
                    </a:blip>
                    <a:stretch>
                      <a:fillRect/>
                    </a:stretch>
                  </pic:blipFill>
                  <pic:spPr>
                    <a:xfrm>
                      <a:off x="0" y="0"/>
                      <a:ext cx="2834005" cy="2601595"/>
                    </a:xfrm>
                    <a:prstGeom prst="rect">
                      <a:avLst/>
                    </a:prstGeom>
                  </pic:spPr>
                </pic:pic>
              </a:graphicData>
            </a:graphic>
            <wp14:sizeRelH relativeFrom="margin">
              <wp14:pctWidth>0</wp14:pctWidth>
            </wp14:sizeRelH>
            <wp14:sizeRelV relativeFrom="margin">
              <wp14:pctHeight>0</wp14:pctHeight>
            </wp14:sizeRelV>
          </wp:anchor>
        </w:drawing>
      </w:r>
      <w:r w:rsidR="00F93383" w:rsidRPr="002653E7">
        <w:rPr>
          <w:rFonts w:ascii="Times New Roman" w:hAnsi="Times New Roman" w:cs="Times New Roman"/>
          <w:sz w:val="20"/>
          <w:szCs w:val="20"/>
          <w:lang w:val="en-US"/>
        </w:rPr>
        <w:t xml:space="preserve">                                                       (b)                                                                             </w:t>
      </w:r>
      <w:proofErr w:type="gramStart"/>
      <w:r w:rsidR="00F93383" w:rsidRPr="002653E7">
        <w:rPr>
          <w:rFonts w:ascii="Times New Roman" w:hAnsi="Times New Roman" w:cs="Times New Roman"/>
          <w:sz w:val="20"/>
          <w:szCs w:val="20"/>
          <w:lang w:val="en-US"/>
        </w:rPr>
        <w:t xml:space="preserve">   (</w:t>
      </w:r>
      <w:proofErr w:type="gramEnd"/>
      <w:r w:rsidR="00F93383" w:rsidRPr="002653E7">
        <w:rPr>
          <w:rFonts w:ascii="Times New Roman" w:hAnsi="Times New Roman" w:cs="Times New Roman"/>
          <w:sz w:val="20"/>
          <w:szCs w:val="20"/>
          <w:lang w:val="en-US"/>
        </w:rPr>
        <w:t>c)</w:t>
      </w:r>
    </w:p>
    <w:p w:rsidR="00F93383" w:rsidRPr="00AF6B8B" w:rsidRDefault="00F93383" w:rsidP="00F93383">
      <w:pPr>
        <w:spacing w:line="360" w:lineRule="auto"/>
        <w:ind w:left="686" w:right="618"/>
        <w:jc w:val="center"/>
        <w:rPr>
          <w:rFonts w:ascii="Times New Roman" w:hAnsi="Times New Roman" w:cs="Times New Roman"/>
          <w:sz w:val="24"/>
          <w:szCs w:val="24"/>
          <w:lang w:val="en-US"/>
        </w:rPr>
      </w:pPr>
    </w:p>
    <w:p w:rsidR="00F93383" w:rsidRPr="00AF6B8B" w:rsidRDefault="00F93383" w:rsidP="00F93383">
      <w:pPr>
        <w:spacing w:line="360" w:lineRule="auto"/>
        <w:ind w:left="686" w:right="618"/>
        <w:jc w:val="center"/>
        <w:rPr>
          <w:rFonts w:ascii="Times New Roman" w:hAnsi="Times New Roman" w:cs="Times New Roman"/>
          <w:sz w:val="24"/>
          <w:szCs w:val="24"/>
          <w:lang w:val="en-US"/>
        </w:rPr>
      </w:pPr>
    </w:p>
    <w:p w:rsidR="00F93383" w:rsidRPr="00AF6B8B" w:rsidRDefault="00F93383" w:rsidP="00F93383">
      <w:pPr>
        <w:spacing w:line="360" w:lineRule="auto"/>
        <w:ind w:left="686" w:right="618"/>
        <w:jc w:val="center"/>
        <w:rPr>
          <w:rFonts w:ascii="Times New Roman" w:hAnsi="Times New Roman" w:cs="Times New Roman"/>
          <w:sz w:val="24"/>
          <w:szCs w:val="24"/>
          <w:lang w:val="en-US"/>
        </w:rPr>
      </w:pPr>
    </w:p>
    <w:p w:rsidR="00F93383" w:rsidRPr="00AF6B8B" w:rsidRDefault="00F93383" w:rsidP="00F93383">
      <w:pPr>
        <w:spacing w:line="360" w:lineRule="auto"/>
        <w:ind w:left="686" w:right="618"/>
        <w:jc w:val="center"/>
        <w:rPr>
          <w:rFonts w:ascii="Times New Roman" w:hAnsi="Times New Roman" w:cs="Times New Roman"/>
          <w:sz w:val="24"/>
          <w:szCs w:val="24"/>
          <w:lang w:val="en-US"/>
        </w:rPr>
      </w:pPr>
    </w:p>
    <w:p w:rsidR="00F93383" w:rsidRPr="00AF6B8B" w:rsidRDefault="00F93383" w:rsidP="00F93383">
      <w:pPr>
        <w:spacing w:line="360" w:lineRule="auto"/>
        <w:ind w:left="686" w:right="618"/>
        <w:jc w:val="center"/>
        <w:rPr>
          <w:rFonts w:ascii="Times New Roman" w:hAnsi="Times New Roman" w:cs="Times New Roman"/>
          <w:sz w:val="24"/>
          <w:szCs w:val="24"/>
          <w:lang w:val="en-US"/>
        </w:rPr>
      </w:pPr>
    </w:p>
    <w:p w:rsidR="00F93383" w:rsidRPr="00AF6B8B" w:rsidRDefault="00F93383" w:rsidP="00F93383">
      <w:pPr>
        <w:spacing w:line="360" w:lineRule="auto"/>
        <w:ind w:left="686" w:right="618"/>
        <w:jc w:val="center"/>
        <w:rPr>
          <w:rFonts w:ascii="Times New Roman" w:hAnsi="Times New Roman" w:cs="Times New Roman"/>
          <w:sz w:val="24"/>
          <w:szCs w:val="24"/>
          <w:lang w:val="en-US"/>
        </w:rPr>
      </w:pPr>
    </w:p>
    <w:p w:rsidR="00F93383" w:rsidRPr="00AF6B8B" w:rsidRDefault="00F93383" w:rsidP="00F93383">
      <w:pPr>
        <w:spacing w:line="360" w:lineRule="auto"/>
        <w:ind w:right="618"/>
        <w:rPr>
          <w:rFonts w:ascii="Times New Roman" w:hAnsi="Times New Roman" w:cs="Times New Roman"/>
          <w:sz w:val="24"/>
          <w:szCs w:val="24"/>
          <w:lang w:val="en-US"/>
        </w:rPr>
      </w:pPr>
    </w:p>
    <w:p w:rsidR="00950A64" w:rsidRDefault="00F93383" w:rsidP="00F93383">
      <w:pPr>
        <w:spacing w:after="80"/>
        <w:ind w:left="686" w:right="618"/>
        <w:contextualSpacing/>
        <w:jc w:val="center"/>
        <w:rPr>
          <w:rFonts w:ascii="Times New Roman" w:hAnsi="Times New Roman" w:cs="Times New Roman"/>
          <w:b/>
          <w:lang w:val="en-US"/>
        </w:rPr>
      </w:pPr>
      <w:r w:rsidRPr="00B8035C">
        <w:rPr>
          <w:rFonts w:ascii="Times New Roman" w:hAnsi="Times New Roman" w:cs="Times New Roman"/>
          <w:b/>
          <w:lang w:val="en-US"/>
        </w:rPr>
        <w:t>Fig. 3.1</w:t>
      </w:r>
      <w:r w:rsidR="0006220F">
        <w:rPr>
          <w:rFonts w:ascii="Times New Roman" w:hAnsi="Times New Roman" w:cs="Times New Roman"/>
          <w:b/>
          <w:lang w:val="en-US"/>
        </w:rPr>
        <w:t>2</w:t>
      </w:r>
      <w:r w:rsidRPr="00B8035C">
        <w:rPr>
          <w:rFonts w:ascii="Times New Roman" w:hAnsi="Times New Roman" w:cs="Times New Roman"/>
          <w:b/>
          <w:lang w:val="en-US"/>
        </w:rPr>
        <w:t>. Time evolution of (a) the poloidal beta, and (b), (c) the radial and vertical coordinates of the plasma centroid, during the VDE_DOWN_74ms event</w:t>
      </w:r>
      <w:r w:rsidR="00335E90">
        <w:rPr>
          <w:rFonts w:ascii="Times New Roman" w:hAnsi="Times New Roman" w:cs="Times New Roman"/>
          <w:b/>
          <w:lang w:val="en-US"/>
        </w:rPr>
        <w:t xml:space="preserve"> </w:t>
      </w:r>
    </w:p>
    <w:p w:rsidR="00F93383" w:rsidRDefault="00335E90" w:rsidP="00B33B10">
      <w:pPr>
        <w:spacing w:after="80"/>
        <w:ind w:left="686" w:right="618"/>
        <w:contextualSpacing/>
        <w:jc w:val="center"/>
        <w:rPr>
          <w:rFonts w:ascii="Times New Roman" w:hAnsi="Times New Roman" w:cs="Times New Roman"/>
          <w:b/>
          <w:lang w:val="en-US"/>
        </w:rPr>
      </w:pPr>
      <w:r>
        <w:rPr>
          <w:rFonts w:ascii="Times New Roman" w:hAnsi="Times New Roman" w:cs="Times New Roman"/>
          <w:b/>
          <w:lang w:val="en-US"/>
        </w:rPr>
        <w:t xml:space="preserve">(Di </w:t>
      </w:r>
      <w:proofErr w:type="spellStart"/>
      <w:r>
        <w:rPr>
          <w:rFonts w:ascii="Times New Roman" w:hAnsi="Times New Roman" w:cs="Times New Roman"/>
          <w:b/>
          <w:lang w:val="en-US"/>
        </w:rPr>
        <w:t>Mambro</w:t>
      </w:r>
      <w:proofErr w:type="spellEnd"/>
      <w:r>
        <w:rPr>
          <w:rFonts w:ascii="Times New Roman" w:hAnsi="Times New Roman" w:cs="Times New Roman"/>
          <w:b/>
          <w:lang w:val="en-US"/>
        </w:rPr>
        <w:t xml:space="preserve"> et al., 2022)</w:t>
      </w:r>
      <w:r w:rsidR="00F93383" w:rsidRPr="00B8035C">
        <w:rPr>
          <w:rFonts w:ascii="Times New Roman" w:hAnsi="Times New Roman" w:cs="Times New Roman"/>
          <w:b/>
          <w:lang w:val="en-US"/>
        </w:rPr>
        <w:t>.</w:t>
      </w:r>
    </w:p>
    <w:p w:rsidR="00B33B10" w:rsidRDefault="00B33B10" w:rsidP="00B33B10">
      <w:pPr>
        <w:spacing w:after="80"/>
        <w:ind w:left="686" w:right="618"/>
        <w:contextualSpacing/>
        <w:jc w:val="center"/>
        <w:rPr>
          <w:rFonts w:ascii="Times New Roman" w:hAnsi="Times New Roman" w:cs="Times New Roman"/>
          <w:b/>
          <w:lang w:val="en-US"/>
        </w:rPr>
      </w:pPr>
    </w:p>
    <w:p w:rsidR="00B33B10" w:rsidRDefault="00B33B10" w:rsidP="00B33B10">
      <w:pPr>
        <w:spacing w:after="80"/>
        <w:ind w:left="686" w:right="618"/>
        <w:contextualSpacing/>
        <w:jc w:val="center"/>
        <w:rPr>
          <w:rFonts w:ascii="Times New Roman" w:hAnsi="Times New Roman" w:cs="Times New Roman"/>
          <w:b/>
          <w:lang w:val="en-US"/>
        </w:rPr>
      </w:pPr>
    </w:p>
    <w:p w:rsidR="00B33B10" w:rsidRDefault="00B33B10" w:rsidP="00B33B10">
      <w:pPr>
        <w:spacing w:after="80"/>
        <w:ind w:left="686" w:right="618"/>
        <w:contextualSpacing/>
        <w:jc w:val="center"/>
        <w:rPr>
          <w:rFonts w:ascii="Times New Roman" w:hAnsi="Times New Roman" w:cs="Times New Roman"/>
          <w:b/>
          <w:lang w:val="en-US"/>
        </w:rPr>
      </w:pPr>
    </w:p>
    <w:p w:rsidR="00B33B10" w:rsidRDefault="00B33B10" w:rsidP="00B33B10">
      <w:pPr>
        <w:spacing w:after="80"/>
        <w:ind w:left="686" w:right="618"/>
        <w:contextualSpacing/>
        <w:jc w:val="center"/>
        <w:rPr>
          <w:rFonts w:ascii="Times New Roman" w:hAnsi="Times New Roman" w:cs="Times New Roman"/>
          <w:b/>
          <w:lang w:val="en-US"/>
        </w:rPr>
      </w:pPr>
    </w:p>
    <w:p w:rsidR="00B33B10" w:rsidRDefault="00B33B10" w:rsidP="00B33B10">
      <w:pPr>
        <w:spacing w:after="80"/>
        <w:ind w:left="686" w:right="618"/>
        <w:contextualSpacing/>
        <w:jc w:val="center"/>
        <w:rPr>
          <w:rFonts w:ascii="Times New Roman" w:hAnsi="Times New Roman" w:cs="Times New Roman"/>
          <w:b/>
          <w:lang w:val="en-US"/>
        </w:rPr>
      </w:pPr>
    </w:p>
    <w:p w:rsidR="00B33B10" w:rsidRDefault="00B33B10" w:rsidP="00B33B10">
      <w:pPr>
        <w:spacing w:after="80"/>
        <w:ind w:left="686" w:right="618"/>
        <w:contextualSpacing/>
        <w:jc w:val="center"/>
        <w:rPr>
          <w:rFonts w:ascii="Times New Roman" w:hAnsi="Times New Roman" w:cs="Times New Roman"/>
          <w:b/>
          <w:lang w:val="en-US"/>
        </w:rPr>
      </w:pPr>
    </w:p>
    <w:p w:rsidR="00B33B10" w:rsidRDefault="00B33B10" w:rsidP="00B33B10">
      <w:pPr>
        <w:spacing w:after="80"/>
        <w:ind w:left="686" w:right="618"/>
        <w:contextualSpacing/>
        <w:jc w:val="center"/>
        <w:rPr>
          <w:rFonts w:ascii="Times New Roman" w:hAnsi="Times New Roman" w:cs="Times New Roman"/>
          <w:b/>
          <w:lang w:val="en-US"/>
        </w:rPr>
      </w:pPr>
    </w:p>
    <w:p w:rsidR="00B33B10" w:rsidRDefault="00B33B10" w:rsidP="00B33B10">
      <w:pPr>
        <w:spacing w:after="80"/>
        <w:ind w:left="686" w:right="618"/>
        <w:contextualSpacing/>
        <w:jc w:val="center"/>
        <w:rPr>
          <w:rFonts w:ascii="Times New Roman" w:hAnsi="Times New Roman" w:cs="Times New Roman"/>
          <w:b/>
          <w:lang w:val="en-US"/>
        </w:rPr>
      </w:pPr>
    </w:p>
    <w:p w:rsidR="00B33B10" w:rsidRDefault="00B33B10" w:rsidP="00B33B10">
      <w:pPr>
        <w:spacing w:after="80"/>
        <w:ind w:left="686" w:right="618"/>
        <w:contextualSpacing/>
        <w:jc w:val="center"/>
        <w:rPr>
          <w:rFonts w:ascii="Times New Roman" w:hAnsi="Times New Roman" w:cs="Times New Roman"/>
          <w:b/>
          <w:lang w:val="en-US"/>
        </w:rPr>
      </w:pPr>
    </w:p>
    <w:p w:rsidR="00940520" w:rsidRDefault="00940520" w:rsidP="00B33B10">
      <w:pPr>
        <w:spacing w:after="80"/>
        <w:ind w:left="686" w:right="618"/>
        <w:contextualSpacing/>
        <w:jc w:val="center"/>
        <w:rPr>
          <w:rFonts w:ascii="Times New Roman" w:hAnsi="Times New Roman" w:cs="Times New Roman"/>
          <w:b/>
          <w:lang w:val="en-US"/>
        </w:rPr>
      </w:pPr>
    </w:p>
    <w:p w:rsidR="00F93383" w:rsidRPr="00033F49" w:rsidRDefault="00F93383" w:rsidP="00B16EF8">
      <w:pPr>
        <w:pStyle w:val="Titolo2"/>
        <w:spacing w:line="360" w:lineRule="auto"/>
      </w:pPr>
      <w:bookmarkStart w:id="67" w:name="_Toc136102865"/>
      <w:r w:rsidRPr="00033F49">
        <w:lastRenderedPageBreak/>
        <w:t xml:space="preserve">3.2 </w:t>
      </w:r>
      <w:r w:rsidR="00950A64">
        <w:t xml:space="preserve">A </w:t>
      </w:r>
      <w:proofErr w:type="spellStart"/>
      <w:r w:rsidR="00950A64">
        <w:t>s</w:t>
      </w:r>
      <w:r w:rsidRPr="00033F49">
        <w:t>ubmodelling</w:t>
      </w:r>
      <w:proofErr w:type="spellEnd"/>
      <w:r w:rsidRPr="00033F49">
        <w:t xml:space="preserve"> approach for </w:t>
      </w:r>
      <w:r w:rsidR="00950A64">
        <w:t xml:space="preserve">the EM analysis of </w:t>
      </w:r>
      <w:r w:rsidRPr="00033F49">
        <w:t>an ex-port system</w:t>
      </w:r>
      <w:bookmarkEnd w:id="67"/>
      <w:r w:rsidRPr="00033F49">
        <w:t xml:space="preserve"> </w:t>
      </w:r>
    </w:p>
    <w:p w:rsidR="00F93383" w:rsidRPr="00AF6B8B" w:rsidRDefault="00F93383" w:rsidP="00B16EF8">
      <w:pPr>
        <w:spacing w:line="360" w:lineRule="auto"/>
        <w:ind w:left="686" w:right="618"/>
        <w:jc w:val="both"/>
        <w:rPr>
          <w:rFonts w:ascii="Times New Roman" w:hAnsi="Times New Roman" w:cs="Times New Roman"/>
          <w:sz w:val="24"/>
          <w:szCs w:val="24"/>
          <w:lang w:val="en-US"/>
        </w:rPr>
      </w:pPr>
      <w:r w:rsidRPr="00AF6B8B">
        <w:rPr>
          <w:rFonts w:ascii="Times New Roman" w:hAnsi="Times New Roman" w:cs="Times New Roman"/>
          <w:sz w:val="24"/>
          <w:szCs w:val="24"/>
          <w:lang w:val="en-US"/>
        </w:rPr>
        <w:t xml:space="preserve">The sub-modeling approach, used in this work, is based on the possibility of linking the degrees of freedom of the sub-model boundaries with those of the global model mesh. As already mentioned in the </w:t>
      </w:r>
      <w:r w:rsidR="00950A64">
        <w:rPr>
          <w:rFonts w:ascii="Times New Roman" w:hAnsi="Times New Roman" w:cs="Times New Roman"/>
          <w:sz w:val="24"/>
          <w:szCs w:val="24"/>
          <w:lang w:val="en-US"/>
        </w:rPr>
        <w:t>introduction to this Chapter</w:t>
      </w:r>
      <w:r w:rsidRPr="00AF6B8B">
        <w:rPr>
          <w:rFonts w:ascii="Times New Roman" w:hAnsi="Times New Roman" w:cs="Times New Roman"/>
          <w:sz w:val="24"/>
          <w:szCs w:val="24"/>
          <w:lang w:val="en-US"/>
        </w:rPr>
        <w:t>, this link is created by means of the interpolation between the finer and coarser mesh. Using interpolation, in fact, it is not necessary that the two meshes are equal therefore the Local Model can be studied through the use of a more detailed (finer) mesh than that of the Global Model (coarse).</w:t>
      </w:r>
    </w:p>
    <w:p w:rsidR="00F93383" w:rsidRPr="005B0855" w:rsidRDefault="00950A64" w:rsidP="00F93383">
      <w:pPr>
        <w:spacing w:after="0" w:line="360" w:lineRule="auto"/>
        <w:ind w:left="686" w:right="618"/>
        <w:jc w:val="center"/>
        <w:rPr>
          <w:rFonts w:ascii="Times New Roman" w:hAnsi="Times New Roman" w:cs="Times New Roman"/>
          <w:sz w:val="20"/>
          <w:szCs w:val="20"/>
        </w:rPr>
      </w:pPr>
      <w:r w:rsidRPr="00A566F1">
        <w:rPr>
          <w:rFonts w:ascii="Times New Roman" w:hAnsi="Times New Roman" w:cs="Times New Roman"/>
          <w:sz w:val="20"/>
          <w:szCs w:val="20"/>
          <w:lang w:val="en-US"/>
        </w:rPr>
        <w:t xml:space="preserve"> </w:t>
      </w:r>
      <w:r w:rsidR="00F93383" w:rsidRPr="005B0855">
        <w:rPr>
          <w:rFonts w:ascii="Times New Roman" w:hAnsi="Times New Roman" w:cs="Times New Roman"/>
          <w:sz w:val="20"/>
          <w:szCs w:val="20"/>
        </w:rPr>
        <w:t>(a)</w:t>
      </w:r>
    </w:p>
    <w:p w:rsidR="00F93383" w:rsidRDefault="00F93383" w:rsidP="00F93383">
      <w:pPr>
        <w:spacing w:after="0" w:line="360" w:lineRule="auto"/>
        <w:ind w:left="686" w:right="618"/>
        <w:jc w:val="center"/>
        <w:rPr>
          <w:rFonts w:ascii="Times New Roman" w:hAnsi="Times New Roman" w:cs="Times New Roman"/>
          <w:sz w:val="24"/>
          <w:szCs w:val="24"/>
        </w:rPr>
      </w:pPr>
      <w:r w:rsidRPr="00AC5E3B">
        <w:rPr>
          <w:rFonts w:ascii="Times New Roman" w:hAnsi="Times New Roman" w:cs="Times New Roman"/>
          <w:noProof/>
          <w:sz w:val="24"/>
          <w:szCs w:val="24"/>
        </w:rPr>
        <w:drawing>
          <wp:inline distT="0" distB="0" distL="0" distR="0" wp14:anchorId="78FAF379" wp14:editId="3A349388">
            <wp:extent cx="3867150" cy="2912200"/>
            <wp:effectExtent l="0" t="0" r="0" b="2540"/>
            <wp:docPr id="46" name="Immagin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a:stretch>
                      <a:fillRect/>
                    </a:stretch>
                  </pic:blipFill>
                  <pic:spPr>
                    <a:xfrm>
                      <a:off x="0" y="0"/>
                      <a:ext cx="3896287" cy="2934142"/>
                    </a:xfrm>
                    <a:prstGeom prst="rect">
                      <a:avLst/>
                    </a:prstGeom>
                  </pic:spPr>
                </pic:pic>
              </a:graphicData>
            </a:graphic>
          </wp:inline>
        </w:drawing>
      </w:r>
    </w:p>
    <w:p w:rsidR="00F93383" w:rsidRPr="00AF6B8B" w:rsidRDefault="00BC69D1" w:rsidP="00F93383">
      <w:pPr>
        <w:spacing w:after="0" w:line="360" w:lineRule="auto"/>
        <w:ind w:right="618"/>
        <w:rPr>
          <w:rFonts w:ascii="Times New Roman" w:hAnsi="Times New Roman" w:cs="Times New Roman"/>
          <w:sz w:val="20"/>
          <w:szCs w:val="20"/>
          <w:lang w:val="en-US"/>
        </w:rPr>
      </w:pPr>
      <w:r w:rsidRPr="008159DD">
        <w:rPr>
          <w:rFonts w:ascii="Times New Roman" w:hAnsi="Times New Roman" w:cs="Times New Roman"/>
          <w:noProof/>
          <w:sz w:val="24"/>
          <w:szCs w:val="24"/>
        </w:rPr>
        <w:drawing>
          <wp:anchor distT="0" distB="0" distL="114300" distR="114300" simplePos="0" relativeHeight="251722752" behindDoc="0" locked="0" layoutInCell="1" allowOverlap="1" wp14:anchorId="41FE7A7B" wp14:editId="3D536A76">
            <wp:simplePos x="0" y="0"/>
            <wp:positionH relativeFrom="column">
              <wp:posOffset>3200400</wp:posOffset>
            </wp:positionH>
            <wp:positionV relativeFrom="paragraph">
              <wp:posOffset>214746</wp:posOffset>
            </wp:positionV>
            <wp:extent cx="2451100" cy="2128520"/>
            <wp:effectExtent l="0" t="0" r="6350" b="5080"/>
            <wp:wrapNone/>
            <wp:docPr id="48" name="Immagin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8" cstate="print">
                      <a:extLst>
                        <a:ext uri="{28A0092B-C50C-407E-A947-70E740481C1C}">
                          <a14:useLocalDpi xmlns:a14="http://schemas.microsoft.com/office/drawing/2010/main" val="0"/>
                        </a:ext>
                      </a:extLst>
                    </a:blip>
                    <a:stretch>
                      <a:fillRect/>
                    </a:stretch>
                  </pic:blipFill>
                  <pic:spPr>
                    <a:xfrm>
                      <a:off x="0" y="0"/>
                      <a:ext cx="2451100" cy="2128520"/>
                    </a:xfrm>
                    <a:prstGeom prst="rect">
                      <a:avLst/>
                    </a:prstGeom>
                  </pic:spPr>
                </pic:pic>
              </a:graphicData>
            </a:graphic>
          </wp:anchor>
        </w:drawing>
      </w:r>
      <w:r w:rsidR="00F93383" w:rsidRPr="00AF6B8B">
        <w:rPr>
          <w:rFonts w:ascii="Times New Roman" w:hAnsi="Times New Roman" w:cs="Times New Roman"/>
          <w:sz w:val="20"/>
          <w:szCs w:val="20"/>
          <w:lang w:val="en-US"/>
        </w:rPr>
        <w:t xml:space="preserve">                                                             (b)                                                                   </w:t>
      </w:r>
      <w:proofErr w:type="gramStart"/>
      <w:r w:rsidR="00F93383" w:rsidRPr="00AF6B8B">
        <w:rPr>
          <w:rFonts w:ascii="Times New Roman" w:hAnsi="Times New Roman" w:cs="Times New Roman"/>
          <w:sz w:val="20"/>
          <w:szCs w:val="20"/>
          <w:lang w:val="en-US"/>
        </w:rPr>
        <w:t xml:space="preserve">   (</w:t>
      </w:r>
      <w:proofErr w:type="gramEnd"/>
      <w:r w:rsidR="00F93383" w:rsidRPr="00AF6B8B">
        <w:rPr>
          <w:rFonts w:ascii="Times New Roman" w:hAnsi="Times New Roman" w:cs="Times New Roman"/>
          <w:sz w:val="20"/>
          <w:szCs w:val="20"/>
          <w:lang w:val="en-US"/>
        </w:rPr>
        <w:t>c)</w:t>
      </w:r>
    </w:p>
    <w:p w:rsidR="00F93383" w:rsidRPr="00AF6B8B" w:rsidRDefault="00F93383" w:rsidP="003B22E8">
      <w:pPr>
        <w:spacing w:after="0" w:line="240" w:lineRule="auto"/>
        <w:ind w:right="618"/>
        <w:rPr>
          <w:rFonts w:ascii="Times New Roman" w:hAnsi="Times New Roman" w:cs="Times New Roman"/>
          <w:sz w:val="24"/>
          <w:szCs w:val="24"/>
          <w:lang w:val="en-US"/>
        </w:rPr>
      </w:pPr>
      <w:r w:rsidRPr="00AF6B8B">
        <w:rPr>
          <w:rFonts w:ascii="Times New Roman" w:hAnsi="Times New Roman" w:cs="Times New Roman"/>
          <w:sz w:val="24"/>
          <w:szCs w:val="24"/>
          <w:lang w:val="en-US"/>
        </w:rPr>
        <w:t xml:space="preserve">              </w:t>
      </w:r>
      <w:r w:rsidRPr="005B0855">
        <w:rPr>
          <w:rFonts w:ascii="Times New Roman" w:hAnsi="Times New Roman" w:cs="Times New Roman"/>
          <w:noProof/>
          <w:sz w:val="24"/>
          <w:szCs w:val="24"/>
        </w:rPr>
        <w:drawing>
          <wp:inline distT="0" distB="0" distL="0" distR="0" wp14:anchorId="23D29C29" wp14:editId="61BD9B5F">
            <wp:extent cx="2604633" cy="2127250"/>
            <wp:effectExtent l="0" t="0" r="5715" b="6350"/>
            <wp:docPr id="47" name="Immagin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9"/>
                    <a:stretch>
                      <a:fillRect/>
                    </a:stretch>
                  </pic:blipFill>
                  <pic:spPr>
                    <a:xfrm>
                      <a:off x="0" y="0"/>
                      <a:ext cx="2655414" cy="2168724"/>
                    </a:xfrm>
                    <a:prstGeom prst="rect">
                      <a:avLst/>
                    </a:prstGeom>
                  </pic:spPr>
                </pic:pic>
              </a:graphicData>
            </a:graphic>
          </wp:inline>
        </w:drawing>
      </w:r>
      <w:r w:rsidRPr="00AF6B8B">
        <w:rPr>
          <w:rFonts w:ascii="Times New Roman" w:hAnsi="Times New Roman" w:cs="Times New Roman"/>
          <w:sz w:val="24"/>
          <w:szCs w:val="24"/>
          <w:lang w:val="en-US"/>
        </w:rPr>
        <w:t xml:space="preserve">   </w:t>
      </w:r>
    </w:p>
    <w:p w:rsidR="00F93383" w:rsidRPr="00BC248C" w:rsidRDefault="00F93383" w:rsidP="00F93383">
      <w:pPr>
        <w:spacing w:after="0"/>
        <w:ind w:left="686" w:right="618"/>
        <w:contextualSpacing/>
        <w:jc w:val="center"/>
        <w:rPr>
          <w:rFonts w:ascii="Times New Roman" w:hAnsi="Times New Roman" w:cs="Times New Roman"/>
          <w:b/>
          <w:lang w:val="en-US"/>
        </w:rPr>
      </w:pPr>
      <w:r w:rsidRPr="00BC248C">
        <w:rPr>
          <w:rFonts w:ascii="Times New Roman" w:hAnsi="Times New Roman" w:cs="Times New Roman"/>
          <w:b/>
          <w:lang w:val="en-US"/>
        </w:rPr>
        <w:t>Fig. 3.1</w:t>
      </w:r>
      <w:r w:rsidR="0006220F">
        <w:rPr>
          <w:rFonts w:ascii="Times New Roman" w:hAnsi="Times New Roman" w:cs="Times New Roman"/>
          <w:b/>
          <w:lang w:val="en-US"/>
        </w:rPr>
        <w:t>3</w:t>
      </w:r>
      <w:r w:rsidRPr="00BC248C">
        <w:rPr>
          <w:rFonts w:ascii="Times New Roman" w:hAnsi="Times New Roman" w:cs="Times New Roman"/>
          <w:b/>
          <w:lang w:val="en-US"/>
        </w:rPr>
        <w:t xml:space="preserve">. Overview of the Global Model used (a); a detail of the lower part of the same sector including the domes the cassettes the inner and outer vertical targets (b), detail of the upper part of the sector that includes the </w:t>
      </w:r>
      <w:r w:rsidR="00917C7B" w:rsidRPr="001935EF">
        <w:rPr>
          <w:rFonts w:ascii="Times New Roman" w:hAnsi="Times New Roman" w:cs="Times New Roman"/>
          <w:b/>
          <w:lang w:val="en-US"/>
        </w:rPr>
        <w:t>shielding</w:t>
      </w:r>
      <w:r w:rsidRPr="001935EF">
        <w:rPr>
          <w:rFonts w:ascii="Times New Roman" w:hAnsi="Times New Roman" w:cs="Times New Roman"/>
          <w:b/>
          <w:lang w:val="en-US"/>
        </w:rPr>
        <w:t xml:space="preserve"> bl</w:t>
      </w:r>
      <w:r w:rsidRPr="00BC248C">
        <w:rPr>
          <w:rFonts w:ascii="Times New Roman" w:hAnsi="Times New Roman" w:cs="Times New Roman"/>
          <w:b/>
          <w:lang w:val="en-US"/>
        </w:rPr>
        <w:t>anket, the internal ribs of the VV, the Vessel Ports Extensions and the VV (c).</w:t>
      </w:r>
    </w:p>
    <w:p w:rsidR="00950A64" w:rsidRPr="00033F49" w:rsidRDefault="00950A64" w:rsidP="00950A64">
      <w:pPr>
        <w:pStyle w:val="Titolo3"/>
        <w:ind w:left="686" w:firstLine="0"/>
        <w:jc w:val="left"/>
        <w:rPr>
          <w:rFonts w:ascii="Times New Roman" w:hAnsi="Times New Roman" w:cs="Times New Roman"/>
          <w:szCs w:val="24"/>
        </w:rPr>
      </w:pPr>
      <w:bookmarkStart w:id="68" w:name="_Toc136102866"/>
      <w:r w:rsidRPr="00033F49">
        <w:rPr>
          <w:rFonts w:ascii="Times New Roman" w:hAnsi="Times New Roman" w:cs="Times New Roman"/>
          <w:szCs w:val="24"/>
        </w:rPr>
        <w:lastRenderedPageBreak/>
        <w:t>3.2.1 Global and local components</w:t>
      </w:r>
      <w:bookmarkEnd w:id="68"/>
    </w:p>
    <w:p w:rsidR="00F93383" w:rsidRPr="00AF6B8B" w:rsidRDefault="00950A64" w:rsidP="00F93383">
      <w:pPr>
        <w:spacing w:line="360" w:lineRule="auto"/>
        <w:ind w:left="686" w:right="618"/>
        <w:jc w:val="both"/>
        <w:rPr>
          <w:rFonts w:ascii="Times New Roman" w:hAnsi="Times New Roman" w:cs="Times New Roman"/>
          <w:sz w:val="24"/>
          <w:szCs w:val="24"/>
          <w:lang w:val="en-US"/>
        </w:rPr>
      </w:pPr>
      <w:r w:rsidRPr="00AF6B8B">
        <w:rPr>
          <w:rFonts w:ascii="Times New Roman" w:hAnsi="Times New Roman" w:cs="Times New Roman"/>
          <w:sz w:val="24"/>
          <w:szCs w:val="24"/>
          <w:lang w:val="en-US"/>
        </w:rPr>
        <w:t xml:space="preserve">For what concern the Global Model, the </w:t>
      </w:r>
      <w:r>
        <w:rPr>
          <w:rFonts w:ascii="Times New Roman" w:hAnsi="Times New Roman" w:cs="Times New Roman"/>
          <w:sz w:val="24"/>
          <w:szCs w:val="24"/>
          <w:lang w:val="en-US"/>
        </w:rPr>
        <w:t>m</w:t>
      </w:r>
      <w:r w:rsidRPr="00AF6B8B">
        <w:rPr>
          <w:rFonts w:ascii="Times New Roman" w:hAnsi="Times New Roman" w:cs="Times New Roman"/>
          <w:sz w:val="24"/>
          <w:szCs w:val="24"/>
          <w:lang w:val="en-US"/>
        </w:rPr>
        <w:t>odel used is a 20° sector of the ITER Tokamak</w:t>
      </w:r>
      <w:r>
        <w:rPr>
          <w:rFonts w:ascii="Times New Roman" w:hAnsi="Times New Roman" w:cs="Times New Roman"/>
          <w:sz w:val="24"/>
          <w:szCs w:val="24"/>
          <w:lang w:val="en-US"/>
        </w:rPr>
        <w:t>,</w:t>
      </w:r>
      <w:r w:rsidRPr="00AF6B8B">
        <w:rPr>
          <w:rFonts w:ascii="Times New Roman" w:hAnsi="Times New Roman" w:cs="Times New Roman"/>
          <w:sz w:val="24"/>
          <w:szCs w:val="24"/>
          <w:lang w:val="en-US"/>
        </w:rPr>
        <w:t xml:space="preserve"> that includes several objects: Vessel, Vessel Port Plug, Coils, Blankets, Divertors Assembly and the Cryostat (as shown in Figure 3.12). The materials properties of the</w:t>
      </w:r>
      <w:r w:rsidRPr="00950A64">
        <w:rPr>
          <w:rFonts w:ascii="Times New Roman" w:hAnsi="Times New Roman" w:cs="Times New Roman"/>
          <w:sz w:val="24"/>
          <w:szCs w:val="24"/>
          <w:lang w:val="en-US"/>
        </w:rPr>
        <w:t xml:space="preserve"> </w:t>
      </w:r>
      <w:r w:rsidRPr="00AF6B8B">
        <w:rPr>
          <w:rFonts w:ascii="Times New Roman" w:hAnsi="Times New Roman" w:cs="Times New Roman"/>
          <w:sz w:val="24"/>
          <w:szCs w:val="24"/>
          <w:lang w:val="en-US"/>
        </w:rPr>
        <w:t>used Global Model are reported in Table 3.3.</w:t>
      </w:r>
      <w:r>
        <w:rPr>
          <w:rFonts w:ascii="Times New Roman" w:hAnsi="Times New Roman" w:cs="Times New Roman"/>
          <w:sz w:val="24"/>
          <w:szCs w:val="24"/>
          <w:lang w:val="en-US"/>
        </w:rPr>
        <w:t xml:space="preserve"> </w:t>
      </w:r>
      <w:r w:rsidR="00F93383" w:rsidRPr="00AF6B8B">
        <w:rPr>
          <w:rFonts w:ascii="Times New Roman" w:hAnsi="Times New Roman" w:cs="Times New Roman"/>
          <w:sz w:val="24"/>
          <w:szCs w:val="24"/>
          <w:lang w:val="en-US"/>
        </w:rPr>
        <w:t xml:space="preserve">The resistivity </w:t>
      </w:r>
      <w:r>
        <w:rPr>
          <w:rFonts w:ascii="Times New Roman" w:hAnsi="Times New Roman" w:cs="Times New Roman"/>
          <w:sz w:val="24"/>
          <w:szCs w:val="24"/>
          <w:lang w:val="en-US"/>
        </w:rPr>
        <w:t xml:space="preserve">value </w:t>
      </w:r>
      <w:r w:rsidR="00F93383" w:rsidRPr="00AF6B8B">
        <w:rPr>
          <w:rFonts w:ascii="Times New Roman" w:hAnsi="Times New Roman" w:cs="Times New Roman"/>
          <w:sz w:val="24"/>
          <w:szCs w:val="24"/>
          <w:lang w:val="en-US"/>
        </w:rPr>
        <w:t xml:space="preserve">of the materials marked with * has been homogenized </w:t>
      </w:r>
      <w:r>
        <w:rPr>
          <w:rFonts w:ascii="Times New Roman" w:hAnsi="Times New Roman" w:cs="Times New Roman"/>
          <w:sz w:val="24"/>
          <w:szCs w:val="24"/>
          <w:lang w:val="en-US"/>
        </w:rPr>
        <w:t xml:space="preserve">by </w:t>
      </w:r>
      <w:r w:rsidR="00F93383" w:rsidRPr="00AF6B8B">
        <w:rPr>
          <w:rFonts w:ascii="Times New Roman" w:hAnsi="Times New Roman" w:cs="Times New Roman"/>
          <w:sz w:val="24"/>
          <w:szCs w:val="24"/>
          <w:lang w:val="en-US"/>
        </w:rPr>
        <w:t xml:space="preserve">considering the ratio between nominal volumes and the component volumes that are included in this Global Model. Note that, for the purpose described in this sub-Chapter, the original sector of the Global Model (of 20°) has been symmetrized, so to obtain a 40° sector model. </w:t>
      </w:r>
    </w:p>
    <w:p w:rsidR="00F93383" w:rsidRDefault="00F93383" w:rsidP="00F93383">
      <w:pPr>
        <w:spacing w:line="360" w:lineRule="auto"/>
        <w:ind w:left="686" w:right="618"/>
        <w:jc w:val="both"/>
        <w:rPr>
          <w:rFonts w:ascii="Times New Roman" w:hAnsi="Times New Roman" w:cs="Times New Roman"/>
          <w:sz w:val="24"/>
          <w:szCs w:val="24"/>
          <w:lang w:val="en-US"/>
        </w:rPr>
      </w:pPr>
      <w:r w:rsidRPr="00AF6B8B">
        <w:rPr>
          <w:rFonts w:ascii="Times New Roman" w:hAnsi="Times New Roman" w:cs="Times New Roman"/>
          <w:sz w:val="24"/>
          <w:szCs w:val="24"/>
          <w:lang w:val="en-US"/>
        </w:rPr>
        <w:t>T</w:t>
      </w:r>
      <w:r w:rsidR="00950A64">
        <w:rPr>
          <w:rFonts w:ascii="Times New Roman" w:hAnsi="Times New Roman" w:cs="Times New Roman"/>
          <w:sz w:val="24"/>
          <w:szCs w:val="24"/>
          <w:lang w:val="en-US"/>
        </w:rPr>
        <w:t>he</w:t>
      </w:r>
      <w:r w:rsidRPr="00AF6B8B">
        <w:rPr>
          <w:rFonts w:ascii="Times New Roman" w:hAnsi="Times New Roman" w:cs="Times New Roman"/>
          <w:sz w:val="24"/>
          <w:szCs w:val="24"/>
          <w:lang w:val="en-US"/>
        </w:rPr>
        <w:t xml:space="preserve"> </w:t>
      </w:r>
      <w:r w:rsidR="00950A64">
        <w:rPr>
          <w:rFonts w:ascii="Times New Roman" w:hAnsi="Times New Roman" w:cs="Times New Roman"/>
          <w:sz w:val="24"/>
          <w:szCs w:val="24"/>
          <w:lang w:val="en-US"/>
        </w:rPr>
        <w:t xml:space="preserve">Local Model has been </w:t>
      </w:r>
      <w:r w:rsidRPr="00AF6B8B">
        <w:rPr>
          <w:rFonts w:ascii="Times New Roman" w:hAnsi="Times New Roman" w:cs="Times New Roman"/>
          <w:sz w:val="24"/>
          <w:szCs w:val="24"/>
          <w:lang w:val="en-US"/>
        </w:rPr>
        <w:t>develop</w:t>
      </w:r>
      <w:r w:rsidR="00950A64">
        <w:rPr>
          <w:rFonts w:ascii="Times New Roman" w:hAnsi="Times New Roman" w:cs="Times New Roman"/>
          <w:sz w:val="24"/>
          <w:szCs w:val="24"/>
          <w:lang w:val="en-US"/>
        </w:rPr>
        <w:t xml:space="preserve">ed by using the </w:t>
      </w:r>
      <w:r w:rsidRPr="00AF6B8B">
        <w:rPr>
          <w:rFonts w:ascii="Times New Roman" w:hAnsi="Times New Roman" w:cs="Times New Roman"/>
          <w:sz w:val="24"/>
          <w:szCs w:val="24"/>
          <w:lang w:val="en-US"/>
        </w:rPr>
        <w:t>reference of the ITER Ex-port RNC CAD in Figure 3.1</w:t>
      </w:r>
      <w:r w:rsidR="0006220F">
        <w:rPr>
          <w:rFonts w:ascii="Times New Roman" w:hAnsi="Times New Roman" w:cs="Times New Roman"/>
          <w:sz w:val="24"/>
          <w:szCs w:val="24"/>
          <w:lang w:val="en-US"/>
        </w:rPr>
        <w:t>4</w:t>
      </w:r>
      <w:r w:rsidRPr="00AF6B8B">
        <w:rPr>
          <w:rFonts w:ascii="Times New Roman" w:hAnsi="Times New Roman" w:cs="Times New Roman"/>
          <w:sz w:val="24"/>
          <w:szCs w:val="24"/>
          <w:lang w:val="en-US"/>
        </w:rPr>
        <w:t>. The materials and the components are listed in Table 3.</w:t>
      </w:r>
      <w:r w:rsidR="00950A64">
        <w:rPr>
          <w:rFonts w:ascii="Times New Roman" w:hAnsi="Times New Roman" w:cs="Times New Roman"/>
          <w:sz w:val="24"/>
          <w:szCs w:val="24"/>
          <w:lang w:val="en-US"/>
        </w:rPr>
        <w:t>4.</w:t>
      </w:r>
    </w:p>
    <w:p w:rsidR="00950A64" w:rsidRDefault="00950A64" w:rsidP="00950A64">
      <w:pPr>
        <w:spacing w:after="0" w:line="240" w:lineRule="auto"/>
        <w:ind w:left="686" w:right="618"/>
        <w:jc w:val="center"/>
        <w:rPr>
          <w:rFonts w:ascii="Times New Roman" w:hAnsi="Times New Roman" w:cs="Times New Roman"/>
          <w:b/>
          <w:szCs w:val="20"/>
          <w:lang w:val="en-US"/>
        </w:rPr>
      </w:pPr>
      <w:bookmarkStart w:id="69" w:name="_Hlk127550746"/>
      <w:r w:rsidRPr="00BC248C">
        <w:rPr>
          <w:rFonts w:ascii="Times New Roman" w:hAnsi="Times New Roman" w:cs="Times New Roman"/>
          <w:b/>
          <w:szCs w:val="20"/>
          <w:lang w:val="en-US"/>
        </w:rPr>
        <w:t>Table 3.3 Materials assigned to the Global</w:t>
      </w:r>
      <w:r>
        <w:rPr>
          <w:rFonts w:ascii="Times New Roman" w:hAnsi="Times New Roman" w:cs="Times New Roman"/>
          <w:b/>
          <w:szCs w:val="20"/>
          <w:lang w:val="en-US"/>
        </w:rPr>
        <w:t xml:space="preserve"> </w:t>
      </w:r>
      <w:r w:rsidRPr="00BC248C">
        <w:rPr>
          <w:rFonts w:ascii="Times New Roman" w:hAnsi="Times New Roman" w:cs="Times New Roman"/>
          <w:b/>
          <w:szCs w:val="20"/>
          <w:lang w:val="en-US"/>
        </w:rPr>
        <w:t xml:space="preserve">Model of the sector used to perform the </w:t>
      </w:r>
      <w:r>
        <w:rPr>
          <w:rFonts w:ascii="Times New Roman" w:hAnsi="Times New Roman" w:cs="Times New Roman"/>
          <w:b/>
          <w:szCs w:val="20"/>
          <w:lang w:val="en-US"/>
        </w:rPr>
        <w:t xml:space="preserve">EM </w:t>
      </w:r>
      <w:r w:rsidRPr="00BC248C">
        <w:rPr>
          <w:rFonts w:ascii="Times New Roman" w:hAnsi="Times New Roman" w:cs="Times New Roman"/>
          <w:b/>
          <w:szCs w:val="20"/>
          <w:lang w:val="en-US"/>
        </w:rPr>
        <w:t>analysis (see Figure 3.4)</w:t>
      </w:r>
    </w:p>
    <w:p w:rsidR="00950A64" w:rsidRPr="00950A64" w:rsidRDefault="00950A64" w:rsidP="00950A64">
      <w:pPr>
        <w:spacing w:after="0" w:line="240" w:lineRule="auto"/>
        <w:ind w:left="686" w:right="618"/>
        <w:jc w:val="center"/>
        <w:rPr>
          <w:rFonts w:ascii="Times New Roman" w:hAnsi="Times New Roman" w:cs="Times New Roman"/>
          <w:b/>
          <w:sz w:val="10"/>
          <w:szCs w:val="10"/>
          <w:lang w:val="en-US"/>
        </w:rPr>
      </w:pPr>
    </w:p>
    <w:tbl>
      <w:tblPr>
        <w:tblStyle w:val="Tabellagriglia4-colore1"/>
        <w:tblW w:w="0" w:type="auto"/>
        <w:jc w:val="center"/>
        <w:tblLook w:val="04A0" w:firstRow="1" w:lastRow="0" w:firstColumn="1" w:lastColumn="0" w:noHBand="0" w:noVBand="1"/>
      </w:tblPr>
      <w:tblGrid>
        <w:gridCol w:w="3119"/>
        <w:gridCol w:w="3118"/>
      </w:tblGrid>
      <w:tr w:rsidR="00950A64" w:rsidTr="00950A64">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119" w:type="dxa"/>
          </w:tcPr>
          <w:bookmarkEnd w:id="69"/>
          <w:p w:rsidR="00950A64" w:rsidRPr="00950A64" w:rsidRDefault="00950A64" w:rsidP="00950A64">
            <w:pPr>
              <w:spacing w:line="360" w:lineRule="auto"/>
              <w:ind w:right="618"/>
              <w:jc w:val="center"/>
              <w:rPr>
                <w:rFonts w:ascii="Times New Roman" w:hAnsi="Times New Roman" w:cs="Times New Roman"/>
                <w:sz w:val="20"/>
                <w:szCs w:val="20"/>
              </w:rPr>
            </w:pPr>
            <w:r w:rsidRPr="00950A64">
              <w:rPr>
                <w:rFonts w:ascii="Times New Roman" w:hAnsi="Times New Roman" w:cs="Times New Roman"/>
                <w:sz w:val="20"/>
                <w:szCs w:val="20"/>
              </w:rPr>
              <w:t>Object</w:t>
            </w:r>
          </w:p>
        </w:tc>
        <w:tc>
          <w:tcPr>
            <w:tcW w:w="3118" w:type="dxa"/>
          </w:tcPr>
          <w:p w:rsidR="00950A64" w:rsidRPr="00950A64" w:rsidRDefault="00950A64" w:rsidP="00950A64">
            <w:pPr>
              <w:spacing w:line="360" w:lineRule="auto"/>
              <w:ind w:right="618"/>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roofErr w:type="spellStart"/>
            <w:r w:rsidRPr="00950A64">
              <w:rPr>
                <w:rFonts w:ascii="Times New Roman" w:hAnsi="Times New Roman" w:cs="Times New Roman"/>
                <w:sz w:val="20"/>
                <w:szCs w:val="20"/>
              </w:rPr>
              <w:t>Resistivity</w:t>
            </w:r>
            <w:proofErr w:type="spellEnd"/>
            <w:r w:rsidRPr="00950A64">
              <w:rPr>
                <w:rFonts w:ascii="Times New Roman" w:hAnsi="Times New Roman" w:cs="Times New Roman"/>
                <w:sz w:val="20"/>
                <w:szCs w:val="20"/>
              </w:rPr>
              <w:t xml:space="preserve"> [</w:t>
            </w:r>
            <w:r w:rsidRPr="00950A64">
              <w:rPr>
                <w:rFonts w:ascii="Times New Roman" w:hAnsi="Times New Roman"/>
                <w:sz w:val="20"/>
                <w:szCs w:val="20"/>
                <w:lang w:val="en-GB"/>
              </w:rPr>
              <w:t>Ωm</w:t>
            </w:r>
            <w:r w:rsidRPr="00950A64">
              <w:rPr>
                <w:rFonts w:ascii="Times New Roman" w:hAnsi="Times New Roman" w:cs="Times New Roman"/>
                <w:sz w:val="20"/>
                <w:szCs w:val="20"/>
              </w:rPr>
              <w:t>]</w:t>
            </w:r>
          </w:p>
        </w:tc>
      </w:tr>
      <w:tr w:rsidR="00950A64" w:rsidTr="00950A6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119" w:type="dxa"/>
          </w:tcPr>
          <w:p w:rsidR="00950A64" w:rsidRPr="00950A64" w:rsidRDefault="00950A64" w:rsidP="00950A64">
            <w:pPr>
              <w:spacing w:line="360" w:lineRule="auto"/>
              <w:ind w:right="618"/>
              <w:jc w:val="center"/>
              <w:rPr>
                <w:rFonts w:ascii="Times New Roman" w:hAnsi="Times New Roman" w:cs="Times New Roman"/>
                <w:sz w:val="20"/>
                <w:szCs w:val="20"/>
              </w:rPr>
            </w:pPr>
            <w:proofErr w:type="spellStart"/>
            <w:r w:rsidRPr="00950A64">
              <w:rPr>
                <w:rFonts w:ascii="Times New Roman" w:hAnsi="Times New Roman" w:cs="Times New Roman"/>
                <w:sz w:val="20"/>
                <w:szCs w:val="20"/>
              </w:rPr>
              <w:t>Blanket</w:t>
            </w:r>
            <w:proofErr w:type="spellEnd"/>
            <w:r w:rsidRPr="00950A64">
              <w:rPr>
                <w:rFonts w:ascii="Times New Roman" w:hAnsi="Times New Roman" w:cs="Times New Roman"/>
                <w:sz w:val="20"/>
                <w:szCs w:val="20"/>
              </w:rPr>
              <w:t>*</w:t>
            </w:r>
          </w:p>
        </w:tc>
        <w:tc>
          <w:tcPr>
            <w:tcW w:w="3118" w:type="dxa"/>
          </w:tcPr>
          <w:p w:rsidR="00950A64" w:rsidRPr="00950A64" w:rsidRDefault="00950A64" w:rsidP="00950A64">
            <w:pPr>
              <w:spacing w:line="360" w:lineRule="auto"/>
              <w:ind w:right="61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950A64">
              <w:rPr>
                <w:rFonts w:ascii="Times New Roman" w:hAnsi="Times New Roman" w:cs="Times New Roman"/>
                <w:sz w:val="20"/>
                <w:szCs w:val="20"/>
              </w:rPr>
              <w:t>1.6 x 10</w:t>
            </w:r>
            <w:r w:rsidRPr="00950A64">
              <w:rPr>
                <w:rFonts w:ascii="Times New Roman" w:hAnsi="Times New Roman" w:cs="Times New Roman"/>
                <w:sz w:val="20"/>
                <w:szCs w:val="20"/>
                <w:vertAlign w:val="superscript"/>
              </w:rPr>
              <w:t>-6</w:t>
            </w:r>
          </w:p>
        </w:tc>
      </w:tr>
      <w:tr w:rsidR="00950A64" w:rsidTr="00950A64">
        <w:trPr>
          <w:jc w:val="center"/>
        </w:trPr>
        <w:tc>
          <w:tcPr>
            <w:cnfStyle w:val="001000000000" w:firstRow="0" w:lastRow="0" w:firstColumn="1" w:lastColumn="0" w:oddVBand="0" w:evenVBand="0" w:oddHBand="0" w:evenHBand="0" w:firstRowFirstColumn="0" w:firstRowLastColumn="0" w:lastRowFirstColumn="0" w:lastRowLastColumn="0"/>
            <w:tcW w:w="3119" w:type="dxa"/>
          </w:tcPr>
          <w:p w:rsidR="00950A64" w:rsidRPr="00950A64" w:rsidRDefault="00950A64" w:rsidP="00950A64">
            <w:pPr>
              <w:spacing w:line="360" w:lineRule="auto"/>
              <w:ind w:right="618"/>
              <w:jc w:val="center"/>
              <w:rPr>
                <w:rFonts w:ascii="Times New Roman" w:hAnsi="Times New Roman" w:cs="Times New Roman"/>
                <w:sz w:val="20"/>
                <w:szCs w:val="20"/>
              </w:rPr>
            </w:pPr>
            <w:proofErr w:type="spellStart"/>
            <w:r w:rsidRPr="00950A64">
              <w:rPr>
                <w:rFonts w:ascii="Times New Roman" w:hAnsi="Times New Roman" w:cs="Times New Roman"/>
                <w:sz w:val="20"/>
                <w:szCs w:val="20"/>
              </w:rPr>
              <w:t>Divertor</w:t>
            </w:r>
            <w:proofErr w:type="spellEnd"/>
            <w:r w:rsidRPr="00950A64">
              <w:rPr>
                <w:rFonts w:ascii="Times New Roman" w:hAnsi="Times New Roman" w:cs="Times New Roman"/>
                <w:sz w:val="20"/>
                <w:szCs w:val="20"/>
              </w:rPr>
              <w:t xml:space="preserve"> Cassette*</w:t>
            </w:r>
          </w:p>
        </w:tc>
        <w:tc>
          <w:tcPr>
            <w:tcW w:w="3118" w:type="dxa"/>
          </w:tcPr>
          <w:p w:rsidR="00950A64" w:rsidRPr="00950A64" w:rsidRDefault="00950A64" w:rsidP="00950A64">
            <w:pPr>
              <w:spacing w:line="360" w:lineRule="auto"/>
              <w:ind w:right="61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950A64">
              <w:rPr>
                <w:rFonts w:ascii="Times New Roman" w:hAnsi="Times New Roman" w:cs="Times New Roman"/>
                <w:sz w:val="20"/>
                <w:szCs w:val="20"/>
              </w:rPr>
              <w:t>1.5 x 10</w:t>
            </w:r>
            <w:r w:rsidRPr="00950A64">
              <w:rPr>
                <w:rFonts w:ascii="Times New Roman" w:hAnsi="Times New Roman" w:cs="Times New Roman"/>
                <w:sz w:val="20"/>
                <w:szCs w:val="20"/>
                <w:vertAlign w:val="superscript"/>
              </w:rPr>
              <w:t>-6</w:t>
            </w:r>
          </w:p>
        </w:tc>
      </w:tr>
      <w:tr w:rsidR="00950A64" w:rsidTr="00950A6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119" w:type="dxa"/>
          </w:tcPr>
          <w:p w:rsidR="00950A64" w:rsidRPr="00950A64" w:rsidRDefault="00950A64" w:rsidP="00950A64">
            <w:pPr>
              <w:spacing w:line="360" w:lineRule="auto"/>
              <w:ind w:right="618"/>
              <w:jc w:val="center"/>
              <w:rPr>
                <w:rFonts w:ascii="Times New Roman" w:hAnsi="Times New Roman" w:cs="Times New Roman"/>
                <w:sz w:val="20"/>
                <w:szCs w:val="20"/>
              </w:rPr>
            </w:pPr>
            <w:proofErr w:type="spellStart"/>
            <w:r w:rsidRPr="00950A64">
              <w:rPr>
                <w:rFonts w:ascii="Times New Roman" w:hAnsi="Times New Roman" w:cs="Times New Roman"/>
                <w:sz w:val="20"/>
                <w:szCs w:val="20"/>
              </w:rPr>
              <w:t>Divertor</w:t>
            </w:r>
            <w:proofErr w:type="spellEnd"/>
            <w:r w:rsidRPr="00950A64">
              <w:rPr>
                <w:rFonts w:ascii="Times New Roman" w:hAnsi="Times New Roman" w:cs="Times New Roman"/>
                <w:sz w:val="20"/>
                <w:szCs w:val="20"/>
              </w:rPr>
              <w:t xml:space="preserve"> </w:t>
            </w:r>
            <w:proofErr w:type="spellStart"/>
            <w:r w:rsidRPr="00950A64">
              <w:rPr>
                <w:rFonts w:ascii="Times New Roman" w:hAnsi="Times New Roman" w:cs="Times New Roman"/>
                <w:sz w:val="20"/>
                <w:szCs w:val="20"/>
              </w:rPr>
              <w:t>vertical</w:t>
            </w:r>
            <w:proofErr w:type="spellEnd"/>
            <w:r w:rsidRPr="00950A64">
              <w:rPr>
                <w:rFonts w:ascii="Times New Roman" w:hAnsi="Times New Roman" w:cs="Times New Roman"/>
                <w:sz w:val="20"/>
                <w:szCs w:val="20"/>
              </w:rPr>
              <w:t xml:space="preserve"> targets*</w:t>
            </w:r>
          </w:p>
        </w:tc>
        <w:tc>
          <w:tcPr>
            <w:tcW w:w="3118" w:type="dxa"/>
          </w:tcPr>
          <w:p w:rsidR="00950A64" w:rsidRPr="00950A64" w:rsidRDefault="00950A64" w:rsidP="00950A64">
            <w:pPr>
              <w:spacing w:line="360" w:lineRule="auto"/>
              <w:ind w:right="61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950A64">
              <w:rPr>
                <w:rFonts w:ascii="Times New Roman" w:hAnsi="Times New Roman" w:cs="Times New Roman"/>
                <w:sz w:val="20"/>
                <w:szCs w:val="20"/>
              </w:rPr>
              <w:t>9 x 10</w:t>
            </w:r>
            <w:r w:rsidRPr="00950A64">
              <w:rPr>
                <w:rFonts w:ascii="Times New Roman" w:hAnsi="Times New Roman" w:cs="Times New Roman"/>
                <w:sz w:val="20"/>
                <w:szCs w:val="20"/>
                <w:vertAlign w:val="superscript"/>
              </w:rPr>
              <w:t>-7</w:t>
            </w:r>
          </w:p>
        </w:tc>
      </w:tr>
      <w:tr w:rsidR="00950A64" w:rsidTr="00950A64">
        <w:trPr>
          <w:jc w:val="center"/>
        </w:trPr>
        <w:tc>
          <w:tcPr>
            <w:cnfStyle w:val="001000000000" w:firstRow="0" w:lastRow="0" w:firstColumn="1" w:lastColumn="0" w:oddVBand="0" w:evenVBand="0" w:oddHBand="0" w:evenHBand="0" w:firstRowFirstColumn="0" w:firstRowLastColumn="0" w:lastRowFirstColumn="0" w:lastRowLastColumn="0"/>
            <w:tcW w:w="3119" w:type="dxa"/>
          </w:tcPr>
          <w:p w:rsidR="00950A64" w:rsidRPr="00950A64" w:rsidRDefault="00950A64" w:rsidP="00950A64">
            <w:pPr>
              <w:spacing w:line="360" w:lineRule="auto"/>
              <w:ind w:right="618"/>
              <w:jc w:val="center"/>
              <w:rPr>
                <w:rFonts w:ascii="Times New Roman" w:hAnsi="Times New Roman" w:cs="Times New Roman"/>
                <w:sz w:val="20"/>
                <w:szCs w:val="20"/>
              </w:rPr>
            </w:pPr>
            <w:r w:rsidRPr="00950A64">
              <w:rPr>
                <w:rFonts w:ascii="Times New Roman" w:hAnsi="Times New Roman" w:cs="Times New Roman"/>
                <w:sz w:val="20"/>
                <w:szCs w:val="20"/>
              </w:rPr>
              <w:t>Dome*</w:t>
            </w:r>
          </w:p>
        </w:tc>
        <w:tc>
          <w:tcPr>
            <w:tcW w:w="3118" w:type="dxa"/>
          </w:tcPr>
          <w:p w:rsidR="00950A64" w:rsidRPr="00950A64" w:rsidRDefault="00950A64" w:rsidP="00950A64">
            <w:pPr>
              <w:spacing w:line="360" w:lineRule="auto"/>
              <w:ind w:right="61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950A64">
              <w:rPr>
                <w:rFonts w:ascii="Times New Roman" w:hAnsi="Times New Roman" w:cs="Times New Roman"/>
                <w:sz w:val="20"/>
                <w:szCs w:val="20"/>
              </w:rPr>
              <w:t>1.1 x 10</w:t>
            </w:r>
            <w:r w:rsidRPr="00950A64">
              <w:rPr>
                <w:rFonts w:ascii="Times New Roman" w:hAnsi="Times New Roman" w:cs="Times New Roman"/>
                <w:sz w:val="20"/>
                <w:szCs w:val="20"/>
                <w:vertAlign w:val="superscript"/>
              </w:rPr>
              <w:t>-6</w:t>
            </w:r>
          </w:p>
        </w:tc>
      </w:tr>
      <w:tr w:rsidR="00950A64" w:rsidTr="00950A6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119" w:type="dxa"/>
          </w:tcPr>
          <w:p w:rsidR="00950A64" w:rsidRPr="00950A64" w:rsidRDefault="00950A64" w:rsidP="00950A64">
            <w:pPr>
              <w:spacing w:line="360" w:lineRule="auto"/>
              <w:ind w:right="618"/>
              <w:jc w:val="center"/>
              <w:rPr>
                <w:rFonts w:ascii="Times New Roman" w:hAnsi="Times New Roman" w:cs="Times New Roman"/>
                <w:sz w:val="20"/>
                <w:szCs w:val="20"/>
              </w:rPr>
            </w:pPr>
            <w:proofErr w:type="spellStart"/>
            <w:r w:rsidRPr="00950A64">
              <w:rPr>
                <w:rFonts w:ascii="Times New Roman" w:hAnsi="Times New Roman" w:cs="Times New Roman"/>
                <w:sz w:val="20"/>
                <w:szCs w:val="20"/>
              </w:rPr>
              <w:t>Rail</w:t>
            </w:r>
            <w:proofErr w:type="spellEnd"/>
            <w:r w:rsidRPr="00950A64">
              <w:rPr>
                <w:rFonts w:ascii="Times New Roman" w:hAnsi="Times New Roman" w:cs="Times New Roman"/>
                <w:sz w:val="20"/>
                <w:szCs w:val="20"/>
              </w:rPr>
              <w:t>*</w:t>
            </w:r>
          </w:p>
        </w:tc>
        <w:tc>
          <w:tcPr>
            <w:tcW w:w="3118" w:type="dxa"/>
          </w:tcPr>
          <w:p w:rsidR="00950A64" w:rsidRPr="00950A64" w:rsidRDefault="00950A64" w:rsidP="00950A64">
            <w:pPr>
              <w:spacing w:line="360" w:lineRule="auto"/>
              <w:ind w:right="61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950A64">
              <w:rPr>
                <w:rFonts w:ascii="Times New Roman" w:hAnsi="Times New Roman" w:cs="Times New Roman"/>
                <w:sz w:val="20"/>
                <w:szCs w:val="20"/>
              </w:rPr>
              <w:t>6.0 x 10</w:t>
            </w:r>
            <w:r w:rsidRPr="00950A64">
              <w:rPr>
                <w:rFonts w:ascii="Times New Roman" w:hAnsi="Times New Roman" w:cs="Times New Roman"/>
                <w:sz w:val="20"/>
                <w:szCs w:val="20"/>
                <w:vertAlign w:val="superscript"/>
              </w:rPr>
              <w:t>-7</w:t>
            </w:r>
          </w:p>
        </w:tc>
      </w:tr>
      <w:tr w:rsidR="00950A64" w:rsidTr="00950A64">
        <w:trPr>
          <w:jc w:val="center"/>
        </w:trPr>
        <w:tc>
          <w:tcPr>
            <w:cnfStyle w:val="001000000000" w:firstRow="0" w:lastRow="0" w:firstColumn="1" w:lastColumn="0" w:oddVBand="0" w:evenVBand="0" w:oddHBand="0" w:evenHBand="0" w:firstRowFirstColumn="0" w:firstRowLastColumn="0" w:lastRowFirstColumn="0" w:lastRowLastColumn="0"/>
            <w:tcW w:w="3119" w:type="dxa"/>
          </w:tcPr>
          <w:p w:rsidR="00950A64" w:rsidRPr="00950A64" w:rsidRDefault="00950A64" w:rsidP="00950A64">
            <w:pPr>
              <w:spacing w:line="360" w:lineRule="auto"/>
              <w:ind w:right="618"/>
              <w:jc w:val="center"/>
              <w:rPr>
                <w:rFonts w:ascii="Times New Roman" w:hAnsi="Times New Roman" w:cs="Times New Roman"/>
                <w:sz w:val="20"/>
                <w:szCs w:val="20"/>
              </w:rPr>
            </w:pPr>
            <w:r w:rsidRPr="00950A64">
              <w:rPr>
                <w:rFonts w:ascii="Times New Roman" w:hAnsi="Times New Roman" w:cs="Times New Roman"/>
                <w:sz w:val="20"/>
                <w:szCs w:val="20"/>
              </w:rPr>
              <w:t xml:space="preserve">Vessel </w:t>
            </w:r>
            <w:proofErr w:type="spellStart"/>
            <w:r w:rsidRPr="00950A64">
              <w:rPr>
                <w:rFonts w:ascii="Times New Roman" w:hAnsi="Times New Roman" w:cs="Times New Roman"/>
                <w:sz w:val="20"/>
                <w:szCs w:val="20"/>
              </w:rPr>
              <w:t>ribs</w:t>
            </w:r>
            <w:proofErr w:type="spellEnd"/>
            <w:r w:rsidRPr="00950A64">
              <w:rPr>
                <w:rFonts w:ascii="Times New Roman" w:hAnsi="Times New Roman" w:cs="Times New Roman"/>
                <w:sz w:val="20"/>
                <w:szCs w:val="20"/>
              </w:rPr>
              <w:t xml:space="preserve"> and </w:t>
            </w:r>
            <w:proofErr w:type="spellStart"/>
            <w:r w:rsidRPr="00950A64">
              <w:rPr>
                <w:rFonts w:ascii="Times New Roman" w:hAnsi="Times New Roman" w:cs="Times New Roman"/>
                <w:sz w:val="20"/>
                <w:szCs w:val="20"/>
              </w:rPr>
              <w:t>ports</w:t>
            </w:r>
            <w:proofErr w:type="spellEnd"/>
          </w:p>
        </w:tc>
        <w:tc>
          <w:tcPr>
            <w:tcW w:w="3118" w:type="dxa"/>
          </w:tcPr>
          <w:p w:rsidR="00950A64" w:rsidRPr="00950A64" w:rsidRDefault="00950A64" w:rsidP="00950A64">
            <w:pPr>
              <w:spacing w:line="360" w:lineRule="auto"/>
              <w:ind w:right="61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950A64">
              <w:rPr>
                <w:rFonts w:ascii="Times New Roman" w:hAnsi="Times New Roman" w:cs="Times New Roman"/>
                <w:sz w:val="20"/>
                <w:szCs w:val="20"/>
              </w:rPr>
              <w:t>8.15 x 10</w:t>
            </w:r>
            <w:r w:rsidRPr="00950A64">
              <w:rPr>
                <w:rFonts w:ascii="Times New Roman" w:hAnsi="Times New Roman" w:cs="Times New Roman"/>
                <w:sz w:val="20"/>
                <w:szCs w:val="20"/>
                <w:vertAlign w:val="superscript"/>
              </w:rPr>
              <w:t>-7</w:t>
            </w:r>
          </w:p>
        </w:tc>
      </w:tr>
      <w:tr w:rsidR="00950A64" w:rsidTr="00950A6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119" w:type="dxa"/>
          </w:tcPr>
          <w:p w:rsidR="00950A64" w:rsidRPr="00950A64" w:rsidRDefault="00950A64" w:rsidP="00950A64">
            <w:pPr>
              <w:spacing w:line="360" w:lineRule="auto"/>
              <w:ind w:right="618"/>
              <w:jc w:val="center"/>
              <w:rPr>
                <w:rFonts w:ascii="Times New Roman" w:hAnsi="Times New Roman" w:cs="Times New Roman"/>
                <w:sz w:val="20"/>
                <w:szCs w:val="20"/>
              </w:rPr>
            </w:pPr>
            <w:r w:rsidRPr="00950A64">
              <w:rPr>
                <w:rFonts w:ascii="Times New Roman" w:hAnsi="Times New Roman" w:cs="Times New Roman"/>
                <w:sz w:val="20"/>
                <w:szCs w:val="20"/>
              </w:rPr>
              <w:t xml:space="preserve">Port </w:t>
            </w:r>
            <w:proofErr w:type="spellStart"/>
            <w:r w:rsidRPr="00950A64">
              <w:rPr>
                <w:rFonts w:ascii="Times New Roman" w:hAnsi="Times New Roman" w:cs="Times New Roman"/>
                <w:sz w:val="20"/>
                <w:szCs w:val="20"/>
              </w:rPr>
              <w:t>bellows</w:t>
            </w:r>
            <w:proofErr w:type="spellEnd"/>
            <w:r w:rsidRPr="00950A64">
              <w:rPr>
                <w:rFonts w:ascii="Times New Roman" w:hAnsi="Times New Roman" w:cs="Times New Roman"/>
                <w:sz w:val="20"/>
                <w:szCs w:val="20"/>
              </w:rPr>
              <w:t>*</w:t>
            </w:r>
          </w:p>
        </w:tc>
        <w:tc>
          <w:tcPr>
            <w:tcW w:w="3118" w:type="dxa"/>
          </w:tcPr>
          <w:p w:rsidR="00950A64" w:rsidRPr="00950A64" w:rsidRDefault="00950A64" w:rsidP="00950A64">
            <w:pPr>
              <w:spacing w:line="360" w:lineRule="auto"/>
              <w:ind w:right="61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950A64">
              <w:rPr>
                <w:rFonts w:ascii="Times New Roman" w:hAnsi="Times New Roman" w:cs="Times New Roman"/>
                <w:sz w:val="20"/>
                <w:szCs w:val="20"/>
              </w:rPr>
              <w:t>4 x 10</w:t>
            </w:r>
            <w:r w:rsidRPr="00950A64">
              <w:rPr>
                <w:rFonts w:ascii="Times New Roman" w:hAnsi="Times New Roman" w:cs="Times New Roman"/>
                <w:sz w:val="20"/>
                <w:szCs w:val="20"/>
                <w:vertAlign w:val="superscript"/>
              </w:rPr>
              <w:t>-7</w:t>
            </w:r>
          </w:p>
        </w:tc>
      </w:tr>
      <w:tr w:rsidR="00950A64" w:rsidTr="00950A64">
        <w:trPr>
          <w:jc w:val="center"/>
        </w:trPr>
        <w:tc>
          <w:tcPr>
            <w:cnfStyle w:val="001000000000" w:firstRow="0" w:lastRow="0" w:firstColumn="1" w:lastColumn="0" w:oddVBand="0" w:evenVBand="0" w:oddHBand="0" w:evenHBand="0" w:firstRowFirstColumn="0" w:firstRowLastColumn="0" w:lastRowFirstColumn="0" w:lastRowLastColumn="0"/>
            <w:tcW w:w="3119" w:type="dxa"/>
          </w:tcPr>
          <w:p w:rsidR="00950A64" w:rsidRPr="00950A64" w:rsidRDefault="00950A64" w:rsidP="00950A64">
            <w:pPr>
              <w:spacing w:line="360" w:lineRule="auto"/>
              <w:ind w:right="618"/>
              <w:jc w:val="center"/>
              <w:rPr>
                <w:rFonts w:ascii="Times New Roman" w:hAnsi="Times New Roman" w:cs="Times New Roman"/>
                <w:sz w:val="20"/>
                <w:szCs w:val="20"/>
              </w:rPr>
            </w:pPr>
            <w:proofErr w:type="spellStart"/>
            <w:r w:rsidRPr="00950A64">
              <w:rPr>
                <w:rFonts w:ascii="Times New Roman" w:hAnsi="Times New Roman" w:cs="Times New Roman"/>
                <w:sz w:val="20"/>
                <w:szCs w:val="20"/>
              </w:rPr>
              <w:t>Cryostat</w:t>
            </w:r>
            <w:proofErr w:type="spellEnd"/>
          </w:p>
        </w:tc>
        <w:tc>
          <w:tcPr>
            <w:tcW w:w="3118" w:type="dxa"/>
          </w:tcPr>
          <w:p w:rsidR="00950A64" w:rsidRPr="00950A64" w:rsidRDefault="00950A64" w:rsidP="00950A64">
            <w:pPr>
              <w:spacing w:line="360" w:lineRule="auto"/>
              <w:ind w:right="61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950A64">
              <w:rPr>
                <w:rFonts w:ascii="Times New Roman" w:hAnsi="Times New Roman" w:cs="Times New Roman"/>
                <w:sz w:val="20"/>
                <w:szCs w:val="20"/>
              </w:rPr>
              <w:t>7.2 x 10</w:t>
            </w:r>
            <w:r w:rsidRPr="00950A64">
              <w:rPr>
                <w:rFonts w:ascii="Times New Roman" w:hAnsi="Times New Roman" w:cs="Times New Roman"/>
                <w:sz w:val="20"/>
                <w:szCs w:val="20"/>
                <w:vertAlign w:val="superscript"/>
              </w:rPr>
              <w:t>-7</w:t>
            </w:r>
          </w:p>
        </w:tc>
      </w:tr>
    </w:tbl>
    <w:p w:rsidR="00950A64" w:rsidRDefault="00950A64" w:rsidP="00950A64">
      <w:pPr>
        <w:spacing w:after="0" w:line="240" w:lineRule="auto"/>
        <w:ind w:left="686" w:right="618"/>
        <w:jc w:val="center"/>
        <w:rPr>
          <w:rFonts w:ascii="Times New Roman" w:hAnsi="Times New Roman" w:cs="Times New Roman"/>
          <w:b/>
          <w:lang w:val="en-US"/>
        </w:rPr>
      </w:pPr>
      <w:bookmarkStart w:id="70" w:name="_Hlk127550760"/>
    </w:p>
    <w:p w:rsidR="00F93383" w:rsidRDefault="00F93383" w:rsidP="00950A64">
      <w:pPr>
        <w:spacing w:after="0" w:line="240" w:lineRule="auto"/>
        <w:ind w:left="686" w:right="618"/>
        <w:jc w:val="center"/>
        <w:rPr>
          <w:rFonts w:ascii="Times New Roman" w:hAnsi="Times New Roman" w:cs="Times New Roman"/>
          <w:b/>
          <w:lang w:val="en-US"/>
        </w:rPr>
      </w:pPr>
      <w:r w:rsidRPr="00C77637">
        <w:rPr>
          <w:rFonts w:ascii="Times New Roman" w:hAnsi="Times New Roman" w:cs="Times New Roman"/>
          <w:b/>
          <w:lang w:val="en-US"/>
        </w:rPr>
        <w:t>Table 3.4 Materials assigned to the Local</w:t>
      </w:r>
      <w:r w:rsidR="00950A64">
        <w:rPr>
          <w:rFonts w:ascii="Times New Roman" w:hAnsi="Times New Roman" w:cs="Times New Roman"/>
          <w:b/>
          <w:lang w:val="en-US"/>
        </w:rPr>
        <w:t xml:space="preserve"> </w:t>
      </w:r>
      <w:r w:rsidRPr="00C77637">
        <w:rPr>
          <w:rFonts w:ascii="Times New Roman" w:hAnsi="Times New Roman" w:cs="Times New Roman"/>
          <w:b/>
          <w:lang w:val="en-US"/>
        </w:rPr>
        <w:t xml:space="preserve">Model </w:t>
      </w:r>
      <w:r w:rsidR="00950A64">
        <w:rPr>
          <w:rFonts w:ascii="Times New Roman" w:hAnsi="Times New Roman" w:cs="Times New Roman"/>
          <w:b/>
          <w:lang w:val="en-US"/>
        </w:rPr>
        <w:t>of</w:t>
      </w:r>
      <w:r w:rsidRPr="00C77637">
        <w:rPr>
          <w:rFonts w:ascii="Times New Roman" w:hAnsi="Times New Roman" w:cs="Times New Roman"/>
          <w:b/>
          <w:lang w:val="en-US"/>
        </w:rPr>
        <w:t xml:space="preserve"> the Ex-port RNC (see Fig</w:t>
      </w:r>
      <w:r w:rsidR="00950A64">
        <w:rPr>
          <w:rFonts w:ascii="Times New Roman" w:hAnsi="Times New Roman" w:cs="Times New Roman"/>
          <w:b/>
          <w:lang w:val="en-US"/>
        </w:rPr>
        <w:t>.</w:t>
      </w:r>
      <w:r w:rsidRPr="00C77637">
        <w:rPr>
          <w:rFonts w:ascii="Times New Roman" w:hAnsi="Times New Roman" w:cs="Times New Roman"/>
          <w:b/>
          <w:lang w:val="en-US"/>
        </w:rPr>
        <w:t xml:space="preserve"> 3.4)</w:t>
      </w:r>
    </w:p>
    <w:tbl>
      <w:tblPr>
        <w:tblStyle w:val="Tabellagriglia4-colore1"/>
        <w:tblW w:w="0" w:type="auto"/>
        <w:tblInd w:w="988" w:type="dxa"/>
        <w:tblLook w:val="04A0" w:firstRow="1" w:lastRow="0" w:firstColumn="1" w:lastColumn="0" w:noHBand="0" w:noVBand="1"/>
      </w:tblPr>
      <w:tblGrid>
        <w:gridCol w:w="928"/>
        <w:gridCol w:w="2615"/>
        <w:gridCol w:w="2410"/>
        <w:gridCol w:w="1705"/>
      </w:tblGrid>
      <w:tr w:rsidR="00F93383" w:rsidRPr="00950A64" w:rsidTr="00950A6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8" w:type="dxa"/>
          </w:tcPr>
          <w:bookmarkEnd w:id="70"/>
          <w:p w:rsidR="00F93383" w:rsidRPr="00950A64" w:rsidRDefault="00F93383" w:rsidP="002450F9">
            <w:pPr>
              <w:spacing w:line="360" w:lineRule="auto"/>
              <w:jc w:val="center"/>
              <w:rPr>
                <w:rFonts w:ascii="Times New Roman" w:hAnsi="Times New Roman" w:cs="Times New Roman"/>
                <w:sz w:val="20"/>
                <w:szCs w:val="20"/>
              </w:rPr>
            </w:pPr>
            <w:r w:rsidRPr="00950A64">
              <w:rPr>
                <w:rFonts w:ascii="Times New Roman" w:hAnsi="Times New Roman" w:cs="Times New Roman"/>
                <w:sz w:val="20"/>
                <w:szCs w:val="20"/>
              </w:rPr>
              <w:t xml:space="preserve">Part </w:t>
            </w:r>
            <w:proofErr w:type="spellStart"/>
            <w:r w:rsidRPr="00950A64">
              <w:rPr>
                <w:rFonts w:ascii="Times New Roman" w:hAnsi="Times New Roman" w:cs="Times New Roman"/>
                <w:sz w:val="20"/>
                <w:szCs w:val="20"/>
              </w:rPr>
              <w:t>Number</w:t>
            </w:r>
            <w:proofErr w:type="spellEnd"/>
          </w:p>
        </w:tc>
        <w:tc>
          <w:tcPr>
            <w:tcW w:w="2615" w:type="dxa"/>
          </w:tcPr>
          <w:p w:rsidR="00F93383" w:rsidRPr="00950A64" w:rsidRDefault="00F93383" w:rsidP="002450F9">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950A64">
              <w:rPr>
                <w:rFonts w:ascii="Times New Roman" w:hAnsi="Times New Roman" w:cs="Times New Roman"/>
                <w:sz w:val="20"/>
                <w:szCs w:val="20"/>
              </w:rPr>
              <w:t>Name</w:t>
            </w:r>
          </w:p>
        </w:tc>
        <w:tc>
          <w:tcPr>
            <w:tcW w:w="2410" w:type="dxa"/>
          </w:tcPr>
          <w:p w:rsidR="00F93383" w:rsidRPr="00950A64" w:rsidRDefault="00F93383" w:rsidP="002450F9">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roofErr w:type="spellStart"/>
            <w:r w:rsidRPr="00950A64">
              <w:rPr>
                <w:rFonts w:ascii="Times New Roman" w:hAnsi="Times New Roman" w:cs="Times New Roman"/>
                <w:sz w:val="20"/>
                <w:szCs w:val="20"/>
              </w:rPr>
              <w:t>Material</w:t>
            </w:r>
            <w:proofErr w:type="spellEnd"/>
          </w:p>
        </w:tc>
        <w:tc>
          <w:tcPr>
            <w:tcW w:w="1705" w:type="dxa"/>
          </w:tcPr>
          <w:p w:rsidR="00F93383" w:rsidRPr="00950A64" w:rsidRDefault="00F93383" w:rsidP="002450F9">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roofErr w:type="spellStart"/>
            <w:r w:rsidRPr="00950A64">
              <w:rPr>
                <w:rFonts w:ascii="Times New Roman" w:hAnsi="Times New Roman" w:cs="Times New Roman"/>
                <w:sz w:val="20"/>
                <w:szCs w:val="20"/>
              </w:rPr>
              <w:t>Resistivity</w:t>
            </w:r>
            <w:proofErr w:type="spellEnd"/>
            <w:r w:rsidRPr="00950A64">
              <w:rPr>
                <w:rFonts w:ascii="Times New Roman" w:hAnsi="Times New Roman" w:cs="Times New Roman"/>
                <w:sz w:val="20"/>
                <w:szCs w:val="20"/>
              </w:rPr>
              <w:t xml:space="preserve"> [</w:t>
            </w:r>
            <w:r w:rsidRPr="00950A64">
              <w:rPr>
                <w:rFonts w:ascii="Times New Roman" w:hAnsi="Times New Roman"/>
                <w:sz w:val="20"/>
                <w:szCs w:val="20"/>
                <w:lang w:val="en-GB"/>
              </w:rPr>
              <w:t>Ωm</w:t>
            </w:r>
            <w:r w:rsidRPr="00950A64">
              <w:rPr>
                <w:rFonts w:ascii="Times New Roman" w:hAnsi="Times New Roman" w:cs="Times New Roman"/>
                <w:sz w:val="20"/>
                <w:szCs w:val="20"/>
              </w:rPr>
              <w:t>]</w:t>
            </w:r>
          </w:p>
        </w:tc>
      </w:tr>
      <w:tr w:rsidR="00F93383" w:rsidRPr="00950A64" w:rsidTr="00950A6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8" w:type="dxa"/>
          </w:tcPr>
          <w:p w:rsidR="00F93383" w:rsidRPr="00950A64" w:rsidRDefault="00F93383" w:rsidP="002450F9">
            <w:pPr>
              <w:spacing w:line="360" w:lineRule="auto"/>
              <w:jc w:val="center"/>
              <w:rPr>
                <w:rFonts w:ascii="Times New Roman" w:hAnsi="Times New Roman" w:cs="Times New Roman"/>
                <w:b w:val="0"/>
                <w:sz w:val="20"/>
                <w:szCs w:val="20"/>
              </w:rPr>
            </w:pPr>
            <w:r w:rsidRPr="00950A64">
              <w:rPr>
                <w:rFonts w:ascii="Times New Roman" w:hAnsi="Times New Roman" w:cs="Times New Roman"/>
                <w:b w:val="0"/>
                <w:sz w:val="20"/>
                <w:szCs w:val="20"/>
              </w:rPr>
              <w:t>1</w:t>
            </w:r>
          </w:p>
        </w:tc>
        <w:tc>
          <w:tcPr>
            <w:tcW w:w="2615" w:type="dxa"/>
          </w:tcPr>
          <w:p w:rsidR="00F93383" w:rsidRPr="00950A64" w:rsidRDefault="00F93383" w:rsidP="002450F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roofErr w:type="spellStart"/>
            <w:r w:rsidRPr="00950A64">
              <w:rPr>
                <w:rFonts w:ascii="Times New Roman" w:hAnsi="Times New Roman" w:cs="Times New Roman"/>
                <w:sz w:val="20"/>
                <w:szCs w:val="20"/>
              </w:rPr>
              <w:t>Main</w:t>
            </w:r>
            <w:proofErr w:type="spellEnd"/>
            <w:r w:rsidRPr="00950A64">
              <w:rPr>
                <w:rFonts w:ascii="Times New Roman" w:hAnsi="Times New Roman" w:cs="Times New Roman"/>
                <w:sz w:val="20"/>
                <w:szCs w:val="20"/>
              </w:rPr>
              <w:t xml:space="preserve"> centre block</w:t>
            </w:r>
          </w:p>
        </w:tc>
        <w:tc>
          <w:tcPr>
            <w:tcW w:w="2410" w:type="dxa"/>
          </w:tcPr>
          <w:p w:rsidR="00F93383" w:rsidRPr="00950A64" w:rsidRDefault="00F93383" w:rsidP="002450F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950A64">
              <w:rPr>
                <w:rFonts w:ascii="Times New Roman" w:hAnsi="Times New Roman" w:cs="Times New Roman"/>
                <w:sz w:val="20"/>
                <w:szCs w:val="20"/>
              </w:rPr>
              <w:t>SS316L(N) -IG [</w:t>
            </w:r>
            <w:r w:rsidR="00442B67" w:rsidRPr="00950A64">
              <w:rPr>
                <w:rFonts w:ascii="Times New Roman" w:hAnsi="Times New Roman" w:cs="Times New Roman"/>
                <w:sz w:val="20"/>
                <w:szCs w:val="20"/>
              </w:rPr>
              <w:t>ITER_222TU5</w:t>
            </w:r>
            <w:r w:rsidRPr="00950A64">
              <w:rPr>
                <w:rFonts w:ascii="Times New Roman" w:hAnsi="Times New Roman" w:cs="Times New Roman"/>
                <w:sz w:val="20"/>
                <w:szCs w:val="20"/>
              </w:rPr>
              <w:t>]</w:t>
            </w:r>
          </w:p>
        </w:tc>
        <w:tc>
          <w:tcPr>
            <w:tcW w:w="1705" w:type="dxa"/>
          </w:tcPr>
          <w:p w:rsidR="00F93383" w:rsidRPr="00950A64" w:rsidRDefault="00F93383" w:rsidP="002450F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950A64">
              <w:rPr>
                <w:rFonts w:ascii="Times New Roman" w:hAnsi="Times New Roman" w:cs="Times New Roman"/>
                <w:sz w:val="20"/>
                <w:szCs w:val="20"/>
              </w:rPr>
              <w:t>7.74 x 10</w:t>
            </w:r>
            <w:r w:rsidRPr="00950A64">
              <w:rPr>
                <w:rFonts w:ascii="Times New Roman" w:hAnsi="Times New Roman" w:cs="Times New Roman"/>
                <w:sz w:val="20"/>
                <w:szCs w:val="20"/>
                <w:vertAlign w:val="superscript"/>
              </w:rPr>
              <w:t>-7</w:t>
            </w:r>
          </w:p>
        </w:tc>
      </w:tr>
      <w:tr w:rsidR="00F93383" w:rsidRPr="00950A64" w:rsidTr="00950A64">
        <w:tc>
          <w:tcPr>
            <w:cnfStyle w:val="001000000000" w:firstRow="0" w:lastRow="0" w:firstColumn="1" w:lastColumn="0" w:oddVBand="0" w:evenVBand="0" w:oddHBand="0" w:evenHBand="0" w:firstRowFirstColumn="0" w:firstRowLastColumn="0" w:lastRowFirstColumn="0" w:lastRowLastColumn="0"/>
            <w:tcW w:w="928" w:type="dxa"/>
          </w:tcPr>
          <w:p w:rsidR="00F93383" w:rsidRPr="00950A64" w:rsidRDefault="00F93383" w:rsidP="002450F9">
            <w:pPr>
              <w:spacing w:line="360" w:lineRule="auto"/>
              <w:jc w:val="center"/>
              <w:rPr>
                <w:rFonts w:ascii="Times New Roman" w:hAnsi="Times New Roman" w:cs="Times New Roman"/>
                <w:b w:val="0"/>
                <w:sz w:val="20"/>
                <w:szCs w:val="20"/>
              </w:rPr>
            </w:pPr>
            <w:r w:rsidRPr="00950A64">
              <w:rPr>
                <w:rFonts w:ascii="Times New Roman" w:hAnsi="Times New Roman" w:cs="Times New Roman"/>
                <w:b w:val="0"/>
                <w:sz w:val="20"/>
                <w:szCs w:val="20"/>
              </w:rPr>
              <w:t>2</w:t>
            </w:r>
          </w:p>
        </w:tc>
        <w:tc>
          <w:tcPr>
            <w:tcW w:w="2615" w:type="dxa"/>
          </w:tcPr>
          <w:p w:rsidR="00F93383" w:rsidRPr="00950A64" w:rsidRDefault="00F93383" w:rsidP="002450F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950A64">
              <w:rPr>
                <w:rFonts w:ascii="Times New Roman" w:hAnsi="Times New Roman" w:cs="Times New Roman"/>
                <w:sz w:val="20"/>
                <w:szCs w:val="20"/>
              </w:rPr>
              <w:t>Side block A</w:t>
            </w:r>
          </w:p>
        </w:tc>
        <w:tc>
          <w:tcPr>
            <w:tcW w:w="2410" w:type="dxa"/>
          </w:tcPr>
          <w:p w:rsidR="00F93383" w:rsidRPr="00950A64" w:rsidRDefault="00F93383" w:rsidP="002450F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950A64">
              <w:rPr>
                <w:rFonts w:ascii="Times New Roman" w:hAnsi="Times New Roman" w:cs="Times New Roman"/>
                <w:sz w:val="20"/>
                <w:szCs w:val="20"/>
              </w:rPr>
              <w:t>SWX-277</w:t>
            </w:r>
          </w:p>
        </w:tc>
        <w:tc>
          <w:tcPr>
            <w:tcW w:w="1705" w:type="dxa"/>
          </w:tcPr>
          <w:p w:rsidR="00F93383" w:rsidRPr="00950A64" w:rsidRDefault="00F93383" w:rsidP="002450F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950A64">
              <w:rPr>
                <w:rFonts w:ascii="Times New Roman" w:hAnsi="Times New Roman" w:cs="Times New Roman"/>
                <w:sz w:val="20"/>
                <w:szCs w:val="20"/>
              </w:rPr>
              <w:t>---</w:t>
            </w:r>
          </w:p>
        </w:tc>
      </w:tr>
      <w:tr w:rsidR="00F93383" w:rsidRPr="00950A64" w:rsidTr="00950A6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8" w:type="dxa"/>
          </w:tcPr>
          <w:p w:rsidR="00F93383" w:rsidRPr="00950A64" w:rsidRDefault="00F93383" w:rsidP="002450F9">
            <w:pPr>
              <w:spacing w:line="360" w:lineRule="auto"/>
              <w:jc w:val="center"/>
              <w:rPr>
                <w:rFonts w:ascii="Times New Roman" w:hAnsi="Times New Roman" w:cs="Times New Roman"/>
                <w:b w:val="0"/>
                <w:sz w:val="20"/>
                <w:szCs w:val="20"/>
              </w:rPr>
            </w:pPr>
            <w:r w:rsidRPr="00950A64">
              <w:rPr>
                <w:rFonts w:ascii="Times New Roman" w:hAnsi="Times New Roman" w:cs="Times New Roman"/>
                <w:b w:val="0"/>
                <w:sz w:val="20"/>
                <w:szCs w:val="20"/>
              </w:rPr>
              <w:t>3</w:t>
            </w:r>
          </w:p>
        </w:tc>
        <w:tc>
          <w:tcPr>
            <w:tcW w:w="2615" w:type="dxa"/>
          </w:tcPr>
          <w:p w:rsidR="00F93383" w:rsidRPr="00950A64" w:rsidRDefault="00F93383" w:rsidP="002450F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950A64">
              <w:rPr>
                <w:rFonts w:ascii="Times New Roman" w:hAnsi="Times New Roman" w:cs="Times New Roman"/>
                <w:sz w:val="20"/>
                <w:szCs w:val="20"/>
              </w:rPr>
              <w:t>Side block B</w:t>
            </w:r>
          </w:p>
        </w:tc>
        <w:tc>
          <w:tcPr>
            <w:tcW w:w="2410" w:type="dxa"/>
          </w:tcPr>
          <w:p w:rsidR="00F93383" w:rsidRPr="00950A64" w:rsidRDefault="00F93383" w:rsidP="002450F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950A64">
              <w:rPr>
                <w:rFonts w:ascii="Times New Roman" w:hAnsi="Times New Roman" w:cs="Times New Roman"/>
                <w:sz w:val="20"/>
                <w:szCs w:val="20"/>
              </w:rPr>
              <w:t>SWX-277</w:t>
            </w:r>
          </w:p>
        </w:tc>
        <w:tc>
          <w:tcPr>
            <w:tcW w:w="1705" w:type="dxa"/>
          </w:tcPr>
          <w:p w:rsidR="00F93383" w:rsidRPr="00950A64" w:rsidRDefault="00F93383" w:rsidP="002450F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950A64">
              <w:rPr>
                <w:rFonts w:ascii="Times New Roman" w:hAnsi="Times New Roman" w:cs="Times New Roman"/>
                <w:sz w:val="20"/>
                <w:szCs w:val="20"/>
              </w:rPr>
              <w:t>---</w:t>
            </w:r>
          </w:p>
        </w:tc>
      </w:tr>
      <w:tr w:rsidR="00F93383" w:rsidRPr="00950A64" w:rsidTr="00950A64">
        <w:tc>
          <w:tcPr>
            <w:cnfStyle w:val="001000000000" w:firstRow="0" w:lastRow="0" w:firstColumn="1" w:lastColumn="0" w:oddVBand="0" w:evenVBand="0" w:oddHBand="0" w:evenHBand="0" w:firstRowFirstColumn="0" w:firstRowLastColumn="0" w:lastRowFirstColumn="0" w:lastRowLastColumn="0"/>
            <w:tcW w:w="928" w:type="dxa"/>
          </w:tcPr>
          <w:p w:rsidR="00F93383" w:rsidRPr="00950A64" w:rsidRDefault="00F93383" w:rsidP="002450F9">
            <w:pPr>
              <w:spacing w:line="360" w:lineRule="auto"/>
              <w:jc w:val="center"/>
              <w:rPr>
                <w:rFonts w:ascii="Times New Roman" w:hAnsi="Times New Roman" w:cs="Times New Roman"/>
                <w:b w:val="0"/>
                <w:sz w:val="20"/>
                <w:szCs w:val="20"/>
              </w:rPr>
            </w:pPr>
            <w:r w:rsidRPr="00950A64">
              <w:rPr>
                <w:rFonts w:ascii="Times New Roman" w:hAnsi="Times New Roman" w:cs="Times New Roman"/>
                <w:b w:val="0"/>
                <w:sz w:val="20"/>
                <w:szCs w:val="20"/>
              </w:rPr>
              <w:t>4</w:t>
            </w:r>
          </w:p>
        </w:tc>
        <w:tc>
          <w:tcPr>
            <w:tcW w:w="2615" w:type="dxa"/>
          </w:tcPr>
          <w:p w:rsidR="00F93383" w:rsidRPr="00950A64" w:rsidRDefault="00F93383" w:rsidP="002450F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950A64">
              <w:rPr>
                <w:rFonts w:ascii="Times New Roman" w:hAnsi="Times New Roman" w:cs="Times New Roman"/>
                <w:sz w:val="20"/>
                <w:szCs w:val="20"/>
              </w:rPr>
              <w:t>Top block</w:t>
            </w:r>
          </w:p>
        </w:tc>
        <w:tc>
          <w:tcPr>
            <w:tcW w:w="2410" w:type="dxa"/>
          </w:tcPr>
          <w:p w:rsidR="00F93383" w:rsidRPr="00950A64" w:rsidRDefault="00F93383" w:rsidP="002450F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950A64">
              <w:rPr>
                <w:rFonts w:ascii="Times New Roman" w:hAnsi="Times New Roman" w:cs="Times New Roman"/>
                <w:sz w:val="20"/>
                <w:szCs w:val="20"/>
              </w:rPr>
              <w:t>SWX-277</w:t>
            </w:r>
          </w:p>
        </w:tc>
        <w:tc>
          <w:tcPr>
            <w:tcW w:w="1705" w:type="dxa"/>
          </w:tcPr>
          <w:p w:rsidR="00F93383" w:rsidRPr="00950A64" w:rsidRDefault="00F93383" w:rsidP="002450F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950A64">
              <w:rPr>
                <w:rFonts w:ascii="Times New Roman" w:hAnsi="Times New Roman" w:cs="Times New Roman"/>
                <w:sz w:val="20"/>
                <w:szCs w:val="20"/>
              </w:rPr>
              <w:t>---</w:t>
            </w:r>
          </w:p>
        </w:tc>
      </w:tr>
      <w:tr w:rsidR="00F93383" w:rsidRPr="00950A64" w:rsidTr="00950A6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8" w:type="dxa"/>
          </w:tcPr>
          <w:p w:rsidR="00F93383" w:rsidRPr="00950A64" w:rsidRDefault="00F93383" w:rsidP="002450F9">
            <w:pPr>
              <w:spacing w:line="360" w:lineRule="auto"/>
              <w:jc w:val="center"/>
              <w:rPr>
                <w:rFonts w:ascii="Times New Roman" w:hAnsi="Times New Roman" w:cs="Times New Roman"/>
                <w:b w:val="0"/>
                <w:sz w:val="20"/>
                <w:szCs w:val="20"/>
              </w:rPr>
            </w:pPr>
            <w:r w:rsidRPr="00950A64">
              <w:rPr>
                <w:rFonts w:ascii="Times New Roman" w:hAnsi="Times New Roman" w:cs="Times New Roman"/>
                <w:b w:val="0"/>
                <w:sz w:val="20"/>
                <w:szCs w:val="20"/>
              </w:rPr>
              <w:t>5</w:t>
            </w:r>
          </w:p>
        </w:tc>
        <w:tc>
          <w:tcPr>
            <w:tcW w:w="2615" w:type="dxa"/>
          </w:tcPr>
          <w:p w:rsidR="00F93383" w:rsidRPr="00950A64" w:rsidRDefault="00F93383" w:rsidP="002450F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950A64">
              <w:rPr>
                <w:rFonts w:ascii="Times New Roman" w:hAnsi="Times New Roman" w:cs="Times New Roman"/>
                <w:sz w:val="20"/>
                <w:szCs w:val="20"/>
              </w:rPr>
              <w:t xml:space="preserve">Detectors support </w:t>
            </w:r>
            <w:proofErr w:type="spellStart"/>
            <w:r w:rsidRPr="00950A64">
              <w:rPr>
                <w:rFonts w:ascii="Times New Roman" w:hAnsi="Times New Roman" w:cs="Times New Roman"/>
                <w:sz w:val="20"/>
                <w:szCs w:val="20"/>
              </w:rPr>
              <w:t>structure</w:t>
            </w:r>
            <w:proofErr w:type="spellEnd"/>
          </w:p>
        </w:tc>
        <w:tc>
          <w:tcPr>
            <w:tcW w:w="2410" w:type="dxa"/>
          </w:tcPr>
          <w:p w:rsidR="00F93383" w:rsidRPr="00950A64" w:rsidRDefault="00F93383" w:rsidP="002450F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950A64">
              <w:rPr>
                <w:rFonts w:ascii="Times New Roman" w:hAnsi="Times New Roman" w:cs="Times New Roman"/>
                <w:sz w:val="20"/>
                <w:szCs w:val="20"/>
              </w:rPr>
              <w:t>SS316L(N) -IG</w:t>
            </w:r>
          </w:p>
        </w:tc>
        <w:tc>
          <w:tcPr>
            <w:tcW w:w="1705" w:type="dxa"/>
          </w:tcPr>
          <w:p w:rsidR="00F93383" w:rsidRPr="00950A64" w:rsidRDefault="00F93383" w:rsidP="002450F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950A64">
              <w:rPr>
                <w:rFonts w:ascii="Times New Roman" w:hAnsi="Times New Roman" w:cs="Times New Roman"/>
                <w:sz w:val="20"/>
                <w:szCs w:val="20"/>
              </w:rPr>
              <w:t>7.74 x 10</w:t>
            </w:r>
            <w:r w:rsidRPr="00950A64">
              <w:rPr>
                <w:rFonts w:ascii="Times New Roman" w:hAnsi="Times New Roman" w:cs="Times New Roman"/>
                <w:sz w:val="20"/>
                <w:szCs w:val="20"/>
                <w:vertAlign w:val="superscript"/>
              </w:rPr>
              <w:t>-7</w:t>
            </w:r>
          </w:p>
        </w:tc>
      </w:tr>
      <w:tr w:rsidR="00F93383" w:rsidRPr="00950A64" w:rsidTr="00950A64">
        <w:tc>
          <w:tcPr>
            <w:cnfStyle w:val="001000000000" w:firstRow="0" w:lastRow="0" w:firstColumn="1" w:lastColumn="0" w:oddVBand="0" w:evenVBand="0" w:oddHBand="0" w:evenHBand="0" w:firstRowFirstColumn="0" w:firstRowLastColumn="0" w:lastRowFirstColumn="0" w:lastRowLastColumn="0"/>
            <w:tcW w:w="928" w:type="dxa"/>
          </w:tcPr>
          <w:p w:rsidR="00F93383" w:rsidRPr="00950A64" w:rsidRDefault="00F93383" w:rsidP="002450F9">
            <w:pPr>
              <w:spacing w:line="360" w:lineRule="auto"/>
              <w:jc w:val="center"/>
              <w:rPr>
                <w:rFonts w:ascii="Times New Roman" w:hAnsi="Times New Roman" w:cs="Times New Roman"/>
                <w:b w:val="0"/>
                <w:sz w:val="20"/>
                <w:szCs w:val="20"/>
              </w:rPr>
            </w:pPr>
            <w:r w:rsidRPr="00950A64">
              <w:rPr>
                <w:rFonts w:ascii="Times New Roman" w:hAnsi="Times New Roman" w:cs="Times New Roman"/>
                <w:b w:val="0"/>
                <w:sz w:val="20"/>
                <w:szCs w:val="20"/>
              </w:rPr>
              <w:t>6</w:t>
            </w:r>
          </w:p>
        </w:tc>
        <w:tc>
          <w:tcPr>
            <w:tcW w:w="2615" w:type="dxa"/>
          </w:tcPr>
          <w:p w:rsidR="00F93383" w:rsidRPr="00950A64" w:rsidRDefault="00F93383" w:rsidP="002450F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roofErr w:type="spellStart"/>
            <w:r w:rsidRPr="00950A64">
              <w:rPr>
                <w:rFonts w:ascii="Times New Roman" w:hAnsi="Times New Roman" w:cs="Times New Roman"/>
                <w:sz w:val="20"/>
                <w:szCs w:val="20"/>
              </w:rPr>
              <w:t>Rear</w:t>
            </w:r>
            <w:proofErr w:type="spellEnd"/>
            <w:r w:rsidRPr="00950A64">
              <w:rPr>
                <w:rFonts w:ascii="Times New Roman" w:hAnsi="Times New Roman" w:cs="Times New Roman"/>
                <w:sz w:val="20"/>
                <w:szCs w:val="20"/>
              </w:rPr>
              <w:t xml:space="preserve"> block</w:t>
            </w:r>
          </w:p>
        </w:tc>
        <w:tc>
          <w:tcPr>
            <w:tcW w:w="2410" w:type="dxa"/>
          </w:tcPr>
          <w:p w:rsidR="00F93383" w:rsidRPr="00950A64" w:rsidRDefault="00F93383" w:rsidP="002450F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950A64">
              <w:rPr>
                <w:rFonts w:ascii="Times New Roman" w:hAnsi="Times New Roman" w:cs="Times New Roman"/>
                <w:sz w:val="20"/>
                <w:szCs w:val="20"/>
              </w:rPr>
              <w:t>SWX-277</w:t>
            </w:r>
          </w:p>
        </w:tc>
        <w:tc>
          <w:tcPr>
            <w:tcW w:w="1705" w:type="dxa"/>
          </w:tcPr>
          <w:p w:rsidR="00F93383" w:rsidRPr="00950A64" w:rsidRDefault="00F93383" w:rsidP="002450F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950A64">
              <w:rPr>
                <w:rFonts w:ascii="Times New Roman" w:hAnsi="Times New Roman" w:cs="Times New Roman"/>
                <w:sz w:val="20"/>
                <w:szCs w:val="20"/>
              </w:rPr>
              <w:t>---</w:t>
            </w:r>
          </w:p>
        </w:tc>
      </w:tr>
      <w:tr w:rsidR="00F93383" w:rsidRPr="00950A64" w:rsidTr="00950A6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8" w:type="dxa"/>
          </w:tcPr>
          <w:p w:rsidR="00F93383" w:rsidRPr="00950A64" w:rsidRDefault="00F93383" w:rsidP="002450F9">
            <w:pPr>
              <w:spacing w:line="360" w:lineRule="auto"/>
              <w:jc w:val="center"/>
              <w:rPr>
                <w:rFonts w:ascii="Times New Roman" w:hAnsi="Times New Roman" w:cs="Times New Roman"/>
                <w:b w:val="0"/>
                <w:sz w:val="20"/>
                <w:szCs w:val="20"/>
              </w:rPr>
            </w:pPr>
            <w:r w:rsidRPr="00950A64">
              <w:rPr>
                <w:rFonts w:ascii="Times New Roman" w:hAnsi="Times New Roman" w:cs="Times New Roman"/>
                <w:b w:val="0"/>
                <w:sz w:val="20"/>
                <w:szCs w:val="20"/>
              </w:rPr>
              <w:t>7</w:t>
            </w:r>
          </w:p>
        </w:tc>
        <w:tc>
          <w:tcPr>
            <w:tcW w:w="2615" w:type="dxa"/>
          </w:tcPr>
          <w:p w:rsidR="00F93383" w:rsidRPr="00950A64" w:rsidRDefault="00F93383" w:rsidP="002450F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950A64">
              <w:rPr>
                <w:rFonts w:ascii="Times New Roman" w:hAnsi="Times New Roman" w:cs="Times New Roman"/>
                <w:sz w:val="20"/>
                <w:szCs w:val="20"/>
              </w:rPr>
              <w:t xml:space="preserve">Lead </w:t>
            </w:r>
            <w:proofErr w:type="spellStart"/>
            <w:r w:rsidRPr="00950A64">
              <w:rPr>
                <w:rFonts w:ascii="Times New Roman" w:hAnsi="Times New Roman" w:cs="Times New Roman"/>
                <w:sz w:val="20"/>
                <w:szCs w:val="20"/>
              </w:rPr>
              <w:t>nose</w:t>
            </w:r>
            <w:proofErr w:type="spellEnd"/>
          </w:p>
        </w:tc>
        <w:tc>
          <w:tcPr>
            <w:tcW w:w="2410" w:type="dxa"/>
          </w:tcPr>
          <w:p w:rsidR="00F93383" w:rsidRPr="00950A64" w:rsidRDefault="00F93383" w:rsidP="002450F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950A64">
              <w:rPr>
                <w:rFonts w:ascii="Times New Roman" w:hAnsi="Times New Roman" w:cs="Times New Roman"/>
                <w:sz w:val="20"/>
                <w:szCs w:val="20"/>
              </w:rPr>
              <w:t>Lead [</w:t>
            </w:r>
            <w:r w:rsidR="00442B67" w:rsidRPr="00950A64">
              <w:rPr>
                <w:rFonts w:ascii="Times New Roman" w:hAnsi="Times New Roman" w:cs="Times New Roman"/>
                <w:sz w:val="20"/>
                <w:szCs w:val="20"/>
              </w:rPr>
              <w:t>Lide et al., 2005</w:t>
            </w:r>
            <w:r w:rsidRPr="00950A64">
              <w:rPr>
                <w:rFonts w:ascii="Times New Roman" w:hAnsi="Times New Roman" w:cs="Times New Roman"/>
                <w:sz w:val="20"/>
                <w:szCs w:val="20"/>
              </w:rPr>
              <w:t>]</w:t>
            </w:r>
          </w:p>
        </w:tc>
        <w:tc>
          <w:tcPr>
            <w:tcW w:w="1705" w:type="dxa"/>
          </w:tcPr>
          <w:p w:rsidR="00F93383" w:rsidRPr="00950A64" w:rsidRDefault="00F93383" w:rsidP="002450F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950A64">
              <w:rPr>
                <w:rFonts w:ascii="Times New Roman" w:hAnsi="Times New Roman" w:cs="Times New Roman"/>
                <w:sz w:val="20"/>
                <w:szCs w:val="20"/>
              </w:rPr>
              <w:t>2.08 x 10</w:t>
            </w:r>
            <w:r w:rsidRPr="00950A64">
              <w:rPr>
                <w:rFonts w:ascii="Times New Roman" w:hAnsi="Times New Roman" w:cs="Times New Roman"/>
                <w:sz w:val="20"/>
                <w:szCs w:val="20"/>
                <w:vertAlign w:val="superscript"/>
              </w:rPr>
              <w:t>-7</w:t>
            </w:r>
          </w:p>
        </w:tc>
      </w:tr>
    </w:tbl>
    <w:p w:rsidR="00F93383" w:rsidRPr="0057240F" w:rsidRDefault="00F93383" w:rsidP="00F93383">
      <w:pPr>
        <w:spacing w:line="360" w:lineRule="auto"/>
        <w:ind w:left="686" w:right="618"/>
        <w:rPr>
          <w:rFonts w:ascii="Times New Roman" w:hAnsi="Times New Roman" w:cs="Times New Roman"/>
          <w:sz w:val="24"/>
          <w:szCs w:val="24"/>
        </w:rPr>
      </w:pPr>
    </w:p>
    <w:p w:rsidR="00F93383" w:rsidRDefault="00F93383" w:rsidP="00F93383">
      <w:pPr>
        <w:spacing w:after="0" w:line="240" w:lineRule="auto"/>
        <w:ind w:left="686" w:right="618"/>
        <w:jc w:val="center"/>
        <w:rPr>
          <w:rFonts w:ascii="Times New Roman" w:hAnsi="Times New Roman" w:cs="Times New Roman"/>
          <w:sz w:val="24"/>
          <w:szCs w:val="24"/>
        </w:rPr>
      </w:pPr>
      <w:r w:rsidRPr="008728DD">
        <w:rPr>
          <w:noProof/>
          <w:lang w:val="en-US"/>
        </w:rPr>
        <w:lastRenderedPageBreak/>
        <w:drawing>
          <wp:inline distT="0" distB="0" distL="0" distR="0" wp14:anchorId="511C37B4" wp14:editId="13883C94">
            <wp:extent cx="4391025" cy="2963791"/>
            <wp:effectExtent l="0" t="0" r="0" b="8255"/>
            <wp:docPr id="49" name="Immagin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0"/>
                    <a:srcRect l="8915" t="4663" r="8459"/>
                    <a:stretch/>
                  </pic:blipFill>
                  <pic:spPr bwMode="auto">
                    <a:xfrm>
                      <a:off x="0" y="0"/>
                      <a:ext cx="4469967" cy="3017074"/>
                    </a:xfrm>
                    <a:prstGeom prst="rect">
                      <a:avLst/>
                    </a:prstGeom>
                    <a:ln>
                      <a:noFill/>
                    </a:ln>
                    <a:extLst>
                      <a:ext uri="{53640926-AAD7-44D8-BBD7-CCE9431645EC}">
                        <a14:shadowObscured xmlns:a14="http://schemas.microsoft.com/office/drawing/2010/main"/>
                      </a:ext>
                    </a:extLst>
                  </pic:spPr>
                </pic:pic>
              </a:graphicData>
            </a:graphic>
          </wp:inline>
        </w:drawing>
      </w:r>
    </w:p>
    <w:p w:rsidR="00F93383" w:rsidRPr="00C77637" w:rsidRDefault="00F93383" w:rsidP="00F93383">
      <w:pPr>
        <w:spacing w:after="0" w:line="240" w:lineRule="auto"/>
        <w:ind w:left="686" w:right="618"/>
        <w:jc w:val="center"/>
        <w:rPr>
          <w:rFonts w:ascii="Times New Roman" w:hAnsi="Times New Roman" w:cs="Times New Roman"/>
          <w:b/>
          <w:szCs w:val="20"/>
          <w:lang w:val="en-US"/>
        </w:rPr>
      </w:pPr>
      <w:r w:rsidRPr="00C77637">
        <w:rPr>
          <w:rFonts w:ascii="Times New Roman" w:hAnsi="Times New Roman" w:cs="Times New Roman"/>
          <w:b/>
          <w:szCs w:val="20"/>
          <w:lang w:val="en-US"/>
        </w:rPr>
        <w:t>Figure 3.1</w:t>
      </w:r>
      <w:r w:rsidR="0006220F">
        <w:rPr>
          <w:rFonts w:ascii="Times New Roman" w:hAnsi="Times New Roman" w:cs="Times New Roman"/>
          <w:b/>
          <w:szCs w:val="20"/>
          <w:lang w:val="en-US"/>
        </w:rPr>
        <w:t>4</w:t>
      </w:r>
      <w:r w:rsidRPr="00C77637">
        <w:rPr>
          <w:rFonts w:ascii="Times New Roman" w:hAnsi="Times New Roman" w:cs="Times New Roman"/>
          <w:b/>
          <w:szCs w:val="20"/>
          <w:lang w:val="en-US"/>
        </w:rPr>
        <w:t xml:space="preserve"> Exploded view of the Ex-port CAD model (materials are in Table 3.3)</w:t>
      </w:r>
    </w:p>
    <w:p w:rsidR="00F93383" w:rsidRPr="00AF6B8B" w:rsidRDefault="00F93383" w:rsidP="00F93383">
      <w:pPr>
        <w:spacing w:line="360" w:lineRule="auto"/>
        <w:ind w:left="686" w:right="618"/>
        <w:jc w:val="center"/>
        <w:rPr>
          <w:rFonts w:ascii="Times New Roman" w:hAnsi="Times New Roman" w:cs="Times New Roman"/>
          <w:sz w:val="20"/>
          <w:szCs w:val="20"/>
          <w:lang w:val="en-US"/>
        </w:rPr>
      </w:pPr>
    </w:p>
    <w:p w:rsidR="00F93383" w:rsidRDefault="00F93383" w:rsidP="00F93383">
      <w:pPr>
        <w:spacing w:after="0" w:line="240" w:lineRule="auto"/>
        <w:ind w:left="686" w:right="618"/>
        <w:jc w:val="center"/>
        <w:rPr>
          <w:rFonts w:ascii="Times New Roman" w:hAnsi="Times New Roman" w:cs="Times New Roman"/>
          <w:sz w:val="24"/>
          <w:szCs w:val="24"/>
        </w:rPr>
      </w:pPr>
      <w:r w:rsidRPr="008728DD">
        <w:rPr>
          <w:rFonts w:ascii="Times New Roman" w:eastAsia="平成明朝" w:hAnsi="Times New Roman" w:cs="Times New Roman"/>
          <w:noProof/>
          <w:sz w:val="24"/>
          <w:szCs w:val="24"/>
          <w:lang w:val="en-US"/>
        </w:rPr>
        <w:drawing>
          <wp:inline distT="0" distB="0" distL="0" distR="0" wp14:anchorId="7139813A" wp14:editId="5AFDD332">
            <wp:extent cx="3838575" cy="4391365"/>
            <wp:effectExtent l="0" t="0" r="0" b="9525"/>
            <wp:docPr id="50" name="Immagine 9">
              <a:extLst xmlns:a="http://schemas.openxmlformats.org/drawingml/2006/main">
                <a:ext uri="{FF2B5EF4-FFF2-40B4-BE49-F238E27FC236}">
                  <a16:creationId xmlns:a16="http://schemas.microsoft.com/office/drawing/2014/main" id="{A62A2162-9C48-4AAC-92D4-1FE7A3ABA35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magine 9">
                      <a:extLst>
                        <a:ext uri="{FF2B5EF4-FFF2-40B4-BE49-F238E27FC236}">
                          <a16:creationId xmlns:a16="http://schemas.microsoft.com/office/drawing/2014/main" id="{A62A2162-9C48-4AAC-92D4-1FE7A3ABA35F}"/>
                        </a:ext>
                      </a:extLst>
                    </pic:cNvPr>
                    <pic:cNvPicPr>
                      <a:picLocks noChangeAspect="1"/>
                    </pic:cNvPicPr>
                  </pic:nvPicPr>
                  <pic:blipFill rotWithShape="1">
                    <a:blip r:embed="rId81" cstate="print">
                      <a:extLst>
                        <a:ext uri="{28A0092B-C50C-407E-A947-70E740481C1C}">
                          <a14:useLocalDpi xmlns:a14="http://schemas.microsoft.com/office/drawing/2010/main" val="0"/>
                        </a:ext>
                      </a:extLst>
                    </a:blip>
                    <a:srcRect l="8542" r="11868"/>
                    <a:stretch/>
                  </pic:blipFill>
                  <pic:spPr bwMode="auto">
                    <a:xfrm>
                      <a:off x="0" y="0"/>
                      <a:ext cx="3943751" cy="4511687"/>
                    </a:xfrm>
                    <a:prstGeom prst="rect">
                      <a:avLst/>
                    </a:prstGeom>
                    <a:ln>
                      <a:noFill/>
                    </a:ln>
                    <a:extLst>
                      <a:ext uri="{53640926-AAD7-44D8-BBD7-CCE9431645EC}">
                        <a14:shadowObscured xmlns:a14="http://schemas.microsoft.com/office/drawing/2010/main"/>
                      </a:ext>
                    </a:extLst>
                  </pic:spPr>
                </pic:pic>
              </a:graphicData>
            </a:graphic>
          </wp:inline>
        </w:drawing>
      </w:r>
    </w:p>
    <w:p w:rsidR="00F93383" w:rsidRPr="00820DD2" w:rsidRDefault="00F93383" w:rsidP="00F93383">
      <w:pPr>
        <w:spacing w:after="0" w:line="240" w:lineRule="auto"/>
        <w:ind w:left="686" w:right="618"/>
        <w:jc w:val="center"/>
        <w:rPr>
          <w:rFonts w:ascii="Times New Roman" w:hAnsi="Times New Roman" w:cs="Times New Roman"/>
          <w:b/>
          <w:szCs w:val="20"/>
          <w:lang w:val="en-US"/>
        </w:rPr>
      </w:pPr>
      <w:r w:rsidRPr="00820DD2">
        <w:rPr>
          <w:rFonts w:ascii="Times New Roman" w:hAnsi="Times New Roman" w:cs="Times New Roman"/>
          <w:b/>
          <w:szCs w:val="20"/>
          <w:lang w:val="en-US"/>
        </w:rPr>
        <w:t>Figure 3.1</w:t>
      </w:r>
      <w:r w:rsidR="0006220F">
        <w:rPr>
          <w:rFonts w:ascii="Times New Roman" w:hAnsi="Times New Roman" w:cs="Times New Roman"/>
          <w:b/>
          <w:szCs w:val="20"/>
          <w:lang w:val="en-US"/>
        </w:rPr>
        <w:t>5</w:t>
      </w:r>
      <w:r w:rsidRPr="00820DD2">
        <w:rPr>
          <w:rFonts w:ascii="Times New Roman" w:hAnsi="Times New Roman" w:cs="Times New Roman"/>
          <w:b/>
          <w:szCs w:val="20"/>
          <w:lang w:val="en-US"/>
        </w:rPr>
        <w:t xml:space="preserve"> Simplified CAD model of the Ex-port adopted for EM analysis</w:t>
      </w:r>
    </w:p>
    <w:p w:rsidR="00950A64" w:rsidRPr="00AF6B8B" w:rsidRDefault="00950A64" w:rsidP="00950A64">
      <w:pPr>
        <w:spacing w:line="360" w:lineRule="auto"/>
        <w:ind w:left="686" w:right="618"/>
        <w:jc w:val="both"/>
        <w:rPr>
          <w:rFonts w:ascii="Times New Roman" w:hAnsi="Times New Roman" w:cs="Times New Roman"/>
          <w:sz w:val="24"/>
          <w:szCs w:val="24"/>
          <w:lang w:val="en-US"/>
        </w:rPr>
      </w:pPr>
      <w:r w:rsidRPr="00AF6B8B">
        <w:rPr>
          <w:rFonts w:ascii="Times New Roman" w:hAnsi="Times New Roman" w:cs="Times New Roman"/>
          <w:sz w:val="24"/>
          <w:szCs w:val="24"/>
          <w:lang w:val="en-US"/>
        </w:rPr>
        <w:lastRenderedPageBreak/>
        <w:t xml:space="preserve">To be precise, from the original CAD Model of the Ex-port RNC, </w:t>
      </w:r>
      <w:r>
        <w:rPr>
          <w:rFonts w:ascii="Times New Roman" w:hAnsi="Times New Roman" w:cs="Times New Roman"/>
          <w:sz w:val="24"/>
          <w:szCs w:val="24"/>
          <w:lang w:val="en-US"/>
        </w:rPr>
        <w:t>the</w:t>
      </w:r>
      <w:r w:rsidRPr="00AF6B8B">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CAD </w:t>
      </w:r>
      <w:r w:rsidRPr="00AF6B8B">
        <w:rPr>
          <w:rFonts w:ascii="Times New Roman" w:hAnsi="Times New Roman" w:cs="Times New Roman"/>
          <w:sz w:val="24"/>
          <w:szCs w:val="24"/>
          <w:lang w:val="en-US"/>
        </w:rPr>
        <w:t>simplified version shown in Fig.3.1</w:t>
      </w:r>
      <w:r w:rsidR="0006220F">
        <w:rPr>
          <w:rFonts w:ascii="Times New Roman" w:hAnsi="Times New Roman" w:cs="Times New Roman"/>
          <w:sz w:val="24"/>
          <w:szCs w:val="24"/>
          <w:lang w:val="en-US"/>
        </w:rPr>
        <w:t>5</w:t>
      </w:r>
      <w:r w:rsidRPr="00AF6B8B">
        <w:rPr>
          <w:rFonts w:ascii="Times New Roman" w:hAnsi="Times New Roman" w:cs="Times New Roman"/>
          <w:sz w:val="24"/>
          <w:szCs w:val="24"/>
          <w:lang w:val="en-US"/>
        </w:rPr>
        <w:t xml:space="preserve"> has been derived for the purpose of EM analysis. The following simplifications and assumptions have been considered:</w:t>
      </w:r>
    </w:p>
    <w:p w:rsidR="00950A64" w:rsidRPr="00AF6B8B" w:rsidRDefault="00950A64" w:rsidP="00950A64">
      <w:pPr>
        <w:spacing w:line="360" w:lineRule="auto"/>
        <w:ind w:left="686" w:right="618"/>
        <w:jc w:val="both"/>
        <w:rPr>
          <w:rFonts w:ascii="Times New Roman" w:hAnsi="Times New Roman" w:cs="Times New Roman"/>
          <w:sz w:val="24"/>
          <w:szCs w:val="24"/>
          <w:lang w:val="en-US"/>
        </w:rPr>
      </w:pPr>
      <w:r w:rsidRPr="00AF6B8B">
        <w:rPr>
          <w:rFonts w:ascii="Times New Roman" w:hAnsi="Times New Roman" w:cs="Times New Roman"/>
          <w:sz w:val="24"/>
          <w:szCs w:val="24"/>
          <w:lang w:val="en-US"/>
        </w:rPr>
        <w:t>•</w:t>
      </w:r>
      <w:r>
        <w:rPr>
          <w:rFonts w:ascii="Times New Roman" w:hAnsi="Times New Roman" w:cs="Times New Roman"/>
          <w:sz w:val="24"/>
          <w:szCs w:val="24"/>
          <w:lang w:val="en-US"/>
        </w:rPr>
        <w:t xml:space="preserve"> </w:t>
      </w:r>
      <w:r w:rsidRPr="00AF6B8B">
        <w:rPr>
          <w:rFonts w:ascii="Times New Roman" w:hAnsi="Times New Roman" w:cs="Times New Roman"/>
          <w:sz w:val="24"/>
          <w:szCs w:val="24"/>
          <w:lang w:val="en-US"/>
        </w:rPr>
        <w:t>small mechanical details are omitted, not significant to the purpose of the EM analysis;</w:t>
      </w:r>
    </w:p>
    <w:p w:rsidR="00950A64" w:rsidRPr="00AF6B8B" w:rsidRDefault="00950A64" w:rsidP="00950A64">
      <w:pPr>
        <w:spacing w:line="360" w:lineRule="auto"/>
        <w:ind w:left="686" w:right="618"/>
        <w:jc w:val="both"/>
        <w:rPr>
          <w:rFonts w:ascii="Times New Roman" w:hAnsi="Times New Roman" w:cs="Times New Roman"/>
          <w:sz w:val="24"/>
          <w:szCs w:val="24"/>
          <w:lang w:val="en-US"/>
        </w:rPr>
      </w:pPr>
      <w:r w:rsidRPr="00AF6B8B">
        <w:rPr>
          <w:rFonts w:ascii="Times New Roman" w:hAnsi="Times New Roman" w:cs="Times New Roman"/>
          <w:sz w:val="24"/>
          <w:szCs w:val="24"/>
          <w:lang w:val="en-US"/>
        </w:rPr>
        <w:t>•</w:t>
      </w:r>
      <w:r>
        <w:rPr>
          <w:rFonts w:ascii="Times New Roman" w:hAnsi="Times New Roman" w:cs="Times New Roman"/>
          <w:sz w:val="24"/>
          <w:szCs w:val="24"/>
          <w:lang w:val="en-US"/>
        </w:rPr>
        <w:t xml:space="preserve"> </w:t>
      </w:r>
      <w:r w:rsidRPr="00AF6B8B">
        <w:rPr>
          <w:rFonts w:ascii="Times New Roman" w:hAnsi="Times New Roman" w:cs="Times New Roman"/>
          <w:sz w:val="24"/>
          <w:szCs w:val="24"/>
          <w:lang w:val="en-US"/>
        </w:rPr>
        <w:t>the Neutronic shielding blocks 2, 3, 4 and 6 in Fig.3.1</w:t>
      </w:r>
      <w:r w:rsidR="0006220F">
        <w:rPr>
          <w:rFonts w:ascii="Times New Roman" w:hAnsi="Times New Roman" w:cs="Times New Roman"/>
          <w:sz w:val="24"/>
          <w:szCs w:val="24"/>
          <w:lang w:val="en-US"/>
        </w:rPr>
        <w:t>4</w:t>
      </w:r>
      <w:r w:rsidRPr="00AF6B8B">
        <w:rPr>
          <w:rFonts w:ascii="Times New Roman" w:hAnsi="Times New Roman" w:cs="Times New Roman"/>
          <w:sz w:val="24"/>
          <w:szCs w:val="24"/>
          <w:lang w:val="en-US"/>
        </w:rPr>
        <w:t xml:space="preserve"> are non-conducting, since they are made of concrete (SWX-277). From the EM point of view, the contribution comes from the external panels that contain the concrete, since they are made of steel;</w:t>
      </w:r>
    </w:p>
    <w:p w:rsidR="00950A64" w:rsidRPr="00AF6B8B" w:rsidRDefault="00950A64" w:rsidP="00950A64">
      <w:pPr>
        <w:spacing w:line="360" w:lineRule="auto"/>
        <w:ind w:left="686" w:right="618"/>
        <w:jc w:val="both"/>
        <w:rPr>
          <w:rFonts w:ascii="Times New Roman" w:hAnsi="Times New Roman" w:cs="Times New Roman"/>
          <w:sz w:val="24"/>
          <w:szCs w:val="24"/>
          <w:lang w:val="en-US"/>
        </w:rPr>
      </w:pPr>
      <w:r w:rsidRPr="00AF6B8B">
        <w:rPr>
          <w:rFonts w:ascii="Times New Roman" w:hAnsi="Times New Roman" w:cs="Times New Roman"/>
          <w:sz w:val="24"/>
          <w:szCs w:val="24"/>
          <w:lang w:val="en-US"/>
        </w:rPr>
        <w:t>•</w:t>
      </w:r>
      <w:r>
        <w:rPr>
          <w:rFonts w:ascii="Times New Roman" w:hAnsi="Times New Roman" w:cs="Times New Roman"/>
          <w:sz w:val="24"/>
          <w:szCs w:val="24"/>
          <w:lang w:val="en-US"/>
        </w:rPr>
        <w:t xml:space="preserve"> </w:t>
      </w:r>
      <w:r w:rsidRPr="00AF6B8B">
        <w:rPr>
          <w:rFonts w:ascii="Times New Roman" w:hAnsi="Times New Roman" w:cs="Times New Roman"/>
          <w:sz w:val="24"/>
          <w:szCs w:val="24"/>
          <w:lang w:val="en-US"/>
        </w:rPr>
        <w:t>the currents flowing through the position monitoring sensors located on the “nose” of the ex-port RNC and connected to the closure plate are neglected.</w:t>
      </w:r>
    </w:p>
    <w:p w:rsidR="00F93383" w:rsidRPr="00033F49" w:rsidRDefault="00F93383" w:rsidP="00033F49">
      <w:pPr>
        <w:pStyle w:val="Titolo3"/>
        <w:ind w:left="686" w:firstLine="0"/>
        <w:jc w:val="left"/>
        <w:rPr>
          <w:rFonts w:ascii="Times New Roman" w:hAnsi="Times New Roman" w:cs="Times New Roman"/>
          <w:szCs w:val="24"/>
        </w:rPr>
      </w:pPr>
      <w:bookmarkStart w:id="71" w:name="_Toc136102867"/>
      <w:r w:rsidRPr="00033F49">
        <w:rPr>
          <w:rFonts w:ascii="Times New Roman" w:hAnsi="Times New Roman" w:cs="Times New Roman"/>
          <w:szCs w:val="24"/>
        </w:rPr>
        <w:t xml:space="preserve">3.2.2 </w:t>
      </w:r>
      <w:r w:rsidR="00950A64">
        <w:rPr>
          <w:rFonts w:ascii="Times New Roman" w:hAnsi="Times New Roman" w:cs="Times New Roman"/>
          <w:szCs w:val="24"/>
        </w:rPr>
        <w:t>C</w:t>
      </w:r>
      <w:r w:rsidRPr="00033F49">
        <w:rPr>
          <w:rFonts w:ascii="Times New Roman" w:hAnsi="Times New Roman" w:cs="Times New Roman"/>
          <w:szCs w:val="24"/>
        </w:rPr>
        <w:t>ut boundaries and interpolation</w:t>
      </w:r>
      <w:bookmarkEnd w:id="71"/>
    </w:p>
    <w:p w:rsidR="00A566F1" w:rsidRDefault="00F93383" w:rsidP="00F93383">
      <w:pPr>
        <w:spacing w:line="360" w:lineRule="auto"/>
        <w:ind w:left="686" w:right="618"/>
        <w:jc w:val="both"/>
        <w:rPr>
          <w:rFonts w:ascii="Times New Roman" w:hAnsi="Times New Roman" w:cs="Times New Roman"/>
          <w:sz w:val="24"/>
          <w:szCs w:val="24"/>
          <w:lang w:val="en-US"/>
        </w:rPr>
      </w:pPr>
      <w:r w:rsidRPr="00AF6B8B">
        <w:rPr>
          <w:rFonts w:ascii="Times New Roman" w:hAnsi="Times New Roman" w:cs="Times New Roman"/>
          <w:sz w:val="24"/>
          <w:szCs w:val="24"/>
          <w:lang w:val="en-US"/>
        </w:rPr>
        <w:t xml:space="preserve">The </w:t>
      </w:r>
      <w:r w:rsidR="00A566F1">
        <w:rPr>
          <w:rFonts w:ascii="Times New Roman" w:hAnsi="Times New Roman" w:cs="Times New Roman"/>
          <w:sz w:val="24"/>
          <w:szCs w:val="24"/>
          <w:lang w:val="en-US"/>
        </w:rPr>
        <w:t xml:space="preserve">key of the </w:t>
      </w:r>
      <w:proofErr w:type="spellStart"/>
      <w:r w:rsidR="00A566F1">
        <w:rPr>
          <w:rFonts w:ascii="Times New Roman" w:hAnsi="Times New Roman" w:cs="Times New Roman"/>
          <w:sz w:val="24"/>
          <w:szCs w:val="24"/>
          <w:lang w:val="en-US"/>
        </w:rPr>
        <w:t>submodelling</w:t>
      </w:r>
      <w:proofErr w:type="spellEnd"/>
      <w:r w:rsidR="00A566F1">
        <w:rPr>
          <w:rFonts w:ascii="Times New Roman" w:hAnsi="Times New Roman" w:cs="Times New Roman"/>
          <w:sz w:val="24"/>
          <w:szCs w:val="24"/>
          <w:lang w:val="en-US"/>
        </w:rPr>
        <w:t xml:space="preserve"> approach is the definition of proper boundary conditions that reproduce the equivalent excitations to be applied to the Local Model.</w:t>
      </w:r>
    </w:p>
    <w:p w:rsidR="00F93383" w:rsidRPr="00AF6B8B" w:rsidRDefault="00A566F1" w:rsidP="00F93383">
      <w:pPr>
        <w:spacing w:line="360" w:lineRule="auto"/>
        <w:ind w:left="686" w:right="618"/>
        <w:jc w:val="both"/>
        <w:rPr>
          <w:rFonts w:ascii="Times New Roman" w:hAnsi="Times New Roman" w:cs="Times New Roman"/>
          <w:sz w:val="24"/>
          <w:szCs w:val="24"/>
          <w:lang w:val="en-US"/>
        </w:rPr>
      </w:pPr>
      <w:r>
        <w:rPr>
          <w:rFonts w:ascii="Times New Roman" w:hAnsi="Times New Roman" w:cs="Times New Roman"/>
          <w:sz w:val="24"/>
          <w:szCs w:val="24"/>
          <w:lang w:val="en-US"/>
        </w:rPr>
        <w:t>To define the, f</w:t>
      </w:r>
      <w:r w:rsidR="00F93383" w:rsidRPr="00AF6B8B">
        <w:rPr>
          <w:rFonts w:ascii="Times New Roman" w:hAnsi="Times New Roman" w:cs="Times New Roman"/>
          <w:sz w:val="24"/>
          <w:szCs w:val="24"/>
          <w:lang w:val="en-US"/>
        </w:rPr>
        <w:t xml:space="preserve">irst of all, it is necessary to carry out a complete simulation of the Global Model of the particular event that one wishes to study. Immediately afterwards, separately, the outer boundary of the sub model is constructed (which, from this point on, will be called the "cut-boundary"). </w:t>
      </w:r>
      <w:r>
        <w:rPr>
          <w:rFonts w:ascii="Times New Roman" w:hAnsi="Times New Roman" w:cs="Times New Roman"/>
          <w:sz w:val="24"/>
          <w:szCs w:val="24"/>
          <w:lang w:val="en-US"/>
        </w:rPr>
        <w:t xml:space="preserve">Then, </w:t>
      </w:r>
      <w:r w:rsidR="00F93383" w:rsidRPr="00AF6B8B">
        <w:rPr>
          <w:rFonts w:ascii="Times New Roman" w:hAnsi="Times New Roman" w:cs="Times New Roman"/>
          <w:sz w:val="24"/>
          <w:szCs w:val="24"/>
          <w:lang w:val="en-US"/>
        </w:rPr>
        <w:t>in relation to the event launched for the Global simulation, a "link" is created between the DOFs on the nodes of the cut-boundary</w:t>
      </w:r>
      <w:r>
        <w:rPr>
          <w:rFonts w:ascii="Times New Roman" w:hAnsi="Times New Roman" w:cs="Times New Roman"/>
          <w:sz w:val="24"/>
          <w:szCs w:val="24"/>
          <w:lang w:val="en-US"/>
        </w:rPr>
        <w:t xml:space="preserve"> of the Local Model</w:t>
      </w:r>
      <w:r w:rsidR="00F93383" w:rsidRPr="00AF6B8B">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mesh </w:t>
      </w:r>
      <w:r w:rsidR="00F93383" w:rsidRPr="00AF6B8B">
        <w:rPr>
          <w:rFonts w:ascii="Times New Roman" w:hAnsi="Times New Roman" w:cs="Times New Roman"/>
          <w:sz w:val="24"/>
          <w:szCs w:val="24"/>
          <w:lang w:val="en-US"/>
        </w:rPr>
        <w:t xml:space="preserve">and those adjacent to them in the same area but </w:t>
      </w:r>
      <w:r>
        <w:rPr>
          <w:rFonts w:ascii="Times New Roman" w:hAnsi="Times New Roman" w:cs="Times New Roman"/>
          <w:sz w:val="24"/>
          <w:szCs w:val="24"/>
          <w:lang w:val="en-US"/>
        </w:rPr>
        <w:t xml:space="preserve">belonging to </w:t>
      </w:r>
      <w:r w:rsidR="00F93383" w:rsidRPr="00AF6B8B">
        <w:rPr>
          <w:rFonts w:ascii="Times New Roman" w:hAnsi="Times New Roman" w:cs="Times New Roman"/>
          <w:sz w:val="24"/>
          <w:szCs w:val="24"/>
          <w:lang w:val="en-US"/>
        </w:rPr>
        <w:t xml:space="preserve">Global Model </w:t>
      </w:r>
      <w:r>
        <w:rPr>
          <w:rFonts w:ascii="Times New Roman" w:hAnsi="Times New Roman" w:cs="Times New Roman"/>
          <w:sz w:val="24"/>
          <w:szCs w:val="24"/>
          <w:lang w:val="en-US"/>
        </w:rPr>
        <w:t xml:space="preserve">mesh. It must be </w:t>
      </w:r>
      <w:r w:rsidR="00F93383" w:rsidRPr="00AF6B8B">
        <w:rPr>
          <w:rFonts w:ascii="Times New Roman" w:hAnsi="Times New Roman" w:cs="Times New Roman"/>
          <w:sz w:val="24"/>
          <w:szCs w:val="24"/>
          <w:lang w:val="en-US"/>
        </w:rPr>
        <w:t>remember</w:t>
      </w:r>
      <w:r>
        <w:rPr>
          <w:rFonts w:ascii="Times New Roman" w:hAnsi="Times New Roman" w:cs="Times New Roman"/>
          <w:sz w:val="24"/>
          <w:szCs w:val="24"/>
          <w:lang w:val="en-US"/>
        </w:rPr>
        <w:t xml:space="preserve">ed </w:t>
      </w:r>
      <w:r w:rsidR="00F93383" w:rsidRPr="00AF6B8B">
        <w:rPr>
          <w:rFonts w:ascii="Times New Roman" w:hAnsi="Times New Roman" w:cs="Times New Roman"/>
          <w:sz w:val="24"/>
          <w:szCs w:val="24"/>
          <w:lang w:val="en-US"/>
        </w:rPr>
        <w:t>that</w:t>
      </w:r>
      <w:r>
        <w:rPr>
          <w:rFonts w:ascii="Times New Roman" w:hAnsi="Times New Roman" w:cs="Times New Roman"/>
          <w:sz w:val="24"/>
          <w:szCs w:val="24"/>
          <w:lang w:val="en-US"/>
        </w:rPr>
        <w:t xml:space="preserve"> </w:t>
      </w:r>
      <w:r w:rsidR="00F93383" w:rsidRPr="00AF6B8B">
        <w:rPr>
          <w:rFonts w:ascii="Times New Roman" w:hAnsi="Times New Roman" w:cs="Times New Roman"/>
          <w:sz w:val="24"/>
          <w:szCs w:val="24"/>
          <w:lang w:val="en-US"/>
        </w:rPr>
        <w:t>the DOFs are represented by the Vector Potentials Ax, Ay, Az for each node of the cut-boundary).</w:t>
      </w:r>
    </w:p>
    <w:p w:rsidR="00F93383" w:rsidRPr="00AF6B8B" w:rsidRDefault="00F93383" w:rsidP="00F93383">
      <w:pPr>
        <w:spacing w:line="360" w:lineRule="auto"/>
        <w:ind w:left="686" w:right="618"/>
        <w:jc w:val="both"/>
        <w:rPr>
          <w:rFonts w:ascii="Times New Roman" w:hAnsi="Times New Roman" w:cs="Times New Roman"/>
          <w:sz w:val="24"/>
          <w:szCs w:val="24"/>
          <w:lang w:val="en-US"/>
        </w:rPr>
      </w:pPr>
      <w:r w:rsidRPr="00AF6B8B">
        <w:rPr>
          <w:rFonts w:ascii="Times New Roman" w:hAnsi="Times New Roman" w:cs="Times New Roman"/>
          <w:sz w:val="24"/>
          <w:szCs w:val="24"/>
          <w:lang w:val="en-US"/>
        </w:rPr>
        <w:t>The action</w:t>
      </w:r>
      <w:r w:rsidR="00A566F1">
        <w:rPr>
          <w:rFonts w:ascii="Times New Roman" w:hAnsi="Times New Roman" w:cs="Times New Roman"/>
          <w:sz w:val="24"/>
          <w:szCs w:val="24"/>
          <w:lang w:val="en-US"/>
        </w:rPr>
        <w:t xml:space="preserve"> of interpolating these DOFs is described in the next Chapter, where the numerical implementation of this model is discussed</w:t>
      </w:r>
      <w:r w:rsidRPr="00AF6B8B">
        <w:rPr>
          <w:rFonts w:ascii="Times New Roman" w:hAnsi="Times New Roman" w:cs="Times New Roman"/>
          <w:sz w:val="24"/>
          <w:szCs w:val="24"/>
          <w:lang w:val="en-US"/>
        </w:rPr>
        <w:t>.</w:t>
      </w:r>
    </w:p>
    <w:p w:rsidR="00F93383" w:rsidRDefault="00F93383" w:rsidP="00F93383">
      <w:pPr>
        <w:spacing w:line="360" w:lineRule="auto"/>
        <w:ind w:left="686" w:right="618"/>
        <w:jc w:val="both"/>
        <w:rPr>
          <w:rFonts w:ascii="Times New Roman" w:hAnsi="Times New Roman" w:cs="Times New Roman"/>
          <w:sz w:val="24"/>
          <w:szCs w:val="24"/>
          <w:lang w:val="en-US"/>
        </w:rPr>
      </w:pPr>
      <w:r w:rsidRPr="00AF6B8B">
        <w:rPr>
          <w:rFonts w:ascii="Times New Roman" w:hAnsi="Times New Roman" w:cs="Times New Roman"/>
          <w:sz w:val="24"/>
          <w:szCs w:val="24"/>
          <w:lang w:val="en-US"/>
        </w:rPr>
        <w:t>Finally, using these DOFs as excitations imposed on the cut-boundary it will be possible to launch the sub-model simulation of the thoughtful reference event.</w:t>
      </w:r>
    </w:p>
    <w:p w:rsidR="00A566F1" w:rsidRDefault="00A566F1" w:rsidP="00F93383">
      <w:pPr>
        <w:spacing w:line="360" w:lineRule="auto"/>
        <w:ind w:left="686" w:right="618"/>
        <w:jc w:val="both"/>
        <w:rPr>
          <w:rFonts w:ascii="Times New Roman" w:hAnsi="Times New Roman" w:cs="Times New Roman"/>
          <w:sz w:val="24"/>
          <w:szCs w:val="24"/>
          <w:lang w:val="en-US"/>
        </w:rPr>
      </w:pPr>
    </w:p>
    <w:p w:rsidR="00A566F1" w:rsidRPr="00AF6B8B" w:rsidRDefault="00A566F1" w:rsidP="00F93383">
      <w:pPr>
        <w:spacing w:line="360" w:lineRule="auto"/>
        <w:ind w:left="686" w:right="618"/>
        <w:jc w:val="both"/>
        <w:rPr>
          <w:rFonts w:ascii="Times New Roman" w:hAnsi="Times New Roman" w:cs="Times New Roman"/>
          <w:sz w:val="24"/>
          <w:szCs w:val="24"/>
          <w:lang w:val="en-US"/>
        </w:rPr>
      </w:pPr>
    </w:p>
    <w:p w:rsidR="00F93383" w:rsidRPr="00EA4385" w:rsidRDefault="00F93383" w:rsidP="00A15A80">
      <w:pPr>
        <w:pStyle w:val="Titolo2"/>
        <w:spacing w:line="360" w:lineRule="auto"/>
      </w:pPr>
      <w:bookmarkStart w:id="72" w:name="_Toc136102868"/>
      <w:r w:rsidRPr="00EA4385">
        <w:lastRenderedPageBreak/>
        <w:t>3.3 A</w:t>
      </w:r>
      <w:r w:rsidR="00A566F1">
        <w:t xml:space="preserve"> static model for the analysis of f</w:t>
      </w:r>
      <w:r w:rsidRPr="00EA4385">
        <w:t>erromagnetic</w:t>
      </w:r>
      <w:r w:rsidR="00A566F1">
        <w:t xml:space="preserve"> effects</w:t>
      </w:r>
      <w:bookmarkEnd w:id="72"/>
    </w:p>
    <w:p w:rsidR="00F31151" w:rsidRDefault="00F93383" w:rsidP="00A15A80">
      <w:pPr>
        <w:spacing w:line="360" w:lineRule="auto"/>
        <w:ind w:left="686" w:right="618"/>
        <w:jc w:val="both"/>
        <w:rPr>
          <w:rFonts w:ascii="Times New Roman" w:hAnsi="Times New Roman" w:cs="Times New Roman"/>
          <w:sz w:val="24"/>
          <w:szCs w:val="24"/>
          <w:lang w:val="en-US"/>
        </w:rPr>
      </w:pPr>
      <w:r w:rsidRPr="00AF6B8B">
        <w:rPr>
          <w:rFonts w:ascii="Times New Roman" w:hAnsi="Times New Roman" w:cs="Times New Roman"/>
          <w:sz w:val="24"/>
          <w:szCs w:val="24"/>
          <w:lang w:val="en-US"/>
        </w:rPr>
        <w:t xml:space="preserve">In this section the attention is focused on the </w:t>
      </w:r>
      <w:r w:rsidR="00A566F1">
        <w:rPr>
          <w:rFonts w:ascii="Times New Roman" w:hAnsi="Times New Roman" w:cs="Times New Roman"/>
          <w:sz w:val="24"/>
          <w:szCs w:val="24"/>
          <w:lang w:val="en-US"/>
        </w:rPr>
        <w:t xml:space="preserve">static </w:t>
      </w:r>
      <w:r w:rsidRPr="00AF6B8B">
        <w:rPr>
          <w:rFonts w:ascii="Times New Roman" w:hAnsi="Times New Roman" w:cs="Times New Roman"/>
          <w:sz w:val="24"/>
          <w:szCs w:val="24"/>
          <w:lang w:val="en-US"/>
        </w:rPr>
        <w:t xml:space="preserve">ferromagnetic interaction between </w:t>
      </w:r>
      <w:r w:rsidR="00A566F1">
        <w:rPr>
          <w:rFonts w:ascii="Times New Roman" w:hAnsi="Times New Roman" w:cs="Times New Roman"/>
          <w:sz w:val="24"/>
          <w:szCs w:val="24"/>
          <w:lang w:val="en-US"/>
        </w:rPr>
        <w:t xml:space="preserve">tokamak components. </w:t>
      </w:r>
      <w:r w:rsidR="00F31151">
        <w:rPr>
          <w:rFonts w:ascii="Times New Roman" w:hAnsi="Times New Roman" w:cs="Times New Roman"/>
          <w:sz w:val="24"/>
          <w:szCs w:val="24"/>
          <w:lang w:val="en-US"/>
        </w:rPr>
        <w:t xml:space="preserve">To this end, it will be used the static model presented in paragraph 2.3, based on an integral formulation. </w:t>
      </w:r>
    </w:p>
    <w:p w:rsidR="00F31151" w:rsidRDefault="00A566F1" w:rsidP="00F31151">
      <w:pPr>
        <w:spacing w:line="360" w:lineRule="auto"/>
        <w:ind w:left="686" w:right="618"/>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Specifically, the study </w:t>
      </w:r>
      <w:r w:rsidR="00F31151">
        <w:rPr>
          <w:rFonts w:ascii="Times New Roman" w:hAnsi="Times New Roman" w:cs="Times New Roman"/>
          <w:sz w:val="24"/>
          <w:szCs w:val="24"/>
          <w:lang w:val="en-US"/>
        </w:rPr>
        <w:t>proposed</w:t>
      </w:r>
      <w:r>
        <w:rPr>
          <w:rFonts w:ascii="Times New Roman" w:hAnsi="Times New Roman" w:cs="Times New Roman"/>
          <w:sz w:val="24"/>
          <w:szCs w:val="24"/>
          <w:lang w:val="en-US"/>
        </w:rPr>
        <w:t xml:space="preserve"> here refers to the </w:t>
      </w:r>
      <w:r w:rsidR="00F31151">
        <w:rPr>
          <w:rFonts w:ascii="Times New Roman" w:hAnsi="Times New Roman" w:cs="Times New Roman"/>
          <w:sz w:val="24"/>
          <w:szCs w:val="24"/>
          <w:lang w:val="en-US"/>
        </w:rPr>
        <w:t xml:space="preserve">evaluation of the </w:t>
      </w:r>
      <w:r>
        <w:rPr>
          <w:rFonts w:ascii="Times New Roman" w:hAnsi="Times New Roman" w:cs="Times New Roman"/>
          <w:sz w:val="24"/>
          <w:szCs w:val="24"/>
          <w:lang w:val="en-US"/>
        </w:rPr>
        <w:t>interaction</w:t>
      </w:r>
      <w:r w:rsidR="00F31151">
        <w:rPr>
          <w:rFonts w:ascii="Times New Roman" w:hAnsi="Times New Roman" w:cs="Times New Roman"/>
          <w:sz w:val="24"/>
          <w:szCs w:val="24"/>
          <w:lang w:val="en-US"/>
        </w:rPr>
        <w:t>s</w:t>
      </w:r>
      <w:r>
        <w:rPr>
          <w:rFonts w:ascii="Times New Roman" w:hAnsi="Times New Roman" w:cs="Times New Roman"/>
          <w:sz w:val="24"/>
          <w:szCs w:val="24"/>
          <w:lang w:val="en-US"/>
        </w:rPr>
        <w:t xml:space="preserve"> between </w:t>
      </w:r>
      <w:r w:rsidR="00F31151">
        <w:rPr>
          <w:rFonts w:ascii="Times New Roman" w:hAnsi="Times New Roman" w:cs="Times New Roman"/>
          <w:sz w:val="24"/>
          <w:szCs w:val="24"/>
          <w:lang w:val="en-US"/>
        </w:rPr>
        <w:t xml:space="preserve">the </w:t>
      </w:r>
      <w:r w:rsidR="00F93383" w:rsidRPr="00AF6B8B">
        <w:rPr>
          <w:rFonts w:ascii="Times New Roman" w:hAnsi="Times New Roman" w:cs="Times New Roman"/>
          <w:sz w:val="24"/>
          <w:szCs w:val="24"/>
          <w:lang w:val="en-US"/>
        </w:rPr>
        <w:t xml:space="preserve">divertor cassettes and </w:t>
      </w:r>
      <w:r w:rsidR="00F31151">
        <w:rPr>
          <w:rFonts w:ascii="Times New Roman" w:hAnsi="Times New Roman" w:cs="Times New Roman"/>
          <w:sz w:val="24"/>
          <w:szCs w:val="24"/>
          <w:lang w:val="en-US"/>
        </w:rPr>
        <w:t xml:space="preserve">the </w:t>
      </w:r>
      <w:r w:rsidR="00F93383" w:rsidRPr="00AF6B8B">
        <w:rPr>
          <w:rFonts w:ascii="Times New Roman" w:hAnsi="Times New Roman" w:cs="Times New Roman"/>
          <w:sz w:val="24"/>
          <w:szCs w:val="24"/>
          <w:lang w:val="en-US"/>
        </w:rPr>
        <w:t>blankets in EU-DEMO</w:t>
      </w:r>
      <w:r>
        <w:rPr>
          <w:rFonts w:ascii="Times New Roman" w:hAnsi="Times New Roman" w:cs="Times New Roman"/>
          <w:sz w:val="24"/>
          <w:szCs w:val="24"/>
          <w:lang w:val="en-US"/>
        </w:rPr>
        <w:t xml:space="preserve"> </w:t>
      </w:r>
      <w:r w:rsidR="00F31151">
        <w:rPr>
          <w:rFonts w:ascii="Times New Roman" w:hAnsi="Times New Roman" w:cs="Times New Roman"/>
          <w:sz w:val="24"/>
          <w:szCs w:val="24"/>
          <w:lang w:val="en-US"/>
        </w:rPr>
        <w:t xml:space="preserve">tokamak </w:t>
      </w:r>
      <w:r>
        <w:rPr>
          <w:rFonts w:ascii="Times New Roman" w:hAnsi="Times New Roman" w:cs="Times New Roman"/>
          <w:sz w:val="24"/>
          <w:szCs w:val="24"/>
          <w:lang w:val="en-US"/>
        </w:rPr>
        <w:t>(see Figure 3.1</w:t>
      </w:r>
      <w:r w:rsidR="0006220F">
        <w:rPr>
          <w:rFonts w:ascii="Times New Roman" w:hAnsi="Times New Roman" w:cs="Times New Roman"/>
          <w:sz w:val="24"/>
          <w:szCs w:val="24"/>
          <w:lang w:val="en-US"/>
        </w:rPr>
        <w:t>6</w:t>
      </w:r>
      <w:r>
        <w:rPr>
          <w:rFonts w:ascii="Times New Roman" w:hAnsi="Times New Roman" w:cs="Times New Roman"/>
          <w:sz w:val="24"/>
          <w:szCs w:val="24"/>
          <w:lang w:val="en-US"/>
        </w:rPr>
        <w:t>)</w:t>
      </w:r>
      <w:r w:rsidR="00F93383" w:rsidRPr="00AF6B8B">
        <w:rPr>
          <w:rFonts w:ascii="Times New Roman" w:hAnsi="Times New Roman" w:cs="Times New Roman"/>
          <w:sz w:val="24"/>
          <w:szCs w:val="24"/>
          <w:lang w:val="en-US"/>
        </w:rPr>
        <w:t xml:space="preserve">, being both made of </w:t>
      </w:r>
      <w:r w:rsidR="00F31151">
        <w:rPr>
          <w:rFonts w:ascii="Times New Roman" w:hAnsi="Times New Roman" w:cs="Times New Roman"/>
          <w:sz w:val="24"/>
          <w:szCs w:val="24"/>
          <w:lang w:val="en-US"/>
        </w:rPr>
        <w:t xml:space="preserve">the </w:t>
      </w:r>
      <w:r>
        <w:rPr>
          <w:rFonts w:ascii="Times New Roman" w:hAnsi="Times New Roman" w:cs="Times New Roman"/>
          <w:sz w:val="24"/>
          <w:szCs w:val="24"/>
          <w:lang w:val="en-US"/>
        </w:rPr>
        <w:t>ferromagnetic material</w:t>
      </w:r>
      <w:r w:rsidR="00F31151">
        <w:rPr>
          <w:rFonts w:ascii="Times New Roman" w:hAnsi="Times New Roman" w:cs="Times New Roman"/>
          <w:sz w:val="24"/>
          <w:szCs w:val="24"/>
          <w:lang w:val="en-US"/>
        </w:rPr>
        <w:t xml:space="preserve"> </w:t>
      </w:r>
      <w:r w:rsidR="00F31151" w:rsidRPr="00AF6B8B">
        <w:rPr>
          <w:rFonts w:ascii="Times New Roman" w:hAnsi="Times New Roman" w:cs="Times New Roman"/>
          <w:sz w:val="24"/>
          <w:szCs w:val="24"/>
          <w:lang w:val="en-US"/>
        </w:rPr>
        <w:t>EUROFER 97</w:t>
      </w:r>
      <w:r w:rsidR="00F31151">
        <w:rPr>
          <w:rFonts w:ascii="Times New Roman" w:hAnsi="Times New Roman" w:cs="Times New Roman"/>
          <w:sz w:val="24"/>
          <w:szCs w:val="24"/>
          <w:lang w:val="en-US"/>
        </w:rPr>
        <w:t>. T</w:t>
      </w:r>
      <w:r w:rsidR="00F93383" w:rsidRPr="00AF6B8B">
        <w:rPr>
          <w:rFonts w:ascii="Times New Roman" w:hAnsi="Times New Roman" w:cs="Times New Roman"/>
          <w:sz w:val="24"/>
          <w:szCs w:val="24"/>
          <w:lang w:val="en-US"/>
        </w:rPr>
        <w:t xml:space="preserve">hese interactions are expressed by forces and torques acting on these structures, as a consequence of their magnetization and of the spatial variation of the toroidal magnetic field. The model proposed in sub section 3.3.1, describes this problem in a static limit, assuming a 22.5° sector of DEMO machine, including all the ferromagnetic components and the Coils Filaments used to impose the </w:t>
      </w:r>
      <w:proofErr w:type="spellStart"/>
      <w:r w:rsidR="00F93383" w:rsidRPr="00AF6B8B">
        <w:rPr>
          <w:rFonts w:ascii="Times New Roman" w:hAnsi="Times New Roman" w:cs="Times New Roman"/>
          <w:sz w:val="24"/>
          <w:szCs w:val="24"/>
          <w:lang w:val="en-US"/>
        </w:rPr>
        <w:t>Exctitations</w:t>
      </w:r>
      <w:proofErr w:type="spellEnd"/>
      <w:r w:rsidR="00F93383" w:rsidRPr="00AF6B8B">
        <w:rPr>
          <w:rFonts w:ascii="Times New Roman" w:hAnsi="Times New Roman" w:cs="Times New Roman"/>
          <w:sz w:val="24"/>
          <w:szCs w:val="24"/>
          <w:lang w:val="en-US"/>
        </w:rPr>
        <w:t>. Besides the excitations, the adopted formulation only requires to model the conducting and ferromagnetic elements, namely the three divertor cassettes and two blankets shown in Fig.3.1</w:t>
      </w:r>
      <w:r w:rsidR="0006220F">
        <w:rPr>
          <w:rFonts w:ascii="Times New Roman" w:hAnsi="Times New Roman" w:cs="Times New Roman"/>
          <w:sz w:val="24"/>
          <w:szCs w:val="24"/>
          <w:lang w:val="en-US"/>
        </w:rPr>
        <w:t>6</w:t>
      </w:r>
      <w:r w:rsidR="00F93383" w:rsidRPr="00AF6B8B">
        <w:rPr>
          <w:rFonts w:ascii="Times New Roman" w:hAnsi="Times New Roman" w:cs="Times New Roman"/>
          <w:sz w:val="24"/>
          <w:szCs w:val="24"/>
          <w:lang w:val="en-US"/>
        </w:rPr>
        <w:t>.</w:t>
      </w:r>
    </w:p>
    <w:p w:rsidR="00A566F1" w:rsidRDefault="00A566F1" w:rsidP="00A566F1">
      <w:pPr>
        <w:spacing w:after="0" w:line="240" w:lineRule="auto"/>
        <w:ind w:left="686" w:right="618"/>
        <w:jc w:val="center"/>
        <w:rPr>
          <w:rFonts w:ascii="Times New Roman" w:hAnsi="Times New Roman" w:cs="Times New Roman"/>
          <w:sz w:val="24"/>
          <w:szCs w:val="24"/>
        </w:rPr>
      </w:pPr>
      <w:r w:rsidRPr="00FC2DA1">
        <w:rPr>
          <w:rFonts w:ascii="Times New Roman" w:hAnsi="Times New Roman" w:cs="Times New Roman"/>
          <w:noProof/>
          <w:lang w:val="en-US"/>
        </w:rPr>
        <w:drawing>
          <wp:inline distT="0" distB="0" distL="0" distR="0" wp14:anchorId="4AD53B0C" wp14:editId="71471AE4">
            <wp:extent cx="3695104" cy="3511296"/>
            <wp:effectExtent l="0" t="0" r="635" b="0"/>
            <wp:docPr id="51" name="Immagin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82">
                      <a:extLst>
                        <a:ext uri="{28A0092B-C50C-407E-A947-70E740481C1C}">
                          <a14:useLocalDpi xmlns:a14="http://schemas.microsoft.com/office/drawing/2010/main" val="0"/>
                        </a:ext>
                      </a:extLst>
                    </a:blip>
                    <a:srcRect b="1922"/>
                    <a:stretch/>
                  </pic:blipFill>
                  <pic:spPr bwMode="auto">
                    <a:xfrm>
                      <a:off x="0" y="0"/>
                      <a:ext cx="3750611" cy="3564042"/>
                    </a:xfrm>
                    <a:prstGeom prst="rect">
                      <a:avLst/>
                    </a:prstGeom>
                    <a:noFill/>
                    <a:ln>
                      <a:noFill/>
                    </a:ln>
                    <a:extLst>
                      <a:ext uri="{53640926-AAD7-44D8-BBD7-CCE9431645EC}">
                        <a14:shadowObscured xmlns:a14="http://schemas.microsoft.com/office/drawing/2010/main"/>
                      </a:ext>
                    </a:extLst>
                  </pic:spPr>
                </pic:pic>
              </a:graphicData>
            </a:graphic>
          </wp:inline>
        </w:drawing>
      </w:r>
    </w:p>
    <w:p w:rsidR="00A566F1" w:rsidRDefault="00A566F1" w:rsidP="00A566F1">
      <w:pPr>
        <w:spacing w:after="0" w:line="240" w:lineRule="auto"/>
        <w:ind w:left="686" w:right="618"/>
        <w:jc w:val="center"/>
        <w:rPr>
          <w:rFonts w:ascii="Times New Roman" w:hAnsi="Times New Roman" w:cs="Times New Roman"/>
          <w:b/>
          <w:lang w:val="en-US"/>
        </w:rPr>
      </w:pPr>
      <w:r w:rsidRPr="00472E78">
        <w:rPr>
          <w:rFonts w:ascii="Times New Roman" w:hAnsi="Times New Roman" w:cs="Times New Roman"/>
          <w:b/>
          <w:lang w:val="en-US"/>
        </w:rPr>
        <w:t>Figure 3.1</w:t>
      </w:r>
      <w:r w:rsidR="0006220F">
        <w:rPr>
          <w:rFonts w:ascii="Times New Roman" w:hAnsi="Times New Roman" w:cs="Times New Roman"/>
          <w:b/>
          <w:lang w:val="en-US"/>
        </w:rPr>
        <w:t>6</w:t>
      </w:r>
      <w:r w:rsidRPr="00472E78">
        <w:rPr>
          <w:rFonts w:ascii="Times New Roman" w:hAnsi="Times New Roman" w:cs="Times New Roman"/>
          <w:b/>
          <w:lang w:val="en-US"/>
        </w:rPr>
        <w:t>. The analyzed 22.5° sector of DEMO in-vessel assembly, including the divertors (in red), blankets (in green), the toroidal field coils (in yellow) and the layer with the equivalent sources associated to plasma currents (in blue)</w:t>
      </w:r>
      <w:r>
        <w:rPr>
          <w:rFonts w:ascii="Times New Roman" w:hAnsi="Times New Roman" w:cs="Times New Roman"/>
          <w:b/>
          <w:lang w:val="en-US"/>
        </w:rPr>
        <w:t xml:space="preserve"> </w:t>
      </w:r>
    </w:p>
    <w:p w:rsidR="00A566F1" w:rsidRPr="00F31151" w:rsidRDefault="00A566F1" w:rsidP="00A566F1">
      <w:pPr>
        <w:spacing w:after="0" w:line="240" w:lineRule="auto"/>
        <w:ind w:left="686" w:right="618"/>
        <w:jc w:val="center"/>
        <w:rPr>
          <w:rFonts w:ascii="Times New Roman" w:hAnsi="Times New Roman" w:cs="Times New Roman"/>
          <w:b/>
        </w:rPr>
      </w:pPr>
      <w:r w:rsidRPr="00F31151">
        <w:rPr>
          <w:rFonts w:ascii="Times New Roman" w:hAnsi="Times New Roman" w:cs="Times New Roman"/>
          <w:b/>
        </w:rPr>
        <w:t xml:space="preserve">(Di Mambro et al., 2023).  </w:t>
      </w:r>
    </w:p>
    <w:p w:rsidR="00A566F1" w:rsidRPr="00F31151" w:rsidRDefault="00A566F1" w:rsidP="00A15A80">
      <w:pPr>
        <w:spacing w:line="360" w:lineRule="auto"/>
        <w:ind w:left="686" w:right="618"/>
        <w:jc w:val="both"/>
        <w:rPr>
          <w:rFonts w:ascii="Times New Roman" w:hAnsi="Times New Roman" w:cs="Times New Roman"/>
          <w:sz w:val="24"/>
          <w:szCs w:val="24"/>
        </w:rPr>
      </w:pPr>
    </w:p>
    <w:p w:rsidR="00F93383" w:rsidRPr="00F31151" w:rsidRDefault="00F93383" w:rsidP="00EA4385">
      <w:pPr>
        <w:pStyle w:val="Titolo3"/>
        <w:ind w:left="686" w:firstLine="0"/>
        <w:jc w:val="left"/>
        <w:rPr>
          <w:rFonts w:ascii="Times New Roman" w:hAnsi="Times New Roman" w:cs="Times New Roman"/>
          <w:szCs w:val="24"/>
          <w:lang w:val="it-IT"/>
        </w:rPr>
      </w:pPr>
      <w:bookmarkStart w:id="73" w:name="_Toc136102869"/>
      <w:r w:rsidRPr="00F31151">
        <w:rPr>
          <w:rFonts w:ascii="Times New Roman" w:hAnsi="Times New Roman" w:cs="Times New Roman"/>
          <w:szCs w:val="24"/>
          <w:lang w:val="it-IT"/>
        </w:rPr>
        <w:lastRenderedPageBreak/>
        <w:t>3.3.1 Model Components</w:t>
      </w:r>
      <w:bookmarkEnd w:id="73"/>
    </w:p>
    <w:p w:rsidR="00F93383" w:rsidRPr="00AF6B8B" w:rsidRDefault="00F93383" w:rsidP="00F93383">
      <w:pPr>
        <w:spacing w:line="360" w:lineRule="auto"/>
        <w:ind w:left="686" w:right="618"/>
        <w:jc w:val="both"/>
        <w:rPr>
          <w:rFonts w:ascii="Times New Roman" w:hAnsi="Times New Roman" w:cs="Times New Roman"/>
          <w:sz w:val="24"/>
          <w:szCs w:val="24"/>
          <w:lang w:val="en-US"/>
        </w:rPr>
      </w:pPr>
      <w:r w:rsidRPr="00AF6B8B">
        <w:rPr>
          <w:rFonts w:ascii="Times New Roman" w:hAnsi="Times New Roman" w:cs="Times New Roman"/>
          <w:sz w:val="24"/>
          <w:szCs w:val="24"/>
          <w:lang w:val="en-US"/>
        </w:rPr>
        <w:t>The analyzed EM model is the 22.5° sector of the DEMO tokamak reported in Fig.3.1</w:t>
      </w:r>
      <w:r w:rsidR="0006220F">
        <w:rPr>
          <w:rFonts w:ascii="Times New Roman" w:hAnsi="Times New Roman" w:cs="Times New Roman"/>
          <w:sz w:val="24"/>
          <w:szCs w:val="24"/>
          <w:lang w:val="en-US"/>
        </w:rPr>
        <w:t>6</w:t>
      </w:r>
      <w:r w:rsidRPr="00AF6B8B">
        <w:rPr>
          <w:rFonts w:ascii="Times New Roman" w:hAnsi="Times New Roman" w:cs="Times New Roman"/>
          <w:sz w:val="24"/>
          <w:szCs w:val="24"/>
          <w:lang w:val="en-US"/>
        </w:rPr>
        <w:t xml:space="preserve">, that includes divertors, blankets, toroidal field coils and a layer with equivalent currents associated to plasma currents, as it will be clarified later. Indeed, this choice exploits the symmetries of the machine, that can be seen as the result of 16 toroidal rotations of the sector of 22.5°. </w:t>
      </w:r>
    </w:p>
    <w:p w:rsidR="00F93383" w:rsidRDefault="00F31151" w:rsidP="00F93383">
      <w:pPr>
        <w:spacing w:line="360" w:lineRule="auto"/>
        <w:ind w:left="686" w:right="618"/>
        <w:jc w:val="both"/>
        <w:rPr>
          <w:rFonts w:ascii="Times New Roman" w:hAnsi="Times New Roman" w:cs="Times New Roman"/>
          <w:sz w:val="24"/>
          <w:szCs w:val="24"/>
          <w:lang w:val="en-US"/>
        </w:rPr>
      </w:pPr>
      <w:r>
        <w:rPr>
          <w:rFonts w:ascii="Times New Roman" w:hAnsi="Times New Roman" w:cs="Times New Roman"/>
          <w:sz w:val="24"/>
          <w:szCs w:val="24"/>
          <w:lang w:val="en-US"/>
        </w:rPr>
        <w:t>T</w:t>
      </w:r>
      <w:r w:rsidR="00F93383" w:rsidRPr="00AF6B8B">
        <w:rPr>
          <w:rFonts w:ascii="Times New Roman" w:hAnsi="Times New Roman" w:cs="Times New Roman"/>
          <w:sz w:val="24"/>
          <w:szCs w:val="24"/>
          <w:lang w:val="en-US"/>
        </w:rPr>
        <w:t>he following</w:t>
      </w:r>
      <w:r>
        <w:rPr>
          <w:rFonts w:ascii="Times New Roman" w:hAnsi="Times New Roman" w:cs="Times New Roman"/>
          <w:sz w:val="24"/>
          <w:szCs w:val="24"/>
          <w:lang w:val="en-US"/>
        </w:rPr>
        <w:t xml:space="preserve"> Figures</w:t>
      </w:r>
      <w:r w:rsidR="00F93383" w:rsidRPr="00AF6B8B">
        <w:rPr>
          <w:rFonts w:ascii="Times New Roman" w:hAnsi="Times New Roman" w:cs="Times New Roman"/>
          <w:sz w:val="24"/>
          <w:szCs w:val="24"/>
          <w:lang w:val="en-US"/>
        </w:rPr>
        <w:t xml:space="preserve"> detail </w:t>
      </w:r>
      <w:r>
        <w:rPr>
          <w:rFonts w:ascii="Times New Roman" w:hAnsi="Times New Roman" w:cs="Times New Roman"/>
          <w:sz w:val="24"/>
          <w:szCs w:val="24"/>
          <w:lang w:val="en-US"/>
        </w:rPr>
        <w:t>t</w:t>
      </w:r>
      <w:r w:rsidR="00F93383" w:rsidRPr="00AF6B8B">
        <w:rPr>
          <w:rFonts w:ascii="Times New Roman" w:hAnsi="Times New Roman" w:cs="Times New Roman"/>
          <w:sz w:val="24"/>
          <w:szCs w:val="24"/>
          <w:lang w:val="en-US"/>
        </w:rPr>
        <w:t>he three cassettes of the divertor (Figure 3.1</w:t>
      </w:r>
      <w:r w:rsidR="0006220F">
        <w:rPr>
          <w:rFonts w:ascii="Times New Roman" w:hAnsi="Times New Roman" w:cs="Times New Roman"/>
          <w:sz w:val="24"/>
          <w:szCs w:val="24"/>
          <w:lang w:val="en-US"/>
        </w:rPr>
        <w:t>7</w:t>
      </w:r>
      <w:r w:rsidR="00F93383" w:rsidRPr="00AF6B8B">
        <w:rPr>
          <w:rFonts w:ascii="Times New Roman" w:hAnsi="Times New Roman" w:cs="Times New Roman"/>
          <w:sz w:val="24"/>
          <w:szCs w:val="24"/>
          <w:lang w:val="en-US"/>
        </w:rPr>
        <w:t>) and the Blanket Modules (Figure 3.1</w:t>
      </w:r>
      <w:r w:rsidR="0006220F">
        <w:rPr>
          <w:rFonts w:ascii="Times New Roman" w:hAnsi="Times New Roman" w:cs="Times New Roman"/>
          <w:sz w:val="24"/>
          <w:szCs w:val="24"/>
          <w:lang w:val="en-US"/>
        </w:rPr>
        <w:t>8</w:t>
      </w:r>
      <w:r w:rsidR="00F93383" w:rsidRPr="00AF6B8B">
        <w:rPr>
          <w:rFonts w:ascii="Times New Roman" w:hAnsi="Times New Roman" w:cs="Times New Roman"/>
          <w:sz w:val="24"/>
          <w:szCs w:val="24"/>
          <w:lang w:val="en-US"/>
        </w:rPr>
        <w:t xml:space="preserve">) of the </w:t>
      </w:r>
      <w:r>
        <w:rPr>
          <w:rFonts w:ascii="Times New Roman" w:hAnsi="Times New Roman" w:cs="Times New Roman"/>
          <w:sz w:val="24"/>
          <w:szCs w:val="24"/>
          <w:lang w:val="en-US"/>
        </w:rPr>
        <w:t>overall m</w:t>
      </w:r>
      <w:r w:rsidR="00F93383" w:rsidRPr="00AF6B8B">
        <w:rPr>
          <w:rFonts w:ascii="Times New Roman" w:hAnsi="Times New Roman" w:cs="Times New Roman"/>
          <w:sz w:val="24"/>
          <w:szCs w:val="24"/>
          <w:lang w:val="en-US"/>
        </w:rPr>
        <w:t>odel depicted in Figure 3.1</w:t>
      </w:r>
      <w:r w:rsidR="0006220F">
        <w:rPr>
          <w:rFonts w:ascii="Times New Roman" w:hAnsi="Times New Roman" w:cs="Times New Roman"/>
          <w:sz w:val="24"/>
          <w:szCs w:val="24"/>
          <w:lang w:val="en-US"/>
        </w:rPr>
        <w:t>6</w:t>
      </w:r>
      <w:r w:rsidR="00F93383" w:rsidRPr="00AF6B8B">
        <w:rPr>
          <w:rFonts w:ascii="Times New Roman" w:hAnsi="Times New Roman" w:cs="Times New Roman"/>
          <w:sz w:val="24"/>
          <w:szCs w:val="24"/>
          <w:lang w:val="en-US"/>
        </w:rPr>
        <w:t>.</w:t>
      </w:r>
    </w:p>
    <w:p w:rsidR="00F31151" w:rsidRPr="00AF6B8B" w:rsidRDefault="00F31151" w:rsidP="00F31151">
      <w:pPr>
        <w:spacing w:line="360" w:lineRule="auto"/>
        <w:ind w:left="686" w:right="618"/>
        <w:jc w:val="both"/>
        <w:rPr>
          <w:rFonts w:ascii="Times New Roman" w:hAnsi="Times New Roman" w:cs="Times New Roman"/>
          <w:sz w:val="24"/>
          <w:szCs w:val="24"/>
          <w:lang w:val="en-US"/>
        </w:rPr>
      </w:pPr>
      <w:r w:rsidRPr="00AF6B8B">
        <w:rPr>
          <w:rFonts w:ascii="Times New Roman" w:hAnsi="Times New Roman" w:cs="Times New Roman"/>
          <w:sz w:val="24"/>
          <w:szCs w:val="24"/>
          <w:lang w:val="en-US"/>
        </w:rPr>
        <w:t>The resistivity and permeability of the materials are listed in Table 3.4, taken from (</w:t>
      </w:r>
      <w:proofErr w:type="spellStart"/>
      <w:r w:rsidRPr="00AF6B8B">
        <w:rPr>
          <w:rFonts w:ascii="Times New Roman" w:hAnsi="Times New Roman" w:cs="Times New Roman"/>
          <w:sz w:val="24"/>
          <w:szCs w:val="24"/>
          <w:lang w:val="en-US"/>
        </w:rPr>
        <w:t>Mergia</w:t>
      </w:r>
      <w:proofErr w:type="spellEnd"/>
      <w:r w:rsidRPr="00AF6B8B">
        <w:rPr>
          <w:rFonts w:ascii="Times New Roman" w:hAnsi="Times New Roman" w:cs="Times New Roman"/>
          <w:sz w:val="24"/>
          <w:szCs w:val="24"/>
          <w:lang w:val="en-US"/>
        </w:rPr>
        <w:t xml:space="preserve"> et al., 2008), (</w:t>
      </w:r>
      <w:proofErr w:type="spellStart"/>
      <w:r w:rsidRPr="00AF6B8B">
        <w:rPr>
          <w:rFonts w:ascii="Times New Roman" w:hAnsi="Times New Roman" w:cs="Times New Roman"/>
          <w:sz w:val="24"/>
          <w:szCs w:val="24"/>
          <w:lang w:val="en-US"/>
        </w:rPr>
        <w:t>Theodorou</w:t>
      </w:r>
      <w:proofErr w:type="spellEnd"/>
      <w:r w:rsidRPr="00AF6B8B">
        <w:rPr>
          <w:rFonts w:ascii="Times New Roman" w:hAnsi="Times New Roman" w:cs="Times New Roman"/>
          <w:sz w:val="24"/>
          <w:szCs w:val="24"/>
          <w:lang w:val="en-US"/>
        </w:rPr>
        <w:t xml:space="preserve"> et al., 2019)</w:t>
      </w:r>
      <w:r>
        <w:rPr>
          <w:rFonts w:ascii="Times New Roman" w:hAnsi="Times New Roman" w:cs="Times New Roman"/>
          <w:sz w:val="24"/>
          <w:szCs w:val="24"/>
          <w:lang w:val="en-US"/>
        </w:rPr>
        <w:t xml:space="preserve">, </w:t>
      </w:r>
      <w:r w:rsidRPr="00AF6B8B">
        <w:rPr>
          <w:rFonts w:ascii="Times New Roman" w:hAnsi="Times New Roman" w:cs="Times New Roman"/>
          <w:sz w:val="24"/>
          <w:szCs w:val="24"/>
          <w:lang w:val="en-US"/>
        </w:rPr>
        <w:t xml:space="preserve">(G. Di </w:t>
      </w:r>
      <w:proofErr w:type="spellStart"/>
      <w:r w:rsidRPr="00AF6B8B">
        <w:rPr>
          <w:rFonts w:ascii="Times New Roman" w:hAnsi="Times New Roman" w:cs="Times New Roman"/>
          <w:sz w:val="24"/>
          <w:szCs w:val="24"/>
          <w:lang w:val="en-US"/>
        </w:rPr>
        <w:t>Mambro</w:t>
      </w:r>
      <w:proofErr w:type="spellEnd"/>
      <w:r w:rsidRPr="00AF6B8B">
        <w:rPr>
          <w:rFonts w:ascii="Times New Roman" w:hAnsi="Times New Roman" w:cs="Times New Roman"/>
          <w:sz w:val="24"/>
          <w:szCs w:val="24"/>
          <w:lang w:val="en-US"/>
        </w:rPr>
        <w:t xml:space="preserve"> et al., 2022). Note that the permeability values refer to the linear tract of the B-H curve in Fig.3.9, derived from the data in (</w:t>
      </w:r>
      <w:proofErr w:type="spellStart"/>
      <w:r w:rsidRPr="00AF6B8B">
        <w:rPr>
          <w:rFonts w:ascii="Times New Roman" w:hAnsi="Times New Roman" w:cs="Times New Roman"/>
          <w:sz w:val="24"/>
          <w:szCs w:val="24"/>
          <w:lang w:val="en-US"/>
        </w:rPr>
        <w:t>Mergia</w:t>
      </w:r>
      <w:proofErr w:type="spellEnd"/>
      <w:r w:rsidRPr="00AF6B8B">
        <w:rPr>
          <w:rFonts w:ascii="Times New Roman" w:hAnsi="Times New Roman" w:cs="Times New Roman"/>
          <w:sz w:val="24"/>
          <w:szCs w:val="24"/>
          <w:lang w:val="en-US"/>
        </w:rPr>
        <w:t xml:space="preserve"> et al., 2008). Note that, as pointed out in (G. Di </w:t>
      </w:r>
      <w:proofErr w:type="spellStart"/>
      <w:r w:rsidRPr="00AF6B8B">
        <w:rPr>
          <w:rFonts w:ascii="Times New Roman" w:hAnsi="Times New Roman" w:cs="Times New Roman"/>
          <w:sz w:val="24"/>
          <w:szCs w:val="24"/>
          <w:lang w:val="en-US"/>
        </w:rPr>
        <w:t>Mambro</w:t>
      </w:r>
      <w:proofErr w:type="spellEnd"/>
      <w:r w:rsidRPr="00AF6B8B">
        <w:rPr>
          <w:rFonts w:ascii="Times New Roman" w:hAnsi="Times New Roman" w:cs="Times New Roman"/>
          <w:sz w:val="24"/>
          <w:szCs w:val="24"/>
          <w:lang w:val="en-US"/>
        </w:rPr>
        <w:t xml:space="preserve"> et al., 2022), this characteristic can be affected by actual temperature values and neutron irradiation levels typical of operating conditions.</w:t>
      </w:r>
    </w:p>
    <w:p w:rsidR="00F31151" w:rsidRPr="00AF6B8B" w:rsidRDefault="00F31151" w:rsidP="00F93383">
      <w:pPr>
        <w:spacing w:line="360" w:lineRule="auto"/>
        <w:ind w:left="686" w:right="618"/>
        <w:jc w:val="both"/>
        <w:rPr>
          <w:rFonts w:ascii="Times New Roman" w:hAnsi="Times New Roman" w:cs="Times New Roman"/>
          <w:sz w:val="24"/>
          <w:szCs w:val="24"/>
          <w:lang w:val="en-US"/>
        </w:rPr>
      </w:pPr>
    </w:p>
    <w:p w:rsidR="00F93383" w:rsidRDefault="00F93383" w:rsidP="00F93383">
      <w:pPr>
        <w:spacing w:after="0" w:line="240" w:lineRule="auto"/>
        <w:ind w:left="686" w:right="618"/>
        <w:jc w:val="center"/>
        <w:rPr>
          <w:rFonts w:ascii="Times New Roman" w:hAnsi="Times New Roman" w:cs="Times New Roman"/>
          <w:sz w:val="24"/>
          <w:szCs w:val="24"/>
        </w:rPr>
      </w:pPr>
      <w:r>
        <w:rPr>
          <w:noProof/>
        </w:rPr>
        <w:drawing>
          <wp:inline distT="0" distB="0" distL="0" distR="0" wp14:anchorId="0D2B9504" wp14:editId="59B4FDD6">
            <wp:extent cx="3997956" cy="3048000"/>
            <wp:effectExtent l="0" t="0" r="3175" b="0"/>
            <wp:docPr id="52" name="Immagin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83" cstate="print">
                      <a:extLst>
                        <a:ext uri="{28A0092B-C50C-407E-A947-70E740481C1C}">
                          <a14:useLocalDpi xmlns:a14="http://schemas.microsoft.com/office/drawing/2010/main" val="0"/>
                        </a:ext>
                      </a:extLst>
                    </a:blip>
                    <a:srcRect l="4481" t="9145" r="8127" b="2185"/>
                    <a:stretch/>
                  </pic:blipFill>
                  <pic:spPr bwMode="auto">
                    <a:xfrm>
                      <a:off x="0" y="0"/>
                      <a:ext cx="4099091" cy="3125104"/>
                    </a:xfrm>
                    <a:prstGeom prst="rect">
                      <a:avLst/>
                    </a:prstGeom>
                    <a:noFill/>
                    <a:ln>
                      <a:noFill/>
                    </a:ln>
                    <a:extLst>
                      <a:ext uri="{53640926-AAD7-44D8-BBD7-CCE9431645EC}">
                        <a14:shadowObscured xmlns:a14="http://schemas.microsoft.com/office/drawing/2010/main"/>
                      </a:ext>
                    </a:extLst>
                  </pic:spPr>
                </pic:pic>
              </a:graphicData>
            </a:graphic>
          </wp:inline>
        </w:drawing>
      </w:r>
    </w:p>
    <w:p w:rsidR="00F93383" w:rsidRPr="00472E78" w:rsidRDefault="00F93383" w:rsidP="00F93383">
      <w:pPr>
        <w:spacing w:after="0" w:line="240" w:lineRule="auto"/>
        <w:ind w:left="686" w:right="618"/>
        <w:jc w:val="center"/>
        <w:rPr>
          <w:rFonts w:ascii="Times New Roman" w:hAnsi="Times New Roman" w:cs="Times New Roman"/>
          <w:b/>
          <w:sz w:val="28"/>
          <w:szCs w:val="24"/>
          <w:lang w:val="en-US"/>
        </w:rPr>
      </w:pPr>
      <w:r w:rsidRPr="00472E78">
        <w:rPr>
          <w:rFonts w:ascii="Times New Roman" w:hAnsi="Times New Roman" w:cs="Times New Roman"/>
          <w:b/>
          <w:szCs w:val="20"/>
          <w:lang w:val="en-US"/>
        </w:rPr>
        <w:t>Figure 3.1</w:t>
      </w:r>
      <w:r w:rsidR="0006220F">
        <w:rPr>
          <w:rFonts w:ascii="Times New Roman" w:hAnsi="Times New Roman" w:cs="Times New Roman"/>
          <w:b/>
          <w:szCs w:val="20"/>
          <w:lang w:val="en-US"/>
        </w:rPr>
        <w:t>7</w:t>
      </w:r>
      <w:r w:rsidRPr="00472E78">
        <w:rPr>
          <w:rFonts w:ascii="Times New Roman" w:hAnsi="Times New Roman" w:cs="Times New Roman"/>
          <w:b/>
          <w:szCs w:val="20"/>
          <w:lang w:val="en-US"/>
        </w:rPr>
        <w:t>. The passive structure representing the disposition of the Divertor Cassettes in the 22.5° sector</w:t>
      </w:r>
      <w:r w:rsidR="006833CC">
        <w:rPr>
          <w:rFonts w:ascii="Times New Roman" w:hAnsi="Times New Roman" w:cs="Times New Roman"/>
          <w:b/>
          <w:szCs w:val="20"/>
          <w:lang w:val="en-US"/>
        </w:rPr>
        <w:t xml:space="preserve"> (Di </w:t>
      </w:r>
      <w:proofErr w:type="spellStart"/>
      <w:r w:rsidR="006833CC">
        <w:rPr>
          <w:rFonts w:ascii="Times New Roman" w:hAnsi="Times New Roman" w:cs="Times New Roman"/>
          <w:b/>
          <w:szCs w:val="20"/>
          <w:lang w:val="en-US"/>
        </w:rPr>
        <w:t>Mambro</w:t>
      </w:r>
      <w:proofErr w:type="spellEnd"/>
      <w:r w:rsidR="006833CC">
        <w:rPr>
          <w:rFonts w:ascii="Times New Roman" w:hAnsi="Times New Roman" w:cs="Times New Roman"/>
          <w:b/>
          <w:szCs w:val="20"/>
          <w:lang w:val="en-US"/>
        </w:rPr>
        <w:t xml:space="preserve"> et al., 2023)</w:t>
      </w:r>
      <w:r w:rsidRPr="00472E78">
        <w:rPr>
          <w:rFonts w:ascii="Times New Roman" w:hAnsi="Times New Roman" w:cs="Times New Roman"/>
          <w:b/>
          <w:szCs w:val="20"/>
          <w:lang w:val="en-US"/>
        </w:rPr>
        <w:t xml:space="preserve">. </w:t>
      </w:r>
    </w:p>
    <w:p w:rsidR="00F93383" w:rsidRPr="00A76B03" w:rsidRDefault="00F93383" w:rsidP="00F93383">
      <w:pPr>
        <w:spacing w:after="0" w:line="240" w:lineRule="auto"/>
        <w:ind w:right="618"/>
        <w:jc w:val="center"/>
        <w:rPr>
          <w:rFonts w:ascii="Times New Roman" w:hAnsi="Times New Roman" w:cs="Times New Roman"/>
          <w:sz w:val="24"/>
          <w:szCs w:val="24"/>
        </w:rPr>
      </w:pPr>
      <w:r w:rsidRPr="00A76B03">
        <w:rPr>
          <w:noProof/>
        </w:rPr>
        <w:lastRenderedPageBreak/>
        <w:drawing>
          <wp:inline distT="0" distB="0" distL="0" distR="0" wp14:anchorId="1A2F567C" wp14:editId="2CD7BFC6">
            <wp:extent cx="3359094" cy="3981450"/>
            <wp:effectExtent l="0" t="0" r="0" b="0"/>
            <wp:docPr id="53" name="Immagin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84">
                      <a:extLst>
                        <a:ext uri="{28A0092B-C50C-407E-A947-70E740481C1C}">
                          <a14:useLocalDpi xmlns:a14="http://schemas.microsoft.com/office/drawing/2010/main" val="0"/>
                        </a:ext>
                      </a:extLst>
                    </a:blip>
                    <a:srcRect l="5884" t="7532" r="6877" b="2813"/>
                    <a:stretch/>
                  </pic:blipFill>
                  <pic:spPr bwMode="auto">
                    <a:xfrm>
                      <a:off x="0" y="0"/>
                      <a:ext cx="3410029" cy="4041822"/>
                    </a:xfrm>
                    <a:prstGeom prst="rect">
                      <a:avLst/>
                    </a:prstGeom>
                    <a:noFill/>
                    <a:ln>
                      <a:noFill/>
                    </a:ln>
                    <a:extLst>
                      <a:ext uri="{53640926-AAD7-44D8-BBD7-CCE9431645EC}">
                        <a14:shadowObscured xmlns:a14="http://schemas.microsoft.com/office/drawing/2010/main"/>
                      </a:ext>
                    </a:extLst>
                  </pic:spPr>
                </pic:pic>
              </a:graphicData>
            </a:graphic>
          </wp:inline>
        </w:drawing>
      </w:r>
    </w:p>
    <w:p w:rsidR="00A566F1" w:rsidRDefault="00F93383" w:rsidP="00F93383">
      <w:pPr>
        <w:spacing w:after="0" w:line="240" w:lineRule="auto"/>
        <w:ind w:left="686" w:right="618"/>
        <w:jc w:val="center"/>
        <w:rPr>
          <w:rFonts w:ascii="Times New Roman" w:hAnsi="Times New Roman" w:cs="Times New Roman"/>
          <w:b/>
          <w:lang w:val="en-US"/>
        </w:rPr>
      </w:pPr>
      <w:r w:rsidRPr="00472E78">
        <w:rPr>
          <w:rFonts w:ascii="Times New Roman" w:hAnsi="Times New Roman" w:cs="Times New Roman"/>
          <w:b/>
          <w:lang w:val="en-US"/>
        </w:rPr>
        <w:t>Figure 3.1</w:t>
      </w:r>
      <w:r w:rsidR="0006220F">
        <w:rPr>
          <w:rFonts w:ascii="Times New Roman" w:hAnsi="Times New Roman" w:cs="Times New Roman"/>
          <w:b/>
          <w:lang w:val="en-US"/>
        </w:rPr>
        <w:t>8</w:t>
      </w:r>
      <w:r w:rsidRPr="00472E78">
        <w:rPr>
          <w:rFonts w:ascii="Times New Roman" w:hAnsi="Times New Roman" w:cs="Times New Roman"/>
          <w:b/>
          <w:lang w:val="en-US"/>
        </w:rPr>
        <w:t>. The passive structure of the Blankets that lies in the 22.5° sector</w:t>
      </w:r>
      <w:r w:rsidR="00B63E4D">
        <w:rPr>
          <w:rFonts w:ascii="Times New Roman" w:hAnsi="Times New Roman" w:cs="Times New Roman"/>
          <w:b/>
          <w:lang w:val="en-US"/>
        </w:rPr>
        <w:t xml:space="preserve"> </w:t>
      </w:r>
    </w:p>
    <w:p w:rsidR="00F93383" w:rsidRPr="003C788D" w:rsidRDefault="00B63E4D" w:rsidP="00F93383">
      <w:pPr>
        <w:spacing w:after="0" w:line="240" w:lineRule="auto"/>
        <w:ind w:left="686" w:right="618"/>
        <w:jc w:val="center"/>
        <w:rPr>
          <w:rFonts w:ascii="Times New Roman" w:hAnsi="Times New Roman" w:cs="Times New Roman"/>
          <w:b/>
        </w:rPr>
      </w:pPr>
      <w:r w:rsidRPr="003C788D">
        <w:rPr>
          <w:rFonts w:ascii="Times New Roman" w:hAnsi="Times New Roman" w:cs="Times New Roman"/>
          <w:b/>
        </w:rPr>
        <w:t>(Di Mambro et al., 2023)</w:t>
      </w:r>
      <w:r w:rsidR="00F93383" w:rsidRPr="003C788D">
        <w:rPr>
          <w:rFonts w:ascii="Times New Roman" w:hAnsi="Times New Roman" w:cs="Times New Roman"/>
          <w:b/>
        </w:rPr>
        <w:t xml:space="preserve">.  </w:t>
      </w:r>
    </w:p>
    <w:p w:rsidR="00F93383" w:rsidRPr="003C788D" w:rsidRDefault="00F93383" w:rsidP="00F93383">
      <w:pPr>
        <w:ind w:left="686" w:right="618"/>
        <w:jc w:val="center"/>
        <w:rPr>
          <w:rFonts w:ascii="Times New Roman" w:hAnsi="Times New Roman" w:cs="Times New Roman"/>
          <w:sz w:val="20"/>
          <w:szCs w:val="20"/>
        </w:rPr>
      </w:pPr>
    </w:p>
    <w:p w:rsidR="00F93383" w:rsidRPr="003C788D" w:rsidRDefault="00F93383" w:rsidP="00F93383">
      <w:pPr>
        <w:ind w:left="686" w:right="618"/>
        <w:jc w:val="center"/>
        <w:rPr>
          <w:rFonts w:ascii="Times New Roman" w:hAnsi="Times New Roman" w:cs="Times New Roman"/>
          <w:sz w:val="20"/>
          <w:szCs w:val="20"/>
        </w:rPr>
      </w:pPr>
    </w:p>
    <w:p w:rsidR="00A566F1" w:rsidRDefault="00F93383" w:rsidP="00F93383">
      <w:pPr>
        <w:spacing w:after="0" w:line="240" w:lineRule="auto"/>
        <w:ind w:left="686" w:right="618"/>
        <w:jc w:val="center"/>
        <w:rPr>
          <w:rFonts w:ascii="Times New Roman" w:hAnsi="Times New Roman" w:cs="Times New Roman"/>
          <w:b/>
        </w:rPr>
      </w:pPr>
      <w:proofErr w:type="spellStart"/>
      <w:r w:rsidRPr="00925572">
        <w:rPr>
          <w:rFonts w:ascii="Times New Roman" w:hAnsi="Times New Roman" w:cs="Times New Roman"/>
          <w:b/>
        </w:rPr>
        <w:t>Table</w:t>
      </w:r>
      <w:proofErr w:type="spellEnd"/>
      <w:r w:rsidRPr="00925572">
        <w:rPr>
          <w:rFonts w:ascii="Times New Roman" w:hAnsi="Times New Roman" w:cs="Times New Roman"/>
          <w:b/>
        </w:rPr>
        <w:t xml:space="preserve"> 3.5. EUROFER97 properties </w:t>
      </w:r>
    </w:p>
    <w:p w:rsidR="00A566F1" w:rsidRDefault="00F93383" w:rsidP="00F93383">
      <w:pPr>
        <w:spacing w:after="0" w:line="240" w:lineRule="auto"/>
        <w:ind w:left="686" w:right="618"/>
        <w:jc w:val="center"/>
        <w:rPr>
          <w:rFonts w:ascii="Times New Roman" w:hAnsi="Times New Roman" w:cs="Times New Roman"/>
          <w:b/>
        </w:rPr>
      </w:pPr>
      <w:r w:rsidRPr="00925572">
        <w:rPr>
          <w:rFonts w:ascii="Times New Roman" w:hAnsi="Times New Roman" w:cs="Times New Roman"/>
          <w:b/>
        </w:rPr>
        <w:t>(</w:t>
      </w:r>
      <w:proofErr w:type="spellStart"/>
      <w:r w:rsidRPr="00925572">
        <w:rPr>
          <w:rFonts w:ascii="Times New Roman" w:hAnsi="Times New Roman" w:cs="Times New Roman"/>
          <w:b/>
        </w:rPr>
        <w:t>Mergia</w:t>
      </w:r>
      <w:proofErr w:type="spellEnd"/>
      <w:r w:rsidRPr="00925572">
        <w:rPr>
          <w:rFonts w:ascii="Times New Roman" w:hAnsi="Times New Roman" w:cs="Times New Roman"/>
          <w:b/>
        </w:rPr>
        <w:t xml:space="preserve"> et al., 2008), (</w:t>
      </w:r>
      <w:proofErr w:type="spellStart"/>
      <w:r w:rsidRPr="00925572">
        <w:rPr>
          <w:rFonts w:ascii="Times New Roman" w:hAnsi="Times New Roman" w:cs="Times New Roman"/>
          <w:b/>
        </w:rPr>
        <w:t>Theodorou</w:t>
      </w:r>
      <w:proofErr w:type="spellEnd"/>
      <w:r w:rsidRPr="00925572">
        <w:rPr>
          <w:rFonts w:ascii="Times New Roman" w:hAnsi="Times New Roman" w:cs="Times New Roman"/>
          <w:b/>
        </w:rPr>
        <w:t xml:space="preserve"> et al., 2019)</w:t>
      </w:r>
      <w:r w:rsidR="00A566F1">
        <w:rPr>
          <w:rFonts w:ascii="Times New Roman" w:hAnsi="Times New Roman" w:cs="Times New Roman"/>
          <w:b/>
        </w:rPr>
        <w:t xml:space="preserve">, </w:t>
      </w:r>
      <w:r w:rsidRPr="00925572">
        <w:rPr>
          <w:rFonts w:ascii="Times New Roman" w:hAnsi="Times New Roman" w:cs="Times New Roman"/>
          <w:b/>
        </w:rPr>
        <w:t>(G. Di Mambro et al., 2022)</w:t>
      </w:r>
    </w:p>
    <w:p w:rsidR="00F93383" w:rsidRPr="00A566F1" w:rsidRDefault="00F93383" w:rsidP="00F93383">
      <w:pPr>
        <w:spacing w:after="0" w:line="240" w:lineRule="auto"/>
        <w:ind w:left="686" w:right="618"/>
        <w:jc w:val="center"/>
        <w:rPr>
          <w:rFonts w:ascii="Times New Roman" w:hAnsi="Times New Roman" w:cs="Times New Roman"/>
          <w:b/>
          <w:sz w:val="10"/>
          <w:szCs w:val="10"/>
        </w:rPr>
      </w:pPr>
      <w:r w:rsidRPr="00A566F1">
        <w:rPr>
          <w:rFonts w:ascii="Times New Roman" w:hAnsi="Times New Roman" w:cs="Times New Roman"/>
          <w:b/>
          <w:sz w:val="10"/>
          <w:szCs w:val="10"/>
        </w:rPr>
        <w:t xml:space="preserve"> </w:t>
      </w:r>
    </w:p>
    <w:tbl>
      <w:tblPr>
        <w:tblStyle w:val="Tabellagriglia4-colore1"/>
        <w:tblW w:w="0" w:type="auto"/>
        <w:tblInd w:w="1129" w:type="dxa"/>
        <w:tblLook w:val="04A0" w:firstRow="1" w:lastRow="0" w:firstColumn="1" w:lastColumn="0" w:noHBand="0" w:noVBand="1"/>
      </w:tblPr>
      <w:tblGrid>
        <w:gridCol w:w="1843"/>
        <w:gridCol w:w="1842"/>
        <w:gridCol w:w="1985"/>
        <w:gridCol w:w="1701"/>
      </w:tblGrid>
      <w:tr w:rsidR="00F93383" w:rsidRPr="00A566F1" w:rsidTr="00A566F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3" w:type="dxa"/>
          </w:tcPr>
          <w:p w:rsidR="00F93383" w:rsidRPr="00A566F1" w:rsidRDefault="00F93383" w:rsidP="002450F9">
            <w:pPr>
              <w:jc w:val="center"/>
              <w:rPr>
                <w:rFonts w:ascii="Times New Roman" w:hAnsi="Times New Roman" w:cs="Times New Roman"/>
                <w:sz w:val="20"/>
                <w:szCs w:val="20"/>
              </w:rPr>
            </w:pPr>
            <w:r w:rsidRPr="00A566F1">
              <w:rPr>
                <w:rFonts w:ascii="Times New Roman" w:hAnsi="Times New Roman" w:cs="Times New Roman"/>
                <w:sz w:val="20"/>
                <w:szCs w:val="20"/>
              </w:rPr>
              <w:t>Components</w:t>
            </w:r>
          </w:p>
        </w:tc>
        <w:tc>
          <w:tcPr>
            <w:tcW w:w="1842" w:type="dxa"/>
          </w:tcPr>
          <w:p w:rsidR="00F93383" w:rsidRPr="00A566F1" w:rsidRDefault="00F93383" w:rsidP="002450F9">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roofErr w:type="spellStart"/>
            <w:r w:rsidRPr="00A566F1">
              <w:rPr>
                <w:rFonts w:ascii="Times New Roman" w:hAnsi="Times New Roman" w:cs="Times New Roman"/>
                <w:sz w:val="20"/>
                <w:szCs w:val="20"/>
              </w:rPr>
              <w:t>Material</w:t>
            </w:r>
            <w:proofErr w:type="spellEnd"/>
          </w:p>
        </w:tc>
        <w:tc>
          <w:tcPr>
            <w:tcW w:w="1985" w:type="dxa"/>
          </w:tcPr>
          <w:p w:rsidR="00F93383" w:rsidRPr="00A566F1" w:rsidRDefault="00F93383" w:rsidP="002450F9">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roofErr w:type="spellStart"/>
            <w:r w:rsidRPr="00A566F1">
              <w:rPr>
                <w:rFonts w:ascii="Times New Roman" w:hAnsi="Times New Roman" w:cs="Times New Roman"/>
                <w:sz w:val="20"/>
                <w:szCs w:val="20"/>
              </w:rPr>
              <w:t>Resistivity</w:t>
            </w:r>
            <w:proofErr w:type="spellEnd"/>
            <w:r w:rsidRPr="00A566F1">
              <w:rPr>
                <w:rFonts w:ascii="Times New Roman" w:hAnsi="Times New Roman" w:cs="Times New Roman"/>
                <w:sz w:val="20"/>
                <w:szCs w:val="20"/>
              </w:rPr>
              <w:t xml:space="preserve"> [</w:t>
            </w:r>
            <w:r w:rsidRPr="00A566F1">
              <w:rPr>
                <w:rFonts w:ascii="Times New Roman" w:hAnsi="Times New Roman"/>
                <w:sz w:val="20"/>
                <w:szCs w:val="20"/>
                <w:lang w:val="en-GB"/>
              </w:rPr>
              <w:t>Ωm</w:t>
            </w:r>
            <w:r w:rsidRPr="00A566F1">
              <w:rPr>
                <w:rFonts w:ascii="Times New Roman" w:hAnsi="Times New Roman" w:cs="Times New Roman"/>
                <w:sz w:val="20"/>
                <w:szCs w:val="20"/>
              </w:rPr>
              <w:t>]</w:t>
            </w:r>
          </w:p>
        </w:tc>
        <w:tc>
          <w:tcPr>
            <w:tcW w:w="1701" w:type="dxa"/>
          </w:tcPr>
          <w:p w:rsidR="00F93383" w:rsidRPr="00A566F1" w:rsidRDefault="00F93383" w:rsidP="002450F9">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A566F1">
              <w:rPr>
                <w:rFonts w:ascii="Times New Roman" w:hAnsi="Times New Roman" w:cs="Times New Roman"/>
                <w:sz w:val="20"/>
                <w:szCs w:val="20"/>
              </w:rPr>
              <w:t xml:space="preserve">Relative </w:t>
            </w:r>
            <w:proofErr w:type="spellStart"/>
            <w:r w:rsidRPr="00A566F1">
              <w:rPr>
                <w:rFonts w:ascii="Times New Roman" w:hAnsi="Times New Roman" w:cs="Times New Roman"/>
                <w:sz w:val="20"/>
                <w:szCs w:val="20"/>
              </w:rPr>
              <w:t>Permeability</w:t>
            </w:r>
            <w:proofErr w:type="spellEnd"/>
          </w:p>
        </w:tc>
      </w:tr>
      <w:tr w:rsidR="00F93383" w:rsidRPr="00A566F1" w:rsidTr="00A566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3" w:type="dxa"/>
            <w:vAlign w:val="center"/>
          </w:tcPr>
          <w:p w:rsidR="00F93383" w:rsidRPr="00A566F1" w:rsidRDefault="00F93383" w:rsidP="00A566F1">
            <w:pPr>
              <w:spacing w:line="360" w:lineRule="auto"/>
              <w:jc w:val="center"/>
              <w:rPr>
                <w:rFonts w:ascii="Times New Roman" w:hAnsi="Times New Roman" w:cs="Times New Roman"/>
                <w:sz w:val="20"/>
                <w:szCs w:val="20"/>
              </w:rPr>
            </w:pPr>
            <w:proofErr w:type="spellStart"/>
            <w:r w:rsidRPr="00A566F1">
              <w:rPr>
                <w:rFonts w:ascii="Times New Roman" w:hAnsi="Times New Roman" w:cs="Times New Roman"/>
                <w:sz w:val="20"/>
                <w:szCs w:val="20"/>
              </w:rPr>
              <w:t>Blankets</w:t>
            </w:r>
            <w:proofErr w:type="spellEnd"/>
            <w:r w:rsidRPr="00A566F1">
              <w:rPr>
                <w:rFonts w:ascii="Times New Roman" w:hAnsi="Times New Roman" w:cs="Times New Roman"/>
                <w:sz w:val="20"/>
                <w:szCs w:val="20"/>
              </w:rPr>
              <w:t xml:space="preserve">, </w:t>
            </w:r>
            <w:proofErr w:type="spellStart"/>
            <w:r w:rsidRPr="00A566F1">
              <w:rPr>
                <w:rFonts w:ascii="Times New Roman" w:hAnsi="Times New Roman" w:cs="Times New Roman"/>
                <w:sz w:val="20"/>
                <w:szCs w:val="20"/>
              </w:rPr>
              <w:t>Divertor</w:t>
            </w:r>
            <w:proofErr w:type="spellEnd"/>
            <w:r w:rsidRPr="00A566F1">
              <w:rPr>
                <w:rFonts w:ascii="Times New Roman" w:hAnsi="Times New Roman" w:cs="Times New Roman"/>
                <w:sz w:val="20"/>
                <w:szCs w:val="20"/>
              </w:rPr>
              <w:t xml:space="preserve"> </w:t>
            </w:r>
            <w:proofErr w:type="spellStart"/>
            <w:r w:rsidRPr="00A566F1">
              <w:rPr>
                <w:rFonts w:ascii="Times New Roman" w:hAnsi="Times New Roman" w:cs="Times New Roman"/>
                <w:sz w:val="20"/>
                <w:szCs w:val="20"/>
              </w:rPr>
              <w:t>Cassettes</w:t>
            </w:r>
            <w:proofErr w:type="spellEnd"/>
          </w:p>
        </w:tc>
        <w:tc>
          <w:tcPr>
            <w:tcW w:w="1842" w:type="dxa"/>
            <w:vAlign w:val="center"/>
          </w:tcPr>
          <w:p w:rsidR="00F93383" w:rsidRPr="00A566F1" w:rsidRDefault="00F93383" w:rsidP="00A566F1">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A566F1">
              <w:rPr>
                <w:rFonts w:ascii="Times New Roman" w:hAnsi="Times New Roman" w:cs="Times New Roman"/>
                <w:sz w:val="20"/>
                <w:szCs w:val="20"/>
              </w:rPr>
              <w:t>EUROFER97</w:t>
            </w:r>
          </w:p>
        </w:tc>
        <w:tc>
          <w:tcPr>
            <w:tcW w:w="1985" w:type="dxa"/>
            <w:vAlign w:val="center"/>
          </w:tcPr>
          <w:p w:rsidR="00F93383" w:rsidRPr="00A566F1" w:rsidRDefault="00F93383" w:rsidP="00A566F1">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A566F1">
              <w:rPr>
                <w:rFonts w:ascii="Times New Roman" w:hAnsi="Times New Roman" w:cs="Times New Roman"/>
                <w:sz w:val="20"/>
                <w:szCs w:val="20"/>
              </w:rPr>
              <w:t>8,54 x 10</w:t>
            </w:r>
            <w:r w:rsidRPr="00A566F1">
              <w:rPr>
                <w:rFonts w:ascii="Times New Roman" w:hAnsi="Times New Roman" w:cs="Times New Roman"/>
                <w:sz w:val="20"/>
                <w:szCs w:val="20"/>
                <w:vertAlign w:val="superscript"/>
              </w:rPr>
              <w:t>-7</w:t>
            </w:r>
          </w:p>
        </w:tc>
        <w:tc>
          <w:tcPr>
            <w:tcW w:w="1701" w:type="dxa"/>
            <w:vAlign w:val="center"/>
          </w:tcPr>
          <w:p w:rsidR="00F93383" w:rsidRPr="00A566F1" w:rsidRDefault="00F93383" w:rsidP="00A566F1">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A566F1">
              <w:rPr>
                <w:rFonts w:ascii="Times New Roman" w:hAnsi="Times New Roman" w:cs="Times New Roman"/>
                <w:sz w:val="20"/>
                <w:szCs w:val="20"/>
              </w:rPr>
              <w:t>39 - 53</w:t>
            </w:r>
          </w:p>
        </w:tc>
      </w:tr>
    </w:tbl>
    <w:p w:rsidR="00F93383" w:rsidRDefault="00F93383" w:rsidP="00F93383">
      <w:pPr>
        <w:spacing w:line="360" w:lineRule="auto"/>
        <w:ind w:right="618"/>
        <w:jc w:val="both"/>
        <w:rPr>
          <w:rFonts w:ascii="Times New Roman" w:hAnsi="Times New Roman" w:cs="Times New Roman"/>
          <w:sz w:val="24"/>
          <w:szCs w:val="24"/>
        </w:rPr>
      </w:pPr>
    </w:p>
    <w:p w:rsidR="00F93383" w:rsidRPr="00AF6B8B" w:rsidRDefault="00F93383" w:rsidP="00F93383">
      <w:pPr>
        <w:spacing w:line="360" w:lineRule="auto"/>
        <w:ind w:left="686" w:right="618"/>
        <w:jc w:val="both"/>
        <w:rPr>
          <w:rFonts w:ascii="Times New Roman" w:hAnsi="Times New Roman" w:cs="Times New Roman"/>
          <w:sz w:val="24"/>
          <w:szCs w:val="24"/>
          <w:lang w:val="en-US"/>
        </w:rPr>
      </w:pPr>
      <w:r w:rsidRPr="00AF6B8B">
        <w:rPr>
          <w:rFonts w:ascii="Times New Roman" w:hAnsi="Times New Roman" w:cs="Times New Roman"/>
          <w:sz w:val="24"/>
          <w:szCs w:val="24"/>
          <w:lang w:val="en-US"/>
        </w:rPr>
        <w:t>Finally, it</w:t>
      </w:r>
      <w:r w:rsidR="00F31151">
        <w:rPr>
          <w:rFonts w:ascii="Times New Roman" w:hAnsi="Times New Roman" w:cs="Times New Roman"/>
          <w:sz w:val="24"/>
          <w:szCs w:val="24"/>
          <w:lang w:val="en-US"/>
        </w:rPr>
        <w:t xml:space="preserve"> i</w:t>
      </w:r>
      <w:r w:rsidRPr="00AF6B8B">
        <w:rPr>
          <w:rFonts w:ascii="Times New Roman" w:hAnsi="Times New Roman" w:cs="Times New Roman"/>
          <w:sz w:val="24"/>
          <w:szCs w:val="24"/>
          <w:lang w:val="en-US"/>
        </w:rPr>
        <w:t>s useful to underline that the CAD models describing the ferromagnetic elements have been strongly simplified (for instance, with respect to the model in Fig. 3.7), but retaining approximatively the same volume of the original model. Specifically, the volume of each of the three cassettes is equal to 2.3 m</w:t>
      </w:r>
      <w:r w:rsidRPr="00AF6B8B">
        <w:rPr>
          <w:rFonts w:ascii="Times New Roman" w:hAnsi="Times New Roman" w:cs="Times New Roman"/>
          <w:sz w:val="24"/>
          <w:szCs w:val="24"/>
          <w:vertAlign w:val="superscript"/>
          <w:lang w:val="en-US"/>
        </w:rPr>
        <w:t>3</w:t>
      </w:r>
      <w:r w:rsidRPr="00AF6B8B">
        <w:rPr>
          <w:rFonts w:ascii="Times New Roman" w:hAnsi="Times New Roman" w:cs="Times New Roman"/>
          <w:sz w:val="24"/>
          <w:szCs w:val="24"/>
          <w:lang w:val="en-US"/>
        </w:rPr>
        <w:t>, whereas that of each of the two blanket modules is 42 m</w:t>
      </w:r>
      <w:r w:rsidRPr="00AF6B8B">
        <w:rPr>
          <w:rFonts w:ascii="Times New Roman" w:hAnsi="Times New Roman" w:cs="Times New Roman"/>
          <w:sz w:val="24"/>
          <w:szCs w:val="24"/>
          <w:vertAlign w:val="superscript"/>
          <w:lang w:val="en-US"/>
        </w:rPr>
        <w:t>3</w:t>
      </w:r>
      <w:r w:rsidRPr="00AF6B8B">
        <w:rPr>
          <w:rFonts w:ascii="Times New Roman" w:hAnsi="Times New Roman" w:cs="Times New Roman"/>
          <w:sz w:val="24"/>
          <w:szCs w:val="24"/>
          <w:lang w:val="en-US"/>
        </w:rPr>
        <w:t xml:space="preserve">. Furthermore, the ratio </w:t>
      </w:r>
      <w:r w:rsidRPr="00DA1D60">
        <w:rPr>
          <w:rFonts w:ascii="Cambria Math" w:hAnsi="Cambria Math" w:cs="Cambria Math"/>
          <w:sz w:val="24"/>
          <w:szCs w:val="24"/>
        </w:rPr>
        <w:t>𝑝</w:t>
      </w:r>
      <w:r w:rsidRPr="00AF6B8B">
        <w:rPr>
          <w:rFonts w:ascii="Times New Roman" w:hAnsi="Times New Roman" w:cs="Times New Roman"/>
          <w:sz w:val="24"/>
          <w:szCs w:val="24"/>
          <w:lang w:val="en-US"/>
        </w:rPr>
        <w:t xml:space="preserve"> between ferromagnetic/no ferromagnetic volumes is equal to 38.3% in the cassettes and to 8.3% in the blankets. Therefore, the EUROFER volume of three divertors is equal to 2.64 m</w:t>
      </w:r>
      <w:r w:rsidRPr="00AF6B8B">
        <w:rPr>
          <w:rFonts w:ascii="Times New Roman" w:hAnsi="Times New Roman" w:cs="Times New Roman"/>
          <w:sz w:val="24"/>
          <w:szCs w:val="24"/>
          <w:vertAlign w:val="superscript"/>
          <w:lang w:val="en-US"/>
        </w:rPr>
        <w:t>3</w:t>
      </w:r>
      <w:r w:rsidRPr="00AF6B8B">
        <w:rPr>
          <w:rFonts w:ascii="Times New Roman" w:hAnsi="Times New Roman" w:cs="Times New Roman"/>
          <w:sz w:val="24"/>
          <w:szCs w:val="24"/>
          <w:lang w:val="en-US"/>
        </w:rPr>
        <w:t xml:space="preserve"> whereas that of the two blankets is equal to 6.80 m</w:t>
      </w:r>
      <w:r w:rsidRPr="00AF6B8B">
        <w:rPr>
          <w:rFonts w:ascii="Times New Roman" w:hAnsi="Times New Roman" w:cs="Times New Roman"/>
          <w:sz w:val="24"/>
          <w:szCs w:val="24"/>
          <w:vertAlign w:val="superscript"/>
          <w:lang w:val="en-US"/>
        </w:rPr>
        <w:t>3</w:t>
      </w:r>
      <w:r w:rsidRPr="00AF6B8B">
        <w:rPr>
          <w:rFonts w:ascii="Times New Roman" w:hAnsi="Times New Roman" w:cs="Times New Roman"/>
          <w:sz w:val="24"/>
          <w:szCs w:val="24"/>
          <w:lang w:val="en-US"/>
        </w:rPr>
        <w:t>.</w:t>
      </w:r>
    </w:p>
    <w:p w:rsidR="00F93383" w:rsidRPr="00EA4385" w:rsidRDefault="00F93383" w:rsidP="00EA4385">
      <w:pPr>
        <w:pStyle w:val="Titolo3"/>
        <w:ind w:left="686" w:right="618" w:firstLine="0"/>
        <w:jc w:val="left"/>
        <w:rPr>
          <w:rFonts w:ascii="Times New Roman" w:hAnsi="Times New Roman" w:cs="Times New Roman"/>
          <w:szCs w:val="24"/>
        </w:rPr>
      </w:pPr>
      <w:bookmarkStart w:id="74" w:name="_Toc136102870"/>
      <w:r w:rsidRPr="00EA4385">
        <w:rPr>
          <w:rFonts w:ascii="Times New Roman" w:hAnsi="Times New Roman" w:cs="Times New Roman"/>
          <w:szCs w:val="24"/>
        </w:rPr>
        <w:lastRenderedPageBreak/>
        <w:t xml:space="preserve">3.3.2 Sources </w:t>
      </w:r>
      <w:r w:rsidR="0024186A">
        <w:rPr>
          <w:rFonts w:ascii="Times New Roman" w:hAnsi="Times New Roman" w:cs="Times New Roman"/>
          <w:szCs w:val="24"/>
        </w:rPr>
        <w:t>e</w:t>
      </w:r>
      <w:r w:rsidRPr="00EA4385">
        <w:rPr>
          <w:rFonts w:ascii="Times New Roman" w:hAnsi="Times New Roman" w:cs="Times New Roman"/>
          <w:szCs w:val="24"/>
        </w:rPr>
        <w:t>xcitations and boundary conditions</w:t>
      </w:r>
      <w:bookmarkEnd w:id="74"/>
    </w:p>
    <w:p w:rsidR="00F93383" w:rsidRPr="00AF6B8B" w:rsidRDefault="00F93383" w:rsidP="00F93383">
      <w:pPr>
        <w:spacing w:line="360" w:lineRule="auto"/>
        <w:ind w:left="686" w:right="618"/>
        <w:jc w:val="both"/>
        <w:rPr>
          <w:rFonts w:ascii="Times New Roman" w:hAnsi="Times New Roman" w:cs="Times New Roman"/>
          <w:sz w:val="24"/>
          <w:szCs w:val="24"/>
          <w:lang w:val="en-US"/>
        </w:rPr>
      </w:pPr>
      <w:r w:rsidRPr="00AF6B8B">
        <w:rPr>
          <w:rFonts w:ascii="Times New Roman" w:hAnsi="Times New Roman" w:cs="Times New Roman"/>
          <w:sz w:val="24"/>
          <w:szCs w:val="24"/>
          <w:lang w:val="en-US"/>
        </w:rPr>
        <w:t>The exciting sources of the model are given by the external toroidal field coils or induced by the internal field induced by the toroidal plasma currents. Specifically, the desired static field configuration is created by imposing a total current of 32.6MA flowing through the toroidal field coils (TFCs – as shown in Figure 3.1</w:t>
      </w:r>
      <w:r w:rsidR="0006220F">
        <w:rPr>
          <w:rFonts w:ascii="Times New Roman" w:hAnsi="Times New Roman" w:cs="Times New Roman"/>
          <w:sz w:val="24"/>
          <w:szCs w:val="24"/>
          <w:lang w:val="en-US"/>
        </w:rPr>
        <w:t>9</w:t>
      </w:r>
      <w:r w:rsidRPr="00AF6B8B">
        <w:rPr>
          <w:rFonts w:ascii="Times New Roman" w:hAnsi="Times New Roman" w:cs="Times New Roman"/>
          <w:sz w:val="24"/>
          <w:szCs w:val="24"/>
          <w:lang w:val="en-US"/>
        </w:rPr>
        <w:t xml:space="preserve"> in yellow), and by adding the contribution coming from the plasma current at equilibrium. The latter contribution is imposed by considering equivalent currents flowing through a high number of toroidally directed filaments, see blue layer in Figure 3.1</w:t>
      </w:r>
      <w:r w:rsidR="0006220F">
        <w:rPr>
          <w:rFonts w:ascii="Times New Roman" w:hAnsi="Times New Roman" w:cs="Times New Roman"/>
          <w:sz w:val="24"/>
          <w:szCs w:val="24"/>
          <w:lang w:val="en-US"/>
        </w:rPr>
        <w:t>9</w:t>
      </w:r>
      <w:r w:rsidRPr="00AF6B8B">
        <w:rPr>
          <w:rFonts w:ascii="Times New Roman" w:hAnsi="Times New Roman" w:cs="Times New Roman"/>
          <w:sz w:val="24"/>
          <w:szCs w:val="24"/>
          <w:lang w:val="en-US"/>
        </w:rPr>
        <w:t>. The identification of these equivalent currents has been obtained through plasma simulations carried out with the CarMa0NL code (Villone, 2013) (as yet depicted in section 3.1.2). The total current resulting from this evaluation is equal to 19.07 MA. The 3D analysis is then performed on such a sector, imposing periodicity conditions on the magnetization M at the boundaries:</w:t>
      </w:r>
    </w:p>
    <w:p w:rsidR="00F93383" w:rsidRDefault="00F93383" w:rsidP="00F93383">
      <w:pPr>
        <w:spacing w:line="360" w:lineRule="auto"/>
        <w:ind w:left="686" w:right="618"/>
        <w:jc w:val="center"/>
        <w:rPr>
          <w:rFonts w:ascii="Times New Roman" w:hAnsi="Times New Roman" w:cs="Times New Roman"/>
          <w:sz w:val="24"/>
          <w:szCs w:val="24"/>
          <w:lang w:val="en-US"/>
        </w:rPr>
      </w:pPr>
      <w:proofErr w:type="gramStart"/>
      <w:r w:rsidRPr="008661BF">
        <w:rPr>
          <w:rFonts w:ascii="Cambria Math" w:hAnsi="Cambria Math" w:cs="Cambria Math"/>
          <w:sz w:val="24"/>
          <w:szCs w:val="24"/>
        </w:rPr>
        <w:t>𝑴</w:t>
      </w:r>
      <w:r w:rsidRPr="00FB4900">
        <w:rPr>
          <w:rFonts w:ascii="Times New Roman" w:hAnsi="Times New Roman" w:cs="Times New Roman"/>
          <w:sz w:val="24"/>
          <w:szCs w:val="24"/>
          <w:lang w:val="en-US"/>
        </w:rPr>
        <w:t>(</w:t>
      </w:r>
      <w:proofErr w:type="gramEnd"/>
      <w:r w:rsidRPr="008661BF">
        <w:rPr>
          <w:rFonts w:ascii="Cambria Math" w:hAnsi="Cambria Math" w:cs="Cambria Math"/>
          <w:sz w:val="24"/>
          <w:szCs w:val="24"/>
        </w:rPr>
        <w:t>𝑟</w:t>
      </w:r>
      <w:r w:rsidRPr="00FB4900">
        <w:rPr>
          <w:rFonts w:ascii="Times New Roman" w:hAnsi="Times New Roman" w:cs="Times New Roman"/>
          <w:sz w:val="24"/>
          <w:szCs w:val="24"/>
          <w:lang w:val="en-US"/>
        </w:rPr>
        <w:t xml:space="preserve">, </w:t>
      </w:r>
      <w:r w:rsidRPr="008661BF">
        <w:rPr>
          <w:rFonts w:ascii="Cambria Math" w:hAnsi="Cambria Math" w:cs="Cambria Math"/>
          <w:sz w:val="24"/>
          <w:szCs w:val="24"/>
        </w:rPr>
        <w:t>𝑧</w:t>
      </w:r>
      <w:r w:rsidRPr="00FB4900">
        <w:rPr>
          <w:rFonts w:ascii="Times New Roman" w:hAnsi="Times New Roman" w:cs="Times New Roman"/>
          <w:sz w:val="24"/>
          <w:szCs w:val="24"/>
          <w:lang w:val="en-US"/>
        </w:rPr>
        <w:t xml:space="preserve">, </w:t>
      </w:r>
      <w:r w:rsidRPr="008661BF">
        <w:rPr>
          <w:rFonts w:ascii="Cambria Math" w:hAnsi="Cambria Math" w:cs="Cambria Math"/>
          <w:sz w:val="24"/>
          <w:szCs w:val="24"/>
        </w:rPr>
        <w:t>𝑗</w:t>
      </w:r>
      <w:r w:rsidRPr="00FB4900">
        <w:rPr>
          <w:rFonts w:ascii="Times New Roman" w:hAnsi="Times New Roman" w:cs="Times New Roman"/>
          <w:sz w:val="24"/>
          <w:szCs w:val="24"/>
          <w:lang w:val="en-US"/>
        </w:rPr>
        <w:t xml:space="preserve">) = </w:t>
      </w:r>
      <w:r w:rsidRPr="008661BF">
        <w:rPr>
          <w:rFonts w:ascii="Cambria Math" w:hAnsi="Cambria Math" w:cs="Cambria Math"/>
          <w:sz w:val="24"/>
          <w:szCs w:val="24"/>
        </w:rPr>
        <w:t>𝑴</w:t>
      </w:r>
      <w:r w:rsidRPr="00FB4900">
        <w:rPr>
          <w:rFonts w:ascii="Times New Roman" w:hAnsi="Times New Roman" w:cs="Times New Roman"/>
          <w:sz w:val="24"/>
          <w:szCs w:val="24"/>
          <w:lang w:val="en-US"/>
        </w:rPr>
        <w:t>(</w:t>
      </w:r>
      <w:r w:rsidRPr="008661BF">
        <w:rPr>
          <w:rFonts w:ascii="Cambria Math" w:hAnsi="Cambria Math" w:cs="Cambria Math"/>
          <w:sz w:val="24"/>
          <w:szCs w:val="24"/>
        </w:rPr>
        <w:t>𝑟</w:t>
      </w:r>
      <w:r w:rsidRPr="00FB4900">
        <w:rPr>
          <w:rFonts w:ascii="Times New Roman" w:hAnsi="Times New Roman" w:cs="Times New Roman"/>
          <w:sz w:val="24"/>
          <w:szCs w:val="24"/>
          <w:lang w:val="en-US"/>
        </w:rPr>
        <w:t xml:space="preserve">, </w:t>
      </w:r>
      <w:r w:rsidRPr="008661BF">
        <w:rPr>
          <w:rFonts w:ascii="Cambria Math" w:hAnsi="Cambria Math" w:cs="Cambria Math"/>
          <w:sz w:val="24"/>
          <w:szCs w:val="24"/>
        </w:rPr>
        <w:t>𝑧</w:t>
      </w:r>
      <w:r w:rsidRPr="00FB4900">
        <w:rPr>
          <w:rFonts w:ascii="Times New Roman" w:hAnsi="Times New Roman" w:cs="Times New Roman"/>
          <w:sz w:val="24"/>
          <w:szCs w:val="24"/>
          <w:lang w:val="en-US"/>
        </w:rPr>
        <w:t xml:space="preserve">, </w:t>
      </w:r>
      <w:r w:rsidRPr="008661BF">
        <w:rPr>
          <w:rFonts w:ascii="Cambria Math" w:hAnsi="Cambria Math" w:cs="Cambria Math"/>
          <w:sz w:val="24"/>
          <w:szCs w:val="24"/>
        </w:rPr>
        <w:t>𝑗</w:t>
      </w:r>
      <w:r w:rsidRPr="00FB4900">
        <w:rPr>
          <w:rFonts w:ascii="Times New Roman" w:hAnsi="Times New Roman" w:cs="Times New Roman"/>
          <w:sz w:val="24"/>
          <w:szCs w:val="24"/>
          <w:lang w:val="en-US"/>
        </w:rPr>
        <w:t xml:space="preserve"> + 2</w:t>
      </w:r>
      <w:r w:rsidRPr="008661BF">
        <w:rPr>
          <w:rFonts w:ascii="Cambria Math" w:hAnsi="Cambria Math" w:cs="Cambria Math"/>
          <w:sz w:val="24"/>
          <w:szCs w:val="24"/>
        </w:rPr>
        <w:t>𝑘</w:t>
      </w:r>
      <w:r w:rsidRPr="00FB4900">
        <w:rPr>
          <w:rFonts w:ascii="Times New Roman" w:hAnsi="Times New Roman" w:cs="Times New Roman"/>
          <w:sz w:val="24"/>
          <w:szCs w:val="24"/>
          <w:lang w:val="en-US"/>
        </w:rPr>
        <w:t xml:space="preserve">/16) for k=1..16. </w:t>
      </w:r>
    </w:p>
    <w:p w:rsidR="00F31151" w:rsidRPr="00FB4900" w:rsidRDefault="00F31151" w:rsidP="00F93383">
      <w:pPr>
        <w:spacing w:line="360" w:lineRule="auto"/>
        <w:ind w:left="686" w:right="618"/>
        <w:jc w:val="center"/>
        <w:rPr>
          <w:rFonts w:ascii="Times New Roman" w:hAnsi="Times New Roman" w:cs="Times New Roman"/>
          <w:sz w:val="24"/>
          <w:szCs w:val="24"/>
          <w:lang w:val="en-US"/>
        </w:rPr>
      </w:pPr>
    </w:p>
    <w:p w:rsidR="00F93383" w:rsidRDefault="00F93383" w:rsidP="00F71A5D">
      <w:pPr>
        <w:spacing w:after="0" w:line="240" w:lineRule="auto"/>
        <w:ind w:left="686" w:right="618"/>
        <w:jc w:val="center"/>
        <w:rPr>
          <w:rFonts w:ascii="Times New Roman" w:hAnsi="Times New Roman" w:cs="Times New Roman"/>
          <w:sz w:val="24"/>
          <w:szCs w:val="24"/>
        </w:rPr>
      </w:pPr>
      <w:r w:rsidRPr="003D55D8">
        <w:rPr>
          <w:rFonts w:ascii="Times New Roman" w:hAnsi="Times New Roman" w:cs="Times New Roman"/>
          <w:noProof/>
          <w:sz w:val="24"/>
          <w:szCs w:val="24"/>
        </w:rPr>
        <w:drawing>
          <wp:inline distT="0" distB="0" distL="0" distR="0" wp14:anchorId="48E1914E" wp14:editId="0A49B752">
            <wp:extent cx="3265223" cy="3609975"/>
            <wp:effectExtent l="0" t="0" r="0" b="0"/>
            <wp:docPr id="54" name="Immagin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5"/>
                    <a:srcRect l="6848" t="7187" r="10873"/>
                    <a:stretch/>
                  </pic:blipFill>
                  <pic:spPr bwMode="auto">
                    <a:xfrm>
                      <a:off x="0" y="0"/>
                      <a:ext cx="3349107" cy="3702716"/>
                    </a:xfrm>
                    <a:prstGeom prst="rect">
                      <a:avLst/>
                    </a:prstGeom>
                    <a:ln>
                      <a:noFill/>
                    </a:ln>
                    <a:extLst>
                      <a:ext uri="{53640926-AAD7-44D8-BBD7-CCE9431645EC}">
                        <a14:shadowObscured xmlns:a14="http://schemas.microsoft.com/office/drawing/2010/main"/>
                      </a:ext>
                    </a:extLst>
                  </pic:spPr>
                </pic:pic>
              </a:graphicData>
            </a:graphic>
          </wp:inline>
        </w:drawing>
      </w:r>
    </w:p>
    <w:p w:rsidR="00F31151" w:rsidRDefault="00F93383" w:rsidP="00F71A5D">
      <w:pPr>
        <w:spacing w:after="0" w:line="240" w:lineRule="auto"/>
        <w:ind w:left="686" w:right="618"/>
        <w:jc w:val="center"/>
        <w:rPr>
          <w:rFonts w:ascii="Times New Roman" w:hAnsi="Times New Roman" w:cs="Times New Roman"/>
          <w:b/>
          <w:lang w:val="en-US"/>
        </w:rPr>
      </w:pPr>
      <w:r w:rsidRPr="00925572">
        <w:rPr>
          <w:rFonts w:ascii="Times New Roman" w:hAnsi="Times New Roman" w:cs="Times New Roman"/>
          <w:b/>
          <w:lang w:val="en-US"/>
        </w:rPr>
        <w:t>Figure 3.1</w:t>
      </w:r>
      <w:r w:rsidR="0006220F">
        <w:rPr>
          <w:rFonts w:ascii="Times New Roman" w:hAnsi="Times New Roman" w:cs="Times New Roman"/>
          <w:b/>
          <w:lang w:val="en-US"/>
        </w:rPr>
        <w:t>9</w:t>
      </w:r>
      <w:r w:rsidRPr="00925572">
        <w:rPr>
          <w:rFonts w:ascii="Times New Roman" w:hAnsi="Times New Roman" w:cs="Times New Roman"/>
          <w:b/>
          <w:lang w:val="en-US"/>
        </w:rPr>
        <w:t xml:space="preserve"> toroidal filaments (inner blue lamina) and the TFCs (outside in yellow)</w:t>
      </w:r>
      <w:r w:rsidR="000B1785">
        <w:rPr>
          <w:rFonts w:ascii="Times New Roman" w:hAnsi="Times New Roman" w:cs="Times New Roman"/>
          <w:b/>
          <w:lang w:val="en-US"/>
        </w:rPr>
        <w:t xml:space="preserve"> </w:t>
      </w:r>
    </w:p>
    <w:p w:rsidR="00F93383" w:rsidRPr="00925572" w:rsidRDefault="000B1785" w:rsidP="00F71A5D">
      <w:pPr>
        <w:spacing w:after="0" w:line="240" w:lineRule="auto"/>
        <w:ind w:left="686" w:right="618"/>
        <w:jc w:val="center"/>
        <w:rPr>
          <w:rFonts w:ascii="Times New Roman" w:hAnsi="Times New Roman" w:cs="Times New Roman"/>
          <w:b/>
          <w:lang w:val="en-US"/>
        </w:rPr>
      </w:pPr>
      <w:r>
        <w:rPr>
          <w:rFonts w:ascii="Times New Roman" w:hAnsi="Times New Roman" w:cs="Times New Roman"/>
          <w:b/>
          <w:lang w:val="en-US"/>
        </w:rPr>
        <w:t xml:space="preserve">(Di </w:t>
      </w:r>
      <w:proofErr w:type="spellStart"/>
      <w:r>
        <w:rPr>
          <w:rFonts w:ascii="Times New Roman" w:hAnsi="Times New Roman" w:cs="Times New Roman"/>
          <w:b/>
          <w:lang w:val="en-US"/>
        </w:rPr>
        <w:t>Mambro</w:t>
      </w:r>
      <w:proofErr w:type="spellEnd"/>
      <w:r>
        <w:rPr>
          <w:rFonts w:ascii="Times New Roman" w:hAnsi="Times New Roman" w:cs="Times New Roman"/>
          <w:b/>
          <w:lang w:val="en-US"/>
        </w:rPr>
        <w:t xml:space="preserve"> et al., 2023)</w:t>
      </w:r>
      <w:r w:rsidR="00F93383" w:rsidRPr="00925572">
        <w:rPr>
          <w:rFonts w:ascii="Times New Roman" w:hAnsi="Times New Roman" w:cs="Times New Roman"/>
          <w:b/>
          <w:lang w:val="en-US"/>
        </w:rPr>
        <w:t>.</w:t>
      </w:r>
    </w:p>
    <w:p w:rsidR="000F775F" w:rsidRDefault="000F775F" w:rsidP="00F93383">
      <w:pPr>
        <w:spacing w:line="360" w:lineRule="auto"/>
        <w:ind w:left="686" w:right="618"/>
        <w:jc w:val="center"/>
        <w:rPr>
          <w:rFonts w:ascii="Times New Roman" w:hAnsi="Times New Roman" w:cs="Times New Roman"/>
          <w:sz w:val="20"/>
          <w:szCs w:val="20"/>
          <w:lang w:val="en-US"/>
        </w:rPr>
      </w:pPr>
    </w:p>
    <w:p w:rsidR="00F31151" w:rsidRPr="00F31151" w:rsidRDefault="00606397" w:rsidP="00F31151">
      <w:pPr>
        <w:pStyle w:val="Titolo2"/>
        <w:spacing w:line="360" w:lineRule="auto"/>
      </w:pPr>
      <w:bookmarkStart w:id="75" w:name="_Toc136102871"/>
      <w:r w:rsidRPr="00606397">
        <w:lastRenderedPageBreak/>
        <w:t xml:space="preserve">3.4. </w:t>
      </w:r>
      <w:r w:rsidR="00F31151" w:rsidRPr="00F31151">
        <w:t>Resume of the chapter and main findings</w:t>
      </w:r>
      <w:bookmarkEnd w:id="75"/>
    </w:p>
    <w:p w:rsidR="003C788D" w:rsidRPr="003C788D" w:rsidRDefault="003C788D" w:rsidP="00296656">
      <w:pPr>
        <w:numPr>
          <w:ilvl w:val="0"/>
          <w:numId w:val="45"/>
        </w:numPr>
        <w:spacing w:line="360" w:lineRule="auto"/>
        <w:ind w:left="1134" w:right="618"/>
        <w:contextualSpacing/>
        <w:jc w:val="both"/>
        <w:rPr>
          <w:rFonts w:ascii="Times New Roman" w:hAnsi="Times New Roman" w:cs="Times New Roman"/>
          <w:sz w:val="24"/>
          <w:szCs w:val="24"/>
          <w:lang w:val="en-US"/>
        </w:rPr>
      </w:pPr>
      <w:r w:rsidRPr="003C788D">
        <w:rPr>
          <w:rFonts w:ascii="Times New Roman" w:hAnsi="Times New Roman" w:cs="Times New Roman"/>
          <w:sz w:val="24"/>
          <w:szCs w:val="24"/>
          <w:lang w:val="en-US"/>
        </w:rPr>
        <w:t>The main approaches for the EM analysis of a nuclear fusion machines have been resumed, in case of asymmetric and symmetric problems</w:t>
      </w:r>
      <w:r>
        <w:rPr>
          <w:rFonts w:ascii="Times New Roman" w:hAnsi="Times New Roman" w:cs="Times New Roman"/>
          <w:sz w:val="24"/>
          <w:szCs w:val="24"/>
          <w:lang w:val="en-US"/>
        </w:rPr>
        <w:t>.</w:t>
      </w:r>
    </w:p>
    <w:p w:rsidR="00E80001" w:rsidRPr="0097153C" w:rsidRDefault="003C788D" w:rsidP="00296656">
      <w:pPr>
        <w:numPr>
          <w:ilvl w:val="0"/>
          <w:numId w:val="45"/>
        </w:numPr>
        <w:spacing w:line="360" w:lineRule="auto"/>
        <w:ind w:left="1134" w:right="618"/>
        <w:contextualSpacing/>
        <w:jc w:val="both"/>
        <w:rPr>
          <w:rFonts w:ascii="Times New Roman" w:hAnsi="Times New Roman" w:cs="Times New Roman"/>
          <w:sz w:val="24"/>
          <w:szCs w:val="24"/>
          <w:lang w:val="en-US"/>
        </w:rPr>
      </w:pPr>
      <w:r w:rsidRPr="0097153C">
        <w:rPr>
          <w:rFonts w:ascii="Times New Roman" w:hAnsi="Times New Roman" w:cs="Times New Roman"/>
          <w:sz w:val="24"/>
          <w:szCs w:val="24"/>
          <w:lang w:val="en-US"/>
        </w:rPr>
        <w:t>A h</w:t>
      </w:r>
      <w:r w:rsidR="00E80001" w:rsidRPr="0097153C">
        <w:rPr>
          <w:rFonts w:ascii="Times New Roman" w:hAnsi="Times New Roman" w:cs="Times New Roman"/>
          <w:sz w:val="24"/>
          <w:szCs w:val="24"/>
          <w:lang w:val="en-US"/>
        </w:rPr>
        <w:t>ybrid approach</w:t>
      </w:r>
      <w:r w:rsidRPr="0097153C">
        <w:rPr>
          <w:rFonts w:ascii="Times New Roman" w:hAnsi="Times New Roman" w:cs="Times New Roman"/>
          <w:sz w:val="24"/>
          <w:szCs w:val="24"/>
          <w:lang w:val="en-US"/>
        </w:rPr>
        <w:t xml:space="preserve"> has been proposed to perform the analysis of the EM loads acting on the divertor module of the EU-DEMO machine. The approach models a 22.5° sector of the Tokamak, thanks to symmetry and periodicity properties of the problem.  The model includes a finely detailed CAD of the divertor and a coarser description of the main external objects like b</w:t>
      </w:r>
      <w:r w:rsidR="00E80001" w:rsidRPr="0097153C">
        <w:rPr>
          <w:rFonts w:ascii="Times New Roman" w:hAnsi="Times New Roman" w:cs="Times New Roman"/>
          <w:sz w:val="24"/>
          <w:szCs w:val="24"/>
          <w:lang w:val="en-US"/>
        </w:rPr>
        <w:t>lankets</w:t>
      </w:r>
      <w:r w:rsidRPr="0097153C">
        <w:rPr>
          <w:rFonts w:ascii="Times New Roman" w:hAnsi="Times New Roman" w:cs="Times New Roman"/>
          <w:sz w:val="24"/>
          <w:szCs w:val="24"/>
          <w:lang w:val="en-US"/>
        </w:rPr>
        <w:t xml:space="preserve">, </w:t>
      </w:r>
      <w:r w:rsidR="00E80001" w:rsidRPr="0097153C">
        <w:rPr>
          <w:rFonts w:ascii="Times New Roman" w:hAnsi="Times New Roman" w:cs="Times New Roman"/>
          <w:sz w:val="24"/>
          <w:szCs w:val="24"/>
          <w:lang w:val="en-US"/>
        </w:rPr>
        <w:t>Vac</w:t>
      </w:r>
      <w:r w:rsidRPr="0097153C">
        <w:rPr>
          <w:rFonts w:ascii="Times New Roman" w:hAnsi="Times New Roman" w:cs="Times New Roman"/>
          <w:sz w:val="24"/>
          <w:szCs w:val="24"/>
          <w:lang w:val="en-US"/>
        </w:rPr>
        <w:t>u</w:t>
      </w:r>
      <w:r w:rsidR="00E80001" w:rsidRPr="0097153C">
        <w:rPr>
          <w:rFonts w:ascii="Times New Roman" w:hAnsi="Times New Roman" w:cs="Times New Roman"/>
          <w:sz w:val="24"/>
          <w:szCs w:val="24"/>
          <w:lang w:val="en-US"/>
        </w:rPr>
        <w:t xml:space="preserve">um Vessel, </w:t>
      </w:r>
      <w:r w:rsidRPr="0097153C">
        <w:rPr>
          <w:rFonts w:ascii="Times New Roman" w:hAnsi="Times New Roman" w:cs="Times New Roman"/>
          <w:sz w:val="24"/>
          <w:szCs w:val="24"/>
          <w:lang w:val="en-US"/>
        </w:rPr>
        <w:t>rails</w:t>
      </w:r>
      <w:r w:rsidR="00E80001" w:rsidRPr="0097153C">
        <w:rPr>
          <w:rFonts w:ascii="Times New Roman" w:hAnsi="Times New Roman" w:cs="Times New Roman"/>
          <w:sz w:val="24"/>
          <w:szCs w:val="24"/>
          <w:lang w:val="en-US"/>
        </w:rPr>
        <w:t>.</w:t>
      </w:r>
      <w:r w:rsidRPr="0097153C">
        <w:rPr>
          <w:rFonts w:ascii="Times New Roman" w:hAnsi="Times New Roman" w:cs="Times New Roman"/>
          <w:sz w:val="24"/>
          <w:szCs w:val="24"/>
          <w:lang w:val="en-US"/>
        </w:rPr>
        <w:t xml:space="preserve"> The problem is formulated </w:t>
      </w:r>
      <w:r w:rsidR="0097153C" w:rsidRPr="0097153C">
        <w:rPr>
          <w:rFonts w:ascii="Times New Roman" w:hAnsi="Times New Roman" w:cs="Times New Roman"/>
          <w:sz w:val="24"/>
          <w:szCs w:val="24"/>
          <w:lang w:val="en-US"/>
        </w:rPr>
        <w:t>for carrying out a</w:t>
      </w:r>
      <w:r w:rsidRPr="0097153C">
        <w:rPr>
          <w:rFonts w:ascii="Times New Roman" w:hAnsi="Times New Roman" w:cs="Times New Roman"/>
          <w:sz w:val="24"/>
          <w:szCs w:val="24"/>
          <w:lang w:val="en-US"/>
        </w:rPr>
        <w:t xml:space="preserve"> </w:t>
      </w:r>
      <w:proofErr w:type="gramStart"/>
      <w:r w:rsidRPr="0097153C">
        <w:rPr>
          <w:rFonts w:ascii="Times New Roman" w:hAnsi="Times New Roman" w:cs="Times New Roman"/>
          <w:sz w:val="24"/>
          <w:szCs w:val="24"/>
          <w:lang w:val="en-US"/>
        </w:rPr>
        <w:t>fast transient</w:t>
      </w:r>
      <w:proofErr w:type="gramEnd"/>
      <w:r w:rsidRPr="0097153C">
        <w:rPr>
          <w:rFonts w:ascii="Times New Roman" w:hAnsi="Times New Roman" w:cs="Times New Roman"/>
          <w:sz w:val="24"/>
          <w:szCs w:val="24"/>
          <w:lang w:val="en-US"/>
        </w:rPr>
        <w:t xml:space="preserve"> analysis </w:t>
      </w:r>
      <w:r w:rsidR="0097153C" w:rsidRPr="0097153C">
        <w:rPr>
          <w:rFonts w:ascii="Times New Roman" w:hAnsi="Times New Roman" w:cs="Times New Roman"/>
          <w:sz w:val="24"/>
          <w:szCs w:val="24"/>
          <w:lang w:val="en-US"/>
        </w:rPr>
        <w:t xml:space="preserve">due to a disruption events: the </w:t>
      </w:r>
      <w:r w:rsidRPr="0097153C">
        <w:rPr>
          <w:rFonts w:ascii="Times New Roman" w:hAnsi="Times New Roman" w:cs="Times New Roman"/>
          <w:sz w:val="24"/>
          <w:szCs w:val="24"/>
          <w:lang w:val="en-US"/>
        </w:rPr>
        <w:t xml:space="preserve">excitations </w:t>
      </w:r>
      <w:r w:rsidR="0097153C" w:rsidRPr="0097153C">
        <w:rPr>
          <w:rFonts w:ascii="Times New Roman" w:hAnsi="Times New Roman" w:cs="Times New Roman"/>
          <w:sz w:val="24"/>
          <w:szCs w:val="24"/>
          <w:lang w:val="en-US"/>
        </w:rPr>
        <w:t xml:space="preserve">(equivalent poloidal and toroidal currents and halo current) refers to a Vertical </w:t>
      </w:r>
      <w:proofErr w:type="spellStart"/>
      <w:r w:rsidR="0097153C" w:rsidRPr="0097153C">
        <w:rPr>
          <w:rFonts w:ascii="Times New Roman" w:hAnsi="Times New Roman" w:cs="Times New Roman"/>
          <w:sz w:val="24"/>
          <w:szCs w:val="24"/>
          <w:lang w:val="en-US"/>
        </w:rPr>
        <w:t>Displacemnt</w:t>
      </w:r>
      <w:proofErr w:type="spellEnd"/>
      <w:r w:rsidR="0097153C" w:rsidRPr="0097153C">
        <w:rPr>
          <w:rFonts w:ascii="Times New Roman" w:hAnsi="Times New Roman" w:cs="Times New Roman"/>
          <w:sz w:val="24"/>
          <w:szCs w:val="24"/>
          <w:lang w:val="en-US"/>
        </w:rPr>
        <w:t xml:space="preserve"> Event</w:t>
      </w:r>
      <w:r w:rsidR="0097153C">
        <w:rPr>
          <w:rFonts w:ascii="Times New Roman" w:hAnsi="Times New Roman" w:cs="Times New Roman"/>
          <w:sz w:val="24"/>
          <w:szCs w:val="24"/>
          <w:lang w:val="en-US"/>
        </w:rPr>
        <w:t xml:space="preserve"> (VDE)</w:t>
      </w:r>
      <w:r w:rsidR="0097153C" w:rsidRPr="0097153C">
        <w:rPr>
          <w:rFonts w:ascii="Times New Roman" w:hAnsi="Times New Roman" w:cs="Times New Roman"/>
          <w:sz w:val="24"/>
          <w:szCs w:val="24"/>
          <w:lang w:val="en-US"/>
        </w:rPr>
        <w:t xml:space="preserve">. Specifically, the </w:t>
      </w:r>
      <w:r w:rsidR="00E80001" w:rsidRPr="0097153C">
        <w:rPr>
          <w:rFonts w:ascii="Times New Roman" w:hAnsi="Times New Roman" w:cs="Times New Roman"/>
          <w:sz w:val="24"/>
          <w:szCs w:val="24"/>
          <w:lang w:val="en-US"/>
        </w:rPr>
        <w:t xml:space="preserve">current filaments representing the plasma events are extracted </w:t>
      </w:r>
      <w:r w:rsidR="0097153C">
        <w:rPr>
          <w:rFonts w:ascii="Times New Roman" w:hAnsi="Times New Roman" w:cs="Times New Roman"/>
          <w:sz w:val="24"/>
          <w:szCs w:val="24"/>
          <w:lang w:val="en-US"/>
        </w:rPr>
        <w:t xml:space="preserve">by </w:t>
      </w:r>
      <w:r w:rsidR="00E80001" w:rsidRPr="0097153C">
        <w:rPr>
          <w:rFonts w:ascii="Times New Roman" w:hAnsi="Times New Roman" w:cs="Times New Roman"/>
          <w:sz w:val="24"/>
          <w:szCs w:val="24"/>
          <w:lang w:val="en-US"/>
        </w:rPr>
        <w:t>using the code CarMa0NL.</w:t>
      </w:r>
    </w:p>
    <w:p w:rsidR="0097153C" w:rsidRDefault="00E80001" w:rsidP="00296656">
      <w:pPr>
        <w:numPr>
          <w:ilvl w:val="0"/>
          <w:numId w:val="45"/>
        </w:numPr>
        <w:spacing w:line="360" w:lineRule="auto"/>
        <w:ind w:left="1134" w:right="618"/>
        <w:contextualSpacing/>
        <w:jc w:val="both"/>
        <w:rPr>
          <w:rFonts w:ascii="Times New Roman" w:hAnsi="Times New Roman" w:cs="Times New Roman"/>
          <w:sz w:val="24"/>
          <w:szCs w:val="24"/>
          <w:lang w:val="en-US"/>
        </w:rPr>
      </w:pPr>
      <w:r w:rsidRPr="0097153C">
        <w:rPr>
          <w:rFonts w:ascii="Times New Roman" w:hAnsi="Times New Roman" w:cs="Times New Roman"/>
          <w:sz w:val="24"/>
          <w:szCs w:val="24"/>
          <w:lang w:val="en-US"/>
        </w:rPr>
        <w:t>A</w:t>
      </w:r>
      <w:r w:rsidR="0097153C" w:rsidRPr="0097153C">
        <w:rPr>
          <w:rFonts w:ascii="Times New Roman" w:hAnsi="Times New Roman" w:cs="Times New Roman"/>
          <w:sz w:val="24"/>
          <w:szCs w:val="24"/>
          <w:lang w:val="en-US"/>
        </w:rPr>
        <w:t>n alternative approach is presented, based</w:t>
      </w:r>
      <w:r w:rsidR="00202CC7">
        <w:rPr>
          <w:rFonts w:ascii="Times New Roman" w:hAnsi="Times New Roman" w:cs="Times New Roman"/>
          <w:sz w:val="24"/>
          <w:szCs w:val="24"/>
          <w:lang w:val="en-US"/>
        </w:rPr>
        <w:t xml:space="preserve"> </w:t>
      </w:r>
      <w:r w:rsidR="0097153C" w:rsidRPr="0097153C">
        <w:rPr>
          <w:rFonts w:ascii="Times New Roman" w:hAnsi="Times New Roman" w:cs="Times New Roman"/>
          <w:sz w:val="24"/>
          <w:szCs w:val="24"/>
          <w:lang w:val="en-US"/>
        </w:rPr>
        <w:t xml:space="preserve">on the so-called </w:t>
      </w:r>
      <w:proofErr w:type="spellStart"/>
      <w:r w:rsidRPr="0097153C">
        <w:rPr>
          <w:rFonts w:ascii="Times New Roman" w:hAnsi="Times New Roman" w:cs="Times New Roman"/>
          <w:sz w:val="24"/>
          <w:szCs w:val="24"/>
          <w:lang w:val="en-US"/>
        </w:rPr>
        <w:t>submodelling</w:t>
      </w:r>
      <w:proofErr w:type="spellEnd"/>
      <w:r w:rsidR="0097153C" w:rsidRPr="0097153C">
        <w:rPr>
          <w:rFonts w:ascii="Times New Roman" w:hAnsi="Times New Roman" w:cs="Times New Roman"/>
          <w:sz w:val="24"/>
          <w:szCs w:val="24"/>
          <w:lang w:val="en-US"/>
        </w:rPr>
        <w:t xml:space="preserve"> technique</w:t>
      </w:r>
      <w:r w:rsidRPr="0097153C">
        <w:rPr>
          <w:rFonts w:ascii="Times New Roman" w:hAnsi="Times New Roman" w:cs="Times New Roman"/>
          <w:sz w:val="24"/>
          <w:szCs w:val="24"/>
          <w:lang w:val="en-US"/>
        </w:rPr>
        <w:t>.</w:t>
      </w:r>
      <w:r w:rsidR="0097153C" w:rsidRPr="0097153C">
        <w:rPr>
          <w:rFonts w:ascii="Times New Roman" w:hAnsi="Times New Roman" w:cs="Times New Roman"/>
          <w:sz w:val="24"/>
          <w:szCs w:val="24"/>
          <w:lang w:val="en-US"/>
        </w:rPr>
        <w:t xml:space="preserve"> The case-study is the analysis of the eddy currents again associated to VDE event induced on a component of the ITER diagnostics system “Radial Neutron Camera”. In this case two models are solved. A Global Model contains all the main components falling in a 40° sector </w:t>
      </w:r>
      <w:proofErr w:type="spellStart"/>
      <w:r w:rsidR="0097153C" w:rsidRPr="0097153C">
        <w:rPr>
          <w:rFonts w:ascii="Times New Roman" w:hAnsi="Times New Roman" w:cs="Times New Roman"/>
          <w:sz w:val="24"/>
          <w:szCs w:val="24"/>
          <w:lang w:val="en-US"/>
        </w:rPr>
        <w:t>ot</w:t>
      </w:r>
      <w:proofErr w:type="spellEnd"/>
      <w:r w:rsidR="0097153C" w:rsidRPr="0097153C">
        <w:rPr>
          <w:rFonts w:ascii="Times New Roman" w:hAnsi="Times New Roman" w:cs="Times New Roman"/>
          <w:sz w:val="24"/>
          <w:szCs w:val="24"/>
          <w:lang w:val="en-US"/>
        </w:rPr>
        <w:t xml:space="preserve"> ITER tokamak: the blankets, the divertors, the cryostat, the vessel and the vessel doors. Its solution is used to identify proper boundary conditions of a Local Model that only include a detailed CAD model of the component under study (RNC ex-port module) acting as the forcing term. These boundary conditions are identified by interpolating the D</w:t>
      </w:r>
      <w:r w:rsidRPr="0097153C">
        <w:rPr>
          <w:rFonts w:ascii="Times New Roman" w:hAnsi="Times New Roman" w:cs="Times New Roman"/>
          <w:sz w:val="24"/>
          <w:szCs w:val="24"/>
          <w:lang w:val="en-US"/>
        </w:rPr>
        <w:t xml:space="preserve">egrees of </w:t>
      </w:r>
      <w:r w:rsidR="0097153C" w:rsidRPr="0097153C">
        <w:rPr>
          <w:rFonts w:ascii="Times New Roman" w:hAnsi="Times New Roman" w:cs="Times New Roman"/>
          <w:sz w:val="24"/>
          <w:szCs w:val="24"/>
          <w:lang w:val="en-US"/>
        </w:rPr>
        <w:t>F</w:t>
      </w:r>
      <w:r w:rsidRPr="0097153C">
        <w:rPr>
          <w:rFonts w:ascii="Times New Roman" w:hAnsi="Times New Roman" w:cs="Times New Roman"/>
          <w:sz w:val="24"/>
          <w:szCs w:val="24"/>
          <w:lang w:val="en-US"/>
        </w:rPr>
        <w:t>reedom</w:t>
      </w:r>
      <w:r w:rsidR="0097153C" w:rsidRPr="0097153C">
        <w:rPr>
          <w:rFonts w:ascii="Times New Roman" w:hAnsi="Times New Roman" w:cs="Times New Roman"/>
          <w:sz w:val="24"/>
          <w:szCs w:val="24"/>
          <w:lang w:val="en-US"/>
        </w:rPr>
        <w:t xml:space="preserve"> (</w:t>
      </w:r>
      <w:proofErr w:type="spellStart"/>
      <w:r w:rsidR="0097153C" w:rsidRPr="0097153C">
        <w:rPr>
          <w:rFonts w:ascii="Times New Roman" w:hAnsi="Times New Roman" w:cs="Times New Roman"/>
          <w:sz w:val="24"/>
          <w:szCs w:val="24"/>
          <w:lang w:val="en-US"/>
        </w:rPr>
        <w:t>DoF</w:t>
      </w:r>
      <w:proofErr w:type="spellEnd"/>
      <w:r w:rsidR="0097153C" w:rsidRPr="0097153C">
        <w:rPr>
          <w:rFonts w:ascii="Times New Roman" w:hAnsi="Times New Roman" w:cs="Times New Roman"/>
          <w:sz w:val="24"/>
          <w:szCs w:val="24"/>
          <w:lang w:val="en-US"/>
        </w:rPr>
        <w:t>)</w:t>
      </w:r>
      <w:r w:rsidRPr="0097153C">
        <w:rPr>
          <w:rFonts w:ascii="Times New Roman" w:hAnsi="Times New Roman" w:cs="Times New Roman"/>
          <w:sz w:val="24"/>
          <w:szCs w:val="24"/>
          <w:lang w:val="en-US"/>
        </w:rPr>
        <w:t xml:space="preserve"> of the </w:t>
      </w:r>
      <w:r w:rsidR="0097153C" w:rsidRPr="0097153C">
        <w:rPr>
          <w:rFonts w:ascii="Times New Roman" w:hAnsi="Times New Roman" w:cs="Times New Roman"/>
          <w:sz w:val="24"/>
          <w:szCs w:val="24"/>
          <w:lang w:val="en-US"/>
        </w:rPr>
        <w:t xml:space="preserve">two models on the boundary nodes of the two meshes. Specifically, in the adopted formulation the </w:t>
      </w:r>
      <w:proofErr w:type="spellStart"/>
      <w:r w:rsidR="0097153C" w:rsidRPr="0097153C">
        <w:rPr>
          <w:rFonts w:ascii="Times New Roman" w:hAnsi="Times New Roman" w:cs="Times New Roman"/>
          <w:sz w:val="24"/>
          <w:szCs w:val="24"/>
          <w:lang w:val="en-US"/>
        </w:rPr>
        <w:t>DoFs</w:t>
      </w:r>
      <w:proofErr w:type="spellEnd"/>
      <w:r w:rsidR="0097153C" w:rsidRPr="0097153C">
        <w:rPr>
          <w:rFonts w:ascii="Times New Roman" w:hAnsi="Times New Roman" w:cs="Times New Roman"/>
          <w:sz w:val="24"/>
          <w:szCs w:val="24"/>
          <w:lang w:val="en-US"/>
        </w:rPr>
        <w:t xml:space="preserve"> are the values of the </w:t>
      </w:r>
      <w:r w:rsidRPr="0097153C">
        <w:rPr>
          <w:rFonts w:ascii="Times New Roman" w:hAnsi="Times New Roman" w:cs="Times New Roman"/>
          <w:sz w:val="24"/>
          <w:szCs w:val="24"/>
          <w:lang w:val="en-US"/>
        </w:rPr>
        <w:t>vector potential (Ax, Ay, Az)</w:t>
      </w:r>
      <w:r w:rsidR="0097153C">
        <w:rPr>
          <w:rFonts w:ascii="Times New Roman" w:hAnsi="Times New Roman" w:cs="Times New Roman"/>
          <w:sz w:val="24"/>
          <w:szCs w:val="24"/>
          <w:lang w:val="en-US"/>
        </w:rPr>
        <w:t>.</w:t>
      </w:r>
    </w:p>
    <w:p w:rsidR="000F775F" w:rsidRPr="000F775F" w:rsidRDefault="0097153C" w:rsidP="00296656">
      <w:pPr>
        <w:numPr>
          <w:ilvl w:val="0"/>
          <w:numId w:val="45"/>
        </w:numPr>
        <w:spacing w:line="360" w:lineRule="auto"/>
        <w:ind w:left="1134" w:right="618"/>
        <w:contextualSpacing/>
        <w:jc w:val="both"/>
        <w:rPr>
          <w:rFonts w:ascii="Times New Roman" w:hAnsi="Times New Roman" w:cs="Times New Roman"/>
          <w:sz w:val="24"/>
          <w:szCs w:val="24"/>
          <w:lang w:val="en-US"/>
        </w:rPr>
      </w:pPr>
      <w:r w:rsidRPr="001769A0">
        <w:rPr>
          <w:rFonts w:ascii="Times New Roman" w:hAnsi="Times New Roman" w:cs="Times New Roman"/>
          <w:sz w:val="24"/>
          <w:szCs w:val="24"/>
          <w:lang w:val="en-US"/>
        </w:rPr>
        <w:t xml:space="preserve">A third model has been presented to face a magneto-static problem, that is the analysis of the static </w:t>
      </w:r>
      <w:r w:rsidR="00E80001" w:rsidRPr="001769A0">
        <w:rPr>
          <w:rFonts w:ascii="Times New Roman" w:hAnsi="Times New Roman" w:cs="Times New Roman"/>
          <w:sz w:val="24"/>
          <w:szCs w:val="24"/>
          <w:lang w:val="en-US"/>
        </w:rPr>
        <w:t xml:space="preserve">ferromagnetic </w:t>
      </w:r>
      <w:r w:rsidRPr="001769A0">
        <w:rPr>
          <w:rFonts w:ascii="Times New Roman" w:hAnsi="Times New Roman" w:cs="Times New Roman"/>
          <w:sz w:val="24"/>
          <w:szCs w:val="24"/>
          <w:lang w:val="en-US"/>
        </w:rPr>
        <w:t xml:space="preserve">forces acting on the EU-DEMO divertors due to the presence of the ferromagnetic material EUROFER-97. The model </w:t>
      </w:r>
      <w:proofErr w:type="spellStart"/>
      <w:r w:rsidRPr="001769A0">
        <w:rPr>
          <w:rFonts w:ascii="Times New Roman" w:hAnsi="Times New Roman" w:cs="Times New Roman"/>
          <w:sz w:val="24"/>
          <w:szCs w:val="24"/>
          <w:lang w:val="en-US"/>
        </w:rPr>
        <w:t>consideres</w:t>
      </w:r>
      <w:proofErr w:type="spellEnd"/>
      <w:r w:rsidRPr="001769A0">
        <w:rPr>
          <w:rFonts w:ascii="Times New Roman" w:hAnsi="Times New Roman" w:cs="Times New Roman"/>
          <w:sz w:val="24"/>
          <w:szCs w:val="24"/>
          <w:lang w:val="en-US"/>
        </w:rPr>
        <w:t xml:space="preserve"> again the </w:t>
      </w:r>
      <w:r w:rsidR="00E80001" w:rsidRPr="001769A0">
        <w:rPr>
          <w:rFonts w:ascii="Times New Roman" w:hAnsi="Times New Roman" w:cs="Times New Roman"/>
          <w:sz w:val="24"/>
          <w:szCs w:val="24"/>
          <w:lang w:val="en-US"/>
        </w:rPr>
        <w:t>22.5</w:t>
      </w:r>
      <w:r w:rsidRPr="001769A0">
        <w:rPr>
          <w:rFonts w:ascii="Times New Roman" w:hAnsi="Times New Roman" w:cs="Times New Roman"/>
          <w:sz w:val="24"/>
          <w:szCs w:val="24"/>
          <w:lang w:val="en-US"/>
        </w:rPr>
        <w:t xml:space="preserve">° </w:t>
      </w:r>
      <w:r w:rsidR="00E80001" w:rsidRPr="001769A0">
        <w:rPr>
          <w:rFonts w:ascii="Times New Roman" w:hAnsi="Times New Roman" w:cs="Times New Roman"/>
          <w:sz w:val="24"/>
          <w:szCs w:val="24"/>
          <w:lang w:val="en-US"/>
        </w:rPr>
        <w:t>sector of the</w:t>
      </w:r>
      <w:r w:rsidRPr="001769A0">
        <w:rPr>
          <w:rFonts w:ascii="Times New Roman" w:hAnsi="Times New Roman" w:cs="Times New Roman"/>
          <w:sz w:val="24"/>
          <w:szCs w:val="24"/>
          <w:lang w:val="en-US"/>
        </w:rPr>
        <w:t xml:space="preserve"> to</w:t>
      </w:r>
      <w:r w:rsidR="00E80001" w:rsidRPr="001769A0">
        <w:rPr>
          <w:rFonts w:ascii="Times New Roman" w:hAnsi="Times New Roman" w:cs="Times New Roman"/>
          <w:sz w:val="24"/>
          <w:szCs w:val="24"/>
          <w:lang w:val="en-US"/>
        </w:rPr>
        <w:t>kamak</w:t>
      </w:r>
      <w:r w:rsidRPr="001769A0">
        <w:rPr>
          <w:rFonts w:ascii="Times New Roman" w:hAnsi="Times New Roman" w:cs="Times New Roman"/>
          <w:sz w:val="24"/>
          <w:szCs w:val="24"/>
          <w:lang w:val="en-US"/>
        </w:rPr>
        <w:t xml:space="preserve"> and is </w:t>
      </w:r>
      <w:r w:rsidR="001769A0" w:rsidRPr="001769A0">
        <w:rPr>
          <w:rFonts w:ascii="Times New Roman" w:hAnsi="Times New Roman" w:cs="Times New Roman"/>
          <w:sz w:val="24"/>
          <w:szCs w:val="24"/>
          <w:lang w:val="en-US"/>
        </w:rPr>
        <w:t>expressed through integral formulation of the static problem</w:t>
      </w:r>
      <w:r w:rsidR="001769A0">
        <w:rPr>
          <w:rFonts w:ascii="Times New Roman" w:hAnsi="Times New Roman" w:cs="Times New Roman"/>
          <w:sz w:val="24"/>
          <w:szCs w:val="24"/>
          <w:lang w:val="en-US"/>
        </w:rPr>
        <w:t xml:space="preserve">, with homogenized materials. The model sources are given by </w:t>
      </w:r>
      <w:r w:rsidR="00E80001" w:rsidRPr="001769A0">
        <w:rPr>
          <w:rFonts w:ascii="Times New Roman" w:hAnsi="Times New Roman" w:cs="Times New Roman"/>
          <w:sz w:val="24"/>
          <w:szCs w:val="24"/>
          <w:lang w:val="en-US"/>
        </w:rPr>
        <w:t xml:space="preserve">the currents of the TF Coils and by the plasma currents. </w:t>
      </w:r>
      <w:r w:rsidR="000F775F">
        <w:rPr>
          <w:rFonts w:ascii="Times New Roman" w:hAnsi="Times New Roman" w:cs="Times New Roman"/>
          <w:sz w:val="20"/>
          <w:szCs w:val="20"/>
          <w:lang w:val="en-US"/>
        </w:rPr>
        <w:br w:type="page"/>
      </w:r>
    </w:p>
    <w:p w:rsidR="001B46DC" w:rsidRPr="00AF6B8B" w:rsidRDefault="001B46DC" w:rsidP="00F93383">
      <w:pPr>
        <w:spacing w:line="360" w:lineRule="auto"/>
        <w:ind w:left="686" w:right="618"/>
        <w:jc w:val="center"/>
        <w:rPr>
          <w:rFonts w:ascii="Times New Roman" w:hAnsi="Times New Roman" w:cs="Times New Roman"/>
          <w:sz w:val="20"/>
          <w:szCs w:val="20"/>
          <w:lang w:val="en-US"/>
        </w:rPr>
        <w:sectPr w:rsidR="001B46DC" w:rsidRPr="00AF6B8B" w:rsidSect="00D06BF6">
          <w:headerReference w:type="default" r:id="rId86"/>
          <w:headerReference w:type="first" r:id="rId87"/>
          <w:pgSz w:w="11906" w:h="16838" w:code="9"/>
          <w:pgMar w:top="1417" w:right="1134" w:bottom="1134" w:left="1134" w:header="1134" w:footer="1134" w:gutter="0"/>
          <w:pgNumType w:chapStyle="1"/>
          <w:cols w:space="720"/>
          <w:titlePg/>
          <w:docGrid w:linePitch="360"/>
        </w:sectPr>
      </w:pPr>
    </w:p>
    <w:p w:rsidR="001B46DC" w:rsidRPr="00AF6B8B" w:rsidRDefault="001B46DC" w:rsidP="00F93383">
      <w:pPr>
        <w:spacing w:line="360" w:lineRule="auto"/>
        <w:ind w:left="686" w:right="618"/>
        <w:jc w:val="center"/>
        <w:rPr>
          <w:rFonts w:ascii="Times New Roman" w:hAnsi="Times New Roman" w:cs="Times New Roman"/>
          <w:sz w:val="20"/>
          <w:szCs w:val="20"/>
          <w:lang w:val="en-US"/>
        </w:rPr>
      </w:pPr>
    </w:p>
    <w:p w:rsidR="00F93383" w:rsidRPr="00AF6B8B" w:rsidRDefault="00F93383">
      <w:pPr>
        <w:rPr>
          <w:lang w:val="en-US"/>
        </w:rPr>
      </w:pPr>
    </w:p>
    <w:p w:rsidR="00F93383" w:rsidRPr="00AF6B8B" w:rsidRDefault="00F93383">
      <w:pPr>
        <w:rPr>
          <w:lang w:val="en-US"/>
        </w:rPr>
      </w:pPr>
    </w:p>
    <w:p w:rsidR="008E4DF9" w:rsidRDefault="008E4DF9" w:rsidP="008E4DF9">
      <w:pPr>
        <w:ind w:left="709"/>
        <w:rPr>
          <w:rFonts w:ascii="Times New Roman" w:hAnsi="Times New Roman" w:cs="Times New Roman"/>
          <w:b/>
          <w:sz w:val="28"/>
          <w:szCs w:val="28"/>
          <w:lang w:val="en-US"/>
        </w:rPr>
      </w:pPr>
    </w:p>
    <w:p w:rsidR="008E4DF9" w:rsidRPr="00A42340" w:rsidRDefault="008E4DF9" w:rsidP="008614DA">
      <w:pPr>
        <w:ind w:left="709"/>
        <w:jc w:val="center"/>
        <w:rPr>
          <w:rFonts w:ascii="Times New Roman" w:hAnsi="Times New Roman" w:cs="Times New Roman"/>
          <w:b/>
          <w:sz w:val="36"/>
          <w:szCs w:val="36"/>
          <w:lang w:val="en-US"/>
        </w:rPr>
      </w:pPr>
      <w:r w:rsidRPr="00A42340">
        <w:rPr>
          <w:rFonts w:ascii="Times New Roman" w:hAnsi="Times New Roman" w:cs="Times New Roman"/>
          <w:b/>
          <w:sz w:val="36"/>
          <w:szCs w:val="36"/>
          <w:lang w:val="en-US"/>
        </w:rPr>
        <w:t xml:space="preserve">CHAPTER </w:t>
      </w:r>
      <w:r>
        <w:rPr>
          <w:rFonts w:ascii="Times New Roman" w:hAnsi="Times New Roman" w:cs="Times New Roman"/>
          <w:b/>
          <w:sz w:val="36"/>
          <w:szCs w:val="36"/>
          <w:lang w:val="en-US"/>
        </w:rPr>
        <w:t>4</w:t>
      </w:r>
    </w:p>
    <w:p w:rsidR="008E4DF9" w:rsidRDefault="008E4DF9" w:rsidP="008614DA">
      <w:pPr>
        <w:ind w:left="709"/>
        <w:jc w:val="center"/>
        <w:rPr>
          <w:rFonts w:ascii="Times New Roman" w:hAnsi="Times New Roman" w:cs="Times New Roman"/>
          <w:b/>
          <w:sz w:val="32"/>
          <w:szCs w:val="32"/>
          <w:lang w:val="en-US"/>
        </w:rPr>
      </w:pPr>
    </w:p>
    <w:p w:rsidR="008E4DF9" w:rsidRPr="00A42340" w:rsidRDefault="008E4DF9" w:rsidP="008614DA">
      <w:pPr>
        <w:ind w:left="709"/>
        <w:jc w:val="center"/>
        <w:rPr>
          <w:sz w:val="32"/>
          <w:szCs w:val="32"/>
          <w:lang w:val="en-US" w:eastAsia="ja-JP"/>
        </w:rPr>
      </w:pPr>
      <w:r>
        <w:rPr>
          <w:rFonts w:ascii="Times New Roman" w:hAnsi="Times New Roman" w:cs="Times New Roman"/>
          <w:b/>
          <w:sz w:val="32"/>
          <w:szCs w:val="32"/>
          <w:lang w:val="en-US"/>
        </w:rPr>
        <w:t>EM analysis on components of the ITER and EU-DEMO machines</w:t>
      </w:r>
    </w:p>
    <w:p w:rsidR="008E4DF9" w:rsidRDefault="008E4DF9" w:rsidP="008E4DF9">
      <w:pPr>
        <w:rPr>
          <w:sz w:val="32"/>
          <w:szCs w:val="32"/>
          <w:lang w:val="en-US" w:eastAsia="ja-JP"/>
        </w:rPr>
      </w:pPr>
    </w:p>
    <w:p w:rsidR="00F93383" w:rsidRPr="00AF6B8B" w:rsidRDefault="00F93383">
      <w:pPr>
        <w:rPr>
          <w:lang w:val="en-US"/>
        </w:rPr>
      </w:pPr>
    </w:p>
    <w:p w:rsidR="00F93383" w:rsidRPr="00AF6B8B" w:rsidRDefault="00F93383">
      <w:pPr>
        <w:rPr>
          <w:lang w:val="en-US"/>
        </w:rPr>
      </w:pPr>
    </w:p>
    <w:p w:rsidR="00F93383" w:rsidRPr="00AF6B8B" w:rsidRDefault="00F93383">
      <w:pPr>
        <w:rPr>
          <w:lang w:val="en-US"/>
        </w:rPr>
      </w:pPr>
    </w:p>
    <w:p w:rsidR="00F93383" w:rsidRPr="00AF6B8B" w:rsidRDefault="00F93383">
      <w:pPr>
        <w:rPr>
          <w:lang w:val="en-US"/>
        </w:rPr>
      </w:pPr>
    </w:p>
    <w:p w:rsidR="00F93383" w:rsidRPr="00AF6B8B" w:rsidRDefault="00F93383">
      <w:pPr>
        <w:rPr>
          <w:lang w:val="en-US"/>
        </w:rPr>
      </w:pPr>
    </w:p>
    <w:p w:rsidR="00F93383" w:rsidRPr="00AF6B8B" w:rsidRDefault="00F93383">
      <w:pPr>
        <w:rPr>
          <w:lang w:val="en-US"/>
        </w:rPr>
      </w:pPr>
    </w:p>
    <w:p w:rsidR="00F93383" w:rsidRPr="00AF6B8B" w:rsidRDefault="00F93383">
      <w:pPr>
        <w:rPr>
          <w:lang w:val="en-US"/>
        </w:rPr>
      </w:pPr>
    </w:p>
    <w:p w:rsidR="00F93383" w:rsidRPr="00AF6B8B" w:rsidRDefault="00F93383">
      <w:pPr>
        <w:rPr>
          <w:lang w:val="en-US"/>
        </w:rPr>
      </w:pPr>
    </w:p>
    <w:p w:rsidR="00F93383" w:rsidRPr="00AF6B8B" w:rsidRDefault="00F93383">
      <w:pPr>
        <w:rPr>
          <w:lang w:val="en-US"/>
        </w:rPr>
      </w:pPr>
    </w:p>
    <w:p w:rsidR="00F93383" w:rsidRPr="00AF6B8B" w:rsidRDefault="00F93383">
      <w:pPr>
        <w:rPr>
          <w:lang w:val="en-US"/>
        </w:rPr>
      </w:pPr>
    </w:p>
    <w:p w:rsidR="00F93383" w:rsidRPr="00AF6B8B" w:rsidRDefault="00F93383">
      <w:pPr>
        <w:rPr>
          <w:lang w:val="en-US"/>
        </w:rPr>
      </w:pPr>
    </w:p>
    <w:p w:rsidR="00F93383" w:rsidRPr="00AF6B8B" w:rsidRDefault="00F93383">
      <w:pPr>
        <w:rPr>
          <w:lang w:val="en-US"/>
        </w:rPr>
      </w:pPr>
    </w:p>
    <w:p w:rsidR="00F93383" w:rsidRPr="00AF6B8B" w:rsidRDefault="00F93383">
      <w:pPr>
        <w:rPr>
          <w:lang w:val="en-US"/>
        </w:rPr>
      </w:pPr>
    </w:p>
    <w:p w:rsidR="00F93383" w:rsidRPr="00AF6B8B" w:rsidRDefault="00F93383">
      <w:pPr>
        <w:rPr>
          <w:lang w:val="en-US"/>
        </w:rPr>
      </w:pPr>
    </w:p>
    <w:p w:rsidR="00F93383" w:rsidRPr="00AF6B8B" w:rsidRDefault="00F93383">
      <w:pPr>
        <w:rPr>
          <w:lang w:val="en-US"/>
        </w:rPr>
      </w:pPr>
    </w:p>
    <w:p w:rsidR="00F93383" w:rsidRPr="00AF6B8B" w:rsidRDefault="00F93383">
      <w:pPr>
        <w:rPr>
          <w:lang w:val="en-US"/>
        </w:rPr>
      </w:pPr>
    </w:p>
    <w:p w:rsidR="00F93383" w:rsidRPr="00AF6B8B" w:rsidRDefault="00F93383">
      <w:pPr>
        <w:rPr>
          <w:lang w:val="en-US"/>
        </w:rPr>
      </w:pPr>
    </w:p>
    <w:p w:rsidR="00F93383" w:rsidRPr="00AF6B8B" w:rsidRDefault="00F93383">
      <w:pPr>
        <w:rPr>
          <w:lang w:val="en-US"/>
        </w:rPr>
      </w:pPr>
    </w:p>
    <w:p w:rsidR="00F93383" w:rsidRPr="00AF6B8B" w:rsidRDefault="00F93383">
      <w:pPr>
        <w:rPr>
          <w:lang w:val="en-US"/>
        </w:rPr>
      </w:pPr>
    </w:p>
    <w:p w:rsidR="00F93383" w:rsidRPr="00105463" w:rsidRDefault="00F93383" w:rsidP="008E4DF9">
      <w:pPr>
        <w:pStyle w:val="Titolo1"/>
        <w:spacing w:line="360" w:lineRule="auto"/>
        <w:ind w:left="686" w:right="566"/>
        <w:rPr>
          <w:rFonts w:ascii="Times New Roman" w:hAnsi="Times New Roman" w:cs="Times New Roman"/>
          <w:b/>
          <w:color w:val="auto"/>
          <w:sz w:val="28"/>
          <w:szCs w:val="28"/>
          <w:lang w:val="en-US"/>
        </w:rPr>
      </w:pPr>
      <w:bookmarkStart w:id="76" w:name="_Toc136102872"/>
      <w:r w:rsidRPr="00105463">
        <w:rPr>
          <w:rFonts w:ascii="Times New Roman" w:hAnsi="Times New Roman" w:cs="Times New Roman"/>
          <w:b/>
          <w:color w:val="auto"/>
          <w:sz w:val="28"/>
          <w:szCs w:val="28"/>
          <w:lang w:val="en-US"/>
        </w:rPr>
        <w:lastRenderedPageBreak/>
        <w:t xml:space="preserve">4. </w:t>
      </w:r>
      <w:r w:rsidR="008E4DF9" w:rsidRPr="008E4DF9">
        <w:rPr>
          <w:rFonts w:ascii="Times New Roman" w:hAnsi="Times New Roman" w:cs="Times New Roman"/>
          <w:b/>
          <w:color w:val="auto"/>
          <w:sz w:val="28"/>
          <w:szCs w:val="28"/>
          <w:lang w:val="en-US"/>
        </w:rPr>
        <w:t>EM analysis on components of the ITER and EU-DEMO machines</w:t>
      </w:r>
      <w:bookmarkEnd w:id="76"/>
    </w:p>
    <w:p w:rsidR="00090BB3" w:rsidRDefault="003F0B5C" w:rsidP="00E10750">
      <w:pPr>
        <w:spacing w:line="360" w:lineRule="auto"/>
        <w:ind w:left="686" w:right="618"/>
        <w:jc w:val="both"/>
        <w:rPr>
          <w:rFonts w:ascii="Times New Roman" w:hAnsi="Times New Roman" w:cs="Times New Roman"/>
          <w:sz w:val="24"/>
          <w:szCs w:val="24"/>
          <w:lang w:val="en-US"/>
        </w:rPr>
      </w:pPr>
      <w:r>
        <w:rPr>
          <w:rFonts w:ascii="Times New Roman" w:hAnsi="Times New Roman" w:cs="Times New Roman"/>
          <w:sz w:val="24"/>
          <w:szCs w:val="24"/>
          <w:lang w:val="en-US"/>
        </w:rPr>
        <w:t>T</w:t>
      </w:r>
      <w:r w:rsidR="00F93383" w:rsidRPr="00FC2DA1">
        <w:rPr>
          <w:rFonts w:ascii="Times New Roman" w:hAnsi="Times New Roman" w:cs="Times New Roman"/>
          <w:sz w:val="24"/>
          <w:szCs w:val="24"/>
          <w:lang w:val="en-US"/>
        </w:rPr>
        <w:t>his</w:t>
      </w:r>
      <w:r>
        <w:rPr>
          <w:rFonts w:ascii="Times New Roman" w:hAnsi="Times New Roman" w:cs="Times New Roman"/>
          <w:sz w:val="24"/>
          <w:szCs w:val="24"/>
          <w:lang w:val="en-US"/>
        </w:rPr>
        <w:t xml:space="preserve"> C</w:t>
      </w:r>
      <w:r w:rsidR="00F93383" w:rsidRPr="00FC2DA1">
        <w:rPr>
          <w:rFonts w:ascii="Times New Roman" w:hAnsi="Times New Roman" w:cs="Times New Roman"/>
          <w:sz w:val="24"/>
          <w:szCs w:val="24"/>
          <w:lang w:val="en-US"/>
        </w:rPr>
        <w:t>hapter</w:t>
      </w:r>
      <w:r>
        <w:rPr>
          <w:rFonts w:ascii="Times New Roman" w:hAnsi="Times New Roman" w:cs="Times New Roman"/>
          <w:sz w:val="24"/>
          <w:szCs w:val="24"/>
          <w:lang w:val="en-US"/>
        </w:rPr>
        <w:t xml:space="preserve"> </w:t>
      </w:r>
      <w:r w:rsidR="00090BB3">
        <w:rPr>
          <w:rFonts w:ascii="Times New Roman" w:hAnsi="Times New Roman" w:cs="Times New Roman"/>
          <w:sz w:val="24"/>
          <w:szCs w:val="24"/>
          <w:lang w:val="en-US"/>
        </w:rPr>
        <w:t xml:space="preserve">deals with the analysis of the </w:t>
      </w:r>
      <w:r>
        <w:rPr>
          <w:rFonts w:ascii="Times New Roman" w:hAnsi="Times New Roman" w:cs="Times New Roman"/>
          <w:sz w:val="24"/>
          <w:szCs w:val="24"/>
          <w:lang w:val="en-US"/>
        </w:rPr>
        <w:t>case-studies modelled in Chapter 3</w:t>
      </w:r>
      <w:r w:rsidR="00090BB3">
        <w:rPr>
          <w:rFonts w:ascii="Times New Roman" w:hAnsi="Times New Roman" w:cs="Times New Roman"/>
          <w:sz w:val="24"/>
          <w:szCs w:val="24"/>
          <w:lang w:val="en-US"/>
        </w:rPr>
        <w:t>:</w:t>
      </w:r>
    </w:p>
    <w:p w:rsidR="00090BB3" w:rsidRDefault="00090BB3" w:rsidP="00296656">
      <w:pPr>
        <w:pStyle w:val="Paragrafoelenco"/>
        <w:numPr>
          <w:ilvl w:val="0"/>
          <w:numId w:val="53"/>
        </w:numPr>
        <w:spacing w:line="360" w:lineRule="auto"/>
        <w:ind w:right="618"/>
        <w:jc w:val="both"/>
        <w:rPr>
          <w:lang w:val="en-US"/>
        </w:rPr>
      </w:pPr>
      <w:r>
        <w:rPr>
          <w:lang w:val="en-US"/>
        </w:rPr>
        <w:t xml:space="preserve">EM loads acting on the </w:t>
      </w:r>
      <w:r w:rsidR="00F93383" w:rsidRPr="00090BB3">
        <w:rPr>
          <w:lang w:val="en-US"/>
        </w:rPr>
        <w:t>Divertor</w:t>
      </w:r>
      <w:r>
        <w:rPr>
          <w:lang w:val="en-US"/>
        </w:rPr>
        <w:t xml:space="preserve"> of the EU-DEMO machine, as the effect of the fast transients associated to a Vertical Displacement Event (sub-section 4.1)</w:t>
      </w:r>
    </w:p>
    <w:p w:rsidR="009C3B7D" w:rsidRDefault="009C3B7D" w:rsidP="00296656">
      <w:pPr>
        <w:pStyle w:val="Paragrafoelenco"/>
        <w:numPr>
          <w:ilvl w:val="0"/>
          <w:numId w:val="53"/>
        </w:numPr>
        <w:spacing w:line="360" w:lineRule="auto"/>
        <w:ind w:right="618"/>
        <w:jc w:val="both"/>
        <w:rPr>
          <w:lang w:val="en-US"/>
        </w:rPr>
      </w:pPr>
      <w:r>
        <w:rPr>
          <w:lang w:val="en-US"/>
        </w:rPr>
        <w:t xml:space="preserve">EM loads acting on the </w:t>
      </w:r>
      <w:r w:rsidRPr="00090BB3">
        <w:rPr>
          <w:lang w:val="en-US"/>
        </w:rPr>
        <w:t>Divertor</w:t>
      </w:r>
      <w:r>
        <w:rPr>
          <w:lang w:val="en-US"/>
        </w:rPr>
        <w:t xml:space="preserve"> of the EU-DEMO machine, as </w:t>
      </w:r>
      <w:proofErr w:type="spellStart"/>
      <w:r>
        <w:rPr>
          <w:lang w:val="en-US"/>
        </w:rPr>
        <w:t>ther</w:t>
      </w:r>
      <w:proofErr w:type="spellEnd"/>
      <w:r>
        <w:rPr>
          <w:lang w:val="en-US"/>
        </w:rPr>
        <w:t xml:space="preserve"> result of the ferromagnetic effect (sub-section 4.3).</w:t>
      </w:r>
    </w:p>
    <w:p w:rsidR="00090BB3" w:rsidRDefault="00090BB3" w:rsidP="00296656">
      <w:pPr>
        <w:pStyle w:val="Paragrafoelenco"/>
        <w:numPr>
          <w:ilvl w:val="0"/>
          <w:numId w:val="53"/>
        </w:numPr>
        <w:spacing w:line="360" w:lineRule="auto"/>
        <w:ind w:right="618"/>
        <w:jc w:val="both"/>
        <w:rPr>
          <w:lang w:val="en-US"/>
        </w:rPr>
      </w:pPr>
      <w:r>
        <w:rPr>
          <w:lang w:val="en-US"/>
        </w:rPr>
        <w:t xml:space="preserve">EM loads acting on the </w:t>
      </w:r>
      <w:r w:rsidR="00F93383" w:rsidRPr="00090BB3">
        <w:rPr>
          <w:lang w:val="en-US"/>
        </w:rPr>
        <w:t xml:space="preserve">EX-Port RNC </w:t>
      </w:r>
      <w:r>
        <w:rPr>
          <w:lang w:val="en-US"/>
        </w:rPr>
        <w:t xml:space="preserve">module of the ITER machine, as the effect of the fast transients associated to a Vertical Displacement Event </w:t>
      </w:r>
      <w:r w:rsidR="00A67650">
        <w:rPr>
          <w:lang w:val="en-US"/>
        </w:rPr>
        <w:t xml:space="preserve">and to a Major Disruption one </w:t>
      </w:r>
      <w:r>
        <w:rPr>
          <w:lang w:val="en-US"/>
        </w:rPr>
        <w:t>(sub-section 4.2)</w:t>
      </w:r>
    </w:p>
    <w:p w:rsidR="00F93383" w:rsidRPr="00105463" w:rsidRDefault="00F93383" w:rsidP="0076799F">
      <w:pPr>
        <w:pStyle w:val="Titolo2"/>
      </w:pPr>
      <w:bookmarkStart w:id="77" w:name="_Toc136102873"/>
      <w:r w:rsidRPr="00105463">
        <w:t xml:space="preserve">4.1 EM </w:t>
      </w:r>
      <w:r w:rsidR="00090BB3">
        <w:t xml:space="preserve">loads on </w:t>
      </w:r>
      <w:r w:rsidR="00090BB3" w:rsidRPr="00105463">
        <w:t>DEMO divertor</w:t>
      </w:r>
      <w:r w:rsidR="009C3B7D">
        <w:t>s</w:t>
      </w:r>
      <w:r w:rsidR="00090BB3">
        <w:t xml:space="preserve"> resulting from fast transient events</w:t>
      </w:r>
      <w:bookmarkEnd w:id="77"/>
      <w:r w:rsidR="00090BB3">
        <w:t xml:space="preserve"> </w:t>
      </w:r>
    </w:p>
    <w:p w:rsidR="005E63E4" w:rsidRDefault="005E63E4" w:rsidP="005E63E4">
      <w:pPr>
        <w:pStyle w:val="Titolo3"/>
        <w:ind w:left="0" w:firstLine="0"/>
        <w:jc w:val="left"/>
        <w:rPr>
          <w:rFonts w:ascii="Times New Roman" w:hAnsi="Times New Roman" w:cs="Times New Roman"/>
          <w:szCs w:val="24"/>
          <w:lang w:val="en-US"/>
        </w:rPr>
      </w:pPr>
    </w:p>
    <w:p w:rsidR="005E63E4" w:rsidRDefault="005E63E4" w:rsidP="00F93383">
      <w:pPr>
        <w:spacing w:line="360" w:lineRule="auto"/>
        <w:ind w:left="686" w:right="618"/>
        <w:contextualSpacing/>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 case study and its model have been detailed in Section 3.1, see also Figure 3.7 for an overview of the analyzed geometry. </w:t>
      </w:r>
    </w:p>
    <w:p w:rsidR="005E63E4" w:rsidRPr="00105463" w:rsidRDefault="005E63E4" w:rsidP="005E63E4">
      <w:pPr>
        <w:pStyle w:val="Titolo3"/>
        <w:ind w:left="686" w:firstLine="0"/>
        <w:jc w:val="left"/>
        <w:rPr>
          <w:rFonts w:ascii="Times New Roman" w:hAnsi="Times New Roman" w:cs="Times New Roman"/>
          <w:szCs w:val="24"/>
          <w:lang w:val="en-US"/>
        </w:rPr>
      </w:pPr>
      <w:bookmarkStart w:id="78" w:name="_Toc136102874"/>
      <w:r w:rsidRPr="00105463">
        <w:rPr>
          <w:rFonts w:ascii="Times New Roman" w:hAnsi="Times New Roman" w:cs="Times New Roman"/>
          <w:szCs w:val="24"/>
          <w:lang w:val="en-US"/>
        </w:rPr>
        <w:t>4.1.1 Event and excitations</w:t>
      </w:r>
      <w:bookmarkEnd w:id="78"/>
      <w:r w:rsidRPr="00105463">
        <w:rPr>
          <w:rFonts w:ascii="Times New Roman" w:hAnsi="Times New Roman" w:cs="Times New Roman"/>
          <w:szCs w:val="24"/>
          <w:lang w:val="en-US"/>
        </w:rPr>
        <w:t xml:space="preserve">  </w:t>
      </w:r>
    </w:p>
    <w:p w:rsidR="005E63E4" w:rsidRDefault="005E63E4" w:rsidP="00F93383">
      <w:pPr>
        <w:spacing w:line="360" w:lineRule="auto"/>
        <w:ind w:left="686" w:right="618"/>
        <w:contextualSpacing/>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 fast-transient event analyzed for this case-study is a </w:t>
      </w:r>
      <w:r w:rsidR="00F93383" w:rsidRPr="00FC2DA1">
        <w:rPr>
          <w:rFonts w:ascii="Times New Roman" w:hAnsi="Times New Roman" w:cs="Times New Roman"/>
          <w:sz w:val="24"/>
          <w:szCs w:val="24"/>
          <w:lang w:val="en-US"/>
        </w:rPr>
        <w:t>downward Vertical Displacement Event</w:t>
      </w:r>
      <w:r>
        <w:rPr>
          <w:rFonts w:ascii="Times New Roman" w:hAnsi="Times New Roman" w:cs="Times New Roman"/>
          <w:sz w:val="24"/>
          <w:szCs w:val="24"/>
          <w:lang w:val="en-US"/>
        </w:rPr>
        <w:t>, hereafter denoted as “</w:t>
      </w:r>
      <w:r w:rsidR="00F93383" w:rsidRPr="00FC2DA1">
        <w:rPr>
          <w:rFonts w:ascii="Times New Roman" w:hAnsi="Times New Roman" w:cs="Times New Roman"/>
          <w:sz w:val="24"/>
          <w:szCs w:val="24"/>
          <w:lang w:val="en-US"/>
        </w:rPr>
        <w:t>VDE_DOWN_74ms</w:t>
      </w:r>
      <w:r>
        <w:rPr>
          <w:rFonts w:ascii="Times New Roman" w:hAnsi="Times New Roman" w:cs="Times New Roman"/>
          <w:sz w:val="24"/>
          <w:szCs w:val="24"/>
          <w:lang w:val="en-US"/>
        </w:rPr>
        <w:t>”</w:t>
      </w:r>
      <w:r w:rsidR="00F93383" w:rsidRPr="00FC2DA1">
        <w:rPr>
          <w:rFonts w:ascii="Times New Roman" w:hAnsi="Times New Roman" w:cs="Times New Roman"/>
          <w:sz w:val="24"/>
          <w:szCs w:val="24"/>
          <w:lang w:val="en-US"/>
        </w:rPr>
        <w:t xml:space="preserve">, whose details can be found in </w:t>
      </w:r>
      <w:r w:rsidR="00F93383" w:rsidRPr="00536704">
        <w:rPr>
          <w:rFonts w:ascii="Times New Roman" w:hAnsi="Times New Roman" w:cs="Times New Roman"/>
          <w:sz w:val="24"/>
          <w:szCs w:val="24"/>
          <w:lang w:val="en-US"/>
        </w:rPr>
        <w:t>(Villone, 2019)</w:t>
      </w:r>
      <w:r>
        <w:rPr>
          <w:rFonts w:ascii="Times New Roman" w:hAnsi="Times New Roman" w:cs="Times New Roman"/>
          <w:sz w:val="24"/>
          <w:szCs w:val="24"/>
          <w:lang w:val="en-US"/>
        </w:rPr>
        <w:t>. This event is associated to a</w:t>
      </w:r>
      <w:r w:rsidR="00F93383" w:rsidRPr="00FC2DA1">
        <w:rPr>
          <w:rFonts w:ascii="Times New Roman" w:hAnsi="Times New Roman" w:cs="Times New Roman"/>
          <w:sz w:val="24"/>
          <w:szCs w:val="24"/>
          <w:lang w:val="en-US"/>
        </w:rPr>
        <w:t xml:space="preserve"> plasma instability of particular interest for the divertor integrity. </w:t>
      </w:r>
    </w:p>
    <w:p w:rsidR="005E63E4" w:rsidRDefault="005E63E4" w:rsidP="005E63E4">
      <w:pPr>
        <w:spacing w:line="360" w:lineRule="auto"/>
        <w:ind w:left="686" w:right="618"/>
        <w:contextualSpacing/>
        <w:mirrorIndents/>
        <w:jc w:val="both"/>
        <w:rPr>
          <w:rFonts w:ascii="Times New Roman" w:hAnsi="Times New Roman" w:cs="Times New Roman"/>
          <w:sz w:val="24"/>
          <w:szCs w:val="24"/>
          <w:lang w:val="en-US"/>
        </w:rPr>
      </w:pPr>
      <w:r>
        <w:rPr>
          <w:rFonts w:ascii="Times New Roman" w:hAnsi="Times New Roman" w:cs="Times New Roman"/>
          <w:sz w:val="24"/>
          <w:szCs w:val="24"/>
          <w:lang w:val="en-US"/>
        </w:rPr>
        <w:t>As pointed out in Section 3.1, the</w:t>
      </w:r>
      <w:r w:rsidRPr="00FC2DA1">
        <w:rPr>
          <w:rFonts w:ascii="Times New Roman" w:hAnsi="Times New Roman" w:cs="Times New Roman"/>
          <w:sz w:val="24"/>
          <w:szCs w:val="24"/>
          <w:lang w:val="en-US"/>
        </w:rPr>
        <w:t xml:space="preserve"> transient EM effects produced by a plasma disruption are</w:t>
      </w:r>
      <w:r>
        <w:rPr>
          <w:rFonts w:ascii="Times New Roman" w:hAnsi="Times New Roman" w:cs="Times New Roman"/>
          <w:sz w:val="24"/>
          <w:szCs w:val="24"/>
          <w:lang w:val="en-US"/>
        </w:rPr>
        <w:t xml:space="preserve"> </w:t>
      </w:r>
      <w:r w:rsidRPr="00FC2DA1">
        <w:rPr>
          <w:rFonts w:ascii="Times New Roman" w:hAnsi="Times New Roman" w:cs="Times New Roman"/>
          <w:sz w:val="24"/>
          <w:szCs w:val="24"/>
          <w:lang w:val="en-US"/>
        </w:rPr>
        <w:t>reproduced outside the region occupied by the plasma by imposing suitable equivalent currents in two sets of filaments: the PFV (poloidal field variation) and the TFV (toroidal field variation) array depicted in Fig.4.</w:t>
      </w:r>
      <w:r>
        <w:rPr>
          <w:rFonts w:ascii="Times New Roman" w:hAnsi="Times New Roman" w:cs="Times New Roman"/>
          <w:sz w:val="24"/>
          <w:szCs w:val="24"/>
          <w:lang w:val="en-US"/>
        </w:rPr>
        <w:t>1</w:t>
      </w:r>
      <w:r w:rsidRPr="00FC2DA1">
        <w:rPr>
          <w:rFonts w:ascii="Times New Roman" w:hAnsi="Times New Roman" w:cs="Times New Roman"/>
          <w:sz w:val="24"/>
          <w:szCs w:val="24"/>
          <w:lang w:val="en-US"/>
        </w:rPr>
        <w:t>. Here, in addition, the model excitations are completed by the inclusion of the Halo currents, directly injected in the components located in the lower part of the vessel, such as the lower parts of the blankets, the liner and so on (see Fig. 4.</w:t>
      </w:r>
      <w:r>
        <w:rPr>
          <w:rFonts w:ascii="Times New Roman" w:hAnsi="Times New Roman" w:cs="Times New Roman"/>
          <w:sz w:val="24"/>
          <w:szCs w:val="24"/>
          <w:lang w:val="en-US"/>
        </w:rPr>
        <w:t>2</w:t>
      </w:r>
      <w:r w:rsidRPr="00FC2DA1">
        <w:rPr>
          <w:rFonts w:ascii="Times New Roman" w:hAnsi="Times New Roman" w:cs="Times New Roman"/>
          <w:sz w:val="24"/>
          <w:szCs w:val="24"/>
          <w:lang w:val="en-US"/>
        </w:rPr>
        <w:t>).</w:t>
      </w:r>
    </w:p>
    <w:p w:rsidR="005E63E4" w:rsidRDefault="005E63E4" w:rsidP="00F93383">
      <w:pPr>
        <w:spacing w:line="360" w:lineRule="auto"/>
        <w:ind w:left="686" w:right="618"/>
        <w:contextualSpacing/>
        <w:jc w:val="both"/>
        <w:rPr>
          <w:rFonts w:ascii="Times New Roman" w:hAnsi="Times New Roman" w:cs="Times New Roman"/>
          <w:sz w:val="24"/>
          <w:szCs w:val="24"/>
          <w:lang w:val="en-US"/>
        </w:rPr>
      </w:pPr>
    </w:p>
    <w:p w:rsidR="00D63393" w:rsidRDefault="00D63393" w:rsidP="00F93383">
      <w:pPr>
        <w:spacing w:line="360" w:lineRule="auto"/>
        <w:ind w:left="686" w:right="618"/>
        <w:contextualSpacing/>
        <w:jc w:val="both"/>
        <w:rPr>
          <w:rFonts w:ascii="Times New Roman" w:hAnsi="Times New Roman" w:cs="Times New Roman"/>
          <w:sz w:val="24"/>
          <w:szCs w:val="24"/>
          <w:lang w:val="en-US"/>
        </w:rPr>
      </w:pPr>
    </w:p>
    <w:p w:rsidR="000F7778" w:rsidRDefault="000F7778" w:rsidP="00F93383">
      <w:pPr>
        <w:spacing w:line="360" w:lineRule="auto"/>
        <w:ind w:left="686" w:right="618"/>
        <w:contextualSpacing/>
        <w:jc w:val="both"/>
        <w:rPr>
          <w:rFonts w:ascii="Times New Roman" w:hAnsi="Times New Roman" w:cs="Times New Roman"/>
          <w:sz w:val="24"/>
          <w:szCs w:val="24"/>
          <w:lang w:val="en-US"/>
        </w:rPr>
      </w:pPr>
    </w:p>
    <w:p w:rsidR="000F7778" w:rsidRDefault="000F7778" w:rsidP="00F93383">
      <w:pPr>
        <w:spacing w:line="360" w:lineRule="auto"/>
        <w:ind w:left="686" w:right="618"/>
        <w:contextualSpacing/>
        <w:jc w:val="both"/>
        <w:rPr>
          <w:rFonts w:ascii="Times New Roman" w:hAnsi="Times New Roman" w:cs="Times New Roman"/>
          <w:sz w:val="24"/>
          <w:szCs w:val="24"/>
          <w:lang w:val="en-US"/>
        </w:rPr>
      </w:pPr>
    </w:p>
    <w:p w:rsidR="000F7778" w:rsidRDefault="000F7778" w:rsidP="00F93383">
      <w:pPr>
        <w:spacing w:line="360" w:lineRule="auto"/>
        <w:ind w:left="686" w:right="618"/>
        <w:contextualSpacing/>
        <w:jc w:val="both"/>
        <w:rPr>
          <w:rFonts w:ascii="Times New Roman" w:hAnsi="Times New Roman" w:cs="Times New Roman"/>
          <w:sz w:val="24"/>
          <w:szCs w:val="24"/>
          <w:lang w:val="en-US"/>
        </w:rPr>
      </w:pPr>
    </w:p>
    <w:p w:rsidR="00567961" w:rsidRDefault="00567961" w:rsidP="00F93383">
      <w:pPr>
        <w:spacing w:line="360" w:lineRule="auto"/>
        <w:ind w:left="686" w:right="618"/>
        <w:contextualSpacing/>
        <w:mirrorIndents/>
        <w:jc w:val="both"/>
        <w:rPr>
          <w:rFonts w:ascii="Times New Roman" w:hAnsi="Times New Roman" w:cs="Times New Roman"/>
          <w:sz w:val="24"/>
          <w:szCs w:val="24"/>
          <w:lang w:val="en-US"/>
        </w:rPr>
      </w:pPr>
    </w:p>
    <w:p w:rsidR="00F93383" w:rsidRPr="00FC2DA1" w:rsidRDefault="00F93383" w:rsidP="00F93383">
      <w:pPr>
        <w:spacing w:after="200" w:line="276" w:lineRule="auto"/>
        <w:jc w:val="both"/>
        <w:rPr>
          <w:rFonts w:ascii="Times New Roman" w:eastAsia="Calibri" w:hAnsi="Times New Roman" w:cs="Times New Roman"/>
          <w:sz w:val="24"/>
          <w:szCs w:val="24"/>
          <w:lang w:val="en-GB"/>
        </w:rPr>
      </w:pPr>
    </w:p>
    <w:tbl>
      <w:tblPr>
        <w:tblStyle w:val="Grigliatabella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5"/>
        <w:gridCol w:w="4712"/>
      </w:tblGrid>
      <w:tr w:rsidR="00F93383" w:rsidRPr="0054733E" w:rsidTr="002450F9">
        <w:tc>
          <w:tcPr>
            <w:tcW w:w="4535" w:type="dxa"/>
          </w:tcPr>
          <w:p w:rsidR="00F93383" w:rsidRPr="00FC2DA1" w:rsidRDefault="00F93383" w:rsidP="002450F9">
            <w:pPr>
              <w:spacing w:after="200" w:line="276" w:lineRule="auto"/>
              <w:jc w:val="center"/>
              <w:rPr>
                <w:rFonts w:ascii="Times New Roman" w:eastAsia="Calibri" w:hAnsi="Times New Roman" w:cs="Times New Roman"/>
                <w:sz w:val="24"/>
                <w:szCs w:val="24"/>
              </w:rPr>
            </w:pPr>
            <w:r w:rsidRPr="00FC2DA1">
              <w:rPr>
                <w:rFonts w:ascii="Times New Roman" w:eastAsia="Calibri" w:hAnsi="Times New Roman" w:cs="Times New Roman"/>
                <w:noProof/>
                <w:sz w:val="24"/>
                <w:szCs w:val="24"/>
                <w:lang w:eastAsia="it-IT"/>
              </w:rPr>
              <w:lastRenderedPageBreak/>
              <w:drawing>
                <wp:anchor distT="0" distB="0" distL="114300" distR="114300" simplePos="0" relativeHeight="251696128" behindDoc="0" locked="0" layoutInCell="1" allowOverlap="1" wp14:anchorId="3AAEA40F" wp14:editId="41885C61">
                  <wp:simplePos x="0" y="0"/>
                  <wp:positionH relativeFrom="column">
                    <wp:posOffset>697230</wp:posOffset>
                  </wp:positionH>
                  <wp:positionV relativeFrom="paragraph">
                    <wp:posOffset>157480</wp:posOffset>
                  </wp:positionV>
                  <wp:extent cx="2266950" cy="3257550"/>
                  <wp:effectExtent l="0" t="0" r="0" b="0"/>
                  <wp:wrapNone/>
                  <wp:docPr id="3144" name="Immagine 6">
                    <a:extLst xmlns:a="http://schemas.openxmlformats.org/drawingml/2006/main">
                      <a:ext uri="{FF2B5EF4-FFF2-40B4-BE49-F238E27FC236}">
                        <a16:creationId xmlns:a16="http://schemas.microsoft.com/office/drawing/2014/main" id="{18C45EB3-F851-4C1D-AA64-8CB1AFDC39A9}"/>
                      </a:ext>
                    </a:extLst>
                  </wp:docPr>
                  <wp:cNvGraphicFramePr/>
                  <a:graphic xmlns:a="http://schemas.openxmlformats.org/drawingml/2006/main">
                    <a:graphicData uri="http://schemas.openxmlformats.org/drawingml/2006/picture">
                      <pic:pic xmlns:pic="http://schemas.openxmlformats.org/drawingml/2006/picture">
                        <pic:nvPicPr>
                          <pic:cNvPr id="7" name="Immagine 6">
                            <a:extLst>
                              <a:ext uri="{FF2B5EF4-FFF2-40B4-BE49-F238E27FC236}">
                                <a16:creationId xmlns:a16="http://schemas.microsoft.com/office/drawing/2014/main" id="{18C45EB3-F851-4C1D-AA64-8CB1AFDC39A9}"/>
                              </a:ext>
                            </a:extLst>
                          </pic:cNvPr>
                          <pic:cNvPicPr/>
                        </pic:nvPicPr>
                        <pic:blipFill rotWithShape="1">
                          <a:blip r:embed="rId88">
                            <a:extLst>
                              <a:ext uri="{28A0092B-C50C-407E-A947-70E740481C1C}">
                                <a14:useLocalDpi xmlns:a14="http://schemas.microsoft.com/office/drawing/2010/main" val="0"/>
                              </a:ext>
                            </a:extLst>
                          </a:blip>
                          <a:srcRect r="8562"/>
                          <a:stretch/>
                        </pic:blipFill>
                        <pic:spPr bwMode="auto">
                          <a:xfrm>
                            <a:off x="0" y="0"/>
                            <a:ext cx="2266950" cy="32575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F93383" w:rsidRPr="00FC2DA1" w:rsidRDefault="00F93383" w:rsidP="002450F9">
            <w:pPr>
              <w:spacing w:after="200" w:line="276" w:lineRule="auto"/>
              <w:jc w:val="center"/>
              <w:rPr>
                <w:rFonts w:ascii="Times New Roman" w:eastAsia="Calibri" w:hAnsi="Times New Roman" w:cs="Times New Roman"/>
                <w:sz w:val="24"/>
                <w:szCs w:val="24"/>
              </w:rPr>
            </w:pPr>
          </w:p>
          <w:p w:rsidR="00F93383" w:rsidRPr="00FC2DA1" w:rsidRDefault="00F93383" w:rsidP="002450F9">
            <w:pPr>
              <w:spacing w:after="200" w:line="276" w:lineRule="auto"/>
              <w:jc w:val="center"/>
              <w:rPr>
                <w:rFonts w:ascii="Times New Roman" w:eastAsia="Calibri" w:hAnsi="Times New Roman" w:cs="Times New Roman"/>
                <w:sz w:val="24"/>
                <w:szCs w:val="24"/>
              </w:rPr>
            </w:pPr>
          </w:p>
          <w:p w:rsidR="00F93383" w:rsidRPr="00FC2DA1" w:rsidRDefault="00F93383" w:rsidP="002450F9">
            <w:pPr>
              <w:spacing w:after="200" w:line="276" w:lineRule="auto"/>
              <w:jc w:val="center"/>
              <w:rPr>
                <w:rFonts w:ascii="Times New Roman" w:eastAsia="Calibri" w:hAnsi="Times New Roman" w:cs="Times New Roman"/>
                <w:sz w:val="24"/>
                <w:szCs w:val="24"/>
              </w:rPr>
            </w:pPr>
          </w:p>
          <w:p w:rsidR="00F93383" w:rsidRPr="00FC2DA1" w:rsidRDefault="00F93383" w:rsidP="002450F9">
            <w:pPr>
              <w:spacing w:after="200" w:line="276" w:lineRule="auto"/>
              <w:jc w:val="center"/>
              <w:rPr>
                <w:rFonts w:ascii="Times New Roman" w:eastAsia="Calibri" w:hAnsi="Times New Roman" w:cs="Times New Roman"/>
                <w:sz w:val="24"/>
                <w:szCs w:val="24"/>
              </w:rPr>
            </w:pPr>
          </w:p>
          <w:p w:rsidR="00F93383" w:rsidRPr="00FC2DA1" w:rsidRDefault="00F93383" w:rsidP="002450F9">
            <w:pPr>
              <w:spacing w:after="200" w:line="276" w:lineRule="auto"/>
              <w:jc w:val="center"/>
              <w:rPr>
                <w:rFonts w:ascii="Times New Roman" w:eastAsia="Calibri" w:hAnsi="Times New Roman" w:cs="Times New Roman"/>
                <w:sz w:val="24"/>
                <w:szCs w:val="24"/>
              </w:rPr>
            </w:pPr>
          </w:p>
          <w:p w:rsidR="00F93383" w:rsidRPr="00FC2DA1" w:rsidRDefault="00F93383" w:rsidP="002450F9">
            <w:pPr>
              <w:spacing w:after="200" w:line="276" w:lineRule="auto"/>
              <w:jc w:val="center"/>
              <w:rPr>
                <w:rFonts w:ascii="Times New Roman" w:eastAsia="Calibri" w:hAnsi="Times New Roman" w:cs="Times New Roman"/>
                <w:sz w:val="24"/>
                <w:szCs w:val="24"/>
              </w:rPr>
            </w:pPr>
          </w:p>
          <w:p w:rsidR="00F93383" w:rsidRPr="00FC2DA1" w:rsidRDefault="00F93383" w:rsidP="002450F9">
            <w:pPr>
              <w:spacing w:after="200" w:line="276" w:lineRule="auto"/>
              <w:jc w:val="center"/>
              <w:rPr>
                <w:rFonts w:ascii="Times New Roman" w:eastAsia="Calibri" w:hAnsi="Times New Roman" w:cs="Times New Roman"/>
                <w:sz w:val="24"/>
                <w:szCs w:val="24"/>
              </w:rPr>
            </w:pPr>
          </w:p>
          <w:p w:rsidR="00F93383" w:rsidRPr="00FC2DA1" w:rsidRDefault="00F93383" w:rsidP="002450F9">
            <w:pPr>
              <w:spacing w:after="200" w:line="276" w:lineRule="auto"/>
              <w:jc w:val="center"/>
              <w:rPr>
                <w:rFonts w:ascii="Times New Roman" w:eastAsia="Calibri" w:hAnsi="Times New Roman" w:cs="Times New Roman"/>
                <w:sz w:val="24"/>
                <w:szCs w:val="24"/>
              </w:rPr>
            </w:pPr>
          </w:p>
          <w:p w:rsidR="00F93383" w:rsidRPr="00FC2DA1" w:rsidRDefault="00F93383" w:rsidP="002450F9">
            <w:pPr>
              <w:spacing w:after="200" w:line="276" w:lineRule="auto"/>
              <w:jc w:val="center"/>
              <w:rPr>
                <w:rFonts w:ascii="Times New Roman" w:eastAsia="Calibri" w:hAnsi="Times New Roman" w:cs="Times New Roman"/>
                <w:sz w:val="24"/>
                <w:szCs w:val="24"/>
              </w:rPr>
            </w:pPr>
          </w:p>
          <w:p w:rsidR="00F93383" w:rsidRPr="00FC2DA1" w:rsidRDefault="00F93383" w:rsidP="002450F9">
            <w:pPr>
              <w:spacing w:after="200" w:line="276" w:lineRule="auto"/>
              <w:rPr>
                <w:rFonts w:ascii="Times New Roman" w:eastAsia="Calibri" w:hAnsi="Times New Roman" w:cs="Times New Roman"/>
                <w:sz w:val="24"/>
                <w:szCs w:val="24"/>
              </w:rPr>
            </w:pPr>
          </w:p>
        </w:tc>
        <w:tc>
          <w:tcPr>
            <w:tcW w:w="4712" w:type="dxa"/>
          </w:tcPr>
          <w:p w:rsidR="00F93383" w:rsidRPr="00FC2DA1" w:rsidRDefault="00F93383" w:rsidP="002450F9">
            <w:pPr>
              <w:spacing w:after="200" w:line="276" w:lineRule="auto"/>
              <w:jc w:val="both"/>
              <w:rPr>
                <w:rFonts w:ascii="Times New Roman" w:eastAsia="Calibri" w:hAnsi="Times New Roman" w:cs="Times New Roman"/>
                <w:sz w:val="24"/>
                <w:szCs w:val="24"/>
              </w:rPr>
            </w:pPr>
            <w:r w:rsidRPr="00FC2DA1">
              <w:rPr>
                <w:rFonts w:ascii="Times New Roman" w:eastAsia="Calibri" w:hAnsi="Times New Roman" w:cs="Times New Roman"/>
                <w:noProof/>
                <w:sz w:val="24"/>
                <w:szCs w:val="24"/>
                <w:lang w:eastAsia="it-IT"/>
              </w:rPr>
              <w:drawing>
                <wp:anchor distT="0" distB="0" distL="114300" distR="114300" simplePos="0" relativeHeight="251695104" behindDoc="0" locked="0" layoutInCell="1" allowOverlap="1" wp14:anchorId="0D48ACDE" wp14:editId="30125F87">
                  <wp:simplePos x="0" y="0"/>
                  <wp:positionH relativeFrom="column">
                    <wp:posOffset>208280</wp:posOffset>
                  </wp:positionH>
                  <wp:positionV relativeFrom="paragraph">
                    <wp:posOffset>335915</wp:posOffset>
                  </wp:positionV>
                  <wp:extent cx="2539576" cy="2810486"/>
                  <wp:effectExtent l="0" t="0" r="0" b="9525"/>
                  <wp:wrapNone/>
                  <wp:docPr id="3148" name="Immagine 12">
                    <a:extLst xmlns:a="http://schemas.openxmlformats.org/drawingml/2006/main">
                      <a:ext uri="{FF2B5EF4-FFF2-40B4-BE49-F238E27FC236}">
                        <a16:creationId xmlns:a16="http://schemas.microsoft.com/office/drawing/2014/main" id="{9C1F79CF-560C-4A51-AA41-A32DB5D994C8}"/>
                      </a:ext>
                    </a:extLst>
                  </wp:docPr>
                  <wp:cNvGraphicFramePr/>
                  <a:graphic xmlns:a="http://schemas.openxmlformats.org/drawingml/2006/main">
                    <a:graphicData uri="http://schemas.openxmlformats.org/drawingml/2006/picture">
                      <pic:pic xmlns:pic="http://schemas.openxmlformats.org/drawingml/2006/picture">
                        <pic:nvPicPr>
                          <pic:cNvPr id="13" name="Immagine 12">
                            <a:extLst>
                              <a:ext uri="{FF2B5EF4-FFF2-40B4-BE49-F238E27FC236}">
                                <a16:creationId xmlns:a16="http://schemas.microsoft.com/office/drawing/2014/main" id="{9C1F79CF-560C-4A51-AA41-A32DB5D994C8}"/>
                              </a:ext>
                            </a:extLst>
                          </pic:cNvPr>
                          <pic:cNvPicPr/>
                        </pic:nvPicPr>
                        <pic:blipFill rotWithShape="1">
                          <a:blip r:embed="rId89">
                            <a:extLst>
                              <a:ext uri="{28A0092B-C50C-407E-A947-70E740481C1C}">
                                <a14:useLocalDpi xmlns:a14="http://schemas.microsoft.com/office/drawing/2010/main" val="0"/>
                              </a:ext>
                            </a:extLst>
                          </a:blip>
                          <a:srcRect l="4459"/>
                          <a:stretch/>
                        </pic:blipFill>
                        <pic:spPr bwMode="auto">
                          <a:xfrm>
                            <a:off x="0" y="0"/>
                            <a:ext cx="2539576" cy="2810486"/>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anchor>
              </w:drawing>
            </w:r>
          </w:p>
        </w:tc>
      </w:tr>
    </w:tbl>
    <w:p w:rsidR="00F93383" w:rsidRPr="00A401F6" w:rsidRDefault="00F93383" w:rsidP="00A401F6">
      <w:pPr>
        <w:ind w:left="686" w:right="618"/>
        <w:contextualSpacing/>
        <w:jc w:val="center"/>
        <w:rPr>
          <w:rFonts w:ascii="Times New Roman" w:hAnsi="Times New Roman" w:cs="Times New Roman"/>
          <w:b/>
          <w:lang w:val="en-US"/>
        </w:rPr>
      </w:pPr>
      <w:bookmarkStart w:id="79" w:name="_Hlk59528953"/>
      <w:r w:rsidRPr="00A401F6">
        <w:rPr>
          <w:rFonts w:ascii="Times New Roman" w:hAnsi="Times New Roman" w:cs="Times New Roman"/>
          <w:b/>
          <w:lang w:val="en-US"/>
        </w:rPr>
        <w:t>Figure 4.1. Eddy-current problem excitation: PFV (left) and TFV (right) coils.</w:t>
      </w:r>
    </w:p>
    <w:p w:rsidR="00F93383" w:rsidRPr="000921FB" w:rsidRDefault="00F93383" w:rsidP="00F93383">
      <w:pPr>
        <w:contextualSpacing/>
        <w:jc w:val="center"/>
        <w:rPr>
          <w:rFonts w:ascii="Times New Roman" w:hAnsi="Times New Roman" w:cs="Times New Roman"/>
          <w:sz w:val="20"/>
          <w:szCs w:val="20"/>
          <w:lang w:val="en-US"/>
        </w:rPr>
      </w:pPr>
    </w:p>
    <w:bookmarkEnd w:id="79"/>
    <w:p w:rsidR="00F93383" w:rsidRPr="00FC2DA1" w:rsidRDefault="00F93383" w:rsidP="0069628A">
      <w:pPr>
        <w:spacing w:after="0" w:line="240" w:lineRule="auto"/>
        <w:jc w:val="center"/>
        <w:rPr>
          <w:rFonts w:ascii="Times New Roman" w:eastAsia="Calibri" w:hAnsi="Times New Roman" w:cs="Times New Roman"/>
          <w:i/>
          <w:iCs/>
          <w:sz w:val="24"/>
          <w:szCs w:val="24"/>
          <w:lang w:val="en-GB"/>
        </w:rPr>
      </w:pPr>
      <w:r w:rsidRPr="00FC2DA1">
        <w:rPr>
          <w:rFonts w:ascii="Times New Roman" w:hAnsi="Times New Roman" w:cs="Times New Roman"/>
          <w:i/>
          <w:iCs/>
          <w:noProof/>
          <w:sz w:val="24"/>
          <w:szCs w:val="24"/>
          <w:lang w:eastAsia="it-IT"/>
        </w:rPr>
        <w:drawing>
          <wp:inline distT="0" distB="0" distL="0" distR="0" wp14:anchorId="357A8E7D" wp14:editId="581740CC">
            <wp:extent cx="4692769" cy="3014704"/>
            <wp:effectExtent l="0" t="0" r="0" b="0"/>
            <wp:docPr id="58" name="Immagin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0"/>
                    <a:srcRect l="15789" t="24177" r="14350" b="13116"/>
                    <a:stretch/>
                  </pic:blipFill>
                  <pic:spPr bwMode="auto">
                    <a:xfrm>
                      <a:off x="0" y="0"/>
                      <a:ext cx="4717578" cy="3030642"/>
                    </a:xfrm>
                    <a:prstGeom prst="rect">
                      <a:avLst/>
                    </a:prstGeom>
                    <a:ln>
                      <a:noFill/>
                    </a:ln>
                    <a:extLst>
                      <a:ext uri="{53640926-AAD7-44D8-BBD7-CCE9431645EC}">
                        <a14:shadowObscured xmlns:a14="http://schemas.microsoft.com/office/drawing/2010/main"/>
                      </a:ext>
                    </a:extLst>
                  </pic:spPr>
                </pic:pic>
              </a:graphicData>
            </a:graphic>
          </wp:inline>
        </w:drawing>
      </w:r>
    </w:p>
    <w:p w:rsidR="00F93383" w:rsidRPr="00303D5C" w:rsidRDefault="00F93383" w:rsidP="00303D5C">
      <w:pPr>
        <w:spacing w:after="0" w:line="240" w:lineRule="auto"/>
        <w:ind w:left="686" w:right="618"/>
        <w:contextualSpacing/>
        <w:jc w:val="center"/>
        <w:rPr>
          <w:rFonts w:ascii="Times New Roman" w:hAnsi="Times New Roman" w:cs="Times New Roman"/>
          <w:b/>
          <w:lang w:val="en-US"/>
        </w:rPr>
      </w:pPr>
      <w:bookmarkStart w:id="80" w:name="_Hlk127549020"/>
      <w:r w:rsidRPr="00303D5C">
        <w:rPr>
          <w:rFonts w:ascii="Times New Roman" w:hAnsi="Times New Roman" w:cs="Times New Roman"/>
          <w:b/>
          <w:lang w:val="en-US"/>
        </w:rPr>
        <w:t>Figure 4.2. Surfaces where the Halo currents are injected (in green)</w:t>
      </w:r>
    </w:p>
    <w:bookmarkEnd w:id="80"/>
    <w:p w:rsidR="00F93383" w:rsidRPr="000921FB" w:rsidRDefault="00F93383" w:rsidP="00F93383">
      <w:pPr>
        <w:contextualSpacing/>
        <w:jc w:val="center"/>
        <w:rPr>
          <w:rFonts w:ascii="Times New Roman" w:hAnsi="Times New Roman" w:cs="Times New Roman"/>
          <w:sz w:val="20"/>
          <w:szCs w:val="20"/>
          <w:lang w:val="en-US"/>
        </w:rPr>
      </w:pPr>
    </w:p>
    <w:p w:rsidR="00F93383" w:rsidRPr="00FC2DA1" w:rsidRDefault="00F93383" w:rsidP="00F93383">
      <w:pPr>
        <w:contextualSpacing/>
        <w:jc w:val="center"/>
        <w:rPr>
          <w:rFonts w:ascii="Times New Roman" w:hAnsi="Times New Roman" w:cs="Times New Roman"/>
          <w:lang w:val="en-US"/>
        </w:rPr>
      </w:pPr>
    </w:p>
    <w:p w:rsidR="00F93383" w:rsidRDefault="005E63E4" w:rsidP="00F93383">
      <w:pPr>
        <w:spacing w:line="360" w:lineRule="auto"/>
        <w:ind w:left="686" w:right="618"/>
        <w:contextualSpacing/>
        <w:mirrorIndents/>
        <w:jc w:val="both"/>
        <w:rPr>
          <w:rFonts w:ascii="Times New Roman" w:hAnsi="Times New Roman" w:cs="Times New Roman"/>
          <w:sz w:val="24"/>
          <w:szCs w:val="24"/>
          <w:lang w:val="en-US"/>
        </w:rPr>
      </w:pPr>
      <w:r>
        <w:rPr>
          <w:rFonts w:ascii="Times New Roman" w:hAnsi="Times New Roman" w:cs="Times New Roman"/>
          <w:sz w:val="24"/>
          <w:szCs w:val="24"/>
          <w:lang w:val="en-US"/>
        </w:rPr>
        <w:t>T</w:t>
      </w:r>
      <w:r w:rsidRPr="00FC2DA1">
        <w:rPr>
          <w:rFonts w:ascii="Times New Roman" w:hAnsi="Times New Roman" w:cs="Times New Roman"/>
          <w:sz w:val="24"/>
          <w:szCs w:val="24"/>
          <w:lang w:val="en-US"/>
        </w:rPr>
        <w:t xml:space="preserve">he equivalent </w:t>
      </w:r>
      <w:r>
        <w:rPr>
          <w:rFonts w:ascii="Times New Roman" w:hAnsi="Times New Roman" w:cs="Times New Roman"/>
          <w:sz w:val="24"/>
          <w:szCs w:val="24"/>
          <w:lang w:val="en-US"/>
        </w:rPr>
        <w:t xml:space="preserve">PFV </w:t>
      </w:r>
      <w:r w:rsidRPr="00FC2DA1">
        <w:rPr>
          <w:rFonts w:ascii="Times New Roman" w:hAnsi="Times New Roman" w:cs="Times New Roman"/>
          <w:sz w:val="24"/>
          <w:szCs w:val="24"/>
          <w:lang w:val="en-US"/>
        </w:rPr>
        <w:t>currents to be used are provided by the plasma simulations ca</w:t>
      </w:r>
      <w:r w:rsidRPr="00356E69">
        <w:rPr>
          <w:rFonts w:ascii="Times New Roman" w:hAnsi="Times New Roman" w:cs="Times New Roman"/>
          <w:sz w:val="24"/>
          <w:szCs w:val="24"/>
          <w:lang w:val="en-US"/>
        </w:rPr>
        <w:t>rried out in (Villone, 2019), (Villone, 2013) with the CarMa0NL code.</w:t>
      </w:r>
      <w:r w:rsidRPr="00FC2DA1">
        <w:rPr>
          <w:rFonts w:ascii="Times New Roman" w:hAnsi="Times New Roman" w:cs="Times New Roman"/>
          <w:sz w:val="24"/>
          <w:szCs w:val="24"/>
          <w:lang w:val="en-US"/>
        </w:rPr>
        <w:t xml:space="preserve"> </w:t>
      </w:r>
      <w:r w:rsidR="00F93383" w:rsidRPr="00FC2DA1">
        <w:rPr>
          <w:rFonts w:ascii="Times New Roman" w:hAnsi="Times New Roman" w:cs="Times New Roman"/>
          <w:sz w:val="24"/>
          <w:szCs w:val="24"/>
          <w:lang w:val="en-US"/>
        </w:rPr>
        <w:t xml:space="preserve">Another source of eddy </w:t>
      </w:r>
      <w:proofErr w:type="gramStart"/>
      <w:r w:rsidR="00F93383" w:rsidRPr="00FC2DA1">
        <w:rPr>
          <w:rFonts w:ascii="Times New Roman" w:hAnsi="Times New Roman" w:cs="Times New Roman"/>
          <w:sz w:val="24"/>
          <w:szCs w:val="24"/>
          <w:lang w:val="en-US"/>
        </w:rPr>
        <w:t>currents</w:t>
      </w:r>
      <w:proofErr w:type="gramEnd"/>
      <w:r w:rsidR="00F93383" w:rsidRPr="00FC2DA1">
        <w:rPr>
          <w:rFonts w:ascii="Times New Roman" w:hAnsi="Times New Roman" w:cs="Times New Roman"/>
          <w:sz w:val="24"/>
          <w:szCs w:val="24"/>
          <w:lang w:val="en-US"/>
        </w:rPr>
        <w:t xml:space="preserve"> is the time variation of the plasma toroidal flux. By using this quantity, it is possible to derive the TFV (Toroidal Field Variation) set of currents for the </w:t>
      </w:r>
      <w:r w:rsidR="00F93383" w:rsidRPr="00FC2DA1">
        <w:rPr>
          <w:rFonts w:ascii="Times New Roman" w:hAnsi="Times New Roman" w:cs="Times New Roman"/>
          <w:sz w:val="24"/>
          <w:szCs w:val="24"/>
          <w:lang w:val="en-US"/>
        </w:rPr>
        <w:lastRenderedPageBreak/>
        <w:t>considered event.</w:t>
      </w:r>
      <w:r>
        <w:rPr>
          <w:rFonts w:ascii="Times New Roman" w:hAnsi="Times New Roman" w:cs="Times New Roman"/>
          <w:sz w:val="24"/>
          <w:szCs w:val="24"/>
          <w:lang w:val="en-US"/>
        </w:rPr>
        <w:t xml:space="preserve"> </w:t>
      </w:r>
      <w:r w:rsidR="00F93383" w:rsidRPr="00AF6B8B">
        <w:rPr>
          <w:rFonts w:ascii="Times New Roman" w:hAnsi="Times New Roman" w:cs="Times New Roman"/>
          <w:sz w:val="24"/>
          <w:szCs w:val="24"/>
          <w:lang w:val="en-US"/>
        </w:rPr>
        <w:t xml:space="preserve">The time-domain evolution of the total equivalent current flowing into the PFV </w:t>
      </w:r>
      <w:r>
        <w:rPr>
          <w:rFonts w:ascii="Times New Roman" w:hAnsi="Times New Roman" w:cs="Times New Roman"/>
          <w:sz w:val="24"/>
          <w:szCs w:val="24"/>
          <w:lang w:val="en-US"/>
        </w:rPr>
        <w:t xml:space="preserve">and TFV </w:t>
      </w:r>
      <w:r w:rsidR="00F93383" w:rsidRPr="00AF6B8B">
        <w:rPr>
          <w:rFonts w:ascii="Times New Roman" w:hAnsi="Times New Roman" w:cs="Times New Roman"/>
          <w:sz w:val="24"/>
          <w:szCs w:val="24"/>
          <w:lang w:val="en-US"/>
        </w:rPr>
        <w:t>coils are given in Fig. 4.3 and Fig. 4.4, for the considered event.</w:t>
      </w:r>
      <w:r>
        <w:rPr>
          <w:rFonts w:ascii="Times New Roman" w:hAnsi="Times New Roman" w:cs="Times New Roman"/>
          <w:sz w:val="24"/>
          <w:szCs w:val="24"/>
          <w:lang w:val="en-US"/>
        </w:rPr>
        <w:t xml:space="preserve"> </w:t>
      </w:r>
    </w:p>
    <w:p w:rsidR="00F93383" w:rsidRPr="00FC2DA1" w:rsidRDefault="00F93383" w:rsidP="00F93383">
      <w:pPr>
        <w:spacing w:after="0" w:line="240" w:lineRule="auto"/>
        <w:jc w:val="center"/>
        <w:rPr>
          <w:rFonts w:ascii="Times New Roman" w:eastAsia="Calibri" w:hAnsi="Times New Roman" w:cs="Times New Roman"/>
          <w:sz w:val="24"/>
          <w:szCs w:val="24"/>
          <w:lang w:val="en-GB"/>
        </w:rPr>
      </w:pPr>
      <w:r w:rsidRPr="00FC2DA1">
        <w:rPr>
          <w:rFonts w:ascii="Times New Roman" w:eastAsia="Calibri" w:hAnsi="Times New Roman" w:cs="Times New Roman"/>
          <w:noProof/>
          <w:sz w:val="24"/>
          <w:szCs w:val="24"/>
          <w:lang w:eastAsia="it-IT"/>
        </w:rPr>
        <w:drawing>
          <wp:inline distT="0" distB="0" distL="0" distR="0" wp14:anchorId="0F6C8B8C" wp14:editId="66202E58">
            <wp:extent cx="3985654" cy="3433313"/>
            <wp:effectExtent l="0" t="0" r="0" b="0"/>
            <wp:docPr id="3151" name="Immagine 3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1"/>
                    <a:stretch>
                      <a:fillRect/>
                    </a:stretch>
                  </pic:blipFill>
                  <pic:spPr>
                    <a:xfrm>
                      <a:off x="0" y="0"/>
                      <a:ext cx="4093850" cy="3526515"/>
                    </a:xfrm>
                    <a:prstGeom prst="rect">
                      <a:avLst/>
                    </a:prstGeom>
                  </pic:spPr>
                </pic:pic>
              </a:graphicData>
            </a:graphic>
          </wp:inline>
        </w:drawing>
      </w:r>
    </w:p>
    <w:p w:rsidR="00F93383" w:rsidRPr="003B53B6" w:rsidRDefault="00F93383" w:rsidP="00F93383">
      <w:pPr>
        <w:spacing w:after="0" w:line="240" w:lineRule="auto"/>
        <w:contextualSpacing/>
        <w:jc w:val="center"/>
        <w:rPr>
          <w:rFonts w:ascii="Times New Roman" w:hAnsi="Times New Roman" w:cs="Times New Roman"/>
          <w:b/>
          <w:lang w:val="en-US"/>
        </w:rPr>
      </w:pPr>
      <w:bookmarkStart w:id="81" w:name="_Hlk127549031"/>
      <w:r w:rsidRPr="003B53B6">
        <w:rPr>
          <w:rFonts w:ascii="Times New Roman" w:hAnsi="Times New Roman" w:cs="Times New Roman"/>
          <w:b/>
          <w:lang w:val="en-US"/>
        </w:rPr>
        <w:t>Figure 4.3. Total equivalent current flowing into the PFV coils (VDE_DOWN_74ms)</w:t>
      </w:r>
    </w:p>
    <w:bookmarkEnd w:id="81"/>
    <w:p w:rsidR="00F93383" w:rsidRPr="003F49F6" w:rsidRDefault="00F93383" w:rsidP="00F93383">
      <w:pPr>
        <w:spacing w:after="0" w:line="240" w:lineRule="auto"/>
        <w:contextualSpacing/>
        <w:jc w:val="center"/>
        <w:rPr>
          <w:rFonts w:ascii="Times New Roman" w:hAnsi="Times New Roman" w:cs="Times New Roman"/>
          <w:sz w:val="20"/>
          <w:szCs w:val="20"/>
          <w:lang w:val="en-US"/>
        </w:rPr>
      </w:pPr>
    </w:p>
    <w:p w:rsidR="00F93383" w:rsidRPr="00FC2DA1" w:rsidRDefault="00F93383" w:rsidP="005C4A13">
      <w:pPr>
        <w:spacing w:after="0" w:line="240" w:lineRule="auto"/>
        <w:jc w:val="center"/>
        <w:rPr>
          <w:rFonts w:ascii="Times New Roman" w:eastAsia="Calibri" w:hAnsi="Times New Roman" w:cs="Times New Roman"/>
          <w:sz w:val="24"/>
          <w:szCs w:val="24"/>
          <w:lang w:val="en-GB"/>
        </w:rPr>
      </w:pPr>
      <w:r w:rsidRPr="00FC2DA1">
        <w:rPr>
          <w:rFonts w:ascii="Times New Roman" w:eastAsia="Calibri" w:hAnsi="Times New Roman" w:cs="Times New Roman"/>
          <w:noProof/>
          <w:sz w:val="24"/>
          <w:szCs w:val="24"/>
          <w:lang w:eastAsia="it-IT"/>
        </w:rPr>
        <w:drawing>
          <wp:inline distT="0" distB="0" distL="0" distR="0" wp14:anchorId="69FC4E2C" wp14:editId="3C71FDD5">
            <wp:extent cx="3941642" cy="3761117"/>
            <wp:effectExtent l="0" t="0" r="1905" b="0"/>
            <wp:docPr id="3155" name="Immagine 3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2"/>
                    <a:stretch>
                      <a:fillRect/>
                    </a:stretch>
                  </pic:blipFill>
                  <pic:spPr>
                    <a:xfrm>
                      <a:off x="0" y="0"/>
                      <a:ext cx="3985007" cy="3802496"/>
                    </a:xfrm>
                    <a:prstGeom prst="rect">
                      <a:avLst/>
                    </a:prstGeom>
                  </pic:spPr>
                </pic:pic>
              </a:graphicData>
            </a:graphic>
          </wp:inline>
        </w:drawing>
      </w:r>
    </w:p>
    <w:p w:rsidR="00F93383" w:rsidRPr="003B53B6" w:rsidRDefault="00F93383" w:rsidP="005C4A13">
      <w:pPr>
        <w:spacing w:after="0"/>
        <w:contextualSpacing/>
        <w:jc w:val="center"/>
        <w:rPr>
          <w:rFonts w:ascii="Times New Roman" w:hAnsi="Times New Roman" w:cs="Times New Roman"/>
          <w:b/>
          <w:lang w:val="en-US"/>
        </w:rPr>
      </w:pPr>
      <w:bookmarkStart w:id="82" w:name="_Hlk127549038"/>
      <w:r w:rsidRPr="003B53B6">
        <w:rPr>
          <w:rFonts w:ascii="Times New Roman" w:hAnsi="Times New Roman" w:cs="Times New Roman"/>
          <w:b/>
          <w:lang w:val="en-US"/>
        </w:rPr>
        <w:t>Figure 4.4. Total equivalent current flowing into the TFV coils (VDE_DOWN_74ms)</w:t>
      </w:r>
    </w:p>
    <w:bookmarkEnd w:id="82"/>
    <w:p w:rsidR="00F93383" w:rsidRDefault="00F93383" w:rsidP="00F93383">
      <w:pPr>
        <w:contextualSpacing/>
        <w:jc w:val="center"/>
        <w:rPr>
          <w:rFonts w:ascii="Times New Roman" w:hAnsi="Times New Roman" w:cs="Times New Roman"/>
          <w:lang w:val="en-US"/>
        </w:rPr>
      </w:pPr>
    </w:p>
    <w:p w:rsidR="00F93383" w:rsidRPr="00FC2DA1" w:rsidRDefault="00F93383" w:rsidP="00F93383">
      <w:pPr>
        <w:contextualSpacing/>
        <w:jc w:val="center"/>
        <w:rPr>
          <w:rFonts w:ascii="Times New Roman" w:hAnsi="Times New Roman" w:cs="Times New Roman"/>
          <w:lang w:val="en-US"/>
        </w:rPr>
      </w:pPr>
    </w:p>
    <w:p w:rsidR="00F93383" w:rsidRPr="00FC2DA1" w:rsidRDefault="00F93383" w:rsidP="00F93383">
      <w:pPr>
        <w:spacing w:line="360" w:lineRule="auto"/>
        <w:ind w:left="686" w:right="618"/>
        <w:contextualSpacing/>
        <w:mirrorIndents/>
        <w:jc w:val="both"/>
        <w:rPr>
          <w:rFonts w:ascii="Times New Roman" w:hAnsi="Times New Roman" w:cs="Times New Roman"/>
          <w:sz w:val="24"/>
          <w:szCs w:val="24"/>
          <w:lang w:val="en-US"/>
        </w:rPr>
      </w:pPr>
      <w:r w:rsidRPr="00FC2DA1">
        <w:rPr>
          <w:rFonts w:ascii="Times New Roman" w:hAnsi="Times New Roman" w:cs="Times New Roman"/>
          <w:sz w:val="24"/>
          <w:szCs w:val="24"/>
          <w:lang w:val="en-US"/>
        </w:rPr>
        <w:lastRenderedPageBreak/>
        <w:t>For the same event, the total Halo current injected into one of the three “</w:t>
      </w:r>
      <w:proofErr w:type="spellStart"/>
      <w:r w:rsidRPr="00FC2DA1">
        <w:rPr>
          <w:rFonts w:ascii="Times New Roman" w:hAnsi="Times New Roman" w:cs="Times New Roman"/>
          <w:sz w:val="24"/>
          <w:szCs w:val="24"/>
          <w:lang w:val="en-US"/>
        </w:rPr>
        <w:t>divertor+blanket</w:t>
      </w:r>
      <w:proofErr w:type="spellEnd"/>
      <w:r w:rsidRPr="00FC2DA1">
        <w:rPr>
          <w:rFonts w:ascii="Times New Roman" w:hAnsi="Times New Roman" w:cs="Times New Roman"/>
          <w:sz w:val="24"/>
          <w:szCs w:val="24"/>
          <w:lang w:val="en-US"/>
        </w:rPr>
        <w:t xml:space="preserve">” assemblies hosted in the </w:t>
      </w:r>
      <w:proofErr w:type="spellStart"/>
      <w:r w:rsidRPr="00FC2DA1">
        <w:rPr>
          <w:rFonts w:ascii="Times New Roman" w:hAnsi="Times New Roman" w:cs="Times New Roman"/>
          <w:sz w:val="24"/>
          <w:szCs w:val="24"/>
          <w:lang w:val="en-US"/>
        </w:rPr>
        <w:t>analysed</w:t>
      </w:r>
      <w:proofErr w:type="spellEnd"/>
      <w:r w:rsidRPr="00FC2DA1">
        <w:rPr>
          <w:rFonts w:ascii="Times New Roman" w:hAnsi="Times New Roman" w:cs="Times New Roman"/>
          <w:sz w:val="24"/>
          <w:szCs w:val="24"/>
          <w:lang w:val="en-US"/>
        </w:rPr>
        <w:t xml:space="preserve"> sector is shown in Fig.4.</w:t>
      </w:r>
      <w:r w:rsidR="005E63E4">
        <w:rPr>
          <w:rFonts w:ascii="Times New Roman" w:hAnsi="Times New Roman" w:cs="Times New Roman"/>
          <w:sz w:val="24"/>
          <w:szCs w:val="24"/>
          <w:lang w:val="en-US"/>
        </w:rPr>
        <w:t>5</w:t>
      </w:r>
      <w:r w:rsidRPr="00FC2DA1">
        <w:rPr>
          <w:rFonts w:ascii="Times New Roman" w:hAnsi="Times New Roman" w:cs="Times New Roman"/>
          <w:sz w:val="24"/>
          <w:szCs w:val="24"/>
          <w:lang w:val="en-US"/>
        </w:rPr>
        <w:t>. The PFV and TFV excitations start approximately at t=1.63s, while the Halo currents start later, as expected, at t = 1.66 s.</w:t>
      </w:r>
    </w:p>
    <w:p w:rsidR="00F93383" w:rsidRPr="00FC2DA1" w:rsidRDefault="00F93383" w:rsidP="00F93383">
      <w:pPr>
        <w:contextualSpacing/>
        <w:mirrorIndents/>
        <w:jc w:val="both"/>
        <w:rPr>
          <w:rFonts w:ascii="Times New Roman" w:hAnsi="Times New Roman" w:cs="Times New Roman"/>
          <w:lang w:val="en-US"/>
        </w:rPr>
      </w:pPr>
    </w:p>
    <w:p w:rsidR="00F93383" w:rsidRPr="00FC2DA1" w:rsidRDefault="00F93383" w:rsidP="00F93383">
      <w:pPr>
        <w:spacing w:after="0" w:line="240" w:lineRule="auto"/>
        <w:jc w:val="center"/>
        <w:rPr>
          <w:rFonts w:ascii="Times New Roman" w:eastAsia="Calibri" w:hAnsi="Times New Roman" w:cs="Times New Roman"/>
          <w:sz w:val="24"/>
          <w:szCs w:val="24"/>
          <w:lang w:val="en-GB"/>
        </w:rPr>
      </w:pPr>
      <w:r w:rsidRPr="00FC2DA1">
        <w:rPr>
          <w:rFonts w:ascii="Times New Roman" w:hAnsi="Times New Roman" w:cs="Times New Roman"/>
          <w:noProof/>
          <w:sz w:val="24"/>
          <w:szCs w:val="24"/>
          <w:lang w:eastAsia="it-IT"/>
        </w:rPr>
        <w:drawing>
          <wp:inline distT="0" distB="0" distL="0" distR="0" wp14:anchorId="03DCADE1" wp14:editId="44073D2C">
            <wp:extent cx="4689475" cy="4730750"/>
            <wp:effectExtent l="0" t="0" r="0" b="0"/>
            <wp:docPr id="3161" name="Immagine 13">
              <a:extLst xmlns:a="http://schemas.openxmlformats.org/drawingml/2006/main">
                <a:ext uri="{FF2B5EF4-FFF2-40B4-BE49-F238E27FC236}">
                  <a16:creationId xmlns:a16="http://schemas.microsoft.com/office/drawing/2014/main" id="{CE4CB736-33DB-4CF1-8E5E-6B76084C2DF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magine 13">
                      <a:extLst>
                        <a:ext uri="{FF2B5EF4-FFF2-40B4-BE49-F238E27FC236}">
                          <a16:creationId xmlns:a16="http://schemas.microsoft.com/office/drawing/2014/main" id="{CE4CB736-33DB-4CF1-8E5E-6B76084C2DF0}"/>
                        </a:ext>
                      </a:extLst>
                    </pic:cNvPr>
                    <pic:cNvPicPr>
                      <a:picLocks noChangeAspect="1"/>
                    </pic:cNvPicPr>
                  </pic:nvPicPr>
                  <pic:blipFill>
                    <a:blip r:embed="rId93"/>
                    <a:stretch>
                      <a:fillRect/>
                    </a:stretch>
                  </pic:blipFill>
                  <pic:spPr>
                    <a:xfrm>
                      <a:off x="0" y="0"/>
                      <a:ext cx="4714178" cy="4755670"/>
                    </a:xfrm>
                    <a:prstGeom prst="rect">
                      <a:avLst/>
                    </a:prstGeom>
                  </pic:spPr>
                </pic:pic>
              </a:graphicData>
            </a:graphic>
          </wp:inline>
        </w:drawing>
      </w:r>
    </w:p>
    <w:p w:rsidR="00F93383" w:rsidRPr="003B53B6" w:rsidRDefault="00F93383" w:rsidP="00F93383">
      <w:pPr>
        <w:spacing w:after="0" w:line="240" w:lineRule="auto"/>
        <w:ind w:left="686" w:right="618"/>
        <w:contextualSpacing/>
        <w:jc w:val="center"/>
        <w:rPr>
          <w:rFonts w:ascii="Times New Roman" w:hAnsi="Times New Roman" w:cs="Times New Roman"/>
          <w:b/>
          <w:lang w:val="en-US"/>
        </w:rPr>
      </w:pPr>
      <w:bookmarkStart w:id="83" w:name="_Hlk127549048"/>
      <w:r w:rsidRPr="003B53B6">
        <w:rPr>
          <w:rFonts w:ascii="Times New Roman" w:hAnsi="Times New Roman" w:cs="Times New Roman"/>
          <w:b/>
          <w:lang w:val="en-US"/>
        </w:rPr>
        <w:t xml:space="preserve">Figure 4.5. Total Halo current injected into a </w:t>
      </w:r>
      <w:proofErr w:type="spellStart"/>
      <w:r w:rsidRPr="003B53B6">
        <w:rPr>
          <w:rFonts w:ascii="Times New Roman" w:hAnsi="Times New Roman" w:cs="Times New Roman"/>
          <w:b/>
          <w:lang w:val="en-US"/>
        </w:rPr>
        <w:t>Divertor+Blanket</w:t>
      </w:r>
      <w:proofErr w:type="spellEnd"/>
      <w:r w:rsidRPr="003B53B6">
        <w:rPr>
          <w:rFonts w:ascii="Times New Roman" w:hAnsi="Times New Roman" w:cs="Times New Roman"/>
          <w:b/>
          <w:lang w:val="en-US"/>
        </w:rPr>
        <w:t xml:space="preserve"> assembly (VDE_DOWN_74ms)</w:t>
      </w:r>
      <w:bookmarkEnd w:id="83"/>
    </w:p>
    <w:p w:rsidR="00F93383" w:rsidRDefault="00F93383" w:rsidP="00F93383">
      <w:pPr>
        <w:rPr>
          <w:rFonts w:ascii="Times New Roman" w:hAnsi="Times New Roman" w:cs="Times New Roman"/>
          <w:lang w:val="en-US"/>
        </w:rPr>
      </w:pPr>
    </w:p>
    <w:p w:rsidR="005E63E4" w:rsidRDefault="005E63E4" w:rsidP="00F93383">
      <w:pPr>
        <w:rPr>
          <w:rFonts w:ascii="Times New Roman" w:hAnsi="Times New Roman" w:cs="Times New Roman"/>
          <w:lang w:val="en-US"/>
        </w:rPr>
      </w:pPr>
    </w:p>
    <w:p w:rsidR="005E63E4" w:rsidRDefault="005E63E4" w:rsidP="00F93383">
      <w:pPr>
        <w:rPr>
          <w:rFonts w:ascii="Times New Roman" w:hAnsi="Times New Roman" w:cs="Times New Roman"/>
          <w:lang w:val="en-US"/>
        </w:rPr>
      </w:pPr>
    </w:p>
    <w:p w:rsidR="005E63E4" w:rsidRDefault="005E63E4" w:rsidP="00F93383">
      <w:pPr>
        <w:rPr>
          <w:rFonts w:ascii="Times New Roman" w:hAnsi="Times New Roman" w:cs="Times New Roman"/>
          <w:lang w:val="en-US"/>
        </w:rPr>
      </w:pPr>
    </w:p>
    <w:p w:rsidR="005E63E4" w:rsidRDefault="005E63E4" w:rsidP="00F93383">
      <w:pPr>
        <w:rPr>
          <w:rFonts w:ascii="Times New Roman" w:hAnsi="Times New Roman" w:cs="Times New Roman"/>
          <w:lang w:val="en-US"/>
        </w:rPr>
      </w:pPr>
    </w:p>
    <w:p w:rsidR="005E63E4" w:rsidRPr="00FC2DA1" w:rsidRDefault="005E63E4" w:rsidP="00F93383">
      <w:pPr>
        <w:rPr>
          <w:rFonts w:ascii="Times New Roman" w:hAnsi="Times New Roman" w:cs="Times New Roman"/>
          <w:lang w:val="en-US"/>
        </w:rPr>
      </w:pPr>
    </w:p>
    <w:p w:rsidR="00F93383" w:rsidRPr="00105463" w:rsidRDefault="00F93383" w:rsidP="00105463">
      <w:pPr>
        <w:pStyle w:val="Titolo3"/>
        <w:ind w:left="686" w:firstLine="0"/>
        <w:jc w:val="left"/>
        <w:rPr>
          <w:rFonts w:ascii="Times New Roman" w:hAnsi="Times New Roman" w:cs="Times New Roman"/>
          <w:szCs w:val="24"/>
          <w:lang w:val="en-US"/>
        </w:rPr>
      </w:pPr>
      <w:bookmarkStart w:id="84" w:name="_Toc136102875"/>
      <w:r w:rsidRPr="00105463">
        <w:rPr>
          <w:rFonts w:ascii="Times New Roman" w:hAnsi="Times New Roman" w:cs="Times New Roman"/>
          <w:szCs w:val="24"/>
          <w:lang w:val="en-US"/>
        </w:rPr>
        <w:lastRenderedPageBreak/>
        <w:t xml:space="preserve">4.1.2 </w:t>
      </w:r>
      <w:r w:rsidR="00611E2C">
        <w:rPr>
          <w:rFonts w:ascii="Times New Roman" w:hAnsi="Times New Roman" w:cs="Times New Roman"/>
          <w:szCs w:val="24"/>
          <w:lang w:val="en-US"/>
        </w:rPr>
        <w:t>N</w:t>
      </w:r>
      <w:r w:rsidRPr="00105463">
        <w:rPr>
          <w:rFonts w:ascii="Times New Roman" w:hAnsi="Times New Roman" w:cs="Times New Roman"/>
          <w:szCs w:val="24"/>
          <w:lang w:val="en-US"/>
        </w:rPr>
        <w:t>umerical implementation</w:t>
      </w:r>
      <w:bookmarkEnd w:id="84"/>
    </w:p>
    <w:p w:rsidR="00DD6281" w:rsidRDefault="00DD6281" w:rsidP="00DD6281">
      <w:pPr>
        <w:spacing w:line="360" w:lineRule="auto"/>
        <w:ind w:left="686" w:right="618"/>
        <w:contextualSpacing/>
        <w:mirrorIndents/>
        <w:jc w:val="both"/>
        <w:rPr>
          <w:rFonts w:ascii="Times New Roman" w:hAnsi="Times New Roman" w:cs="Times New Roman"/>
          <w:sz w:val="24"/>
          <w:szCs w:val="24"/>
          <w:lang w:val="en-US"/>
        </w:rPr>
      </w:pPr>
      <w:r w:rsidRPr="00DD6281">
        <w:rPr>
          <w:rFonts w:ascii="Times New Roman" w:hAnsi="Times New Roman" w:cs="Times New Roman"/>
          <w:sz w:val="24"/>
          <w:szCs w:val="24"/>
          <w:lang w:val="en-US"/>
        </w:rPr>
        <w:t>The tool used to perform the low frequency transient analysis</w:t>
      </w:r>
      <w:r>
        <w:rPr>
          <w:rFonts w:ascii="Times New Roman" w:hAnsi="Times New Roman" w:cs="Times New Roman"/>
          <w:sz w:val="24"/>
          <w:szCs w:val="24"/>
          <w:lang w:val="en-US"/>
        </w:rPr>
        <w:t xml:space="preserve"> for this Case-study is </w:t>
      </w:r>
      <w:r w:rsidRPr="00DD6281">
        <w:rPr>
          <w:rFonts w:ascii="Times New Roman" w:hAnsi="Times New Roman" w:cs="Times New Roman"/>
          <w:sz w:val="24"/>
          <w:szCs w:val="24"/>
          <w:lang w:val="en-US"/>
        </w:rPr>
        <w:t xml:space="preserve">ANSYS APDL EMAG (ansys.com). The </w:t>
      </w:r>
      <w:r>
        <w:rPr>
          <w:rFonts w:ascii="Times New Roman" w:hAnsi="Times New Roman" w:cs="Times New Roman"/>
          <w:sz w:val="24"/>
          <w:szCs w:val="24"/>
          <w:lang w:val="en-US"/>
        </w:rPr>
        <w:t xml:space="preserve">eddy-current problem is solved by using a </w:t>
      </w:r>
      <w:r w:rsidRPr="00DD6281">
        <w:rPr>
          <w:rFonts w:ascii="Times New Roman" w:hAnsi="Times New Roman" w:cs="Times New Roman"/>
          <w:sz w:val="24"/>
          <w:szCs w:val="24"/>
          <w:lang w:val="en-US"/>
        </w:rPr>
        <w:t>formulation based on the vector potential</w:t>
      </w:r>
      <w:r>
        <w:rPr>
          <w:rFonts w:ascii="Times New Roman" w:hAnsi="Times New Roman" w:cs="Times New Roman"/>
          <w:sz w:val="24"/>
          <w:szCs w:val="24"/>
          <w:lang w:val="en-US"/>
        </w:rPr>
        <w:t xml:space="preserve">, namely the </w:t>
      </w:r>
      <w:r w:rsidRPr="00DD6281">
        <w:rPr>
          <w:rFonts w:ascii="Times New Roman" w:hAnsi="Times New Roman" w:cs="Times New Roman"/>
          <w:sz w:val="24"/>
          <w:szCs w:val="24"/>
          <w:lang w:val="en-US"/>
        </w:rPr>
        <w:t xml:space="preserve">A-V formulation </w:t>
      </w:r>
      <w:r>
        <w:rPr>
          <w:rFonts w:ascii="Times New Roman" w:hAnsi="Times New Roman" w:cs="Times New Roman"/>
          <w:sz w:val="24"/>
          <w:szCs w:val="24"/>
          <w:lang w:val="en-US"/>
        </w:rPr>
        <w:t>discussed in Chapter 2</w:t>
      </w:r>
      <w:r w:rsidRPr="00DD6281">
        <w:rPr>
          <w:rFonts w:ascii="Times New Roman" w:hAnsi="Times New Roman" w:cs="Times New Roman"/>
          <w:sz w:val="24"/>
          <w:szCs w:val="24"/>
          <w:lang w:val="en-US"/>
        </w:rPr>
        <w:t xml:space="preserve">. </w:t>
      </w:r>
      <w:r w:rsidRPr="00FC2DA1">
        <w:rPr>
          <w:rFonts w:ascii="Times New Roman" w:hAnsi="Times New Roman" w:cs="Times New Roman"/>
          <w:sz w:val="24"/>
          <w:szCs w:val="24"/>
          <w:lang w:val="en-US"/>
        </w:rPr>
        <w:t>An adaptive and conformal meshing based on tetrahedrons</w:t>
      </w:r>
      <w:r>
        <w:rPr>
          <w:rFonts w:ascii="Times New Roman" w:hAnsi="Times New Roman" w:cs="Times New Roman"/>
          <w:sz w:val="24"/>
          <w:szCs w:val="24"/>
          <w:lang w:val="en-US"/>
        </w:rPr>
        <w:t xml:space="preserve"> is</w:t>
      </w:r>
      <w:r w:rsidRPr="00FC2DA1">
        <w:rPr>
          <w:rFonts w:ascii="Times New Roman" w:hAnsi="Times New Roman" w:cs="Times New Roman"/>
          <w:sz w:val="24"/>
          <w:szCs w:val="24"/>
          <w:lang w:val="en-US"/>
        </w:rPr>
        <w:t xml:space="preserve"> used</w:t>
      </w:r>
      <w:r>
        <w:rPr>
          <w:rFonts w:ascii="Times New Roman" w:hAnsi="Times New Roman" w:cs="Times New Roman"/>
          <w:sz w:val="24"/>
          <w:szCs w:val="24"/>
          <w:lang w:val="en-US"/>
        </w:rPr>
        <w:t xml:space="preserve"> to model the problem: Figure 4.5 shows the meshed divertor assembly.</w:t>
      </w:r>
    </w:p>
    <w:p w:rsidR="00DD6281" w:rsidRDefault="00DD6281" w:rsidP="00DD6281">
      <w:pPr>
        <w:spacing w:line="360" w:lineRule="auto"/>
        <w:ind w:left="686" w:right="618"/>
        <w:jc w:val="both"/>
        <w:rPr>
          <w:rFonts w:ascii="Times New Roman" w:hAnsi="Times New Roman" w:cs="Times New Roman"/>
          <w:sz w:val="24"/>
          <w:szCs w:val="24"/>
          <w:lang w:val="en-US"/>
        </w:rPr>
      </w:pPr>
      <w:r w:rsidRPr="00DD6281">
        <w:rPr>
          <w:rFonts w:ascii="Times New Roman" w:hAnsi="Times New Roman" w:cs="Times New Roman"/>
          <w:sz w:val="24"/>
          <w:szCs w:val="24"/>
          <w:lang w:val="en-US"/>
        </w:rPr>
        <w:t xml:space="preserve">SOLID97 is the </w:t>
      </w:r>
      <w:r>
        <w:rPr>
          <w:rFonts w:ascii="Times New Roman" w:hAnsi="Times New Roman" w:cs="Times New Roman"/>
          <w:sz w:val="24"/>
          <w:szCs w:val="24"/>
          <w:lang w:val="en-US"/>
        </w:rPr>
        <w:t xml:space="preserve">mesh </w:t>
      </w:r>
      <w:r w:rsidRPr="00DD6281">
        <w:rPr>
          <w:rFonts w:ascii="Times New Roman" w:hAnsi="Times New Roman" w:cs="Times New Roman"/>
          <w:sz w:val="24"/>
          <w:szCs w:val="24"/>
          <w:lang w:val="en-US"/>
        </w:rPr>
        <w:t xml:space="preserve">element </w:t>
      </w:r>
      <w:r>
        <w:rPr>
          <w:rFonts w:ascii="Times New Roman" w:hAnsi="Times New Roman" w:cs="Times New Roman"/>
          <w:sz w:val="24"/>
          <w:szCs w:val="24"/>
          <w:lang w:val="en-US"/>
        </w:rPr>
        <w:t xml:space="preserve">chosen to </w:t>
      </w:r>
      <w:r w:rsidRPr="00DD6281">
        <w:rPr>
          <w:rFonts w:ascii="Times New Roman" w:hAnsi="Times New Roman" w:cs="Times New Roman"/>
          <w:sz w:val="24"/>
          <w:szCs w:val="24"/>
          <w:lang w:val="en-US"/>
        </w:rPr>
        <w:t>activate the use of this formulation</w:t>
      </w:r>
      <w:r>
        <w:rPr>
          <w:rFonts w:ascii="Times New Roman" w:hAnsi="Times New Roman" w:cs="Times New Roman"/>
          <w:sz w:val="24"/>
          <w:szCs w:val="24"/>
          <w:lang w:val="en-US"/>
        </w:rPr>
        <w:t xml:space="preserve">: it is the </w:t>
      </w:r>
      <w:r w:rsidRPr="00DD6281">
        <w:rPr>
          <w:rFonts w:ascii="Times New Roman" w:hAnsi="Times New Roman" w:cs="Times New Roman"/>
          <w:sz w:val="24"/>
          <w:szCs w:val="24"/>
          <w:lang w:val="en-US"/>
        </w:rPr>
        <w:t xml:space="preserve">3-D 8-node element </w:t>
      </w:r>
      <w:r>
        <w:rPr>
          <w:rFonts w:ascii="Times New Roman" w:hAnsi="Times New Roman" w:cs="Times New Roman"/>
          <w:sz w:val="24"/>
          <w:szCs w:val="24"/>
          <w:lang w:val="en-US"/>
        </w:rPr>
        <w:t xml:space="preserve">reported in Fig. 4.6, that has </w:t>
      </w:r>
      <w:r w:rsidRPr="00DD6281">
        <w:rPr>
          <w:rFonts w:ascii="Times New Roman" w:hAnsi="Times New Roman" w:cs="Times New Roman"/>
          <w:sz w:val="24"/>
          <w:szCs w:val="24"/>
          <w:lang w:val="en-US"/>
        </w:rPr>
        <w:t xml:space="preserve">up to five degrees of freedom per node out of six defined DOFs. In this type of analysis, the DOFs used are the three </w:t>
      </w:r>
      <w:proofErr w:type="spellStart"/>
      <w:r w:rsidRPr="00DD6281">
        <w:rPr>
          <w:rFonts w:ascii="Times New Roman" w:hAnsi="Times New Roman" w:cs="Times New Roman"/>
          <w:sz w:val="24"/>
          <w:szCs w:val="24"/>
          <w:lang w:val="en-US"/>
        </w:rPr>
        <w:t>aliquotes</w:t>
      </w:r>
      <w:proofErr w:type="spellEnd"/>
      <w:r w:rsidRPr="00DD6281">
        <w:rPr>
          <w:rFonts w:ascii="Times New Roman" w:hAnsi="Times New Roman" w:cs="Times New Roman"/>
          <w:sz w:val="24"/>
          <w:szCs w:val="24"/>
          <w:lang w:val="en-US"/>
        </w:rPr>
        <w:t xml:space="preserve"> of the vector potential in the three directions (Ax, Ay and Az) and the one related to the electric potential (VOLT).</w:t>
      </w:r>
      <w:r>
        <w:rPr>
          <w:rFonts w:ascii="Times New Roman" w:hAnsi="Times New Roman" w:cs="Times New Roman"/>
          <w:sz w:val="24"/>
          <w:szCs w:val="24"/>
          <w:lang w:val="en-US"/>
        </w:rPr>
        <w:t xml:space="preserve"> </w:t>
      </w:r>
      <w:r w:rsidRPr="00DD6281">
        <w:rPr>
          <w:rFonts w:ascii="Times New Roman" w:hAnsi="Times New Roman" w:cs="Times New Roman"/>
          <w:sz w:val="24"/>
          <w:szCs w:val="24"/>
          <w:lang w:val="en-US"/>
        </w:rPr>
        <w:t xml:space="preserve">This element is based on the magnetic vector potential with the Coulomb gauge. Furthermore, this element allows to perform analysis in static, AC time harmonic and (the one used in this analysis) transient mode. </w:t>
      </w:r>
    </w:p>
    <w:p w:rsidR="00DD6281" w:rsidRDefault="00DD6281" w:rsidP="00DD6281">
      <w:pPr>
        <w:spacing w:line="360" w:lineRule="auto"/>
        <w:ind w:left="686" w:right="618"/>
        <w:contextualSpacing/>
        <w:mirrorIndents/>
        <w:jc w:val="both"/>
        <w:rPr>
          <w:rFonts w:ascii="Times New Roman" w:hAnsi="Times New Roman" w:cs="Times New Roman"/>
          <w:sz w:val="24"/>
          <w:szCs w:val="24"/>
          <w:lang w:val="en-US"/>
        </w:rPr>
      </w:pPr>
      <w:r w:rsidRPr="00FC2DA1">
        <w:rPr>
          <w:rFonts w:ascii="Times New Roman" w:hAnsi="Times New Roman" w:cs="Times New Roman"/>
          <w:sz w:val="24"/>
          <w:szCs w:val="24"/>
          <w:lang w:val="en-US"/>
        </w:rPr>
        <w:t>The adopted mesh statistics are reported in Table 4.1. The quality of the mesh is checked by evaluating a metric that is calculated from the shape of each single element</w:t>
      </w:r>
      <w:r w:rsidR="007F7C7F">
        <w:rPr>
          <w:rFonts w:ascii="Times New Roman" w:hAnsi="Times New Roman" w:cs="Times New Roman"/>
          <w:sz w:val="24"/>
          <w:szCs w:val="24"/>
          <w:lang w:val="en-US"/>
        </w:rPr>
        <w:t xml:space="preserve"> (</w:t>
      </w:r>
      <w:r w:rsidR="007F7C7F" w:rsidRPr="007F7C7F">
        <w:rPr>
          <w:rFonts w:ascii="Times New Roman" w:hAnsi="Times New Roman" w:cs="Times New Roman"/>
          <w:sz w:val="24"/>
          <w:szCs w:val="24"/>
          <w:lang w:val="en-US"/>
        </w:rPr>
        <w:t>l</w:t>
      </w:r>
      <w:r w:rsidR="001A588A">
        <w:rPr>
          <w:rFonts w:ascii="Times New Roman" w:hAnsi="Times New Roman" w:cs="Times New Roman"/>
          <w:sz w:val="24"/>
          <w:szCs w:val="24"/>
          <w:lang w:val="en-US"/>
        </w:rPr>
        <w:t>iterally</w:t>
      </w:r>
      <w:r w:rsidR="007F7C7F" w:rsidRPr="007F7C7F">
        <w:rPr>
          <w:rFonts w:ascii="Times New Roman" w:hAnsi="Times New Roman" w:cs="Times New Roman"/>
          <w:sz w:val="24"/>
          <w:szCs w:val="24"/>
          <w:lang w:val="en-US"/>
        </w:rPr>
        <w:t xml:space="preserve"> c</w:t>
      </w:r>
      <w:r w:rsidR="001A588A">
        <w:rPr>
          <w:rFonts w:ascii="Times New Roman" w:hAnsi="Times New Roman" w:cs="Times New Roman"/>
          <w:sz w:val="24"/>
          <w:szCs w:val="24"/>
          <w:lang w:val="en-US"/>
        </w:rPr>
        <w:t>alled</w:t>
      </w:r>
      <w:r w:rsidR="007F7C7F" w:rsidRPr="007F7C7F">
        <w:rPr>
          <w:rFonts w:ascii="Times New Roman" w:hAnsi="Times New Roman" w:cs="Times New Roman"/>
          <w:sz w:val="24"/>
          <w:szCs w:val="24"/>
          <w:lang w:val="en-US"/>
        </w:rPr>
        <w:t xml:space="preserve"> "Element quality</w:t>
      </w:r>
      <w:r w:rsidR="001A588A">
        <w:rPr>
          <w:rFonts w:ascii="Times New Roman" w:hAnsi="Times New Roman" w:cs="Times New Roman"/>
          <w:sz w:val="24"/>
          <w:szCs w:val="24"/>
          <w:lang w:val="en-US"/>
        </w:rPr>
        <w:t>”</w:t>
      </w:r>
      <w:r w:rsidR="007F7C7F" w:rsidRPr="007F7C7F">
        <w:rPr>
          <w:rFonts w:ascii="Times New Roman" w:hAnsi="Times New Roman" w:cs="Times New Roman"/>
          <w:sz w:val="24"/>
          <w:szCs w:val="24"/>
          <w:lang w:val="en-US"/>
        </w:rPr>
        <w:t xml:space="preserve"> in the mesh statistic menu related to the Ansys </w:t>
      </w:r>
      <w:proofErr w:type="spellStart"/>
      <w:r w:rsidR="007F7C7F" w:rsidRPr="007F7C7F">
        <w:rPr>
          <w:rFonts w:ascii="Times New Roman" w:hAnsi="Times New Roman" w:cs="Times New Roman"/>
          <w:sz w:val="24"/>
          <w:szCs w:val="24"/>
          <w:lang w:val="en-US"/>
        </w:rPr>
        <w:t>Magnetostatic</w:t>
      </w:r>
      <w:proofErr w:type="spellEnd"/>
      <w:r w:rsidR="007F7C7F" w:rsidRPr="007F7C7F">
        <w:rPr>
          <w:rFonts w:ascii="Times New Roman" w:hAnsi="Times New Roman" w:cs="Times New Roman"/>
          <w:sz w:val="24"/>
          <w:szCs w:val="24"/>
          <w:lang w:val="en-US"/>
        </w:rPr>
        <w:t xml:space="preserve"> tool of </w:t>
      </w:r>
      <w:proofErr w:type="spellStart"/>
      <w:r w:rsidR="007F7C7F" w:rsidRPr="007F7C7F">
        <w:rPr>
          <w:rFonts w:ascii="Times New Roman" w:hAnsi="Times New Roman" w:cs="Times New Roman"/>
          <w:sz w:val="24"/>
          <w:szCs w:val="24"/>
          <w:lang w:val="en-US"/>
        </w:rPr>
        <w:t>WorkBench</w:t>
      </w:r>
      <w:proofErr w:type="spellEnd"/>
      <w:r w:rsidR="007F7C7F">
        <w:rPr>
          <w:rFonts w:ascii="Times New Roman" w:hAnsi="Times New Roman" w:cs="Times New Roman"/>
          <w:sz w:val="24"/>
          <w:szCs w:val="24"/>
          <w:lang w:val="en-US"/>
        </w:rPr>
        <w:t>)</w:t>
      </w:r>
      <w:r w:rsidRPr="00FC2DA1">
        <w:rPr>
          <w:rFonts w:ascii="Times New Roman" w:hAnsi="Times New Roman" w:cs="Times New Roman"/>
          <w:sz w:val="24"/>
          <w:szCs w:val="24"/>
          <w:lang w:val="en-US"/>
        </w:rPr>
        <w:t xml:space="preserve">: </w:t>
      </w:r>
      <w:r w:rsidRPr="009E18A3">
        <w:rPr>
          <w:rFonts w:ascii="Times New Roman" w:hAnsi="Times New Roman" w:cs="Times New Roman"/>
          <w:sz w:val="24"/>
          <w:szCs w:val="24"/>
          <w:lang w:val="en-US"/>
        </w:rPr>
        <w:t>the closer to 1 is this index, the better is the quality.</w:t>
      </w:r>
      <w:r w:rsidRPr="00FC2DA1">
        <w:rPr>
          <w:rFonts w:ascii="Times New Roman" w:hAnsi="Times New Roman" w:cs="Times New Roman"/>
          <w:sz w:val="24"/>
          <w:szCs w:val="24"/>
          <w:lang w:val="en-US"/>
        </w:rPr>
        <w:t xml:space="preserve"> The distribution of the element metrics among the mesh is reported in Fig. 4.</w:t>
      </w:r>
      <w:r>
        <w:rPr>
          <w:rFonts w:ascii="Times New Roman" w:hAnsi="Times New Roman" w:cs="Times New Roman"/>
          <w:sz w:val="24"/>
          <w:szCs w:val="24"/>
          <w:lang w:val="en-US"/>
        </w:rPr>
        <w:t>8</w:t>
      </w:r>
      <w:r w:rsidRPr="00FC2DA1">
        <w:rPr>
          <w:rFonts w:ascii="Times New Roman" w:hAnsi="Times New Roman" w:cs="Times New Roman"/>
          <w:sz w:val="24"/>
          <w:szCs w:val="24"/>
          <w:lang w:val="en-US"/>
        </w:rPr>
        <w:t xml:space="preserve"> and shows a good quality (the average value for such an index is about 0.60, with a standard deviation of 0.23). </w:t>
      </w:r>
    </w:p>
    <w:p w:rsidR="00F93383" w:rsidRPr="00FC2DA1" w:rsidRDefault="00F93383" w:rsidP="00F93383">
      <w:pPr>
        <w:rPr>
          <w:rFonts w:ascii="Times New Roman" w:hAnsi="Times New Roman" w:cs="Times New Roman"/>
          <w:lang w:val="en-US"/>
        </w:rPr>
      </w:pPr>
      <w:r w:rsidRPr="00FC2DA1">
        <w:rPr>
          <w:rFonts w:ascii="Times New Roman" w:hAnsi="Times New Roman" w:cs="Times New Roman"/>
          <w:lang w:val="en-US"/>
        </w:rPr>
        <w:t xml:space="preserve"> </w:t>
      </w:r>
    </w:p>
    <w:p w:rsidR="00F93383" w:rsidRPr="00FC2DA1" w:rsidRDefault="00F93383" w:rsidP="00F93383">
      <w:pPr>
        <w:spacing w:after="0" w:line="240" w:lineRule="auto"/>
        <w:jc w:val="center"/>
        <w:rPr>
          <w:rFonts w:ascii="Times New Roman" w:hAnsi="Times New Roman" w:cs="Times New Roman"/>
          <w:lang w:val="en-US"/>
        </w:rPr>
      </w:pPr>
      <w:r w:rsidRPr="00FC2DA1">
        <w:rPr>
          <w:rFonts w:ascii="Times New Roman" w:hAnsi="Times New Roman" w:cs="Times New Roman"/>
          <w:noProof/>
          <w:sz w:val="24"/>
          <w:szCs w:val="24"/>
          <w:lang w:eastAsia="it-IT"/>
        </w:rPr>
        <w:drawing>
          <wp:inline distT="0" distB="0" distL="0" distR="0" wp14:anchorId="64C28FCF" wp14:editId="1713D557">
            <wp:extent cx="4847960" cy="2625437"/>
            <wp:effectExtent l="0" t="0" r="0" b="3810"/>
            <wp:docPr id="59" name="Immagin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4"/>
                    <a:srcRect l="1731" t="7137" r="6888"/>
                    <a:stretch/>
                  </pic:blipFill>
                  <pic:spPr bwMode="auto">
                    <a:xfrm>
                      <a:off x="0" y="0"/>
                      <a:ext cx="4881643" cy="2643678"/>
                    </a:xfrm>
                    <a:prstGeom prst="rect">
                      <a:avLst/>
                    </a:prstGeom>
                    <a:ln>
                      <a:noFill/>
                    </a:ln>
                    <a:extLst>
                      <a:ext uri="{53640926-AAD7-44D8-BBD7-CCE9431645EC}">
                        <a14:shadowObscured xmlns:a14="http://schemas.microsoft.com/office/drawing/2010/main"/>
                      </a:ext>
                    </a:extLst>
                  </pic:spPr>
                </pic:pic>
              </a:graphicData>
            </a:graphic>
          </wp:inline>
        </w:drawing>
      </w:r>
    </w:p>
    <w:p w:rsidR="00DD6281" w:rsidRPr="007F7C7F" w:rsidRDefault="00F93383" w:rsidP="007F7C7F">
      <w:pPr>
        <w:spacing w:after="0" w:line="240" w:lineRule="auto"/>
        <w:contextualSpacing/>
        <w:mirrorIndents/>
        <w:jc w:val="center"/>
        <w:rPr>
          <w:rFonts w:ascii="Times New Roman" w:hAnsi="Times New Roman" w:cs="Times New Roman"/>
          <w:b/>
          <w:lang w:val="en-US"/>
        </w:rPr>
      </w:pPr>
      <w:bookmarkStart w:id="85" w:name="_Hlk127549060"/>
      <w:r w:rsidRPr="003B53B6">
        <w:rPr>
          <w:rFonts w:ascii="Times New Roman" w:hAnsi="Times New Roman" w:cs="Times New Roman"/>
          <w:b/>
          <w:lang w:val="en-US"/>
        </w:rPr>
        <w:t>Figure 4.6. Meshing of the divertor assembly.</w:t>
      </w:r>
      <w:bookmarkEnd w:id="85"/>
    </w:p>
    <w:p w:rsidR="00F93383" w:rsidRPr="00FC2DA1" w:rsidRDefault="00F93383" w:rsidP="00F93383">
      <w:pPr>
        <w:rPr>
          <w:rFonts w:ascii="Times New Roman" w:hAnsi="Times New Roman" w:cs="Times New Roman"/>
          <w:lang w:val="en-US"/>
        </w:rPr>
      </w:pPr>
    </w:p>
    <w:p w:rsidR="00DD6281" w:rsidRDefault="00DD6281" w:rsidP="00DD6281">
      <w:pPr>
        <w:spacing w:after="0" w:line="240" w:lineRule="auto"/>
        <w:ind w:left="686" w:right="618"/>
        <w:jc w:val="center"/>
        <w:rPr>
          <w:rFonts w:ascii="Times New Roman" w:hAnsi="Times New Roman" w:cs="Times New Roman"/>
          <w:sz w:val="24"/>
          <w:szCs w:val="24"/>
        </w:rPr>
      </w:pPr>
      <w:r w:rsidRPr="002F0766">
        <w:rPr>
          <w:rFonts w:ascii="Times New Roman" w:hAnsi="Times New Roman" w:cs="Times New Roman"/>
          <w:noProof/>
          <w:sz w:val="24"/>
          <w:szCs w:val="24"/>
          <w:lang w:val="en-US"/>
        </w:rPr>
        <w:drawing>
          <wp:inline distT="0" distB="0" distL="0" distR="0" wp14:anchorId="50D7384B" wp14:editId="6B9763EB">
            <wp:extent cx="4044376" cy="2753923"/>
            <wp:effectExtent l="0" t="0" r="0" b="8890"/>
            <wp:docPr id="104" name="Immagine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5"/>
                    <a:srcRect t="2914" r="1608"/>
                    <a:stretch/>
                  </pic:blipFill>
                  <pic:spPr bwMode="auto">
                    <a:xfrm>
                      <a:off x="0" y="0"/>
                      <a:ext cx="4097288" cy="2789952"/>
                    </a:xfrm>
                    <a:prstGeom prst="rect">
                      <a:avLst/>
                    </a:prstGeom>
                    <a:ln>
                      <a:noFill/>
                    </a:ln>
                    <a:extLst>
                      <a:ext uri="{53640926-AAD7-44D8-BBD7-CCE9431645EC}">
                        <a14:shadowObscured xmlns:a14="http://schemas.microsoft.com/office/drawing/2010/main"/>
                      </a:ext>
                    </a:extLst>
                  </pic:spPr>
                </pic:pic>
              </a:graphicData>
            </a:graphic>
          </wp:inline>
        </w:drawing>
      </w:r>
    </w:p>
    <w:p w:rsidR="00DD6281" w:rsidRPr="005553AC" w:rsidRDefault="00DD6281" w:rsidP="00DD6281">
      <w:pPr>
        <w:spacing w:after="0" w:line="240" w:lineRule="auto"/>
        <w:ind w:left="686" w:right="618"/>
        <w:jc w:val="center"/>
        <w:rPr>
          <w:rFonts w:ascii="Times New Roman" w:hAnsi="Times New Roman" w:cs="Times New Roman"/>
          <w:b/>
          <w:lang w:val="en-US"/>
        </w:rPr>
      </w:pPr>
      <w:r w:rsidRPr="005553AC">
        <w:rPr>
          <w:rFonts w:ascii="Times New Roman" w:hAnsi="Times New Roman" w:cs="Times New Roman"/>
          <w:b/>
          <w:lang w:val="en-US"/>
        </w:rPr>
        <w:t xml:space="preserve">Figure </w:t>
      </w:r>
      <w:r>
        <w:rPr>
          <w:rFonts w:ascii="Times New Roman" w:hAnsi="Times New Roman" w:cs="Times New Roman"/>
          <w:b/>
          <w:lang w:val="en-US"/>
        </w:rPr>
        <w:t>4</w:t>
      </w:r>
      <w:r w:rsidRPr="005553AC">
        <w:rPr>
          <w:rFonts w:ascii="Times New Roman" w:hAnsi="Times New Roman" w:cs="Times New Roman"/>
          <w:b/>
          <w:lang w:val="en-US"/>
        </w:rPr>
        <w:t>.</w:t>
      </w:r>
      <w:r>
        <w:rPr>
          <w:rFonts w:ascii="Times New Roman" w:hAnsi="Times New Roman" w:cs="Times New Roman"/>
          <w:b/>
          <w:lang w:val="en-US"/>
        </w:rPr>
        <w:t>7</w:t>
      </w:r>
      <w:r w:rsidRPr="005553AC">
        <w:rPr>
          <w:rFonts w:ascii="Times New Roman" w:hAnsi="Times New Roman" w:cs="Times New Roman"/>
          <w:b/>
          <w:lang w:val="en-US"/>
        </w:rPr>
        <w:t xml:space="preserve"> Ansys SOLID97 element</w:t>
      </w:r>
      <w:r>
        <w:rPr>
          <w:rFonts w:ascii="Times New Roman" w:hAnsi="Times New Roman" w:cs="Times New Roman"/>
          <w:b/>
          <w:lang w:val="en-US"/>
        </w:rPr>
        <w:t xml:space="preserve"> adopted for the eddy-current analysis</w:t>
      </w:r>
      <w:r w:rsidRPr="005553AC">
        <w:rPr>
          <w:rFonts w:ascii="Times New Roman" w:hAnsi="Times New Roman" w:cs="Times New Roman"/>
          <w:b/>
          <w:lang w:val="en-US"/>
        </w:rPr>
        <w:t xml:space="preserve"> (Ansys, 2018).</w:t>
      </w:r>
    </w:p>
    <w:p w:rsidR="00F93383" w:rsidRPr="00FC2DA1" w:rsidRDefault="00F93383" w:rsidP="00F93383">
      <w:pPr>
        <w:spacing w:after="0" w:line="240" w:lineRule="auto"/>
        <w:jc w:val="center"/>
        <w:rPr>
          <w:rFonts w:ascii="Times New Roman" w:hAnsi="Times New Roman" w:cs="Times New Roman"/>
          <w:lang w:val="en-US"/>
        </w:rPr>
      </w:pPr>
    </w:p>
    <w:p w:rsidR="00F93383" w:rsidRPr="00FC2DA1" w:rsidRDefault="00F93383" w:rsidP="00F93383">
      <w:pPr>
        <w:contextualSpacing/>
        <w:mirrorIndents/>
        <w:jc w:val="both"/>
        <w:rPr>
          <w:rFonts w:ascii="Times New Roman" w:hAnsi="Times New Roman" w:cs="Times New Roman"/>
          <w:lang w:val="en-US"/>
        </w:rPr>
      </w:pPr>
    </w:p>
    <w:p w:rsidR="00F93383" w:rsidRPr="00250937" w:rsidRDefault="00F93383" w:rsidP="008F042D">
      <w:pPr>
        <w:spacing w:after="0" w:line="240" w:lineRule="auto"/>
        <w:jc w:val="center"/>
        <w:rPr>
          <w:rFonts w:ascii="Times New Roman" w:hAnsi="Times New Roman" w:cs="Times New Roman"/>
          <w:b/>
          <w:lang w:val="en-US"/>
        </w:rPr>
      </w:pPr>
      <w:bookmarkStart w:id="86" w:name="_Hlk127550852"/>
      <w:r w:rsidRPr="00250937">
        <w:rPr>
          <w:rFonts w:ascii="Times New Roman" w:hAnsi="Times New Roman" w:cs="Times New Roman"/>
          <w:b/>
          <w:lang w:val="en-US"/>
        </w:rPr>
        <w:t>Table 4.1. Statistics and Element quality for the adopted mesh</w:t>
      </w:r>
    </w:p>
    <w:bookmarkEnd w:id="86"/>
    <w:p w:rsidR="00F93383" w:rsidRPr="00FC2DA1" w:rsidRDefault="00F93383" w:rsidP="00F93383">
      <w:pPr>
        <w:jc w:val="center"/>
        <w:rPr>
          <w:rFonts w:ascii="Times New Roman" w:hAnsi="Times New Roman" w:cs="Times New Roman"/>
          <w:lang w:val="en-US"/>
        </w:rPr>
      </w:pPr>
      <w:r w:rsidRPr="00FC2DA1">
        <w:rPr>
          <w:rFonts w:ascii="Times New Roman" w:hAnsi="Times New Roman" w:cs="Times New Roman"/>
          <w:noProof/>
          <w:sz w:val="24"/>
          <w:szCs w:val="24"/>
          <w:lang w:eastAsia="it-IT"/>
        </w:rPr>
        <w:drawing>
          <wp:inline distT="0" distB="0" distL="0" distR="0" wp14:anchorId="6D03EECA" wp14:editId="4AECB30B">
            <wp:extent cx="2551814" cy="1493346"/>
            <wp:effectExtent l="0" t="0" r="1270" b="0"/>
            <wp:docPr id="60" name="Immagin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6"/>
                    <a:stretch>
                      <a:fillRect/>
                    </a:stretch>
                  </pic:blipFill>
                  <pic:spPr>
                    <a:xfrm>
                      <a:off x="0" y="0"/>
                      <a:ext cx="2581452" cy="1510690"/>
                    </a:xfrm>
                    <a:prstGeom prst="rect">
                      <a:avLst/>
                    </a:prstGeom>
                  </pic:spPr>
                </pic:pic>
              </a:graphicData>
            </a:graphic>
          </wp:inline>
        </w:drawing>
      </w:r>
    </w:p>
    <w:p w:rsidR="00F93383" w:rsidRPr="00FC2DA1" w:rsidRDefault="00F93383" w:rsidP="00F93383">
      <w:pPr>
        <w:contextualSpacing/>
        <w:mirrorIndents/>
        <w:jc w:val="center"/>
        <w:rPr>
          <w:rFonts w:ascii="Times New Roman" w:hAnsi="Times New Roman" w:cs="Times New Roman"/>
          <w:lang w:val="en-US"/>
        </w:rPr>
      </w:pPr>
      <w:r w:rsidRPr="00FC2DA1">
        <w:rPr>
          <w:rFonts w:ascii="Times New Roman" w:hAnsi="Times New Roman" w:cs="Times New Roman"/>
          <w:noProof/>
          <w:sz w:val="24"/>
          <w:szCs w:val="24"/>
          <w:lang w:eastAsia="it-IT"/>
        </w:rPr>
        <mc:AlternateContent>
          <mc:Choice Requires="wps">
            <w:drawing>
              <wp:anchor distT="0" distB="0" distL="114300" distR="114300" simplePos="0" relativeHeight="251686912" behindDoc="0" locked="0" layoutInCell="1" allowOverlap="1" wp14:anchorId="759D89FB" wp14:editId="37C34BFC">
                <wp:simplePos x="0" y="0"/>
                <wp:positionH relativeFrom="column">
                  <wp:posOffset>964565</wp:posOffset>
                </wp:positionH>
                <wp:positionV relativeFrom="paragraph">
                  <wp:posOffset>-64770</wp:posOffset>
                </wp:positionV>
                <wp:extent cx="486410" cy="2586355"/>
                <wp:effectExtent l="0" t="0" r="0" b="4445"/>
                <wp:wrapNone/>
                <wp:docPr id="3153" name="Casella di testo 3153"/>
                <wp:cNvGraphicFramePr/>
                <a:graphic xmlns:a="http://schemas.openxmlformats.org/drawingml/2006/main">
                  <a:graphicData uri="http://schemas.microsoft.com/office/word/2010/wordprocessingShape">
                    <wps:wsp>
                      <wps:cNvSpPr txBox="1"/>
                      <wps:spPr>
                        <a:xfrm>
                          <a:off x="0" y="0"/>
                          <a:ext cx="486410" cy="2586355"/>
                        </a:xfrm>
                        <a:prstGeom prst="rect">
                          <a:avLst/>
                        </a:prstGeom>
                        <a:noFill/>
                        <a:ln w="6350">
                          <a:noFill/>
                        </a:ln>
                      </wps:spPr>
                      <wps:txbx>
                        <w:txbxContent>
                          <w:p w:rsidR="00B33380" w:rsidRDefault="00B33380" w:rsidP="00F93383">
                            <w:pPr>
                              <w:spacing w:after="280"/>
                              <w:rPr>
                                <w:sz w:val="16"/>
                                <w:szCs w:val="16"/>
                              </w:rPr>
                            </w:pPr>
                            <w:r>
                              <w:rPr>
                                <w:sz w:val="16"/>
                                <w:szCs w:val="16"/>
                              </w:rPr>
                              <w:t>86162</w:t>
                            </w:r>
                          </w:p>
                          <w:p w:rsidR="00B33380" w:rsidRDefault="00B33380" w:rsidP="00F93383">
                            <w:pPr>
                              <w:spacing w:after="280"/>
                              <w:rPr>
                                <w:sz w:val="16"/>
                                <w:szCs w:val="16"/>
                              </w:rPr>
                            </w:pPr>
                            <w:r>
                              <w:rPr>
                                <w:sz w:val="16"/>
                                <w:szCs w:val="16"/>
                              </w:rPr>
                              <w:t>75000</w:t>
                            </w:r>
                          </w:p>
                          <w:p w:rsidR="00B33380" w:rsidRDefault="00B33380" w:rsidP="00F93383">
                            <w:pPr>
                              <w:spacing w:after="300"/>
                              <w:rPr>
                                <w:sz w:val="16"/>
                                <w:szCs w:val="16"/>
                              </w:rPr>
                            </w:pPr>
                            <w:r>
                              <w:rPr>
                                <w:sz w:val="16"/>
                                <w:szCs w:val="16"/>
                              </w:rPr>
                              <w:t>62500</w:t>
                            </w:r>
                          </w:p>
                          <w:p w:rsidR="00B33380" w:rsidRDefault="00B33380" w:rsidP="00F93383">
                            <w:pPr>
                              <w:spacing w:after="300"/>
                              <w:rPr>
                                <w:sz w:val="16"/>
                                <w:szCs w:val="16"/>
                              </w:rPr>
                            </w:pPr>
                            <w:r>
                              <w:rPr>
                                <w:sz w:val="16"/>
                                <w:szCs w:val="16"/>
                              </w:rPr>
                              <w:t>50000</w:t>
                            </w:r>
                          </w:p>
                          <w:p w:rsidR="00B33380" w:rsidRDefault="00B33380" w:rsidP="00F93383">
                            <w:pPr>
                              <w:spacing w:after="320"/>
                              <w:rPr>
                                <w:sz w:val="16"/>
                                <w:szCs w:val="16"/>
                              </w:rPr>
                            </w:pPr>
                            <w:r>
                              <w:rPr>
                                <w:sz w:val="16"/>
                                <w:szCs w:val="16"/>
                              </w:rPr>
                              <w:t>37500</w:t>
                            </w:r>
                          </w:p>
                          <w:p w:rsidR="00B33380" w:rsidRDefault="00B33380" w:rsidP="00F93383">
                            <w:pPr>
                              <w:spacing w:after="320"/>
                              <w:rPr>
                                <w:sz w:val="16"/>
                                <w:szCs w:val="16"/>
                              </w:rPr>
                            </w:pPr>
                            <w:r>
                              <w:rPr>
                                <w:sz w:val="16"/>
                                <w:szCs w:val="16"/>
                              </w:rPr>
                              <w:t>25000</w:t>
                            </w:r>
                          </w:p>
                          <w:p w:rsidR="00B33380" w:rsidRDefault="00B33380" w:rsidP="00F93383">
                            <w:pPr>
                              <w:spacing w:after="320"/>
                              <w:rPr>
                                <w:sz w:val="16"/>
                                <w:szCs w:val="16"/>
                              </w:rPr>
                            </w:pPr>
                            <w:r>
                              <w:rPr>
                                <w:sz w:val="16"/>
                                <w:szCs w:val="16"/>
                              </w:rPr>
                              <w:t>12500</w:t>
                            </w:r>
                          </w:p>
                          <w:p w:rsidR="00B33380" w:rsidRPr="00676C05" w:rsidRDefault="00B33380" w:rsidP="00F93383">
                            <w:pPr>
                              <w:spacing w:after="300"/>
                              <w:rPr>
                                <w:sz w:val="16"/>
                                <w:szCs w:val="16"/>
                              </w:rPr>
                            </w:pPr>
                            <w:r>
                              <w:rPr>
                                <w:sz w:val="16"/>
                                <w:szCs w:val="16"/>
                              </w:rPr>
                              <w:t xml:space="preserve">         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9D89FB" id="Casella di testo 3153" o:spid="_x0000_s1031" type="#_x0000_t202" style="position:absolute;left:0;text-align:left;margin-left:75.95pt;margin-top:-5.1pt;width:38.3pt;height:203.6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" filled="f" stroked="f" strokeweight=".5pt">
                <v:textbox>
                  <w:txbxContent>
                    <w:p w:rsidR="00B33380" w:rsidRDefault="00B33380" w:rsidP="00F93383">
                      <w:pPr>
                        <w:spacing w:after="280"/>
                        <w:rPr>
                          <w:sz w:val="16"/>
                          <w:szCs w:val="16"/>
                        </w:rPr>
                      </w:pPr>
                      <w:r>
                        <w:rPr>
                          <w:sz w:val="16"/>
                          <w:szCs w:val="16"/>
                        </w:rPr>
                        <w:t>86162</w:t>
                      </w:r>
                    </w:p>
                    <w:p w:rsidR="00B33380" w:rsidRDefault="00B33380" w:rsidP="00F93383">
                      <w:pPr>
                        <w:spacing w:after="280"/>
                        <w:rPr>
                          <w:sz w:val="16"/>
                          <w:szCs w:val="16"/>
                        </w:rPr>
                      </w:pPr>
                      <w:r>
                        <w:rPr>
                          <w:sz w:val="16"/>
                          <w:szCs w:val="16"/>
                        </w:rPr>
                        <w:t>75000</w:t>
                      </w:r>
                    </w:p>
                    <w:p w:rsidR="00B33380" w:rsidRDefault="00B33380" w:rsidP="00F93383">
                      <w:pPr>
                        <w:spacing w:after="300"/>
                        <w:rPr>
                          <w:sz w:val="16"/>
                          <w:szCs w:val="16"/>
                        </w:rPr>
                      </w:pPr>
                      <w:r>
                        <w:rPr>
                          <w:sz w:val="16"/>
                          <w:szCs w:val="16"/>
                        </w:rPr>
                        <w:t>62500</w:t>
                      </w:r>
                    </w:p>
                    <w:p w:rsidR="00B33380" w:rsidRDefault="00B33380" w:rsidP="00F93383">
                      <w:pPr>
                        <w:spacing w:after="300"/>
                        <w:rPr>
                          <w:sz w:val="16"/>
                          <w:szCs w:val="16"/>
                        </w:rPr>
                      </w:pPr>
                      <w:r>
                        <w:rPr>
                          <w:sz w:val="16"/>
                          <w:szCs w:val="16"/>
                        </w:rPr>
                        <w:t>50000</w:t>
                      </w:r>
                    </w:p>
                    <w:p w:rsidR="00B33380" w:rsidRDefault="00B33380" w:rsidP="00F93383">
                      <w:pPr>
                        <w:spacing w:after="320"/>
                        <w:rPr>
                          <w:sz w:val="16"/>
                          <w:szCs w:val="16"/>
                        </w:rPr>
                      </w:pPr>
                      <w:r>
                        <w:rPr>
                          <w:sz w:val="16"/>
                          <w:szCs w:val="16"/>
                        </w:rPr>
                        <w:t>37500</w:t>
                      </w:r>
                    </w:p>
                    <w:p w:rsidR="00B33380" w:rsidRDefault="00B33380" w:rsidP="00F93383">
                      <w:pPr>
                        <w:spacing w:after="320"/>
                        <w:rPr>
                          <w:sz w:val="16"/>
                          <w:szCs w:val="16"/>
                        </w:rPr>
                      </w:pPr>
                      <w:r>
                        <w:rPr>
                          <w:sz w:val="16"/>
                          <w:szCs w:val="16"/>
                        </w:rPr>
                        <w:t>25000</w:t>
                      </w:r>
                    </w:p>
                    <w:p w:rsidR="00B33380" w:rsidRDefault="00B33380" w:rsidP="00F93383">
                      <w:pPr>
                        <w:spacing w:after="320"/>
                        <w:rPr>
                          <w:sz w:val="16"/>
                          <w:szCs w:val="16"/>
                        </w:rPr>
                      </w:pPr>
                      <w:r>
                        <w:rPr>
                          <w:sz w:val="16"/>
                          <w:szCs w:val="16"/>
                        </w:rPr>
                        <w:t>12500</w:t>
                      </w:r>
                    </w:p>
                    <w:p w:rsidR="00B33380" w:rsidRPr="00676C05" w:rsidRDefault="00B33380" w:rsidP="00F93383">
                      <w:pPr>
                        <w:spacing w:after="300"/>
                        <w:rPr>
                          <w:sz w:val="16"/>
                          <w:szCs w:val="16"/>
                        </w:rPr>
                      </w:pPr>
                      <w:r>
                        <w:rPr>
                          <w:sz w:val="16"/>
                          <w:szCs w:val="16"/>
                        </w:rPr>
                        <w:t xml:space="preserve">         0</w:t>
                      </w:r>
                    </w:p>
                  </w:txbxContent>
                </v:textbox>
              </v:shape>
            </w:pict>
          </mc:Fallback>
        </mc:AlternateContent>
      </w:r>
      <w:r w:rsidRPr="00FC2DA1">
        <w:rPr>
          <w:rFonts w:ascii="Times New Roman" w:hAnsi="Times New Roman" w:cs="Times New Roman"/>
          <w:noProof/>
          <w:sz w:val="24"/>
          <w:szCs w:val="24"/>
          <w:lang w:eastAsia="it-IT"/>
        </w:rPr>
        <mc:AlternateContent>
          <mc:Choice Requires="wps">
            <w:drawing>
              <wp:anchor distT="0" distB="0" distL="114300" distR="114300" simplePos="0" relativeHeight="251685888" behindDoc="0" locked="0" layoutInCell="1" allowOverlap="1" wp14:anchorId="5A46C84E" wp14:editId="687F364B">
                <wp:simplePos x="0" y="0"/>
                <wp:positionH relativeFrom="column">
                  <wp:posOffset>121602</wp:posOffset>
                </wp:positionH>
                <wp:positionV relativeFrom="paragraph">
                  <wp:posOffset>1049973</wp:posOffset>
                </wp:positionV>
                <wp:extent cx="1430655" cy="254000"/>
                <wp:effectExtent l="0" t="0" r="0" b="0"/>
                <wp:wrapNone/>
                <wp:docPr id="3152" name="Casella di testo 3152"/>
                <wp:cNvGraphicFramePr/>
                <a:graphic xmlns:a="http://schemas.openxmlformats.org/drawingml/2006/main">
                  <a:graphicData uri="http://schemas.microsoft.com/office/word/2010/wordprocessingShape">
                    <wps:wsp>
                      <wps:cNvSpPr txBox="1"/>
                      <wps:spPr>
                        <a:xfrm rot="16200000">
                          <a:off x="0" y="0"/>
                          <a:ext cx="1430655" cy="254000"/>
                        </a:xfrm>
                        <a:prstGeom prst="rect">
                          <a:avLst/>
                        </a:prstGeom>
                        <a:noFill/>
                        <a:ln w="6350">
                          <a:noFill/>
                        </a:ln>
                      </wps:spPr>
                      <wps:txbx>
                        <w:txbxContent>
                          <w:p w:rsidR="00B33380" w:rsidRDefault="00B33380" w:rsidP="00F93383">
                            <w:proofErr w:type="spellStart"/>
                            <w:r>
                              <w:t>Number</w:t>
                            </w:r>
                            <w:proofErr w:type="spellEnd"/>
                            <w:r>
                              <w:t xml:space="preserve"> of </w:t>
                            </w:r>
                            <w:proofErr w:type="spellStart"/>
                            <w:r>
                              <w:t>Elements</w:t>
                            </w:r>
                            <w:proofErr w:type="spell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A46C84E" id="Casella di testo 3152" o:spid="_x0000_s1032" type="#_x0000_t202" style="position:absolute;left:0;text-align:left;margin-left:9.55pt;margin-top:82.7pt;width:112.65pt;height:20pt;rotation:-90;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" filled="f" stroked="f" strokeweight=".5pt">
                <v:textbox>
                  <w:txbxContent>
                    <w:p w:rsidR="00B33380" w:rsidRDefault="00B33380" w:rsidP="00F93383">
                      <w:proofErr w:type="spellStart"/>
                      <w:r>
                        <w:t>Number</w:t>
                      </w:r>
                      <w:proofErr w:type="spellEnd"/>
                      <w:r>
                        <w:t xml:space="preserve"> of </w:t>
                      </w:r>
                      <w:proofErr w:type="spellStart"/>
                      <w:r>
                        <w:t>Elements</w:t>
                      </w:r>
                      <w:proofErr w:type="spellEnd"/>
                    </w:p>
                  </w:txbxContent>
                </v:textbox>
              </v:shape>
            </w:pict>
          </mc:Fallback>
        </mc:AlternateContent>
      </w:r>
      <w:r w:rsidRPr="00FC2DA1">
        <w:rPr>
          <w:rFonts w:ascii="Times New Roman" w:hAnsi="Times New Roman" w:cs="Times New Roman"/>
          <w:noProof/>
          <w:sz w:val="24"/>
          <w:szCs w:val="24"/>
          <w:lang w:eastAsia="it-IT"/>
        </w:rPr>
        <mc:AlternateContent>
          <mc:Choice Requires="wps">
            <w:drawing>
              <wp:anchor distT="0" distB="0" distL="114300" distR="114300" simplePos="0" relativeHeight="251687936" behindDoc="0" locked="0" layoutInCell="1" allowOverlap="1" wp14:anchorId="7352D2E7" wp14:editId="4B71EB31">
                <wp:simplePos x="0" y="0"/>
                <wp:positionH relativeFrom="column">
                  <wp:posOffset>1201420</wp:posOffset>
                </wp:positionH>
                <wp:positionV relativeFrom="paragraph">
                  <wp:posOffset>2321560</wp:posOffset>
                </wp:positionV>
                <wp:extent cx="3851910" cy="262255"/>
                <wp:effectExtent l="0" t="0" r="0" b="4445"/>
                <wp:wrapNone/>
                <wp:docPr id="3154" name="Casella di testo 3154"/>
                <wp:cNvGraphicFramePr/>
                <a:graphic xmlns:a="http://schemas.openxmlformats.org/drawingml/2006/main">
                  <a:graphicData uri="http://schemas.microsoft.com/office/word/2010/wordprocessingShape">
                    <wps:wsp>
                      <wps:cNvSpPr txBox="1"/>
                      <wps:spPr>
                        <a:xfrm>
                          <a:off x="0" y="0"/>
                          <a:ext cx="3851910" cy="262255"/>
                        </a:xfrm>
                        <a:prstGeom prst="rect">
                          <a:avLst/>
                        </a:prstGeom>
                        <a:noFill/>
                        <a:ln w="6350">
                          <a:noFill/>
                        </a:ln>
                      </wps:spPr>
                      <wps:txbx>
                        <w:txbxContent>
                          <w:p w:rsidR="00B33380" w:rsidRPr="00676C05" w:rsidRDefault="00B33380" w:rsidP="00F93383">
                            <w:pPr>
                              <w:spacing w:after="300"/>
                              <w:rPr>
                                <w:sz w:val="16"/>
                                <w:szCs w:val="16"/>
                              </w:rPr>
                            </w:pPr>
                            <w:r>
                              <w:rPr>
                                <w:sz w:val="16"/>
                                <w:szCs w:val="16"/>
                              </w:rPr>
                              <w:t xml:space="preserve"> 0               0.13          0.25           0.38          0.50           0.63          0.75           0.88            1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352D2E7" id="Casella di testo 3154" o:spid="_x0000_s1033" type="#_x0000_t202" style="position:absolute;left:0;text-align:left;margin-left:94.6pt;margin-top:182.8pt;width:303.3pt;height:20.6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" filled="f" stroked="f" strokeweight=".5pt">
                <v:textbox>
                  <w:txbxContent>
                    <w:p w:rsidR="00B33380" w:rsidRPr="00676C05" w:rsidRDefault="00B33380" w:rsidP="00F93383">
                      <w:pPr>
                        <w:spacing w:after="300"/>
                        <w:rPr>
                          <w:sz w:val="16"/>
                          <w:szCs w:val="16"/>
                        </w:rPr>
                      </w:pPr>
                      <w:r>
                        <w:rPr>
                          <w:sz w:val="16"/>
                          <w:szCs w:val="16"/>
                        </w:rPr>
                        <w:t xml:space="preserve"> 0               0.13          0.25           0.38          0.50           0.63          0.75           0.88            1</w:t>
                      </w:r>
                    </w:p>
                  </w:txbxContent>
                </v:textbox>
              </v:shape>
            </w:pict>
          </mc:Fallback>
        </mc:AlternateContent>
      </w:r>
      <w:r w:rsidRPr="00FC2DA1">
        <w:rPr>
          <w:rFonts w:ascii="Times New Roman" w:hAnsi="Times New Roman" w:cs="Times New Roman"/>
          <w:noProof/>
          <w:sz w:val="24"/>
          <w:szCs w:val="24"/>
          <w:lang w:eastAsia="it-IT"/>
        </w:rPr>
        <w:drawing>
          <wp:inline distT="0" distB="0" distL="0" distR="0" wp14:anchorId="6C5899A1" wp14:editId="1E0AA5BC">
            <wp:extent cx="3457575" cy="2387272"/>
            <wp:effectExtent l="0" t="0" r="0" b="0"/>
            <wp:docPr id="61" name="Immagin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7"/>
                    <a:srcRect l="8613" t="5644" b="5948"/>
                    <a:stretch/>
                  </pic:blipFill>
                  <pic:spPr bwMode="auto">
                    <a:xfrm>
                      <a:off x="0" y="0"/>
                      <a:ext cx="3494910" cy="2413050"/>
                    </a:xfrm>
                    <a:prstGeom prst="rect">
                      <a:avLst/>
                    </a:prstGeom>
                    <a:ln>
                      <a:noFill/>
                    </a:ln>
                    <a:extLst>
                      <a:ext uri="{53640926-AAD7-44D8-BBD7-CCE9431645EC}">
                        <a14:shadowObscured xmlns:a14="http://schemas.microsoft.com/office/drawing/2010/main"/>
                      </a:ext>
                    </a:extLst>
                  </pic:spPr>
                </pic:pic>
              </a:graphicData>
            </a:graphic>
          </wp:inline>
        </w:drawing>
      </w:r>
    </w:p>
    <w:p w:rsidR="00F93383" w:rsidRPr="00FC2DA1" w:rsidRDefault="00F93383" w:rsidP="00F93383">
      <w:pPr>
        <w:contextualSpacing/>
        <w:mirrorIndents/>
        <w:jc w:val="center"/>
        <w:rPr>
          <w:rFonts w:ascii="Times New Roman" w:hAnsi="Times New Roman" w:cs="Times New Roman"/>
          <w:lang w:val="en-US"/>
        </w:rPr>
      </w:pPr>
      <w:r w:rsidRPr="00FC2DA1">
        <w:rPr>
          <w:rFonts w:ascii="Times New Roman" w:hAnsi="Times New Roman" w:cs="Times New Roman"/>
          <w:noProof/>
          <w:sz w:val="24"/>
          <w:szCs w:val="24"/>
          <w:lang w:eastAsia="it-IT"/>
        </w:rPr>
        <mc:AlternateContent>
          <mc:Choice Requires="wps">
            <w:drawing>
              <wp:anchor distT="0" distB="0" distL="114300" distR="114300" simplePos="0" relativeHeight="251688960" behindDoc="0" locked="0" layoutInCell="1" allowOverlap="1" wp14:anchorId="1984D4AC" wp14:editId="17DF86E1">
                <wp:simplePos x="0" y="0"/>
                <wp:positionH relativeFrom="column">
                  <wp:posOffset>1120775</wp:posOffset>
                </wp:positionH>
                <wp:positionV relativeFrom="paragraph">
                  <wp:posOffset>90170</wp:posOffset>
                </wp:positionV>
                <wp:extent cx="3851910" cy="262255"/>
                <wp:effectExtent l="0" t="0" r="0" b="3810"/>
                <wp:wrapNone/>
                <wp:docPr id="3156" name="Casella di testo 3156"/>
                <wp:cNvGraphicFramePr/>
                <a:graphic xmlns:a="http://schemas.openxmlformats.org/drawingml/2006/main">
                  <a:graphicData uri="http://schemas.microsoft.com/office/word/2010/wordprocessingShape">
                    <wps:wsp>
                      <wps:cNvSpPr txBox="1"/>
                      <wps:spPr>
                        <a:xfrm>
                          <a:off x="0" y="0"/>
                          <a:ext cx="3851910" cy="262255"/>
                        </a:xfrm>
                        <a:prstGeom prst="rect">
                          <a:avLst/>
                        </a:prstGeom>
                        <a:noFill/>
                        <a:ln w="6350">
                          <a:noFill/>
                        </a:ln>
                      </wps:spPr>
                      <wps:txbx>
                        <w:txbxContent>
                          <w:p w:rsidR="00B33380" w:rsidRPr="00B912A6" w:rsidRDefault="00B33380" w:rsidP="009C6375">
                            <w:pPr>
                              <w:spacing w:after="0"/>
                              <w:jc w:val="center"/>
                            </w:pPr>
                            <w:proofErr w:type="spellStart"/>
                            <w:r w:rsidRPr="00B912A6">
                              <w:t>Element</w:t>
                            </w:r>
                            <w:proofErr w:type="spellEnd"/>
                            <w:r w:rsidRPr="00B912A6">
                              <w:t xml:space="preserve"> </w:t>
                            </w:r>
                            <w:proofErr w:type="spellStart"/>
                            <w:r w:rsidRPr="00B912A6">
                              <w:t>Metrics</w:t>
                            </w:r>
                            <w:proofErr w:type="spell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984D4AC" id="Casella di testo 3156" o:spid="_x0000_s1034" type="#_x0000_t202" style="position:absolute;left:0;text-align:left;margin-left:88.25pt;margin-top:7.1pt;width:303.3pt;height:20.6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" filled="f" stroked="f" strokeweight=".5pt">
                <v:textbox>
                  <w:txbxContent>
                    <w:p w:rsidR="00B33380" w:rsidRPr="00B912A6" w:rsidRDefault="00B33380" w:rsidP="009C6375">
                      <w:pPr>
                        <w:spacing w:after="0"/>
                        <w:jc w:val="center"/>
                      </w:pPr>
                      <w:proofErr w:type="spellStart"/>
                      <w:r w:rsidRPr="00B912A6">
                        <w:t>Element</w:t>
                      </w:r>
                      <w:proofErr w:type="spellEnd"/>
                      <w:r w:rsidRPr="00B912A6">
                        <w:t xml:space="preserve"> </w:t>
                      </w:r>
                      <w:proofErr w:type="spellStart"/>
                      <w:r w:rsidRPr="00B912A6">
                        <w:t>Metrics</w:t>
                      </w:r>
                      <w:proofErr w:type="spellEnd"/>
                    </w:p>
                  </w:txbxContent>
                </v:textbox>
              </v:shape>
            </w:pict>
          </mc:Fallback>
        </mc:AlternateContent>
      </w:r>
    </w:p>
    <w:p w:rsidR="00F93383" w:rsidRPr="00FC2DA1" w:rsidRDefault="00F93383" w:rsidP="00F93383">
      <w:pPr>
        <w:contextualSpacing/>
        <w:mirrorIndents/>
        <w:rPr>
          <w:rFonts w:ascii="Times New Roman" w:hAnsi="Times New Roman" w:cs="Times New Roman"/>
          <w:lang w:val="en-US"/>
        </w:rPr>
      </w:pPr>
    </w:p>
    <w:p w:rsidR="00F93383" w:rsidRPr="00250937" w:rsidRDefault="00F93383" w:rsidP="009C6375">
      <w:pPr>
        <w:spacing w:after="0"/>
        <w:jc w:val="center"/>
        <w:rPr>
          <w:rFonts w:ascii="Times New Roman" w:hAnsi="Times New Roman" w:cs="Times New Roman"/>
          <w:b/>
          <w:highlight w:val="green"/>
          <w:lang w:val="en-US"/>
        </w:rPr>
      </w:pPr>
      <w:bookmarkStart w:id="87" w:name="_Hlk127549076"/>
      <w:r w:rsidRPr="00250937">
        <w:rPr>
          <w:rFonts w:ascii="Times New Roman" w:hAnsi="Times New Roman" w:cs="Times New Roman"/>
          <w:b/>
          <w:lang w:val="en-US"/>
        </w:rPr>
        <w:t>Figure 4.8. Mesh element metrics for the adopted mesh.</w:t>
      </w:r>
    </w:p>
    <w:p w:rsidR="00F93383" w:rsidRPr="00105463" w:rsidRDefault="00F93383" w:rsidP="00105463">
      <w:pPr>
        <w:pStyle w:val="Titolo3"/>
        <w:ind w:left="686" w:firstLine="0"/>
        <w:jc w:val="left"/>
        <w:rPr>
          <w:rFonts w:ascii="Times New Roman" w:hAnsi="Times New Roman" w:cs="Times New Roman"/>
          <w:szCs w:val="24"/>
          <w:lang w:val="en-US"/>
        </w:rPr>
      </w:pPr>
      <w:bookmarkStart w:id="88" w:name="_Toc136102876"/>
      <w:bookmarkEnd w:id="87"/>
      <w:r w:rsidRPr="00105463">
        <w:rPr>
          <w:rFonts w:ascii="Times New Roman" w:hAnsi="Times New Roman" w:cs="Times New Roman"/>
          <w:szCs w:val="24"/>
          <w:lang w:val="en-US"/>
        </w:rPr>
        <w:lastRenderedPageBreak/>
        <w:t xml:space="preserve">4.1.3 </w:t>
      </w:r>
      <w:r w:rsidR="005335B6">
        <w:rPr>
          <w:rFonts w:ascii="Times New Roman" w:hAnsi="Times New Roman" w:cs="Times New Roman"/>
          <w:szCs w:val="24"/>
          <w:lang w:val="en-US"/>
        </w:rPr>
        <w:t>Computed d</w:t>
      </w:r>
      <w:r w:rsidRPr="00105463">
        <w:rPr>
          <w:rFonts w:ascii="Times New Roman" w:hAnsi="Times New Roman" w:cs="Times New Roman"/>
          <w:szCs w:val="24"/>
          <w:lang w:val="en-US"/>
        </w:rPr>
        <w:t>istributions of current densities</w:t>
      </w:r>
      <w:bookmarkEnd w:id="88"/>
    </w:p>
    <w:p w:rsidR="00F93383" w:rsidRDefault="00412019" w:rsidP="00F93383">
      <w:pPr>
        <w:spacing w:line="360" w:lineRule="auto"/>
        <w:ind w:left="686" w:right="618"/>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 results of the numerical analysis are shown here, in terms of </w:t>
      </w:r>
      <w:r w:rsidR="00674001">
        <w:rPr>
          <w:rFonts w:ascii="Times New Roman" w:hAnsi="Times New Roman" w:cs="Times New Roman"/>
          <w:sz w:val="24"/>
          <w:szCs w:val="24"/>
          <w:lang w:val="en-US"/>
        </w:rPr>
        <w:t xml:space="preserve">computed </w:t>
      </w:r>
      <w:r w:rsidR="00F93383" w:rsidRPr="00FC2DA1">
        <w:rPr>
          <w:rFonts w:ascii="Times New Roman" w:hAnsi="Times New Roman" w:cs="Times New Roman"/>
          <w:sz w:val="24"/>
          <w:szCs w:val="24"/>
          <w:lang w:val="en-US"/>
        </w:rPr>
        <w:t>spatial distribution</w:t>
      </w:r>
      <w:r>
        <w:rPr>
          <w:rFonts w:ascii="Times New Roman" w:hAnsi="Times New Roman" w:cs="Times New Roman"/>
          <w:sz w:val="24"/>
          <w:szCs w:val="24"/>
          <w:lang w:val="en-US"/>
        </w:rPr>
        <w:t>s</w:t>
      </w:r>
      <w:r w:rsidR="00F93383" w:rsidRPr="00FC2DA1">
        <w:rPr>
          <w:rFonts w:ascii="Times New Roman" w:hAnsi="Times New Roman" w:cs="Times New Roman"/>
          <w:sz w:val="24"/>
          <w:szCs w:val="24"/>
          <w:lang w:val="en-US"/>
        </w:rPr>
        <w:t xml:space="preserve"> of the density of current, </w:t>
      </w:r>
      <m:oMath>
        <m:r>
          <m:rPr>
            <m:sty m:val="bi"/>
          </m:rPr>
          <w:rPr>
            <w:rFonts w:ascii="Cambria Math" w:hAnsi="Cambria Math" w:cs="Times New Roman"/>
            <w:sz w:val="24"/>
            <w:szCs w:val="24"/>
            <w:lang w:val="en-US"/>
          </w:rPr>
          <m:t>J</m:t>
        </m:r>
        <m:d>
          <m:dPr>
            <m:ctrlPr>
              <w:rPr>
                <w:rFonts w:ascii="Cambria Math" w:hAnsi="Cambria Math" w:cs="Times New Roman"/>
                <w:sz w:val="24"/>
                <w:szCs w:val="24"/>
                <w:lang w:val="en-US"/>
              </w:rPr>
            </m:ctrlPr>
          </m:dPr>
          <m:e>
            <m:r>
              <w:rPr>
                <w:rFonts w:ascii="Cambria Math" w:hAnsi="Cambria Math" w:cs="Times New Roman"/>
                <w:sz w:val="24"/>
                <w:szCs w:val="24"/>
                <w:lang w:val="en-US"/>
              </w:rPr>
              <m:t>x</m:t>
            </m:r>
            <m:r>
              <m:rPr>
                <m:sty m:val="p"/>
              </m:rPr>
              <w:rPr>
                <w:rFonts w:ascii="Cambria Math" w:hAnsi="Cambria Math" w:cs="Times New Roman"/>
                <w:sz w:val="24"/>
                <w:szCs w:val="24"/>
                <w:lang w:val="en-US"/>
              </w:rPr>
              <m:t>,</m:t>
            </m:r>
            <m:r>
              <w:rPr>
                <w:rFonts w:ascii="Cambria Math" w:hAnsi="Cambria Math" w:cs="Times New Roman"/>
                <w:sz w:val="24"/>
                <w:szCs w:val="24"/>
                <w:lang w:val="en-US"/>
              </w:rPr>
              <m:t>y</m:t>
            </m:r>
            <m:r>
              <m:rPr>
                <m:sty m:val="p"/>
              </m:rPr>
              <w:rPr>
                <w:rFonts w:ascii="Cambria Math" w:hAnsi="Cambria Math" w:cs="Times New Roman"/>
                <w:sz w:val="24"/>
                <w:szCs w:val="24"/>
                <w:lang w:val="en-US"/>
              </w:rPr>
              <m:t>,</m:t>
            </m:r>
            <m:r>
              <w:rPr>
                <w:rFonts w:ascii="Cambria Math" w:hAnsi="Cambria Math" w:cs="Times New Roman"/>
                <w:sz w:val="24"/>
                <w:szCs w:val="24"/>
                <w:lang w:val="en-US"/>
              </w:rPr>
              <m:t>z</m:t>
            </m:r>
            <m:r>
              <m:rPr>
                <m:sty m:val="p"/>
              </m:rPr>
              <w:rPr>
                <w:rFonts w:ascii="Cambria Math" w:hAnsi="Cambria Math" w:cs="Times New Roman"/>
                <w:sz w:val="24"/>
                <w:szCs w:val="24"/>
                <w:lang w:val="en-US"/>
              </w:rPr>
              <m:t>,</m:t>
            </m:r>
            <m:r>
              <w:rPr>
                <w:rFonts w:ascii="Cambria Math" w:hAnsi="Cambria Math" w:cs="Times New Roman"/>
                <w:sz w:val="24"/>
                <w:szCs w:val="24"/>
                <w:lang w:val="en-US"/>
              </w:rPr>
              <m:t>t</m:t>
            </m:r>
          </m:e>
        </m:d>
      </m:oMath>
      <w:r>
        <w:rPr>
          <w:rFonts w:ascii="Times New Roman" w:hAnsi="Times New Roman" w:cs="Times New Roman"/>
          <w:sz w:val="24"/>
          <w:szCs w:val="24"/>
          <w:lang w:val="en-US"/>
        </w:rPr>
        <w:t xml:space="preserve">, that </w:t>
      </w:r>
      <w:r w:rsidR="00F93383" w:rsidRPr="00FC2DA1">
        <w:rPr>
          <w:rFonts w:ascii="Times New Roman" w:hAnsi="Times New Roman" w:cs="Times New Roman"/>
          <w:sz w:val="24"/>
          <w:szCs w:val="24"/>
          <w:lang w:val="en-US"/>
        </w:rPr>
        <w:t xml:space="preserve">is </w:t>
      </w:r>
      <w:r w:rsidR="00674001">
        <w:rPr>
          <w:rFonts w:ascii="Times New Roman" w:hAnsi="Times New Roman" w:cs="Times New Roman"/>
          <w:sz w:val="24"/>
          <w:szCs w:val="24"/>
          <w:lang w:val="en-US"/>
        </w:rPr>
        <w:t>fundamental in view of evaluating the loads associated to the event</w:t>
      </w:r>
      <w:r w:rsidR="00F93383" w:rsidRPr="00FC2DA1">
        <w:rPr>
          <w:rFonts w:ascii="Times New Roman" w:hAnsi="Times New Roman" w:cs="Times New Roman"/>
          <w:sz w:val="24"/>
          <w:szCs w:val="24"/>
          <w:lang w:val="en-US"/>
        </w:rPr>
        <w:t xml:space="preserve">. In the following, the current density distribution </w:t>
      </w:r>
      <m:oMath>
        <m:r>
          <m:rPr>
            <m:sty m:val="bi"/>
          </m:rPr>
          <w:rPr>
            <w:rFonts w:ascii="Cambria Math" w:hAnsi="Cambria Math" w:cs="Times New Roman"/>
            <w:sz w:val="24"/>
            <w:szCs w:val="24"/>
            <w:lang w:val="en-US"/>
          </w:rPr>
          <m:t>J</m:t>
        </m:r>
        <m:d>
          <m:dPr>
            <m:ctrlPr>
              <w:rPr>
                <w:rFonts w:ascii="Cambria Math" w:hAnsi="Cambria Math" w:cs="Times New Roman"/>
                <w:sz w:val="24"/>
                <w:szCs w:val="24"/>
                <w:lang w:val="en-US"/>
              </w:rPr>
            </m:ctrlPr>
          </m:dPr>
          <m:e>
            <m:r>
              <w:rPr>
                <w:rFonts w:ascii="Cambria Math" w:hAnsi="Cambria Math" w:cs="Times New Roman"/>
                <w:sz w:val="24"/>
                <w:szCs w:val="24"/>
                <w:lang w:val="en-US"/>
              </w:rPr>
              <m:t>x</m:t>
            </m:r>
            <m:r>
              <m:rPr>
                <m:sty m:val="p"/>
              </m:rPr>
              <w:rPr>
                <w:rFonts w:ascii="Cambria Math" w:hAnsi="Cambria Math" w:cs="Times New Roman"/>
                <w:sz w:val="24"/>
                <w:szCs w:val="24"/>
                <w:lang w:val="en-US"/>
              </w:rPr>
              <m:t>,</m:t>
            </m:r>
            <m:r>
              <w:rPr>
                <w:rFonts w:ascii="Cambria Math" w:hAnsi="Cambria Math" w:cs="Times New Roman"/>
                <w:sz w:val="24"/>
                <w:szCs w:val="24"/>
                <w:lang w:val="en-US"/>
              </w:rPr>
              <m:t>y</m:t>
            </m:r>
            <m:r>
              <m:rPr>
                <m:sty m:val="p"/>
              </m:rPr>
              <w:rPr>
                <w:rFonts w:ascii="Cambria Math" w:hAnsi="Cambria Math" w:cs="Times New Roman"/>
                <w:sz w:val="24"/>
                <w:szCs w:val="24"/>
                <w:lang w:val="en-US"/>
              </w:rPr>
              <m:t>,</m:t>
            </m:r>
            <m:r>
              <w:rPr>
                <w:rFonts w:ascii="Cambria Math" w:hAnsi="Cambria Math" w:cs="Times New Roman"/>
                <w:sz w:val="24"/>
                <w:szCs w:val="24"/>
                <w:lang w:val="en-US"/>
              </w:rPr>
              <m:t>z</m:t>
            </m:r>
            <m:r>
              <m:rPr>
                <m:sty m:val="p"/>
              </m:rPr>
              <w:rPr>
                <w:rFonts w:ascii="Cambria Math" w:hAnsi="Cambria Math" w:cs="Times New Roman"/>
                <w:sz w:val="24"/>
                <w:szCs w:val="24"/>
                <w:lang w:val="en-US"/>
              </w:rPr>
              <m:t>,</m:t>
            </m:r>
            <m:sSup>
              <m:sSupPr>
                <m:ctrlPr>
                  <w:rPr>
                    <w:rFonts w:ascii="Cambria Math" w:hAnsi="Cambria Math" w:cs="Times New Roman"/>
                    <w:sz w:val="24"/>
                    <w:szCs w:val="24"/>
                    <w:lang w:val="en-US"/>
                  </w:rPr>
                </m:ctrlPr>
              </m:sSupPr>
              <m:e>
                <m:r>
                  <w:rPr>
                    <w:rFonts w:ascii="Cambria Math" w:hAnsi="Cambria Math" w:cs="Times New Roman"/>
                    <w:sz w:val="24"/>
                    <w:szCs w:val="24"/>
                    <w:lang w:val="en-US"/>
                  </w:rPr>
                  <m:t>t</m:t>
                </m:r>
              </m:e>
              <m:sup>
                <m:r>
                  <m:rPr>
                    <m:sty m:val="p"/>
                  </m:rPr>
                  <w:rPr>
                    <w:rFonts w:ascii="Cambria Math" w:hAnsi="Cambria Math" w:cs="Times New Roman"/>
                    <w:sz w:val="24"/>
                    <w:szCs w:val="24"/>
                    <w:lang w:val="en-US"/>
                  </w:rPr>
                  <m:t>*</m:t>
                </m:r>
              </m:sup>
            </m:sSup>
          </m:e>
        </m:d>
      </m:oMath>
      <w:r w:rsidR="00F93383" w:rsidRPr="00FC2DA1">
        <w:rPr>
          <w:rFonts w:ascii="Times New Roman" w:hAnsi="Times New Roman" w:cs="Times New Roman"/>
          <w:sz w:val="24"/>
          <w:szCs w:val="24"/>
          <w:lang w:val="en-US"/>
        </w:rPr>
        <w:t xml:space="preserve"> is plotted for the main components of the model, referring to the time instant t</w:t>
      </w:r>
      <w:r w:rsidR="00674001">
        <w:rPr>
          <w:rFonts w:ascii="Times New Roman" w:hAnsi="Times New Roman" w:cs="Times New Roman"/>
          <w:sz w:val="24"/>
          <w:szCs w:val="24"/>
          <w:lang w:val="en-US"/>
        </w:rPr>
        <w:t>*</w:t>
      </w:r>
      <w:r w:rsidR="00F93383" w:rsidRPr="00FC2DA1">
        <w:rPr>
          <w:rFonts w:ascii="Times New Roman" w:hAnsi="Times New Roman" w:cs="Times New Roman"/>
          <w:sz w:val="24"/>
          <w:szCs w:val="24"/>
          <w:lang w:val="en-US"/>
        </w:rPr>
        <w:t xml:space="preserve"> = 1.632s, that corresponds to the instant for which the resultant force on the whole divertor is maximum, as shown in Tab.4.3.</w:t>
      </w:r>
      <w:r w:rsidR="00674001">
        <w:rPr>
          <w:rFonts w:ascii="Times New Roman" w:hAnsi="Times New Roman" w:cs="Times New Roman"/>
          <w:sz w:val="24"/>
          <w:szCs w:val="24"/>
          <w:lang w:val="en-US"/>
        </w:rPr>
        <w:t xml:space="preserve"> </w:t>
      </w:r>
    </w:p>
    <w:p w:rsidR="00674001" w:rsidRDefault="00674001" w:rsidP="00674001">
      <w:pPr>
        <w:spacing w:line="360" w:lineRule="auto"/>
        <w:ind w:left="686" w:right="618"/>
        <w:jc w:val="both"/>
        <w:rPr>
          <w:rFonts w:ascii="Times New Roman" w:hAnsi="Times New Roman" w:cs="Times New Roman"/>
          <w:sz w:val="24"/>
          <w:szCs w:val="24"/>
          <w:lang w:val="en-US"/>
        </w:rPr>
      </w:pPr>
      <w:r>
        <w:rPr>
          <w:rFonts w:ascii="Times New Roman" w:hAnsi="Times New Roman" w:cs="Times New Roman"/>
          <w:sz w:val="24"/>
          <w:szCs w:val="24"/>
          <w:lang w:val="en-US"/>
        </w:rPr>
        <w:t>Figures 4.9 and 4.10 refer to the current distribution inside the vessel: as expected, t</w:t>
      </w:r>
      <w:r w:rsidRPr="00674001">
        <w:rPr>
          <w:rFonts w:ascii="Times New Roman" w:hAnsi="Times New Roman" w:cs="Times New Roman"/>
          <w:sz w:val="24"/>
          <w:szCs w:val="24"/>
          <w:lang w:val="en-US"/>
        </w:rPr>
        <w:t>he highest values are concentrated in the downward part (on the blankets supports to vessel).</w:t>
      </w:r>
      <w:r>
        <w:rPr>
          <w:rFonts w:ascii="Times New Roman" w:hAnsi="Times New Roman" w:cs="Times New Roman"/>
          <w:sz w:val="24"/>
          <w:szCs w:val="24"/>
          <w:lang w:val="en-US"/>
        </w:rPr>
        <w:t xml:space="preserve"> Figures 4.11 and 4.12 are shown the current density in the cassettes, </w:t>
      </w:r>
      <w:proofErr w:type="spellStart"/>
      <w:r>
        <w:rPr>
          <w:rFonts w:ascii="Times New Roman" w:hAnsi="Times New Roman" w:cs="Times New Roman"/>
          <w:sz w:val="24"/>
          <w:szCs w:val="24"/>
          <w:lang w:val="en-US"/>
        </w:rPr>
        <w:t>highligtning</w:t>
      </w:r>
      <w:proofErr w:type="spellEnd"/>
      <w:r>
        <w:rPr>
          <w:rFonts w:ascii="Times New Roman" w:hAnsi="Times New Roman" w:cs="Times New Roman"/>
          <w:sz w:val="24"/>
          <w:szCs w:val="24"/>
          <w:lang w:val="en-US"/>
        </w:rPr>
        <w:t xml:space="preserve"> the </w:t>
      </w:r>
      <w:r w:rsidRPr="00674001">
        <w:rPr>
          <w:rFonts w:ascii="Times New Roman" w:hAnsi="Times New Roman" w:cs="Times New Roman"/>
          <w:sz w:val="24"/>
          <w:szCs w:val="24"/>
          <w:lang w:val="en-US"/>
        </w:rPr>
        <w:t>creation of current loops as an effect of the excitations</w:t>
      </w:r>
      <w:r>
        <w:rPr>
          <w:rFonts w:ascii="Times New Roman" w:hAnsi="Times New Roman" w:cs="Times New Roman"/>
          <w:sz w:val="24"/>
          <w:szCs w:val="24"/>
          <w:lang w:val="en-US"/>
        </w:rPr>
        <w:t xml:space="preserve">. </w:t>
      </w:r>
      <w:r w:rsidRPr="00287DB4">
        <w:rPr>
          <w:rFonts w:ascii="Times New Roman" w:hAnsi="Times New Roman" w:cs="Times New Roman"/>
          <w:b/>
          <w:lang w:val="en-US"/>
        </w:rPr>
        <w:t xml:space="preserve"> </w:t>
      </w:r>
    </w:p>
    <w:p w:rsidR="00674001" w:rsidRPr="00FC2DA1" w:rsidRDefault="00674001" w:rsidP="00F93383">
      <w:pPr>
        <w:spacing w:line="360" w:lineRule="auto"/>
        <w:ind w:left="686" w:right="618"/>
        <w:jc w:val="both"/>
        <w:rPr>
          <w:rFonts w:ascii="Times New Roman" w:hAnsi="Times New Roman" w:cs="Times New Roman"/>
          <w:sz w:val="24"/>
          <w:szCs w:val="24"/>
          <w:lang w:val="en-US"/>
        </w:rPr>
      </w:pPr>
    </w:p>
    <w:p w:rsidR="00F93383" w:rsidRPr="00FC2DA1" w:rsidRDefault="00F93383" w:rsidP="00F93383">
      <w:pPr>
        <w:spacing w:after="0" w:line="240" w:lineRule="auto"/>
        <w:jc w:val="center"/>
        <w:rPr>
          <w:rFonts w:ascii="Times New Roman" w:hAnsi="Times New Roman" w:cs="Times New Roman"/>
        </w:rPr>
      </w:pPr>
      <w:r w:rsidRPr="00FC2DA1">
        <w:rPr>
          <w:rFonts w:ascii="Times New Roman" w:hAnsi="Times New Roman" w:cs="Times New Roman"/>
          <w:noProof/>
          <w:lang w:eastAsia="it-IT"/>
        </w:rPr>
        <w:drawing>
          <wp:inline distT="0" distB="0" distL="0" distR="0" wp14:anchorId="754628A5" wp14:editId="7E9FF2D3">
            <wp:extent cx="4321834" cy="3536046"/>
            <wp:effectExtent l="0" t="0" r="2540" b="7620"/>
            <wp:docPr id="3163" name="Immagine 3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4405353" cy="3604380"/>
                    </a:xfrm>
                    <a:prstGeom prst="rect">
                      <a:avLst/>
                    </a:prstGeom>
                    <a:noFill/>
                    <a:ln>
                      <a:noFill/>
                    </a:ln>
                  </pic:spPr>
                </pic:pic>
              </a:graphicData>
            </a:graphic>
          </wp:inline>
        </w:drawing>
      </w:r>
    </w:p>
    <w:p w:rsidR="00F93383" w:rsidRPr="00287DB4" w:rsidRDefault="00F93383" w:rsidP="00F93383">
      <w:pPr>
        <w:spacing w:after="0" w:line="240" w:lineRule="auto"/>
        <w:jc w:val="center"/>
        <w:rPr>
          <w:rFonts w:ascii="Times New Roman" w:hAnsi="Times New Roman" w:cs="Times New Roman"/>
          <w:b/>
          <w:lang w:val="en-US"/>
        </w:rPr>
      </w:pPr>
      <w:bookmarkStart w:id="89" w:name="_Hlk127549085"/>
      <w:r w:rsidRPr="00287DB4">
        <w:rPr>
          <w:rFonts w:ascii="Times New Roman" w:hAnsi="Times New Roman" w:cs="Times New Roman"/>
          <w:b/>
          <w:lang w:val="en-US"/>
        </w:rPr>
        <w:t>Figure 4.9 Current density distribution in the vessel at t*= 1.632s.</w:t>
      </w:r>
    </w:p>
    <w:bookmarkEnd w:id="89"/>
    <w:p w:rsidR="00F93383" w:rsidRPr="00FC2DA1" w:rsidRDefault="00F93383" w:rsidP="00F93383">
      <w:pPr>
        <w:spacing w:after="0" w:line="240" w:lineRule="auto"/>
        <w:jc w:val="center"/>
        <w:rPr>
          <w:rFonts w:ascii="Times New Roman" w:hAnsi="Times New Roman" w:cs="Times New Roman"/>
        </w:rPr>
      </w:pPr>
      <w:r w:rsidRPr="00FC2DA1">
        <w:rPr>
          <w:rFonts w:ascii="Times New Roman" w:hAnsi="Times New Roman" w:cs="Times New Roman"/>
          <w:noProof/>
          <w:lang w:eastAsia="it-IT"/>
        </w:rPr>
        <w:lastRenderedPageBreak/>
        <w:drawing>
          <wp:inline distT="0" distB="0" distL="0" distR="0" wp14:anchorId="4A2E2989" wp14:editId="53D36360">
            <wp:extent cx="4520242" cy="3690065"/>
            <wp:effectExtent l="0" t="0" r="0" b="5715"/>
            <wp:docPr id="3164" name="Immagine 3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9" cstate="print">
                      <a:extLst>
                        <a:ext uri="{28A0092B-C50C-407E-A947-70E740481C1C}">
                          <a14:useLocalDpi xmlns:a14="http://schemas.microsoft.com/office/drawing/2010/main" val="0"/>
                        </a:ext>
                      </a:extLst>
                    </a:blip>
                    <a:srcRect/>
                    <a:stretch>
                      <a:fillRect/>
                    </a:stretch>
                  </pic:blipFill>
                  <pic:spPr bwMode="auto">
                    <a:xfrm>
                      <a:off x="0" y="0"/>
                      <a:ext cx="4627638" cy="3777737"/>
                    </a:xfrm>
                    <a:prstGeom prst="rect">
                      <a:avLst/>
                    </a:prstGeom>
                    <a:noFill/>
                    <a:ln>
                      <a:noFill/>
                    </a:ln>
                  </pic:spPr>
                </pic:pic>
              </a:graphicData>
            </a:graphic>
          </wp:inline>
        </w:drawing>
      </w:r>
    </w:p>
    <w:p w:rsidR="00F93383" w:rsidRPr="00287DB4" w:rsidRDefault="00F93383" w:rsidP="00F93383">
      <w:pPr>
        <w:spacing w:after="0" w:line="240" w:lineRule="auto"/>
        <w:ind w:left="686" w:right="618"/>
        <w:jc w:val="center"/>
        <w:rPr>
          <w:rFonts w:ascii="Times New Roman" w:hAnsi="Times New Roman" w:cs="Times New Roman"/>
          <w:b/>
          <w:lang w:val="en-US"/>
        </w:rPr>
      </w:pPr>
      <w:bookmarkStart w:id="90" w:name="_Hlk127549095"/>
      <w:r w:rsidRPr="00287DB4">
        <w:rPr>
          <w:rFonts w:ascii="Times New Roman" w:hAnsi="Times New Roman" w:cs="Times New Roman"/>
          <w:b/>
          <w:lang w:val="en-US"/>
        </w:rPr>
        <w:t>Figure 4.10. Current density distribution on the blankets at t*= 1.632s. The highest values are concentrated in the downward part (on the blankets supports to vessel).</w:t>
      </w:r>
    </w:p>
    <w:bookmarkEnd w:id="90"/>
    <w:p w:rsidR="00F93383" w:rsidRPr="00AF6B8B" w:rsidRDefault="00F93383" w:rsidP="00F93383">
      <w:pPr>
        <w:jc w:val="center"/>
        <w:rPr>
          <w:rFonts w:ascii="Times New Roman" w:hAnsi="Times New Roman" w:cs="Times New Roman"/>
          <w:i/>
          <w:iCs/>
          <w:sz w:val="24"/>
          <w:szCs w:val="24"/>
          <w:lang w:val="en-US"/>
        </w:rPr>
      </w:pPr>
    </w:p>
    <w:p w:rsidR="00F93383" w:rsidRPr="00FC2DA1" w:rsidRDefault="00F93383" w:rsidP="00F93383">
      <w:pPr>
        <w:spacing w:after="0" w:line="240" w:lineRule="auto"/>
        <w:jc w:val="center"/>
        <w:rPr>
          <w:rFonts w:ascii="Times New Roman" w:hAnsi="Times New Roman" w:cs="Times New Roman"/>
        </w:rPr>
      </w:pPr>
      <w:r w:rsidRPr="00FC2DA1">
        <w:rPr>
          <w:rFonts w:ascii="Times New Roman" w:hAnsi="Times New Roman" w:cs="Times New Roman"/>
          <w:noProof/>
          <w:lang w:eastAsia="it-IT"/>
        </w:rPr>
        <w:drawing>
          <wp:inline distT="0" distB="0" distL="0" distR="0" wp14:anchorId="5281539D" wp14:editId="467187A6">
            <wp:extent cx="4485460" cy="3665552"/>
            <wp:effectExtent l="0" t="0" r="0" b="0"/>
            <wp:docPr id="3165" name="Immagine 3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4539055" cy="3709351"/>
                    </a:xfrm>
                    <a:prstGeom prst="rect">
                      <a:avLst/>
                    </a:prstGeom>
                    <a:noFill/>
                    <a:ln>
                      <a:noFill/>
                    </a:ln>
                  </pic:spPr>
                </pic:pic>
              </a:graphicData>
            </a:graphic>
          </wp:inline>
        </w:drawing>
      </w:r>
    </w:p>
    <w:p w:rsidR="00F93383" w:rsidRPr="00287DB4" w:rsidRDefault="00F93383" w:rsidP="00F93383">
      <w:pPr>
        <w:spacing w:after="0" w:line="240" w:lineRule="auto"/>
        <w:ind w:left="686" w:right="618"/>
        <w:jc w:val="center"/>
        <w:rPr>
          <w:rFonts w:ascii="Times New Roman" w:hAnsi="Times New Roman" w:cs="Times New Roman"/>
          <w:b/>
          <w:lang w:val="en-US"/>
        </w:rPr>
      </w:pPr>
      <w:bookmarkStart w:id="91" w:name="_Hlk127549107"/>
      <w:r w:rsidRPr="00287DB4">
        <w:rPr>
          <w:rFonts w:ascii="Times New Roman" w:hAnsi="Times New Roman" w:cs="Times New Roman"/>
          <w:b/>
          <w:lang w:val="en-US"/>
        </w:rPr>
        <w:t>Figure 4.11. Current density distribution on the divertor cassette at t*= 1.632s. As it is shown, one effect of the excitations is the creation of current loops.</w:t>
      </w:r>
    </w:p>
    <w:bookmarkEnd w:id="91"/>
    <w:p w:rsidR="002431E3" w:rsidRPr="002431E3" w:rsidRDefault="002431E3" w:rsidP="00F93383">
      <w:pPr>
        <w:spacing w:after="0" w:line="240" w:lineRule="auto"/>
        <w:ind w:left="686" w:right="618"/>
        <w:jc w:val="center"/>
        <w:rPr>
          <w:rFonts w:ascii="Times New Roman" w:hAnsi="Times New Roman" w:cs="Times New Roman"/>
          <w:sz w:val="24"/>
          <w:szCs w:val="24"/>
          <w:lang w:val="en-US"/>
        </w:rPr>
      </w:pPr>
      <w:r w:rsidRPr="002431E3">
        <w:rPr>
          <w:rFonts w:ascii="Times New Roman" w:hAnsi="Times New Roman" w:cs="Times New Roman"/>
          <w:sz w:val="24"/>
          <w:szCs w:val="24"/>
          <w:lang w:val="en-US"/>
        </w:rPr>
        <w:t>(a)</w:t>
      </w:r>
    </w:p>
    <w:p w:rsidR="00630D63" w:rsidRDefault="00F93383" w:rsidP="002431E3">
      <w:pPr>
        <w:spacing w:after="0" w:line="240" w:lineRule="auto"/>
        <w:jc w:val="center"/>
        <w:rPr>
          <w:rFonts w:ascii="Times New Roman" w:hAnsi="Times New Roman" w:cs="Times New Roman"/>
          <w:sz w:val="24"/>
          <w:szCs w:val="24"/>
        </w:rPr>
      </w:pPr>
      <w:r w:rsidRPr="00FC2DA1">
        <w:rPr>
          <w:rFonts w:ascii="Times New Roman" w:hAnsi="Times New Roman" w:cs="Times New Roman"/>
          <w:noProof/>
          <w:sz w:val="24"/>
          <w:szCs w:val="24"/>
          <w:lang w:eastAsia="it-IT"/>
        </w:rPr>
        <w:lastRenderedPageBreak/>
        <w:drawing>
          <wp:inline distT="0" distB="0" distL="0" distR="0" wp14:anchorId="0C6DCE70" wp14:editId="27B5CB50">
            <wp:extent cx="4442604" cy="3750541"/>
            <wp:effectExtent l="0" t="0" r="0" b="2540"/>
            <wp:docPr id="3167" name="Immagine 3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1" cstate="print">
                      <a:extLst>
                        <a:ext uri="{28A0092B-C50C-407E-A947-70E740481C1C}">
                          <a14:useLocalDpi xmlns:a14="http://schemas.microsoft.com/office/drawing/2010/main" val="0"/>
                        </a:ext>
                      </a:extLst>
                    </a:blip>
                    <a:srcRect/>
                    <a:stretch>
                      <a:fillRect/>
                    </a:stretch>
                  </pic:blipFill>
                  <pic:spPr bwMode="auto">
                    <a:xfrm>
                      <a:off x="0" y="0"/>
                      <a:ext cx="4545457" cy="3837371"/>
                    </a:xfrm>
                    <a:prstGeom prst="rect">
                      <a:avLst/>
                    </a:prstGeom>
                    <a:noFill/>
                    <a:ln>
                      <a:noFill/>
                    </a:ln>
                  </pic:spPr>
                </pic:pic>
              </a:graphicData>
            </a:graphic>
          </wp:inline>
        </w:drawing>
      </w:r>
    </w:p>
    <w:p w:rsidR="002431E3" w:rsidRDefault="002431E3" w:rsidP="002431E3">
      <w:pPr>
        <w:spacing w:after="0" w:line="240" w:lineRule="auto"/>
        <w:jc w:val="center"/>
        <w:rPr>
          <w:rFonts w:ascii="Times New Roman" w:hAnsi="Times New Roman" w:cs="Times New Roman"/>
          <w:sz w:val="24"/>
          <w:szCs w:val="24"/>
        </w:rPr>
      </w:pPr>
    </w:p>
    <w:p w:rsidR="002431E3" w:rsidRDefault="002431E3" w:rsidP="002431E3">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(b)</w:t>
      </w:r>
    </w:p>
    <w:p w:rsidR="00F93383" w:rsidRPr="00FC2DA1" w:rsidRDefault="00F93383" w:rsidP="002431E3">
      <w:pPr>
        <w:spacing w:after="0" w:line="240" w:lineRule="auto"/>
        <w:jc w:val="center"/>
        <w:rPr>
          <w:rFonts w:ascii="Times New Roman" w:hAnsi="Times New Roman" w:cs="Times New Roman"/>
          <w:sz w:val="24"/>
          <w:szCs w:val="24"/>
        </w:rPr>
      </w:pPr>
      <w:r w:rsidRPr="00FC2DA1">
        <w:rPr>
          <w:rFonts w:ascii="Times New Roman" w:hAnsi="Times New Roman" w:cs="Times New Roman"/>
          <w:noProof/>
          <w:sz w:val="24"/>
          <w:szCs w:val="24"/>
          <w:lang w:eastAsia="it-IT"/>
        </w:rPr>
        <w:drawing>
          <wp:inline distT="0" distB="0" distL="0" distR="0" wp14:anchorId="5C46F25E" wp14:editId="417C3095">
            <wp:extent cx="4537350" cy="3457786"/>
            <wp:effectExtent l="0" t="0" r="0" b="9525"/>
            <wp:docPr id="3168" name="Immagine 3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2" cstate="print">
                      <a:extLst>
                        <a:ext uri="{28A0092B-C50C-407E-A947-70E740481C1C}">
                          <a14:useLocalDpi xmlns:a14="http://schemas.microsoft.com/office/drawing/2010/main" val="0"/>
                        </a:ext>
                      </a:extLst>
                    </a:blip>
                    <a:srcRect/>
                    <a:stretch>
                      <a:fillRect/>
                    </a:stretch>
                  </pic:blipFill>
                  <pic:spPr bwMode="auto">
                    <a:xfrm>
                      <a:off x="0" y="0"/>
                      <a:ext cx="4618543" cy="3519661"/>
                    </a:xfrm>
                    <a:prstGeom prst="rect">
                      <a:avLst/>
                    </a:prstGeom>
                    <a:noFill/>
                    <a:ln>
                      <a:noFill/>
                    </a:ln>
                  </pic:spPr>
                </pic:pic>
              </a:graphicData>
            </a:graphic>
          </wp:inline>
        </w:drawing>
      </w:r>
    </w:p>
    <w:p w:rsidR="00412019" w:rsidRDefault="00F93383" w:rsidP="00F93383">
      <w:pPr>
        <w:spacing w:after="0" w:line="240" w:lineRule="auto"/>
        <w:ind w:left="686" w:right="618"/>
        <w:jc w:val="center"/>
        <w:rPr>
          <w:rFonts w:ascii="Times New Roman" w:hAnsi="Times New Roman" w:cs="Times New Roman"/>
          <w:b/>
          <w:lang w:val="en-US"/>
        </w:rPr>
      </w:pPr>
      <w:bookmarkStart w:id="92" w:name="_Hlk127549116"/>
      <w:r w:rsidRPr="00287DB4">
        <w:rPr>
          <w:rFonts w:ascii="Times New Roman" w:hAnsi="Times New Roman" w:cs="Times New Roman"/>
          <w:b/>
          <w:lang w:val="en-US"/>
        </w:rPr>
        <w:t xml:space="preserve">Figure 4.12. Distribution of the current density on the cassette at t*= 1.632s. </w:t>
      </w:r>
    </w:p>
    <w:p w:rsidR="00F93383" w:rsidRDefault="00F93383" w:rsidP="00F93383">
      <w:pPr>
        <w:spacing w:after="0" w:line="240" w:lineRule="auto"/>
        <w:ind w:left="686" w:right="618"/>
        <w:jc w:val="center"/>
        <w:rPr>
          <w:rFonts w:ascii="Times New Roman" w:hAnsi="Times New Roman" w:cs="Times New Roman"/>
          <w:b/>
          <w:lang w:val="en-US"/>
        </w:rPr>
      </w:pPr>
      <w:r w:rsidRPr="00287DB4">
        <w:rPr>
          <w:rFonts w:ascii="Times New Roman" w:hAnsi="Times New Roman" w:cs="Times New Roman"/>
          <w:b/>
          <w:lang w:val="en-US"/>
        </w:rPr>
        <w:t>Inner current loops (</w:t>
      </w:r>
      <w:r w:rsidR="006E17D5" w:rsidRPr="00287DB4">
        <w:rPr>
          <w:rFonts w:ascii="Times New Roman" w:hAnsi="Times New Roman" w:cs="Times New Roman"/>
          <w:b/>
          <w:lang w:val="en-US"/>
        </w:rPr>
        <w:t>a</w:t>
      </w:r>
      <w:r w:rsidRPr="00287DB4">
        <w:rPr>
          <w:rFonts w:ascii="Times New Roman" w:hAnsi="Times New Roman" w:cs="Times New Roman"/>
          <w:b/>
          <w:lang w:val="en-US"/>
        </w:rPr>
        <w:t>), outer current loops (</w:t>
      </w:r>
      <w:r w:rsidR="006E17D5" w:rsidRPr="00287DB4">
        <w:rPr>
          <w:rFonts w:ascii="Times New Roman" w:hAnsi="Times New Roman" w:cs="Times New Roman"/>
          <w:b/>
          <w:lang w:val="en-US"/>
        </w:rPr>
        <w:t>b</w:t>
      </w:r>
      <w:r w:rsidRPr="00287DB4">
        <w:rPr>
          <w:rFonts w:ascii="Times New Roman" w:hAnsi="Times New Roman" w:cs="Times New Roman"/>
          <w:b/>
          <w:lang w:val="en-US"/>
        </w:rPr>
        <w:t>).</w:t>
      </w:r>
    </w:p>
    <w:p w:rsidR="00412019" w:rsidRPr="00287DB4" w:rsidRDefault="00412019" w:rsidP="00F93383">
      <w:pPr>
        <w:spacing w:after="0" w:line="240" w:lineRule="auto"/>
        <w:ind w:left="686" w:right="618"/>
        <w:jc w:val="center"/>
        <w:rPr>
          <w:rFonts w:ascii="Times New Roman" w:hAnsi="Times New Roman" w:cs="Times New Roman"/>
          <w:b/>
          <w:lang w:val="en-US"/>
        </w:rPr>
      </w:pPr>
    </w:p>
    <w:bookmarkEnd w:id="92"/>
    <w:p w:rsidR="00F93383" w:rsidRPr="00FC2DA1" w:rsidRDefault="00F93383" w:rsidP="00F93383">
      <w:pPr>
        <w:spacing w:after="0" w:line="240" w:lineRule="auto"/>
        <w:jc w:val="center"/>
        <w:rPr>
          <w:rFonts w:ascii="Times New Roman" w:hAnsi="Times New Roman" w:cs="Times New Roman"/>
          <w:noProof/>
          <w:sz w:val="24"/>
          <w:szCs w:val="24"/>
          <w:lang w:eastAsia="it-IT"/>
        </w:rPr>
      </w:pPr>
      <w:r w:rsidRPr="00FC2DA1">
        <w:rPr>
          <w:rFonts w:ascii="Times New Roman" w:hAnsi="Times New Roman" w:cs="Times New Roman"/>
          <w:noProof/>
          <w:sz w:val="24"/>
          <w:szCs w:val="24"/>
          <w:lang w:eastAsia="it-IT"/>
        </w:rPr>
        <w:lastRenderedPageBreak/>
        <w:drawing>
          <wp:inline distT="0" distB="0" distL="0" distR="0" wp14:anchorId="554F5688" wp14:editId="26A2FD89">
            <wp:extent cx="4488939" cy="3614468"/>
            <wp:effectExtent l="0" t="0" r="6985" b="5080"/>
            <wp:docPr id="3169" name="Immagine 3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3" cstate="print">
                      <a:extLst>
                        <a:ext uri="{28A0092B-C50C-407E-A947-70E740481C1C}">
                          <a14:useLocalDpi xmlns:a14="http://schemas.microsoft.com/office/drawing/2010/main" val="0"/>
                        </a:ext>
                      </a:extLst>
                    </a:blip>
                    <a:srcRect/>
                    <a:stretch>
                      <a:fillRect/>
                    </a:stretch>
                  </pic:blipFill>
                  <pic:spPr bwMode="auto">
                    <a:xfrm>
                      <a:off x="0" y="0"/>
                      <a:ext cx="4595877" cy="3700574"/>
                    </a:xfrm>
                    <a:prstGeom prst="rect">
                      <a:avLst/>
                    </a:prstGeom>
                    <a:noFill/>
                    <a:ln>
                      <a:noFill/>
                    </a:ln>
                  </pic:spPr>
                </pic:pic>
              </a:graphicData>
            </a:graphic>
          </wp:inline>
        </w:drawing>
      </w:r>
    </w:p>
    <w:p w:rsidR="00F93383" w:rsidRDefault="00F93383" w:rsidP="00287DB4">
      <w:pPr>
        <w:spacing w:after="0" w:line="240" w:lineRule="auto"/>
        <w:ind w:left="686" w:right="618"/>
        <w:jc w:val="center"/>
        <w:rPr>
          <w:rFonts w:ascii="Times New Roman" w:hAnsi="Times New Roman" w:cs="Times New Roman"/>
          <w:b/>
          <w:szCs w:val="20"/>
          <w:lang w:val="en-US"/>
        </w:rPr>
      </w:pPr>
      <w:bookmarkStart w:id="93" w:name="_Hlk127549128"/>
      <w:r w:rsidRPr="00287DB4">
        <w:rPr>
          <w:rFonts w:ascii="Times New Roman" w:hAnsi="Times New Roman" w:cs="Times New Roman"/>
          <w:b/>
          <w:szCs w:val="20"/>
          <w:lang w:val="en-US"/>
        </w:rPr>
        <w:t>Figure 4.13 Distribution of the current density on the cooling system at t*= 1.632s</w:t>
      </w:r>
      <w:bookmarkEnd w:id="93"/>
      <w:r w:rsidRPr="00287DB4">
        <w:rPr>
          <w:rFonts w:ascii="Times New Roman" w:hAnsi="Times New Roman" w:cs="Times New Roman"/>
          <w:b/>
          <w:szCs w:val="20"/>
          <w:lang w:val="en-US"/>
        </w:rPr>
        <w:t xml:space="preserve">. </w:t>
      </w:r>
    </w:p>
    <w:p w:rsidR="00674001" w:rsidRPr="00287DB4" w:rsidRDefault="00674001" w:rsidP="00287DB4">
      <w:pPr>
        <w:spacing w:after="0" w:line="240" w:lineRule="auto"/>
        <w:ind w:left="686" w:right="618"/>
        <w:jc w:val="center"/>
        <w:rPr>
          <w:rFonts w:ascii="Times New Roman" w:hAnsi="Times New Roman" w:cs="Times New Roman"/>
          <w:b/>
          <w:szCs w:val="20"/>
          <w:lang w:val="en-US"/>
        </w:rPr>
      </w:pPr>
    </w:p>
    <w:p w:rsidR="00F93383" w:rsidRPr="00FC2DA1" w:rsidRDefault="00F93383" w:rsidP="00F93383">
      <w:pPr>
        <w:spacing w:after="0" w:line="240" w:lineRule="auto"/>
        <w:jc w:val="center"/>
        <w:rPr>
          <w:rFonts w:ascii="Times New Roman" w:hAnsi="Times New Roman" w:cs="Times New Roman"/>
          <w:sz w:val="24"/>
          <w:szCs w:val="24"/>
        </w:rPr>
      </w:pPr>
      <w:r w:rsidRPr="00FC2DA1">
        <w:rPr>
          <w:rFonts w:ascii="Times New Roman" w:hAnsi="Times New Roman" w:cs="Times New Roman"/>
          <w:noProof/>
          <w:sz w:val="24"/>
          <w:szCs w:val="24"/>
          <w:lang w:eastAsia="it-IT"/>
        </w:rPr>
        <w:drawing>
          <wp:inline distT="0" distB="0" distL="0" distR="0" wp14:anchorId="1C4BBC37" wp14:editId="0CD1035E">
            <wp:extent cx="4695849" cy="3781072"/>
            <wp:effectExtent l="0" t="0" r="0" b="0"/>
            <wp:docPr id="3170" name="Immagine 3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4" cstate="print">
                      <a:extLst>
                        <a:ext uri="{28A0092B-C50C-407E-A947-70E740481C1C}">
                          <a14:useLocalDpi xmlns:a14="http://schemas.microsoft.com/office/drawing/2010/main" val="0"/>
                        </a:ext>
                      </a:extLst>
                    </a:blip>
                    <a:srcRect/>
                    <a:stretch>
                      <a:fillRect/>
                    </a:stretch>
                  </pic:blipFill>
                  <pic:spPr bwMode="auto">
                    <a:xfrm>
                      <a:off x="0" y="0"/>
                      <a:ext cx="4890306" cy="3937648"/>
                    </a:xfrm>
                    <a:prstGeom prst="rect">
                      <a:avLst/>
                    </a:prstGeom>
                    <a:noFill/>
                    <a:ln>
                      <a:noFill/>
                    </a:ln>
                  </pic:spPr>
                </pic:pic>
              </a:graphicData>
            </a:graphic>
          </wp:inline>
        </w:drawing>
      </w:r>
    </w:p>
    <w:p w:rsidR="00F93383" w:rsidRPr="00D520B0" w:rsidRDefault="00F93383" w:rsidP="00D520B0">
      <w:pPr>
        <w:spacing w:after="0" w:line="240" w:lineRule="auto"/>
        <w:ind w:left="686" w:right="618"/>
        <w:jc w:val="center"/>
        <w:rPr>
          <w:rFonts w:ascii="Times New Roman" w:hAnsi="Times New Roman" w:cs="Times New Roman"/>
          <w:b/>
          <w:lang w:val="en-US"/>
        </w:rPr>
      </w:pPr>
      <w:bookmarkStart w:id="94" w:name="_Hlk127549143"/>
      <w:r w:rsidRPr="00D520B0">
        <w:rPr>
          <w:rFonts w:ascii="Times New Roman" w:hAnsi="Times New Roman" w:cs="Times New Roman"/>
          <w:b/>
          <w:lang w:val="en-US"/>
        </w:rPr>
        <w:t>Figure 4.14. Current density on the cooling system at t*= 1.632s: inner target.</w:t>
      </w:r>
    </w:p>
    <w:bookmarkEnd w:id="94"/>
    <w:p w:rsidR="00F93383" w:rsidRPr="00FC2DA1" w:rsidRDefault="00F93383" w:rsidP="00F93383">
      <w:pPr>
        <w:spacing w:after="0" w:line="240" w:lineRule="auto"/>
        <w:jc w:val="center"/>
        <w:rPr>
          <w:rFonts w:ascii="Times New Roman" w:hAnsi="Times New Roman" w:cs="Times New Roman"/>
          <w:sz w:val="24"/>
          <w:szCs w:val="24"/>
        </w:rPr>
      </w:pPr>
      <w:r w:rsidRPr="00FC2DA1">
        <w:rPr>
          <w:rFonts w:ascii="Times New Roman" w:hAnsi="Times New Roman" w:cs="Times New Roman"/>
          <w:noProof/>
          <w:sz w:val="24"/>
          <w:szCs w:val="24"/>
          <w:lang w:eastAsia="it-IT"/>
        </w:rPr>
        <w:lastRenderedPageBreak/>
        <w:drawing>
          <wp:inline distT="0" distB="0" distL="0" distR="0" wp14:anchorId="77AD8A87" wp14:editId="74510EF6">
            <wp:extent cx="4839419" cy="3813719"/>
            <wp:effectExtent l="0" t="0" r="0" b="0"/>
            <wp:docPr id="3171" name="Immagine 3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05" cstate="print">
                      <a:extLst>
                        <a:ext uri="{28A0092B-C50C-407E-A947-70E740481C1C}">
                          <a14:useLocalDpi xmlns:a14="http://schemas.microsoft.com/office/drawing/2010/main" val="0"/>
                        </a:ext>
                      </a:extLst>
                    </a:blip>
                    <a:srcRect/>
                    <a:stretch>
                      <a:fillRect/>
                    </a:stretch>
                  </pic:blipFill>
                  <pic:spPr bwMode="auto">
                    <a:xfrm>
                      <a:off x="0" y="0"/>
                      <a:ext cx="4956541" cy="3906017"/>
                    </a:xfrm>
                    <a:prstGeom prst="rect">
                      <a:avLst/>
                    </a:prstGeom>
                    <a:noFill/>
                    <a:ln>
                      <a:noFill/>
                    </a:ln>
                  </pic:spPr>
                </pic:pic>
              </a:graphicData>
            </a:graphic>
          </wp:inline>
        </w:drawing>
      </w:r>
    </w:p>
    <w:p w:rsidR="00F93383" w:rsidRDefault="00F93383" w:rsidP="00D520B0">
      <w:pPr>
        <w:spacing w:after="0" w:line="240" w:lineRule="auto"/>
        <w:ind w:left="686" w:right="618"/>
        <w:jc w:val="center"/>
        <w:rPr>
          <w:rFonts w:ascii="Times New Roman" w:hAnsi="Times New Roman" w:cs="Times New Roman"/>
          <w:b/>
          <w:szCs w:val="20"/>
          <w:lang w:val="en-US"/>
        </w:rPr>
      </w:pPr>
      <w:bookmarkStart w:id="95" w:name="_Hlk127549153"/>
      <w:r w:rsidRPr="00D520B0">
        <w:rPr>
          <w:rFonts w:ascii="Times New Roman" w:hAnsi="Times New Roman" w:cs="Times New Roman"/>
          <w:b/>
          <w:szCs w:val="20"/>
          <w:lang w:val="en-US"/>
        </w:rPr>
        <w:t>Figure 4.15. Current density on the cooling system at t*= 1.632s: outer target.</w:t>
      </w:r>
    </w:p>
    <w:p w:rsidR="00674001" w:rsidRDefault="00674001" w:rsidP="00674001">
      <w:pPr>
        <w:spacing w:after="0" w:line="240" w:lineRule="auto"/>
        <w:ind w:left="686" w:right="618"/>
        <w:rPr>
          <w:rFonts w:ascii="Times New Roman" w:hAnsi="Times New Roman" w:cs="Times New Roman"/>
          <w:b/>
          <w:szCs w:val="20"/>
          <w:lang w:val="en-US"/>
        </w:rPr>
      </w:pPr>
    </w:p>
    <w:p w:rsidR="00674001" w:rsidRDefault="00674001" w:rsidP="00674001">
      <w:pPr>
        <w:spacing w:line="360" w:lineRule="auto"/>
        <w:ind w:left="686" w:right="618"/>
        <w:jc w:val="both"/>
        <w:rPr>
          <w:rFonts w:ascii="Times New Roman" w:hAnsi="Times New Roman" w:cs="Times New Roman"/>
          <w:sz w:val="24"/>
          <w:szCs w:val="24"/>
          <w:lang w:val="en-US"/>
        </w:rPr>
      </w:pPr>
    </w:p>
    <w:p w:rsidR="00674001" w:rsidRPr="00FC2DA1" w:rsidRDefault="00674001" w:rsidP="00674001">
      <w:pPr>
        <w:spacing w:line="360" w:lineRule="auto"/>
        <w:ind w:left="686" w:right="618"/>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Finally, Figures 4.13-4.15 refer to the cooling system. </w:t>
      </w:r>
      <w:r w:rsidRPr="00FC2DA1">
        <w:rPr>
          <w:rFonts w:ascii="Times New Roman" w:hAnsi="Times New Roman" w:cs="Times New Roman"/>
          <w:sz w:val="24"/>
          <w:szCs w:val="24"/>
          <w:lang w:val="en-US"/>
        </w:rPr>
        <w:t>The distribution of current density in th</w:t>
      </w:r>
      <w:r>
        <w:rPr>
          <w:rFonts w:ascii="Times New Roman" w:hAnsi="Times New Roman" w:cs="Times New Roman"/>
          <w:sz w:val="24"/>
          <w:szCs w:val="24"/>
          <w:lang w:val="en-US"/>
        </w:rPr>
        <w:t xml:space="preserve">is </w:t>
      </w:r>
      <w:r w:rsidRPr="00FC2DA1">
        <w:rPr>
          <w:rFonts w:ascii="Times New Roman" w:hAnsi="Times New Roman" w:cs="Times New Roman"/>
          <w:sz w:val="24"/>
          <w:szCs w:val="24"/>
          <w:lang w:val="en-US"/>
        </w:rPr>
        <w:t>system is symmetrical both for the inner and outer parts of the cooling. These loops are created on the inner and outer vertical targets (the maximum current density is obtained in the external pipes of the loop as shown, for example, in Fig. 4.1</w:t>
      </w:r>
      <w:r>
        <w:rPr>
          <w:rFonts w:ascii="Times New Roman" w:hAnsi="Times New Roman" w:cs="Times New Roman"/>
          <w:sz w:val="24"/>
          <w:szCs w:val="24"/>
          <w:lang w:val="en-US"/>
        </w:rPr>
        <w:t>4</w:t>
      </w:r>
      <w:r w:rsidRPr="00FC2DA1">
        <w:rPr>
          <w:rFonts w:ascii="Times New Roman" w:hAnsi="Times New Roman" w:cs="Times New Roman"/>
          <w:sz w:val="24"/>
          <w:szCs w:val="24"/>
          <w:lang w:val="en-US"/>
        </w:rPr>
        <w:t>). This current trend is justified by the fact that the vertical target zones are m</w:t>
      </w:r>
      <w:r w:rsidRPr="00521F9C">
        <w:rPr>
          <w:rFonts w:ascii="Times New Roman" w:hAnsi="Times New Roman" w:cs="Times New Roman"/>
          <w:sz w:val="24"/>
          <w:szCs w:val="24"/>
          <w:lang w:val="en-US"/>
        </w:rPr>
        <w:t>ade of different material (</w:t>
      </w:r>
      <w:proofErr w:type="spellStart"/>
      <w:r w:rsidRPr="00521F9C">
        <w:rPr>
          <w:rFonts w:ascii="Times New Roman" w:hAnsi="Times New Roman" w:cs="Times New Roman"/>
          <w:sz w:val="24"/>
          <w:szCs w:val="24"/>
          <w:lang w:val="en-US"/>
        </w:rPr>
        <w:t>CuCrZr</w:t>
      </w:r>
      <w:proofErr w:type="spellEnd"/>
      <w:r w:rsidRPr="00521F9C">
        <w:rPr>
          <w:rFonts w:ascii="Times New Roman" w:hAnsi="Times New Roman" w:cs="Times New Roman"/>
          <w:sz w:val="24"/>
          <w:szCs w:val="24"/>
          <w:lang w:val="en-US"/>
        </w:rPr>
        <w:t>), with lower resistivity (ITER-</w:t>
      </w:r>
      <w:r w:rsidRPr="00AF6B8B">
        <w:rPr>
          <w:rFonts w:ascii="Times New Roman" w:hAnsi="Times New Roman" w:cs="Times New Roman"/>
          <w:sz w:val="24"/>
          <w:szCs w:val="24"/>
          <w:lang w:val="en-US"/>
        </w:rPr>
        <w:t xml:space="preserve"> </w:t>
      </w:r>
      <w:r w:rsidRPr="00521F9C">
        <w:rPr>
          <w:rFonts w:ascii="Times New Roman" w:hAnsi="Times New Roman" w:cs="Times New Roman"/>
          <w:sz w:val="24"/>
          <w:szCs w:val="24"/>
          <w:lang w:val="en-US"/>
        </w:rPr>
        <w:t>2232UB_2MDMST)</w:t>
      </w:r>
      <w:r w:rsidRPr="00FC2DA1">
        <w:rPr>
          <w:rFonts w:ascii="Times New Roman" w:hAnsi="Times New Roman" w:cs="Times New Roman"/>
          <w:sz w:val="24"/>
          <w:szCs w:val="24"/>
          <w:lang w:val="en-US"/>
        </w:rPr>
        <w:t xml:space="preserve"> compared to the material of the remaining tubes of the cooling system (AISI 316 SS). Namely, the largest part of the current is closed on the material with lower resistivity (</w:t>
      </w:r>
      <w:proofErr w:type="spellStart"/>
      <w:r w:rsidRPr="00FC2DA1">
        <w:rPr>
          <w:rFonts w:ascii="Times New Roman" w:hAnsi="Times New Roman" w:cs="Times New Roman"/>
          <w:sz w:val="24"/>
          <w:szCs w:val="24"/>
          <w:lang w:val="en-US"/>
        </w:rPr>
        <w:t>CuCrZr</w:t>
      </w:r>
      <w:proofErr w:type="spellEnd"/>
      <w:r w:rsidRPr="00FC2DA1">
        <w:rPr>
          <w:rFonts w:ascii="Times New Roman" w:hAnsi="Times New Roman" w:cs="Times New Roman"/>
          <w:sz w:val="24"/>
          <w:szCs w:val="24"/>
          <w:lang w:val="en-US"/>
        </w:rPr>
        <w:t>).</w:t>
      </w:r>
    </w:p>
    <w:p w:rsidR="00674001" w:rsidRDefault="00674001" w:rsidP="00674001">
      <w:pPr>
        <w:spacing w:after="0" w:line="240" w:lineRule="auto"/>
        <w:ind w:left="686" w:right="618"/>
        <w:rPr>
          <w:rFonts w:ascii="Times New Roman" w:hAnsi="Times New Roman" w:cs="Times New Roman"/>
          <w:b/>
          <w:szCs w:val="20"/>
          <w:lang w:val="en-US"/>
        </w:rPr>
      </w:pPr>
    </w:p>
    <w:p w:rsidR="00674001" w:rsidRDefault="00674001" w:rsidP="00D520B0">
      <w:pPr>
        <w:spacing w:after="0" w:line="240" w:lineRule="auto"/>
        <w:ind w:left="686" w:right="618"/>
        <w:jc w:val="center"/>
        <w:rPr>
          <w:rFonts w:ascii="Times New Roman" w:hAnsi="Times New Roman" w:cs="Times New Roman"/>
          <w:b/>
          <w:szCs w:val="20"/>
          <w:lang w:val="en-US"/>
        </w:rPr>
      </w:pPr>
    </w:p>
    <w:p w:rsidR="00674001" w:rsidRDefault="00674001" w:rsidP="00D520B0">
      <w:pPr>
        <w:spacing w:after="0" w:line="240" w:lineRule="auto"/>
        <w:ind w:left="686" w:right="618"/>
        <w:jc w:val="center"/>
        <w:rPr>
          <w:rFonts w:ascii="Times New Roman" w:hAnsi="Times New Roman" w:cs="Times New Roman"/>
          <w:b/>
          <w:szCs w:val="20"/>
          <w:lang w:val="en-US"/>
        </w:rPr>
      </w:pPr>
    </w:p>
    <w:p w:rsidR="00674001" w:rsidRDefault="00674001" w:rsidP="00D520B0">
      <w:pPr>
        <w:spacing w:after="0" w:line="240" w:lineRule="auto"/>
        <w:ind w:left="686" w:right="618"/>
        <w:jc w:val="center"/>
        <w:rPr>
          <w:rFonts w:ascii="Times New Roman" w:hAnsi="Times New Roman" w:cs="Times New Roman"/>
          <w:b/>
          <w:szCs w:val="20"/>
          <w:lang w:val="en-US"/>
        </w:rPr>
      </w:pPr>
    </w:p>
    <w:p w:rsidR="001B5FEE" w:rsidRDefault="001B5FEE" w:rsidP="00D520B0">
      <w:pPr>
        <w:spacing w:after="0" w:line="240" w:lineRule="auto"/>
        <w:ind w:left="686" w:right="618"/>
        <w:jc w:val="center"/>
        <w:rPr>
          <w:rFonts w:ascii="Times New Roman" w:hAnsi="Times New Roman" w:cs="Times New Roman"/>
          <w:b/>
          <w:szCs w:val="20"/>
          <w:lang w:val="en-US"/>
        </w:rPr>
      </w:pPr>
    </w:p>
    <w:p w:rsidR="00674001" w:rsidRPr="00D520B0" w:rsidRDefault="00674001" w:rsidP="00D520B0">
      <w:pPr>
        <w:spacing w:after="0" w:line="240" w:lineRule="auto"/>
        <w:ind w:left="686" w:right="618"/>
        <w:jc w:val="center"/>
        <w:rPr>
          <w:rFonts w:ascii="Times New Roman" w:hAnsi="Times New Roman" w:cs="Times New Roman"/>
          <w:b/>
          <w:szCs w:val="20"/>
          <w:lang w:val="en-US"/>
        </w:rPr>
      </w:pPr>
    </w:p>
    <w:p w:rsidR="00F93383" w:rsidRPr="0070282A" w:rsidRDefault="00F93383" w:rsidP="0070282A">
      <w:pPr>
        <w:pStyle w:val="Titolo3"/>
        <w:ind w:left="686" w:firstLine="0"/>
        <w:jc w:val="left"/>
        <w:rPr>
          <w:rFonts w:ascii="Times New Roman" w:hAnsi="Times New Roman" w:cs="Times New Roman"/>
          <w:szCs w:val="24"/>
          <w:lang w:val="en-US"/>
        </w:rPr>
      </w:pPr>
      <w:bookmarkStart w:id="96" w:name="_Toc136102877"/>
      <w:bookmarkEnd w:id="95"/>
      <w:r w:rsidRPr="0070282A">
        <w:rPr>
          <w:rFonts w:ascii="Times New Roman" w:hAnsi="Times New Roman" w:cs="Times New Roman"/>
          <w:szCs w:val="24"/>
          <w:lang w:val="en-US"/>
        </w:rPr>
        <w:lastRenderedPageBreak/>
        <w:t xml:space="preserve">4.1.4 </w:t>
      </w:r>
      <w:r w:rsidR="006A5C48">
        <w:rPr>
          <w:rFonts w:ascii="Times New Roman" w:hAnsi="Times New Roman" w:cs="Times New Roman"/>
          <w:szCs w:val="24"/>
          <w:lang w:val="en-US"/>
        </w:rPr>
        <w:t>Evaluation of f</w:t>
      </w:r>
      <w:r w:rsidRPr="0070282A">
        <w:rPr>
          <w:rFonts w:ascii="Times New Roman" w:hAnsi="Times New Roman" w:cs="Times New Roman"/>
          <w:szCs w:val="24"/>
          <w:lang w:val="en-US"/>
        </w:rPr>
        <w:t>orces and moments</w:t>
      </w:r>
      <w:bookmarkEnd w:id="96"/>
    </w:p>
    <w:p w:rsidR="006A5C48" w:rsidRDefault="006A5C48" w:rsidP="00F93383">
      <w:pPr>
        <w:spacing w:line="360" w:lineRule="auto"/>
        <w:ind w:left="686" w:right="618"/>
        <w:jc w:val="both"/>
        <w:rPr>
          <w:rFonts w:ascii="Times New Roman" w:hAnsi="Times New Roman" w:cs="Times New Roman"/>
          <w:sz w:val="24"/>
          <w:szCs w:val="24"/>
          <w:lang w:val="en-US"/>
        </w:rPr>
      </w:pPr>
      <w:r w:rsidRPr="006A5C48">
        <w:rPr>
          <w:rFonts w:ascii="Times New Roman" w:hAnsi="Times New Roman" w:cs="Times New Roman"/>
          <w:sz w:val="24"/>
          <w:szCs w:val="24"/>
          <w:lang w:val="en-US"/>
        </w:rPr>
        <w:t>After the EM analysis is carrie</w:t>
      </w:r>
      <w:r>
        <w:rPr>
          <w:rFonts w:ascii="Times New Roman" w:hAnsi="Times New Roman" w:cs="Times New Roman"/>
          <w:sz w:val="24"/>
          <w:szCs w:val="24"/>
          <w:lang w:val="en-US"/>
        </w:rPr>
        <w:t xml:space="preserve">d out, the mechanical loads can be computing starting from the evaluation of the </w:t>
      </w:r>
      <w:r w:rsidRPr="006A5C48">
        <w:rPr>
          <w:rFonts w:ascii="Times New Roman" w:hAnsi="Times New Roman" w:cs="Times New Roman"/>
          <w:sz w:val="24"/>
          <w:szCs w:val="24"/>
          <w:lang w:val="en-US"/>
        </w:rPr>
        <w:t xml:space="preserve">volumetric density of Lorentz forces </w:t>
      </w:r>
      <w:r>
        <w:rPr>
          <w:rFonts w:ascii="Times New Roman" w:hAnsi="Times New Roman" w:cs="Times New Roman"/>
          <w:sz w:val="24"/>
          <w:szCs w:val="24"/>
          <w:lang w:val="en-US"/>
        </w:rPr>
        <w:t>given by:</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38"/>
        <w:gridCol w:w="1134"/>
      </w:tblGrid>
      <w:tr w:rsidR="006A5C48" w:rsidRPr="006A5C48" w:rsidTr="003C22D7">
        <w:tc>
          <w:tcPr>
            <w:tcW w:w="7938" w:type="dxa"/>
          </w:tcPr>
          <w:p w:rsidR="006A5C48" w:rsidRPr="006A5C48" w:rsidRDefault="00B33380" w:rsidP="003C22D7">
            <w:pPr>
              <w:pStyle w:val="Standard"/>
              <w:spacing w:after="240" w:line="276" w:lineRule="auto"/>
              <w:ind w:left="709"/>
              <w:jc w:val="center"/>
              <w:rPr>
                <w:rFonts w:ascii="Times New Roman" w:hAnsi="Times New Roman"/>
              </w:rPr>
            </w:pPr>
            <m:oMath>
              <m:sSub>
                <m:sSubPr>
                  <m:ctrlPr>
                    <w:rPr>
                      <w:rFonts w:ascii="Cambria Math" w:hAnsi="Cambria Math"/>
                      <w:b/>
                      <w:i/>
                    </w:rPr>
                  </m:ctrlPr>
                </m:sSubPr>
                <m:e>
                  <m:r>
                    <m:rPr>
                      <m:sty m:val="bi"/>
                    </m:rPr>
                    <w:rPr>
                      <w:rFonts w:ascii="Cambria Math" w:hAnsi="Cambria Math"/>
                    </w:rPr>
                    <m:t>f</m:t>
                  </m:r>
                </m:e>
                <m:sub>
                  <m:r>
                    <m:rPr>
                      <m:sty m:val="bi"/>
                    </m:rPr>
                    <w:rPr>
                      <w:rFonts w:ascii="Cambria Math" w:hAnsi="Cambria Math"/>
                    </w:rPr>
                    <m:t>tot</m:t>
                  </m:r>
                </m:sub>
              </m:sSub>
              <m:d>
                <m:dPr>
                  <m:ctrlPr>
                    <w:rPr>
                      <w:rFonts w:ascii="Cambria Math" w:hAnsi="Cambria Math"/>
                      <w:i/>
                    </w:rPr>
                  </m:ctrlPr>
                </m:dPr>
                <m:e>
                  <m:r>
                    <w:rPr>
                      <w:rFonts w:ascii="Cambria Math" w:hAnsi="Cambria Math"/>
                    </w:rPr>
                    <m:t>x,y,z,t</m:t>
                  </m:r>
                </m:e>
              </m:d>
              <m:r>
                <w:rPr>
                  <w:rFonts w:ascii="Cambria Math" w:hAnsi="Cambria Math"/>
                </w:rPr>
                <m:t>=</m:t>
              </m:r>
              <m:r>
                <m:rPr>
                  <m:sty m:val="bi"/>
                </m:rPr>
                <w:rPr>
                  <w:rFonts w:ascii="Cambria Math" w:hAnsi="Cambria Math"/>
                </w:rPr>
                <m:t>J</m:t>
              </m:r>
              <m:d>
                <m:dPr>
                  <m:ctrlPr>
                    <w:rPr>
                      <w:rFonts w:ascii="Cambria Math" w:hAnsi="Cambria Math"/>
                      <w:i/>
                    </w:rPr>
                  </m:ctrlPr>
                </m:dPr>
                <m:e>
                  <m:r>
                    <w:rPr>
                      <w:rFonts w:ascii="Cambria Math" w:hAnsi="Cambria Math"/>
                    </w:rPr>
                    <m:t>x,y,z,t</m:t>
                  </m:r>
                </m:e>
              </m:d>
              <m:r>
                <w:rPr>
                  <w:rFonts w:ascii="Cambria Math" w:hAnsi="Cambria Math"/>
                </w:rPr>
                <m:t>×</m:t>
              </m:r>
              <m:sSub>
                <m:sSubPr>
                  <m:ctrlPr>
                    <w:rPr>
                      <w:rFonts w:ascii="Cambria Math" w:hAnsi="Cambria Math"/>
                      <w:b/>
                      <w:i/>
                    </w:rPr>
                  </m:ctrlPr>
                </m:sSubPr>
                <m:e>
                  <m:r>
                    <m:rPr>
                      <m:sty m:val="bi"/>
                    </m:rPr>
                    <w:rPr>
                      <w:rFonts w:ascii="Cambria Math" w:hAnsi="Cambria Math"/>
                    </w:rPr>
                    <m:t>B</m:t>
                  </m:r>
                </m:e>
                <m:sub>
                  <m:r>
                    <m:rPr>
                      <m:sty m:val="bi"/>
                    </m:rPr>
                    <w:rPr>
                      <w:rFonts w:ascii="Cambria Math" w:hAnsi="Cambria Math"/>
                    </w:rPr>
                    <m:t>tot</m:t>
                  </m:r>
                </m:sub>
              </m:sSub>
              <m:r>
                <w:rPr>
                  <w:rFonts w:ascii="Cambria Math" w:hAnsi="Cambria Math"/>
                </w:rPr>
                <m:t>(x,y,z,t)</m:t>
              </m:r>
            </m:oMath>
            <w:r w:rsidR="006A5C48" w:rsidRPr="006A5C48">
              <w:rPr>
                <w:rFonts w:ascii="Times New Roman" w:hAnsi="Times New Roman"/>
              </w:rPr>
              <w:t>,</w:t>
            </w:r>
          </w:p>
        </w:tc>
        <w:tc>
          <w:tcPr>
            <w:tcW w:w="1134" w:type="dxa"/>
          </w:tcPr>
          <w:p w:rsidR="006A5C48" w:rsidRPr="006A5C48" w:rsidRDefault="006A5C48" w:rsidP="003C22D7">
            <w:pPr>
              <w:pStyle w:val="Standard"/>
              <w:spacing w:after="120" w:line="276" w:lineRule="auto"/>
              <w:ind w:left="321"/>
              <w:jc w:val="right"/>
              <w:rPr>
                <w:rFonts w:ascii="Times New Roman" w:hAnsi="Times New Roman"/>
              </w:rPr>
            </w:pPr>
            <w:r w:rsidRPr="006A5C48">
              <w:rPr>
                <w:rFonts w:ascii="Times New Roman" w:hAnsi="Times New Roman"/>
              </w:rPr>
              <w:t>(</w:t>
            </w:r>
            <w:r>
              <w:rPr>
                <w:rFonts w:ascii="Times New Roman" w:hAnsi="Times New Roman"/>
              </w:rPr>
              <w:t>4.1</w:t>
            </w:r>
            <w:r w:rsidRPr="006A5C48">
              <w:rPr>
                <w:rFonts w:ascii="Times New Roman" w:hAnsi="Times New Roman"/>
              </w:rPr>
              <w:t>)</w:t>
            </w:r>
          </w:p>
        </w:tc>
      </w:tr>
    </w:tbl>
    <w:p w:rsidR="003C22D7" w:rsidRDefault="003C22D7" w:rsidP="003C22D7">
      <w:pPr>
        <w:spacing w:line="360" w:lineRule="auto"/>
        <w:ind w:left="686" w:right="618"/>
        <w:jc w:val="both"/>
        <w:rPr>
          <w:rFonts w:ascii="Times New Roman" w:hAnsi="Times New Roman" w:cs="Times New Roman"/>
          <w:sz w:val="24"/>
          <w:szCs w:val="24"/>
          <w:lang w:val="en-US"/>
        </w:rPr>
      </w:pPr>
      <w:r w:rsidRPr="003C22D7">
        <w:rPr>
          <w:rFonts w:ascii="Times New Roman" w:hAnsi="Times New Roman" w:cs="Times New Roman"/>
          <w:sz w:val="24"/>
          <w:szCs w:val="24"/>
          <w:lang w:val="en-US"/>
        </w:rPr>
        <w:t xml:space="preserve">being </w:t>
      </w:r>
      <m:oMath>
        <m:r>
          <w:rPr>
            <w:rFonts w:ascii="Cambria Math" w:hAnsi="Cambria Math" w:cs="Times New Roman"/>
            <w:sz w:val="24"/>
            <w:szCs w:val="24"/>
            <w:lang w:val="en-US"/>
          </w:rPr>
          <m:t xml:space="preserve">× </m:t>
        </m:r>
      </m:oMath>
      <w:r w:rsidRPr="003C22D7">
        <w:rPr>
          <w:rFonts w:ascii="Times New Roman" w:hAnsi="Times New Roman" w:cs="Times New Roman"/>
          <w:sz w:val="24"/>
          <w:szCs w:val="24"/>
          <w:lang w:val="en-US"/>
        </w:rPr>
        <w:t>the symbol of the vector product</w:t>
      </w:r>
      <w:r>
        <w:rPr>
          <w:rFonts w:ascii="Times New Roman" w:hAnsi="Times New Roman" w:cs="Times New Roman"/>
          <w:sz w:val="24"/>
          <w:szCs w:val="24"/>
          <w:lang w:val="en-US"/>
        </w:rPr>
        <w:t>. Here</w:t>
      </w:r>
      <w:r w:rsidR="006A5C48">
        <w:rPr>
          <w:rFonts w:ascii="Times New Roman" w:hAnsi="Times New Roman" w:cs="Times New Roman"/>
          <w:sz w:val="24"/>
          <w:szCs w:val="24"/>
          <w:lang w:val="en-US"/>
        </w:rPr>
        <w:t xml:space="preserve"> </w:t>
      </w:r>
      <m:oMath>
        <m:r>
          <m:rPr>
            <m:sty m:val="bi"/>
          </m:rPr>
          <w:rPr>
            <w:rFonts w:ascii="Cambria Math" w:hAnsi="Cambria Math" w:cs="Times New Roman"/>
            <w:sz w:val="24"/>
            <w:szCs w:val="24"/>
          </w:rPr>
          <m:t>J</m:t>
        </m:r>
        <m:r>
          <w:rPr>
            <w:rFonts w:ascii="Cambria Math" w:hAnsi="Cambria Math" w:cs="Times New Roman"/>
            <w:sz w:val="24"/>
            <w:szCs w:val="24"/>
            <w:lang w:val="en-US"/>
          </w:rPr>
          <m:t>(</m:t>
        </m:r>
        <m:r>
          <w:rPr>
            <w:rFonts w:ascii="Cambria Math" w:hAnsi="Cambria Math" w:cs="Times New Roman"/>
            <w:sz w:val="24"/>
            <w:szCs w:val="24"/>
          </w:rPr>
          <m:t>x</m:t>
        </m:r>
        <m:r>
          <w:rPr>
            <w:rFonts w:ascii="Cambria Math" w:hAnsi="Cambria Math" w:cs="Times New Roman"/>
            <w:sz w:val="24"/>
            <w:szCs w:val="24"/>
            <w:lang w:val="en-US"/>
          </w:rPr>
          <m:t>,</m:t>
        </m:r>
        <m:r>
          <w:rPr>
            <w:rFonts w:ascii="Cambria Math" w:hAnsi="Cambria Math" w:cs="Times New Roman"/>
            <w:sz w:val="24"/>
            <w:szCs w:val="24"/>
          </w:rPr>
          <m:t>y</m:t>
        </m:r>
        <m:r>
          <w:rPr>
            <w:rFonts w:ascii="Cambria Math" w:hAnsi="Cambria Math" w:cs="Times New Roman"/>
            <w:sz w:val="24"/>
            <w:szCs w:val="24"/>
            <w:lang w:val="en-US"/>
          </w:rPr>
          <m:t>,</m:t>
        </m:r>
        <m:r>
          <w:rPr>
            <w:rFonts w:ascii="Cambria Math" w:hAnsi="Cambria Math" w:cs="Times New Roman"/>
            <w:sz w:val="24"/>
            <w:szCs w:val="24"/>
          </w:rPr>
          <m:t>z</m:t>
        </m:r>
        <m:r>
          <w:rPr>
            <w:rFonts w:ascii="Cambria Math" w:hAnsi="Cambria Math" w:cs="Times New Roman"/>
            <w:sz w:val="24"/>
            <w:szCs w:val="24"/>
            <w:lang w:val="en-US"/>
          </w:rPr>
          <m:t>,</m:t>
        </m:r>
        <m:r>
          <w:rPr>
            <w:rFonts w:ascii="Cambria Math" w:hAnsi="Cambria Math" w:cs="Times New Roman"/>
            <w:sz w:val="24"/>
            <w:szCs w:val="24"/>
          </w:rPr>
          <m:t>t</m:t>
        </m:r>
        <m:r>
          <w:rPr>
            <w:rFonts w:ascii="Cambria Math" w:hAnsi="Cambria Math" w:cs="Times New Roman"/>
            <w:sz w:val="24"/>
            <w:szCs w:val="24"/>
            <w:lang w:val="en-US"/>
          </w:rPr>
          <m:t>)</m:t>
        </m:r>
      </m:oMath>
      <w:r w:rsidR="006A5C48">
        <w:rPr>
          <w:rFonts w:ascii="Times New Roman" w:eastAsiaTheme="minorEastAsia" w:hAnsi="Times New Roman" w:cs="Times New Roman"/>
          <w:sz w:val="24"/>
          <w:szCs w:val="24"/>
          <w:lang w:val="en-US"/>
        </w:rPr>
        <w:t xml:space="preserve"> is the current density and </w:t>
      </w:r>
      <m:oMath>
        <m:sSub>
          <m:sSubPr>
            <m:ctrlPr>
              <w:rPr>
                <w:rFonts w:ascii="Cambria Math" w:hAnsi="Cambria Math" w:cs="Times New Roman"/>
                <w:b/>
                <w:i/>
                <w:sz w:val="24"/>
                <w:szCs w:val="24"/>
              </w:rPr>
            </m:ctrlPr>
          </m:sSubPr>
          <m:e>
            <m:r>
              <m:rPr>
                <m:sty m:val="bi"/>
              </m:rPr>
              <w:rPr>
                <w:rFonts w:ascii="Cambria Math" w:hAnsi="Cambria Math" w:cs="Times New Roman"/>
                <w:sz w:val="24"/>
                <w:szCs w:val="24"/>
              </w:rPr>
              <m:t>B</m:t>
            </m:r>
          </m:e>
          <m:sub>
            <m:r>
              <m:rPr>
                <m:sty m:val="bi"/>
              </m:rPr>
              <w:rPr>
                <w:rFonts w:ascii="Cambria Math" w:hAnsi="Cambria Math" w:cs="Times New Roman"/>
                <w:sz w:val="24"/>
                <w:szCs w:val="24"/>
              </w:rPr>
              <m:t>tot</m:t>
            </m:r>
          </m:sub>
        </m:sSub>
        <m:d>
          <m:dPr>
            <m:ctrlPr>
              <w:rPr>
                <w:rFonts w:ascii="Cambria Math" w:hAnsi="Cambria Math" w:cs="Times New Roman"/>
                <w:i/>
                <w:sz w:val="24"/>
                <w:szCs w:val="24"/>
              </w:rPr>
            </m:ctrlPr>
          </m:dPr>
          <m:e>
            <m:r>
              <w:rPr>
                <w:rFonts w:ascii="Cambria Math" w:hAnsi="Cambria Math" w:cs="Times New Roman"/>
                <w:sz w:val="24"/>
                <w:szCs w:val="24"/>
              </w:rPr>
              <m:t>x</m:t>
            </m:r>
            <m:r>
              <w:rPr>
                <w:rFonts w:ascii="Cambria Math" w:hAnsi="Cambria Math" w:cs="Times New Roman"/>
                <w:sz w:val="24"/>
                <w:szCs w:val="24"/>
                <w:lang w:val="en-US"/>
              </w:rPr>
              <m:t>,</m:t>
            </m:r>
            <m:r>
              <w:rPr>
                <w:rFonts w:ascii="Cambria Math" w:hAnsi="Cambria Math" w:cs="Times New Roman"/>
                <w:sz w:val="24"/>
                <w:szCs w:val="24"/>
              </w:rPr>
              <m:t>y</m:t>
            </m:r>
            <m:r>
              <w:rPr>
                <w:rFonts w:ascii="Cambria Math" w:hAnsi="Cambria Math" w:cs="Times New Roman"/>
                <w:sz w:val="24"/>
                <w:szCs w:val="24"/>
                <w:lang w:val="en-US"/>
              </w:rPr>
              <m:t>,</m:t>
            </m:r>
            <m:r>
              <w:rPr>
                <w:rFonts w:ascii="Cambria Math" w:hAnsi="Cambria Math" w:cs="Times New Roman"/>
                <w:sz w:val="24"/>
                <w:szCs w:val="24"/>
              </w:rPr>
              <m:t>z</m:t>
            </m:r>
            <m:r>
              <w:rPr>
                <w:rFonts w:ascii="Cambria Math" w:hAnsi="Cambria Math" w:cs="Times New Roman"/>
                <w:sz w:val="24"/>
                <w:szCs w:val="24"/>
                <w:lang w:val="en-US"/>
              </w:rPr>
              <m:t>,</m:t>
            </m:r>
            <m:r>
              <w:rPr>
                <w:rFonts w:ascii="Cambria Math" w:hAnsi="Cambria Math" w:cs="Times New Roman"/>
                <w:sz w:val="24"/>
                <w:szCs w:val="24"/>
              </w:rPr>
              <m:t>t</m:t>
            </m:r>
          </m:e>
        </m:d>
      </m:oMath>
      <w:r w:rsidR="006A5C48" w:rsidRPr="006A5C48">
        <w:rPr>
          <w:rFonts w:ascii="Times New Roman" w:eastAsiaTheme="minorEastAsia" w:hAnsi="Times New Roman" w:cs="Times New Roman"/>
          <w:sz w:val="24"/>
          <w:szCs w:val="24"/>
          <w:lang w:val="en-US"/>
        </w:rPr>
        <w:t xml:space="preserve"> </w:t>
      </w:r>
      <w:r w:rsidR="006A5C48">
        <w:rPr>
          <w:rFonts w:ascii="Times New Roman" w:eastAsiaTheme="minorEastAsia" w:hAnsi="Times New Roman" w:cs="Times New Roman"/>
          <w:sz w:val="24"/>
          <w:szCs w:val="24"/>
          <w:lang w:val="en-US"/>
        </w:rPr>
        <w:t xml:space="preserve">is the </w:t>
      </w:r>
      <w:r w:rsidR="006A5C48" w:rsidRPr="006A5C48">
        <w:rPr>
          <w:rFonts w:ascii="Times New Roman" w:hAnsi="Times New Roman" w:cs="Times New Roman"/>
          <w:sz w:val="24"/>
          <w:szCs w:val="24"/>
          <w:lang w:val="en-US"/>
        </w:rPr>
        <w:t>magnetic induction field</w:t>
      </w:r>
      <w:r>
        <w:rPr>
          <w:rFonts w:ascii="Times New Roman" w:hAnsi="Times New Roman" w:cs="Times New Roman"/>
          <w:sz w:val="24"/>
          <w:szCs w:val="24"/>
          <w:lang w:val="en-US"/>
        </w:rPr>
        <w:t>,</w:t>
      </w:r>
      <w:r w:rsidR="006A5C48" w:rsidRPr="006A5C48">
        <w:rPr>
          <w:rFonts w:ascii="Times New Roman" w:hAnsi="Times New Roman" w:cs="Times New Roman"/>
          <w:sz w:val="24"/>
          <w:szCs w:val="24"/>
          <w:lang w:val="en-US"/>
        </w:rPr>
        <w:t xml:space="preserve"> </w:t>
      </w:r>
      <w:r>
        <w:rPr>
          <w:rFonts w:ascii="Times New Roman" w:hAnsi="Times New Roman" w:cs="Times New Roman"/>
          <w:sz w:val="24"/>
          <w:szCs w:val="24"/>
          <w:lang w:val="en-US"/>
        </w:rPr>
        <w:t>given by the sum of the contribution coming from the transient analysis,</w:t>
      </w:r>
      <w:r w:rsidR="006A5C48" w:rsidRPr="006A5C48">
        <w:rPr>
          <w:rFonts w:ascii="Times New Roman" w:hAnsi="Times New Roman" w:cs="Times New Roman"/>
          <w:sz w:val="24"/>
          <w:szCs w:val="24"/>
          <w:lang w:val="en-US"/>
        </w:rPr>
        <w:t xml:space="preserve"> </w:t>
      </w:r>
      <m:oMath>
        <m:r>
          <m:rPr>
            <m:sty m:val="bi"/>
          </m:rPr>
          <w:rPr>
            <w:rFonts w:ascii="Cambria Math" w:hAnsi="Cambria Math" w:cs="Times New Roman"/>
            <w:sz w:val="24"/>
            <w:szCs w:val="24"/>
          </w:rPr>
          <m:t>B</m:t>
        </m:r>
        <m:r>
          <w:rPr>
            <w:rFonts w:ascii="Cambria Math" w:hAnsi="Cambria Math" w:cs="Times New Roman"/>
            <w:sz w:val="24"/>
            <w:szCs w:val="24"/>
            <w:lang w:val="en-US"/>
          </w:rPr>
          <m:t>(</m:t>
        </m:r>
        <m:r>
          <w:rPr>
            <w:rFonts w:ascii="Cambria Math" w:hAnsi="Cambria Math" w:cs="Times New Roman"/>
            <w:sz w:val="24"/>
            <w:szCs w:val="24"/>
          </w:rPr>
          <m:t>x</m:t>
        </m:r>
        <m:r>
          <w:rPr>
            <w:rFonts w:ascii="Cambria Math" w:hAnsi="Cambria Math" w:cs="Times New Roman"/>
            <w:sz w:val="24"/>
            <w:szCs w:val="24"/>
            <w:lang w:val="en-US"/>
          </w:rPr>
          <m:t>,</m:t>
        </m:r>
        <m:r>
          <w:rPr>
            <w:rFonts w:ascii="Cambria Math" w:hAnsi="Cambria Math" w:cs="Times New Roman"/>
            <w:sz w:val="24"/>
            <w:szCs w:val="24"/>
          </w:rPr>
          <m:t>y</m:t>
        </m:r>
        <m:r>
          <w:rPr>
            <w:rFonts w:ascii="Cambria Math" w:hAnsi="Cambria Math" w:cs="Times New Roman"/>
            <w:sz w:val="24"/>
            <w:szCs w:val="24"/>
            <w:lang w:val="en-US"/>
          </w:rPr>
          <m:t>,</m:t>
        </m:r>
        <m:r>
          <w:rPr>
            <w:rFonts w:ascii="Cambria Math" w:hAnsi="Cambria Math" w:cs="Times New Roman"/>
            <w:sz w:val="24"/>
            <w:szCs w:val="24"/>
          </w:rPr>
          <m:t>z</m:t>
        </m:r>
        <m:r>
          <w:rPr>
            <w:rFonts w:ascii="Cambria Math" w:hAnsi="Cambria Math" w:cs="Times New Roman"/>
            <w:sz w:val="24"/>
            <w:szCs w:val="24"/>
            <w:lang w:val="en-US"/>
          </w:rPr>
          <m:t>,</m:t>
        </m:r>
        <m:r>
          <w:rPr>
            <w:rFonts w:ascii="Cambria Math" w:hAnsi="Cambria Math" w:cs="Times New Roman"/>
            <w:sz w:val="24"/>
            <w:szCs w:val="24"/>
          </w:rPr>
          <m:t>t</m:t>
        </m:r>
        <m:r>
          <w:rPr>
            <w:rFonts w:ascii="Cambria Math" w:hAnsi="Cambria Math" w:cs="Times New Roman"/>
            <w:sz w:val="24"/>
            <w:szCs w:val="24"/>
            <w:lang w:val="en-US"/>
          </w:rPr>
          <m:t>)</m:t>
        </m:r>
      </m:oMath>
      <w:r>
        <w:rPr>
          <w:rFonts w:ascii="Times New Roman" w:hAnsi="Times New Roman" w:cs="Times New Roman"/>
          <w:sz w:val="24"/>
          <w:szCs w:val="24"/>
          <w:lang w:val="en-US"/>
        </w:rPr>
        <w:t xml:space="preserve">, and the </w:t>
      </w:r>
      <w:r w:rsidR="006A5C48" w:rsidRPr="003C22D7">
        <w:rPr>
          <w:rFonts w:ascii="Times New Roman" w:hAnsi="Times New Roman" w:cs="Times New Roman"/>
          <w:sz w:val="24"/>
          <w:szCs w:val="24"/>
          <w:lang w:val="en-US"/>
        </w:rPr>
        <w:t xml:space="preserve">static contribution associated to the equilibrium field due to PF and TF coils, say </w:t>
      </w:r>
      <m:oMath>
        <m:sSub>
          <m:sSubPr>
            <m:ctrlPr>
              <w:rPr>
                <w:rFonts w:ascii="Cambria Math" w:hAnsi="Cambria Math" w:cs="Times New Roman"/>
                <w:b/>
                <w:i/>
                <w:sz w:val="24"/>
                <w:szCs w:val="24"/>
              </w:rPr>
            </m:ctrlPr>
          </m:sSubPr>
          <m:e>
            <m:r>
              <m:rPr>
                <m:sty m:val="bi"/>
              </m:rPr>
              <w:rPr>
                <w:rFonts w:ascii="Cambria Math" w:hAnsi="Cambria Math" w:cs="Times New Roman"/>
                <w:sz w:val="24"/>
                <w:szCs w:val="24"/>
              </w:rPr>
              <m:t>B</m:t>
            </m:r>
          </m:e>
          <m:sub>
            <m:r>
              <m:rPr>
                <m:sty m:val="bi"/>
              </m:rPr>
              <w:rPr>
                <w:rFonts w:ascii="Cambria Math" w:hAnsi="Cambria Math" w:cs="Times New Roman"/>
                <w:sz w:val="24"/>
                <w:szCs w:val="24"/>
              </w:rPr>
              <m:t>0</m:t>
            </m:r>
          </m:sub>
        </m:sSub>
        <m:r>
          <w:rPr>
            <w:rFonts w:ascii="Cambria Math" w:hAnsi="Cambria Math" w:cs="Times New Roman"/>
            <w:sz w:val="24"/>
            <w:szCs w:val="24"/>
            <w:lang w:val="en-US"/>
          </w:rPr>
          <m:t>(</m:t>
        </m:r>
        <m:r>
          <w:rPr>
            <w:rFonts w:ascii="Cambria Math" w:hAnsi="Cambria Math" w:cs="Times New Roman"/>
            <w:sz w:val="24"/>
            <w:szCs w:val="24"/>
          </w:rPr>
          <m:t>x</m:t>
        </m:r>
        <m:r>
          <w:rPr>
            <w:rFonts w:ascii="Cambria Math" w:hAnsi="Cambria Math" w:cs="Times New Roman"/>
            <w:sz w:val="24"/>
            <w:szCs w:val="24"/>
            <w:lang w:val="en-US"/>
          </w:rPr>
          <m:t>,</m:t>
        </m:r>
        <m:r>
          <w:rPr>
            <w:rFonts w:ascii="Cambria Math" w:hAnsi="Cambria Math" w:cs="Times New Roman"/>
            <w:sz w:val="24"/>
            <w:szCs w:val="24"/>
          </w:rPr>
          <m:t>y</m:t>
        </m:r>
        <m:r>
          <w:rPr>
            <w:rFonts w:ascii="Cambria Math" w:hAnsi="Cambria Math" w:cs="Times New Roman"/>
            <w:sz w:val="24"/>
            <w:szCs w:val="24"/>
            <w:lang w:val="en-US"/>
          </w:rPr>
          <m:t>,</m:t>
        </m:r>
        <m:r>
          <w:rPr>
            <w:rFonts w:ascii="Cambria Math" w:hAnsi="Cambria Math" w:cs="Times New Roman"/>
            <w:sz w:val="24"/>
            <w:szCs w:val="24"/>
          </w:rPr>
          <m:t>z</m:t>
        </m:r>
        <m:r>
          <w:rPr>
            <w:rFonts w:ascii="Cambria Math" w:hAnsi="Cambria Math" w:cs="Times New Roman"/>
            <w:sz w:val="24"/>
            <w:szCs w:val="24"/>
            <w:lang w:val="en-US"/>
          </w:rPr>
          <m:t>,</m:t>
        </m:r>
        <m:r>
          <w:rPr>
            <w:rFonts w:ascii="Cambria Math" w:hAnsi="Cambria Math" w:cs="Times New Roman"/>
            <w:sz w:val="24"/>
            <w:szCs w:val="24"/>
          </w:rPr>
          <m:t>t</m:t>
        </m:r>
        <m:r>
          <w:rPr>
            <w:rFonts w:ascii="Cambria Math" w:hAnsi="Cambria Math" w:cs="Times New Roman"/>
            <w:sz w:val="24"/>
            <w:szCs w:val="24"/>
            <w:lang w:val="en-US"/>
          </w:rPr>
          <m:t>)</m:t>
        </m:r>
      </m:oMath>
      <w:r>
        <w:rPr>
          <w:rFonts w:ascii="Times New Roman" w:hAnsi="Times New Roman" w:cs="Times New Roman"/>
          <w:sz w:val="24"/>
          <w:szCs w:val="24"/>
          <w:lang w:val="en-US"/>
        </w:rPr>
        <w:t>:</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797"/>
        <w:gridCol w:w="1385"/>
      </w:tblGrid>
      <w:tr w:rsidR="006A5C48" w:rsidRPr="006A5C48" w:rsidTr="003C22D7">
        <w:tc>
          <w:tcPr>
            <w:tcW w:w="7797" w:type="dxa"/>
          </w:tcPr>
          <w:p w:rsidR="006A5C48" w:rsidRPr="006A5C48" w:rsidRDefault="00B33380" w:rsidP="003C22D7">
            <w:pPr>
              <w:pStyle w:val="Standard"/>
              <w:spacing w:after="160" w:line="360" w:lineRule="auto"/>
              <w:ind w:left="709"/>
              <w:jc w:val="center"/>
              <w:rPr>
                <w:rFonts w:ascii="Times New Roman" w:hAnsi="Times New Roman"/>
              </w:rPr>
            </w:pPr>
            <m:oMath>
              <m:sSub>
                <m:sSubPr>
                  <m:ctrlPr>
                    <w:rPr>
                      <w:rFonts w:ascii="Cambria Math" w:hAnsi="Cambria Math"/>
                      <w:b/>
                      <w:i/>
                    </w:rPr>
                  </m:ctrlPr>
                </m:sSubPr>
                <m:e>
                  <m:r>
                    <m:rPr>
                      <m:sty m:val="bi"/>
                    </m:rPr>
                    <w:rPr>
                      <w:rFonts w:ascii="Cambria Math" w:hAnsi="Cambria Math"/>
                    </w:rPr>
                    <m:t>B</m:t>
                  </m:r>
                </m:e>
                <m:sub>
                  <m:r>
                    <m:rPr>
                      <m:sty m:val="bi"/>
                    </m:rPr>
                    <w:rPr>
                      <w:rFonts w:ascii="Cambria Math" w:hAnsi="Cambria Math"/>
                    </w:rPr>
                    <m:t>tot</m:t>
                  </m:r>
                </m:sub>
              </m:sSub>
              <m:d>
                <m:dPr>
                  <m:ctrlPr>
                    <w:rPr>
                      <w:rFonts w:ascii="Cambria Math" w:hAnsi="Cambria Math"/>
                      <w:i/>
                    </w:rPr>
                  </m:ctrlPr>
                </m:dPr>
                <m:e>
                  <m:r>
                    <w:rPr>
                      <w:rFonts w:ascii="Cambria Math" w:hAnsi="Cambria Math"/>
                    </w:rPr>
                    <m:t>x,y,z,t</m:t>
                  </m:r>
                </m:e>
              </m:d>
              <m:r>
                <w:rPr>
                  <w:rFonts w:ascii="Cambria Math" w:hAnsi="Cambria Math"/>
                </w:rPr>
                <m:t>=</m:t>
              </m:r>
              <m:r>
                <m:rPr>
                  <m:sty m:val="bi"/>
                </m:rPr>
                <w:rPr>
                  <w:rFonts w:ascii="Cambria Math" w:hAnsi="Cambria Math"/>
                </w:rPr>
                <m:t>B</m:t>
              </m:r>
              <m:d>
                <m:dPr>
                  <m:ctrlPr>
                    <w:rPr>
                      <w:rFonts w:ascii="Cambria Math" w:hAnsi="Cambria Math"/>
                      <w:i/>
                    </w:rPr>
                  </m:ctrlPr>
                </m:dPr>
                <m:e>
                  <m:r>
                    <w:rPr>
                      <w:rFonts w:ascii="Cambria Math" w:hAnsi="Cambria Math"/>
                    </w:rPr>
                    <m:t>x,y,z,t</m:t>
                  </m:r>
                </m:e>
              </m:d>
              <m:r>
                <w:rPr>
                  <w:rFonts w:ascii="Cambria Math" w:hAnsi="Cambria Math"/>
                </w:rPr>
                <m:t>+</m:t>
              </m:r>
              <m:sSub>
                <m:sSubPr>
                  <m:ctrlPr>
                    <w:rPr>
                      <w:rFonts w:ascii="Cambria Math" w:hAnsi="Cambria Math"/>
                      <w:b/>
                      <w:i/>
                    </w:rPr>
                  </m:ctrlPr>
                </m:sSubPr>
                <m:e>
                  <m:r>
                    <m:rPr>
                      <m:sty m:val="bi"/>
                    </m:rPr>
                    <w:rPr>
                      <w:rFonts w:ascii="Cambria Math" w:hAnsi="Cambria Math"/>
                    </w:rPr>
                    <m:t>B</m:t>
                  </m:r>
                </m:e>
                <m:sub>
                  <m:r>
                    <m:rPr>
                      <m:sty m:val="bi"/>
                    </m:rPr>
                    <w:rPr>
                      <w:rFonts w:ascii="Cambria Math" w:hAnsi="Cambria Math"/>
                    </w:rPr>
                    <m:t>0</m:t>
                  </m:r>
                </m:sub>
              </m:sSub>
              <m:r>
                <w:rPr>
                  <w:rFonts w:ascii="Cambria Math" w:hAnsi="Cambria Math"/>
                </w:rPr>
                <m:t>(x,y,z,t)</m:t>
              </m:r>
            </m:oMath>
            <w:r w:rsidR="006A5C48" w:rsidRPr="006A5C48">
              <w:rPr>
                <w:rFonts w:ascii="Times New Roman" w:hAnsi="Times New Roman"/>
              </w:rPr>
              <w:t>.</w:t>
            </w:r>
          </w:p>
        </w:tc>
        <w:tc>
          <w:tcPr>
            <w:tcW w:w="1275" w:type="dxa"/>
          </w:tcPr>
          <w:p w:rsidR="006A5C48" w:rsidRPr="006A5C48" w:rsidRDefault="006A5C48" w:rsidP="003C22D7">
            <w:pPr>
              <w:pStyle w:val="Standard"/>
              <w:spacing w:after="160" w:line="360" w:lineRule="auto"/>
              <w:ind w:left="709"/>
              <w:jc w:val="right"/>
              <w:rPr>
                <w:rFonts w:ascii="Times New Roman" w:hAnsi="Times New Roman"/>
              </w:rPr>
            </w:pPr>
            <w:r w:rsidRPr="006A5C48">
              <w:rPr>
                <w:rFonts w:ascii="Times New Roman" w:hAnsi="Times New Roman"/>
              </w:rPr>
              <w:t>(</w:t>
            </w:r>
            <w:r w:rsidR="003C22D7">
              <w:rPr>
                <w:rFonts w:ascii="Times New Roman" w:hAnsi="Times New Roman"/>
              </w:rPr>
              <w:t>4.2</w:t>
            </w:r>
            <w:r w:rsidRPr="006A5C48">
              <w:rPr>
                <w:rFonts w:ascii="Times New Roman" w:hAnsi="Times New Roman"/>
              </w:rPr>
              <w:t>)</w:t>
            </w:r>
          </w:p>
        </w:tc>
      </w:tr>
    </w:tbl>
    <w:p w:rsidR="006A5C48" w:rsidRPr="003C22D7" w:rsidRDefault="006A5C48" w:rsidP="003C22D7">
      <w:pPr>
        <w:pStyle w:val="Standard"/>
        <w:spacing w:after="160" w:line="360" w:lineRule="auto"/>
        <w:ind w:left="709" w:right="566"/>
        <w:jc w:val="both"/>
        <w:rPr>
          <w:rFonts w:ascii="Times New Roman" w:eastAsiaTheme="minorHAnsi" w:hAnsi="Times New Roman"/>
        </w:rPr>
      </w:pPr>
      <w:r w:rsidRPr="003C22D7">
        <w:rPr>
          <w:rFonts w:ascii="Times New Roman" w:eastAsiaTheme="minorHAnsi" w:hAnsi="Times New Roman"/>
        </w:rPr>
        <w:t>The resultant forces are calculated by integrating the force density (</w:t>
      </w:r>
      <w:r w:rsidR="003C22D7">
        <w:rPr>
          <w:rFonts w:ascii="Times New Roman" w:eastAsiaTheme="minorHAnsi" w:hAnsi="Times New Roman"/>
        </w:rPr>
        <w:t>4.</w:t>
      </w:r>
      <w:r w:rsidRPr="003C22D7">
        <w:rPr>
          <w:rFonts w:ascii="Times New Roman" w:eastAsiaTheme="minorHAnsi" w:hAnsi="Times New Roman"/>
        </w:rPr>
        <w:t>2) in the volume of interest (the whole divertor and/or any of its subcomponents). In addition, the resultant moments of forces are calculated with reference to the Geometric Mass Center (GMC) of the component of interest.</w:t>
      </w:r>
    </w:p>
    <w:p w:rsidR="00F93383" w:rsidRPr="00FC2DA1" w:rsidRDefault="00F93383" w:rsidP="003C22D7">
      <w:pPr>
        <w:spacing w:line="360" w:lineRule="auto"/>
        <w:ind w:left="686" w:right="618"/>
        <w:jc w:val="both"/>
        <w:rPr>
          <w:rFonts w:ascii="Times New Roman" w:hAnsi="Times New Roman" w:cs="Times New Roman"/>
          <w:sz w:val="24"/>
          <w:szCs w:val="24"/>
          <w:lang w:val="en-US"/>
        </w:rPr>
      </w:pPr>
      <w:r w:rsidRPr="00FC2DA1">
        <w:rPr>
          <w:rFonts w:ascii="Times New Roman" w:hAnsi="Times New Roman" w:cs="Times New Roman"/>
          <w:sz w:val="24"/>
          <w:szCs w:val="24"/>
          <w:lang w:val="en-US"/>
        </w:rPr>
        <w:t>Figures 4.1</w:t>
      </w:r>
      <w:r w:rsidR="00656078">
        <w:rPr>
          <w:rFonts w:ascii="Times New Roman" w:hAnsi="Times New Roman" w:cs="Times New Roman"/>
          <w:sz w:val="24"/>
          <w:szCs w:val="24"/>
          <w:lang w:val="en-US"/>
        </w:rPr>
        <w:t>6</w:t>
      </w:r>
      <w:r w:rsidRPr="00FC2DA1">
        <w:rPr>
          <w:rFonts w:ascii="Times New Roman" w:hAnsi="Times New Roman" w:cs="Times New Roman"/>
          <w:sz w:val="24"/>
          <w:szCs w:val="24"/>
          <w:lang w:val="en-US"/>
        </w:rPr>
        <w:t xml:space="preserve"> shows the resultant of Lorentz forces and of the related moments referred to the whole divertor assembly. As pointed out, the global reference system has been adopted: x-axis corresponds to the radial direction, whereas y- and z- axes correspond to the toroidal and vertical directions. The disruption is assumed to take place at the time instant t = 0s. </w:t>
      </w:r>
    </w:p>
    <w:p w:rsidR="00F93383" w:rsidRPr="00FC2DA1" w:rsidRDefault="00F93383" w:rsidP="00F93383">
      <w:pPr>
        <w:spacing w:line="360" w:lineRule="auto"/>
        <w:ind w:left="686" w:right="618"/>
        <w:jc w:val="both"/>
        <w:rPr>
          <w:rFonts w:ascii="Times New Roman" w:hAnsi="Times New Roman" w:cs="Times New Roman"/>
          <w:sz w:val="24"/>
          <w:szCs w:val="24"/>
          <w:lang w:val="en-US"/>
        </w:rPr>
      </w:pPr>
      <w:r w:rsidRPr="00FC2DA1">
        <w:rPr>
          <w:rFonts w:ascii="Times New Roman" w:hAnsi="Times New Roman" w:cs="Times New Roman"/>
          <w:sz w:val="24"/>
          <w:szCs w:val="24"/>
          <w:lang w:val="en-US"/>
        </w:rPr>
        <w:t>For the results that follows, all the resultant moments have been evaluated with reference to the Geometric Mass Center (GMC) of the analyzed components, whose coordinates in the global reference system are given in Table 4.2.</w:t>
      </w:r>
    </w:p>
    <w:p w:rsidR="00F93383" w:rsidRPr="00FC2DA1" w:rsidRDefault="00F93383" w:rsidP="00F93383">
      <w:pPr>
        <w:spacing w:line="360" w:lineRule="auto"/>
        <w:ind w:left="686" w:right="618"/>
        <w:jc w:val="both"/>
        <w:rPr>
          <w:rFonts w:ascii="Times New Roman" w:hAnsi="Times New Roman" w:cs="Times New Roman"/>
          <w:sz w:val="24"/>
          <w:szCs w:val="24"/>
          <w:lang w:val="en-US"/>
        </w:rPr>
      </w:pPr>
      <w:r w:rsidRPr="00FC2DA1">
        <w:rPr>
          <w:rFonts w:ascii="Times New Roman" w:hAnsi="Times New Roman" w:cs="Times New Roman"/>
          <w:sz w:val="24"/>
          <w:szCs w:val="24"/>
          <w:lang w:val="en-US"/>
        </w:rPr>
        <w:t>Figures 4.1</w:t>
      </w:r>
      <w:r>
        <w:rPr>
          <w:rFonts w:ascii="Times New Roman" w:hAnsi="Times New Roman" w:cs="Times New Roman"/>
          <w:sz w:val="24"/>
          <w:szCs w:val="24"/>
          <w:lang w:val="en-US"/>
        </w:rPr>
        <w:t>7</w:t>
      </w:r>
      <w:r w:rsidRPr="00FC2DA1">
        <w:rPr>
          <w:rFonts w:ascii="Times New Roman" w:hAnsi="Times New Roman" w:cs="Times New Roman"/>
          <w:sz w:val="24"/>
          <w:szCs w:val="24"/>
          <w:lang w:val="en-US"/>
        </w:rPr>
        <w:t xml:space="preserve"> and 4.</w:t>
      </w:r>
      <w:r>
        <w:rPr>
          <w:rFonts w:ascii="Times New Roman" w:hAnsi="Times New Roman" w:cs="Times New Roman"/>
          <w:sz w:val="24"/>
          <w:szCs w:val="24"/>
          <w:lang w:val="en-US"/>
        </w:rPr>
        <w:t>18</w:t>
      </w:r>
      <w:r w:rsidRPr="00FC2DA1">
        <w:rPr>
          <w:rFonts w:ascii="Times New Roman" w:hAnsi="Times New Roman" w:cs="Times New Roman"/>
          <w:sz w:val="24"/>
          <w:szCs w:val="24"/>
          <w:lang w:val="en-US"/>
        </w:rPr>
        <w:t xml:space="preserve"> report the EM loads referred to the two subsystems: Cassette, Fig.4.1</w:t>
      </w:r>
      <w:r>
        <w:rPr>
          <w:rFonts w:ascii="Times New Roman" w:hAnsi="Times New Roman" w:cs="Times New Roman"/>
          <w:sz w:val="24"/>
          <w:szCs w:val="24"/>
          <w:lang w:val="en-US"/>
        </w:rPr>
        <w:t>7</w:t>
      </w:r>
      <w:r w:rsidRPr="00FC2DA1">
        <w:rPr>
          <w:rFonts w:ascii="Times New Roman" w:hAnsi="Times New Roman" w:cs="Times New Roman"/>
          <w:sz w:val="24"/>
          <w:szCs w:val="24"/>
          <w:lang w:val="en-US"/>
        </w:rPr>
        <w:t>, and Cooling system (cooling pipes + vertical target + supports to VV), Fig.4.</w:t>
      </w:r>
      <w:r>
        <w:rPr>
          <w:rFonts w:ascii="Times New Roman" w:hAnsi="Times New Roman" w:cs="Times New Roman"/>
          <w:sz w:val="24"/>
          <w:szCs w:val="24"/>
          <w:lang w:val="en-US"/>
        </w:rPr>
        <w:t>18</w:t>
      </w:r>
      <w:r w:rsidRPr="00FC2DA1">
        <w:rPr>
          <w:rFonts w:ascii="Times New Roman" w:hAnsi="Times New Roman" w:cs="Times New Roman"/>
          <w:sz w:val="24"/>
          <w:szCs w:val="24"/>
          <w:lang w:val="en-US"/>
        </w:rPr>
        <w:t>.</w:t>
      </w:r>
    </w:p>
    <w:p w:rsidR="003C22D7" w:rsidRDefault="00F93383" w:rsidP="00F93383">
      <w:pPr>
        <w:spacing w:line="360" w:lineRule="auto"/>
        <w:ind w:left="686" w:right="618"/>
        <w:jc w:val="both"/>
        <w:rPr>
          <w:rFonts w:ascii="Times New Roman" w:hAnsi="Times New Roman" w:cs="Times New Roman"/>
          <w:sz w:val="24"/>
          <w:szCs w:val="24"/>
          <w:lang w:val="en-US"/>
        </w:rPr>
      </w:pPr>
      <w:r w:rsidRPr="00FC2DA1">
        <w:rPr>
          <w:rFonts w:ascii="Times New Roman" w:hAnsi="Times New Roman" w:cs="Times New Roman"/>
          <w:sz w:val="24"/>
          <w:szCs w:val="24"/>
          <w:lang w:val="en-US"/>
        </w:rPr>
        <w:t xml:space="preserve">Finally, Table 4.3 summarizes the maximum values of the resultant forces and moments and the time instant at which this maximum is attained. </w:t>
      </w:r>
    </w:p>
    <w:p w:rsidR="003C22D7" w:rsidRDefault="003C22D7" w:rsidP="00F93383">
      <w:pPr>
        <w:spacing w:line="360" w:lineRule="auto"/>
        <w:ind w:left="686" w:right="618"/>
        <w:jc w:val="both"/>
        <w:rPr>
          <w:rFonts w:ascii="Times New Roman" w:hAnsi="Times New Roman" w:cs="Times New Roman"/>
          <w:sz w:val="24"/>
          <w:szCs w:val="24"/>
          <w:lang w:val="en-US"/>
        </w:rPr>
      </w:pPr>
    </w:p>
    <w:p w:rsidR="003C22D7" w:rsidRDefault="00656078" w:rsidP="00536EE3">
      <w:pPr>
        <w:spacing w:after="0" w:line="240" w:lineRule="auto"/>
        <w:ind w:left="426" w:right="618"/>
        <w:jc w:val="both"/>
        <w:rPr>
          <w:rFonts w:ascii="Times New Roman" w:hAnsi="Times New Roman" w:cs="Times New Roman"/>
          <w:sz w:val="24"/>
          <w:szCs w:val="24"/>
          <w:lang w:val="en-US"/>
        </w:rPr>
      </w:pPr>
      <w:r w:rsidRPr="00FC2DA1">
        <w:rPr>
          <w:rFonts w:ascii="Times New Roman" w:hAnsi="Times New Roman" w:cs="Times New Roman"/>
          <w:noProof/>
          <w:sz w:val="24"/>
          <w:szCs w:val="24"/>
          <w:lang w:eastAsia="it-IT"/>
        </w:rPr>
        <w:lastRenderedPageBreak/>
        <w:drawing>
          <wp:anchor distT="0" distB="0" distL="114300" distR="114300" simplePos="0" relativeHeight="251674624" behindDoc="0" locked="0" layoutInCell="1" allowOverlap="1" wp14:anchorId="70B20FC5" wp14:editId="11F00C3C">
            <wp:simplePos x="0" y="0"/>
            <wp:positionH relativeFrom="column">
              <wp:posOffset>2946137</wp:posOffset>
            </wp:positionH>
            <wp:positionV relativeFrom="paragraph">
              <wp:posOffset>-934</wp:posOffset>
            </wp:positionV>
            <wp:extent cx="2691442" cy="2687370"/>
            <wp:effectExtent l="0" t="0" r="0" b="0"/>
            <wp:wrapNone/>
            <wp:docPr id="3172" name="Immagine 3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6" cstate="print">
                      <a:extLst>
                        <a:ext uri="{28A0092B-C50C-407E-A947-70E740481C1C}">
                          <a14:useLocalDpi xmlns:a14="http://schemas.microsoft.com/office/drawing/2010/main" val="0"/>
                        </a:ext>
                      </a:extLst>
                    </a:blip>
                    <a:stretch>
                      <a:fillRect/>
                    </a:stretch>
                  </pic:blipFill>
                  <pic:spPr>
                    <a:xfrm>
                      <a:off x="0" y="0"/>
                      <a:ext cx="2698510" cy="2694427"/>
                    </a:xfrm>
                    <a:prstGeom prst="rect">
                      <a:avLst/>
                    </a:prstGeom>
                  </pic:spPr>
                </pic:pic>
              </a:graphicData>
            </a:graphic>
            <wp14:sizeRelH relativeFrom="margin">
              <wp14:pctWidth>0</wp14:pctWidth>
            </wp14:sizeRelH>
            <wp14:sizeRelV relativeFrom="margin">
              <wp14:pctHeight>0</wp14:pctHeight>
            </wp14:sizeRelV>
          </wp:anchor>
        </w:drawing>
      </w:r>
      <w:r w:rsidRPr="00FC2DA1">
        <w:rPr>
          <w:rFonts w:ascii="Times New Roman" w:hAnsi="Times New Roman" w:cs="Times New Roman"/>
          <w:noProof/>
          <w:sz w:val="24"/>
          <w:szCs w:val="24"/>
          <w:lang w:eastAsia="it-IT"/>
        </w:rPr>
        <w:drawing>
          <wp:inline distT="0" distB="0" distL="0" distR="0" wp14:anchorId="68F9A961" wp14:editId="7E73FD01">
            <wp:extent cx="2567103" cy="2759486"/>
            <wp:effectExtent l="0" t="0" r="5080" b="3175"/>
            <wp:docPr id="3173" name="Immagine 3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7" cstate="print">
                      <a:extLst>
                        <a:ext uri="{28A0092B-C50C-407E-A947-70E740481C1C}">
                          <a14:useLocalDpi xmlns:a14="http://schemas.microsoft.com/office/drawing/2010/main" val="0"/>
                        </a:ext>
                      </a:extLst>
                    </a:blip>
                    <a:stretch>
                      <a:fillRect/>
                    </a:stretch>
                  </pic:blipFill>
                  <pic:spPr>
                    <a:xfrm>
                      <a:off x="0" y="0"/>
                      <a:ext cx="2569893" cy="2762486"/>
                    </a:xfrm>
                    <a:prstGeom prst="rect">
                      <a:avLst/>
                    </a:prstGeom>
                  </pic:spPr>
                </pic:pic>
              </a:graphicData>
            </a:graphic>
          </wp:inline>
        </w:drawing>
      </w:r>
    </w:p>
    <w:p w:rsidR="00F93383" w:rsidRDefault="00F93383" w:rsidP="00F93383">
      <w:pPr>
        <w:spacing w:after="0" w:line="240" w:lineRule="auto"/>
        <w:ind w:left="686" w:right="618"/>
        <w:jc w:val="center"/>
        <w:rPr>
          <w:rFonts w:ascii="Times New Roman" w:hAnsi="Times New Roman" w:cs="Times New Roman"/>
          <w:b/>
          <w:szCs w:val="20"/>
          <w:lang w:val="en-US"/>
        </w:rPr>
      </w:pPr>
      <w:bookmarkStart w:id="97" w:name="_Hlk127549167"/>
      <w:r w:rsidRPr="00785102">
        <w:rPr>
          <w:rFonts w:ascii="Times New Roman" w:hAnsi="Times New Roman" w:cs="Times New Roman"/>
          <w:b/>
          <w:szCs w:val="20"/>
          <w:lang w:val="en-US"/>
        </w:rPr>
        <w:t>Figure 4.16. Resultants of the Lorentz forces (left), and of the moments (right), referred to the whole divertor, due to eddy and halo currents (VDE_DOWN_74ms)</w:t>
      </w:r>
    </w:p>
    <w:p w:rsidR="00656078" w:rsidRDefault="00656078" w:rsidP="00F93383">
      <w:pPr>
        <w:spacing w:after="0" w:line="240" w:lineRule="auto"/>
        <w:ind w:left="686" w:right="618"/>
        <w:jc w:val="center"/>
        <w:rPr>
          <w:rFonts w:ascii="Times New Roman" w:hAnsi="Times New Roman" w:cs="Times New Roman"/>
          <w:b/>
          <w:szCs w:val="20"/>
          <w:lang w:val="en-US"/>
        </w:rPr>
      </w:pPr>
    </w:p>
    <w:p w:rsidR="00412019" w:rsidRPr="00785102" w:rsidRDefault="00412019" w:rsidP="00F93383">
      <w:pPr>
        <w:spacing w:after="0" w:line="240" w:lineRule="auto"/>
        <w:ind w:left="686" w:right="618"/>
        <w:jc w:val="center"/>
        <w:rPr>
          <w:rFonts w:ascii="Times New Roman" w:hAnsi="Times New Roman" w:cs="Times New Roman"/>
          <w:b/>
          <w:szCs w:val="20"/>
          <w:lang w:val="en-US"/>
        </w:rPr>
      </w:pPr>
    </w:p>
    <w:tbl>
      <w:tblPr>
        <w:tblStyle w:val="Grigliatabella2"/>
        <w:tblW w:w="10774" w:type="dxa"/>
        <w:tblInd w:w="-74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620"/>
        <w:gridCol w:w="5154"/>
      </w:tblGrid>
      <w:tr w:rsidR="00F93383" w:rsidRPr="00FC2DA1" w:rsidTr="002450F9">
        <w:tc>
          <w:tcPr>
            <w:tcW w:w="5620" w:type="dxa"/>
          </w:tcPr>
          <w:bookmarkEnd w:id="97"/>
          <w:p w:rsidR="00F93383" w:rsidRPr="00FC2DA1" w:rsidRDefault="00F93383" w:rsidP="003B2CF7">
            <w:pPr>
              <w:rPr>
                <w:rFonts w:ascii="Times New Roman" w:hAnsi="Times New Roman" w:cs="Times New Roman"/>
                <w:noProof/>
                <w:lang w:val="it-IT" w:eastAsia="it-IT"/>
              </w:rPr>
            </w:pPr>
            <w:r w:rsidRPr="00FC2DA1">
              <w:rPr>
                <w:rFonts w:ascii="Times New Roman" w:hAnsi="Times New Roman" w:cs="Times New Roman"/>
              </w:rPr>
              <w:t xml:space="preserve">    </w:t>
            </w:r>
            <w:r>
              <w:rPr>
                <w:rFonts w:ascii="Times New Roman" w:hAnsi="Times New Roman" w:cs="Times New Roman"/>
              </w:rPr>
              <w:t xml:space="preserve">           </w:t>
            </w:r>
            <w:r w:rsidRPr="00FC2DA1">
              <w:rPr>
                <w:rFonts w:ascii="Times New Roman" w:hAnsi="Times New Roman" w:cs="Times New Roman"/>
              </w:rPr>
              <w:t xml:space="preserve">  </w:t>
            </w:r>
            <w:r w:rsidRPr="00FC2DA1">
              <w:rPr>
                <w:rFonts w:ascii="Times New Roman" w:hAnsi="Times New Roman" w:cs="Times New Roman"/>
                <w:noProof/>
                <w:lang w:eastAsia="it-IT"/>
              </w:rPr>
              <w:drawing>
                <wp:inline distT="0" distB="0" distL="0" distR="0" wp14:anchorId="5EEEBA58" wp14:editId="3F6D8E6B">
                  <wp:extent cx="2757054" cy="2908935"/>
                  <wp:effectExtent l="0" t="0" r="5715" b="5715"/>
                  <wp:docPr id="3174" name="Immagine 3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8"/>
                          <a:stretch>
                            <a:fillRect/>
                          </a:stretch>
                        </pic:blipFill>
                        <pic:spPr>
                          <a:xfrm>
                            <a:off x="0" y="0"/>
                            <a:ext cx="2767545" cy="2920004"/>
                          </a:xfrm>
                          <a:prstGeom prst="rect">
                            <a:avLst/>
                          </a:prstGeom>
                        </pic:spPr>
                      </pic:pic>
                    </a:graphicData>
                  </a:graphic>
                </wp:inline>
              </w:drawing>
            </w:r>
          </w:p>
        </w:tc>
        <w:tc>
          <w:tcPr>
            <w:tcW w:w="5154" w:type="dxa"/>
          </w:tcPr>
          <w:p w:rsidR="00F93383" w:rsidRPr="00FC2DA1" w:rsidRDefault="00F93383" w:rsidP="002450F9">
            <w:pPr>
              <w:spacing w:after="200" w:line="276" w:lineRule="auto"/>
              <w:ind w:left="-165"/>
              <w:rPr>
                <w:rFonts w:ascii="Times New Roman" w:hAnsi="Times New Roman" w:cs="Times New Roman"/>
                <w:iCs/>
                <w:sz w:val="24"/>
                <w:szCs w:val="24"/>
              </w:rPr>
            </w:pPr>
            <w:r w:rsidRPr="00FC2DA1">
              <w:rPr>
                <w:rFonts w:ascii="Times New Roman" w:hAnsi="Times New Roman" w:cs="Times New Roman"/>
                <w:iCs/>
                <w:noProof/>
                <w:sz w:val="24"/>
                <w:szCs w:val="24"/>
                <w:lang w:eastAsia="it-IT"/>
              </w:rPr>
              <w:drawing>
                <wp:anchor distT="0" distB="0" distL="114300" distR="114300" simplePos="0" relativeHeight="251675648" behindDoc="0" locked="0" layoutInCell="1" allowOverlap="1" wp14:anchorId="5FB36621" wp14:editId="3F407101">
                  <wp:simplePos x="0" y="0"/>
                  <wp:positionH relativeFrom="column">
                    <wp:posOffset>-144030</wp:posOffset>
                  </wp:positionH>
                  <wp:positionV relativeFrom="paragraph">
                    <wp:posOffset>6408</wp:posOffset>
                  </wp:positionV>
                  <wp:extent cx="2722364" cy="2901950"/>
                  <wp:effectExtent l="0" t="0" r="1905" b="0"/>
                  <wp:wrapNone/>
                  <wp:docPr id="3175" name="Immagine 3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9" cstate="print">
                            <a:extLst>
                              <a:ext uri="{28A0092B-C50C-407E-A947-70E740481C1C}">
                                <a14:useLocalDpi xmlns:a14="http://schemas.microsoft.com/office/drawing/2010/main" val="0"/>
                              </a:ext>
                            </a:extLst>
                          </a:blip>
                          <a:stretch>
                            <a:fillRect/>
                          </a:stretch>
                        </pic:blipFill>
                        <pic:spPr>
                          <a:xfrm>
                            <a:off x="0" y="0"/>
                            <a:ext cx="2729149" cy="2909183"/>
                          </a:xfrm>
                          <a:prstGeom prst="rect">
                            <a:avLst/>
                          </a:prstGeom>
                        </pic:spPr>
                      </pic:pic>
                    </a:graphicData>
                  </a:graphic>
                  <wp14:sizeRelH relativeFrom="margin">
                    <wp14:pctWidth>0</wp14:pctWidth>
                  </wp14:sizeRelH>
                  <wp14:sizeRelV relativeFrom="margin">
                    <wp14:pctHeight>0</wp14:pctHeight>
                  </wp14:sizeRelV>
                </wp:anchor>
              </w:drawing>
            </w:r>
          </w:p>
        </w:tc>
      </w:tr>
    </w:tbl>
    <w:p w:rsidR="00F93383" w:rsidRDefault="00F93383" w:rsidP="005F54F5">
      <w:pPr>
        <w:spacing w:after="0"/>
        <w:ind w:left="686" w:right="618"/>
        <w:jc w:val="center"/>
        <w:rPr>
          <w:rFonts w:ascii="Times New Roman" w:hAnsi="Times New Roman" w:cs="Times New Roman"/>
          <w:b/>
          <w:szCs w:val="20"/>
          <w:lang w:val="en-US"/>
        </w:rPr>
      </w:pPr>
      <w:bookmarkStart w:id="98" w:name="_Hlk127549177"/>
      <w:r w:rsidRPr="004559DE">
        <w:rPr>
          <w:rFonts w:ascii="Times New Roman" w:hAnsi="Times New Roman" w:cs="Times New Roman"/>
          <w:b/>
          <w:szCs w:val="20"/>
          <w:lang w:val="en-US"/>
        </w:rPr>
        <w:t>Figure 4.17. Resultants of the Lorentz forces (left) and of the moments (right) for the cassette only, due to eddy and halo currents (VDE_DOWN_74ms)</w:t>
      </w:r>
    </w:p>
    <w:p w:rsidR="003C22D7" w:rsidRDefault="003C22D7" w:rsidP="00F93383">
      <w:pPr>
        <w:ind w:left="686" w:right="618"/>
        <w:jc w:val="center"/>
        <w:rPr>
          <w:rFonts w:ascii="Times New Roman" w:hAnsi="Times New Roman" w:cs="Times New Roman"/>
          <w:b/>
          <w:szCs w:val="20"/>
          <w:lang w:val="en-US"/>
        </w:rPr>
      </w:pPr>
    </w:p>
    <w:p w:rsidR="00656078" w:rsidRPr="00785102" w:rsidRDefault="00656078" w:rsidP="00CE05D2">
      <w:pPr>
        <w:spacing w:after="0" w:line="240" w:lineRule="auto"/>
        <w:ind w:left="686" w:right="618"/>
        <w:jc w:val="center"/>
        <w:rPr>
          <w:rFonts w:ascii="Times New Roman" w:hAnsi="Times New Roman" w:cs="Times New Roman"/>
          <w:b/>
          <w:szCs w:val="20"/>
          <w:lang w:val="en-US"/>
        </w:rPr>
      </w:pPr>
      <w:bookmarkStart w:id="99" w:name="_Hlk127550868"/>
      <w:r w:rsidRPr="00785102">
        <w:rPr>
          <w:rFonts w:ascii="Times New Roman" w:hAnsi="Times New Roman" w:cs="Times New Roman"/>
          <w:b/>
          <w:szCs w:val="20"/>
          <w:lang w:val="en-US"/>
        </w:rPr>
        <w:t xml:space="preserve">Table 4.2. Reference points (GMC) for the evaluation of the resultant moments </w:t>
      </w:r>
    </w:p>
    <w:tbl>
      <w:tblPr>
        <w:tblStyle w:val="Tabellagriglia5scura-colore11"/>
        <w:tblW w:w="0" w:type="auto"/>
        <w:tblInd w:w="1430" w:type="dxa"/>
        <w:tblLook w:val="04A0" w:firstRow="1" w:lastRow="0" w:firstColumn="1" w:lastColumn="0" w:noHBand="0" w:noVBand="1"/>
      </w:tblPr>
      <w:tblGrid>
        <w:gridCol w:w="1691"/>
        <w:gridCol w:w="1691"/>
        <w:gridCol w:w="1691"/>
        <w:gridCol w:w="1692"/>
      </w:tblGrid>
      <w:tr w:rsidR="00656078" w:rsidRPr="00FC2DA1" w:rsidTr="009C3B7D">
        <w:trPr>
          <w:cnfStyle w:val="100000000000" w:firstRow="1" w:lastRow="0" w:firstColumn="0" w:lastColumn="0" w:oddVBand="0" w:evenVBand="0" w:oddHBand="0" w:evenHBand="0" w:firstRowFirstColumn="0" w:firstRowLastColumn="0" w:lastRowFirstColumn="0" w:lastRowLastColumn="0"/>
          <w:trHeight w:val="254"/>
        </w:trPr>
        <w:tc>
          <w:tcPr>
            <w:cnfStyle w:val="001000000000" w:firstRow="0" w:lastRow="0" w:firstColumn="1" w:lastColumn="0" w:oddVBand="0" w:evenVBand="0" w:oddHBand="0" w:evenHBand="0" w:firstRowFirstColumn="0" w:firstRowLastColumn="0" w:lastRowFirstColumn="0" w:lastRowLastColumn="0"/>
            <w:tcW w:w="1691" w:type="dxa"/>
          </w:tcPr>
          <w:bookmarkEnd w:id="99"/>
          <w:p w:rsidR="00656078" w:rsidRPr="00FC2DA1" w:rsidRDefault="00656078" w:rsidP="009C3B7D">
            <w:pPr>
              <w:jc w:val="center"/>
              <w:rPr>
                <w:rFonts w:ascii="Times New Roman" w:hAnsi="Times New Roman" w:cs="Times New Roman"/>
                <w:noProof/>
                <w:lang w:val="en-US" w:eastAsia="it-IT"/>
              </w:rPr>
            </w:pPr>
            <w:r w:rsidRPr="00FC2DA1">
              <w:rPr>
                <w:rFonts w:ascii="Times New Roman" w:hAnsi="Times New Roman" w:cs="Times New Roman"/>
                <w:noProof/>
                <w:lang w:val="en-US" w:eastAsia="it-IT"/>
              </w:rPr>
              <w:t>Coordinate</w:t>
            </w:r>
          </w:p>
        </w:tc>
        <w:tc>
          <w:tcPr>
            <w:tcW w:w="1691" w:type="dxa"/>
          </w:tcPr>
          <w:p w:rsidR="00656078" w:rsidRPr="00FC2DA1" w:rsidRDefault="00656078" w:rsidP="009C3B7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noProof/>
                <w:lang w:val="en-US" w:eastAsia="it-IT"/>
              </w:rPr>
            </w:pPr>
            <w:r w:rsidRPr="00FC2DA1">
              <w:rPr>
                <w:rFonts w:ascii="Times New Roman" w:hAnsi="Times New Roman" w:cs="Times New Roman"/>
                <w:noProof/>
                <w:lang w:val="en-US" w:eastAsia="it-IT"/>
              </w:rPr>
              <w:t>Divertor</w:t>
            </w:r>
          </w:p>
        </w:tc>
        <w:tc>
          <w:tcPr>
            <w:tcW w:w="1691" w:type="dxa"/>
          </w:tcPr>
          <w:p w:rsidR="00656078" w:rsidRPr="00FC2DA1" w:rsidRDefault="00656078" w:rsidP="009C3B7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noProof/>
                <w:lang w:val="en-US" w:eastAsia="it-IT"/>
              </w:rPr>
            </w:pPr>
            <w:r w:rsidRPr="00FC2DA1">
              <w:rPr>
                <w:rFonts w:ascii="Times New Roman" w:hAnsi="Times New Roman" w:cs="Times New Roman"/>
                <w:noProof/>
                <w:lang w:val="en-US" w:eastAsia="it-IT"/>
              </w:rPr>
              <w:t>Cassette</w:t>
            </w:r>
          </w:p>
        </w:tc>
        <w:tc>
          <w:tcPr>
            <w:tcW w:w="1692" w:type="dxa"/>
          </w:tcPr>
          <w:p w:rsidR="00656078" w:rsidRPr="00FC2DA1" w:rsidRDefault="00656078" w:rsidP="009C3B7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noProof/>
                <w:lang w:val="en-US" w:eastAsia="it-IT"/>
              </w:rPr>
            </w:pPr>
            <w:r w:rsidRPr="00FC2DA1">
              <w:rPr>
                <w:rFonts w:ascii="Times New Roman" w:hAnsi="Times New Roman" w:cs="Times New Roman"/>
                <w:noProof/>
                <w:lang w:val="en-US" w:eastAsia="it-IT"/>
              </w:rPr>
              <w:t>Cooling</w:t>
            </w:r>
          </w:p>
        </w:tc>
      </w:tr>
      <w:tr w:rsidR="00656078" w:rsidRPr="00FC2DA1" w:rsidTr="009C3B7D">
        <w:trPr>
          <w:cnfStyle w:val="000000100000" w:firstRow="0" w:lastRow="0" w:firstColumn="0" w:lastColumn="0" w:oddVBand="0" w:evenVBand="0" w:oddHBand="1" w:evenHBand="0" w:firstRowFirstColumn="0" w:firstRowLastColumn="0" w:lastRowFirstColumn="0" w:lastRowLastColumn="0"/>
          <w:trHeight w:val="254"/>
        </w:trPr>
        <w:tc>
          <w:tcPr>
            <w:cnfStyle w:val="001000000000" w:firstRow="0" w:lastRow="0" w:firstColumn="1" w:lastColumn="0" w:oddVBand="0" w:evenVBand="0" w:oddHBand="0" w:evenHBand="0" w:firstRowFirstColumn="0" w:firstRowLastColumn="0" w:lastRowFirstColumn="0" w:lastRowLastColumn="0"/>
            <w:tcW w:w="1691" w:type="dxa"/>
          </w:tcPr>
          <w:p w:rsidR="00656078" w:rsidRPr="00FC2DA1" w:rsidRDefault="00656078" w:rsidP="009C3B7D">
            <w:pPr>
              <w:jc w:val="center"/>
              <w:rPr>
                <w:rFonts w:ascii="Times New Roman" w:hAnsi="Times New Roman" w:cs="Times New Roman"/>
                <w:noProof/>
                <w:lang w:val="en-US" w:eastAsia="it-IT"/>
              </w:rPr>
            </w:pPr>
            <w:r w:rsidRPr="00FC2DA1">
              <w:rPr>
                <w:rFonts w:ascii="Times New Roman" w:hAnsi="Times New Roman" w:cs="Times New Roman"/>
                <w:noProof/>
                <w:lang w:val="en-US" w:eastAsia="it-IT"/>
              </w:rPr>
              <w:t>x [m]</w:t>
            </w:r>
          </w:p>
        </w:tc>
        <w:tc>
          <w:tcPr>
            <w:tcW w:w="1691" w:type="dxa"/>
          </w:tcPr>
          <w:p w:rsidR="00656078" w:rsidRPr="00FC2DA1" w:rsidRDefault="00656078" w:rsidP="009C3B7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noProof/>
                <w:lang w:val="en-US" w:eastAsia="it-IT"/>
              </w:rPr>
            </w:pPr>
            <w:r w:rsidRPr="00FC2DA1">
              <w:rPr>
                <w:rFonts w:ascii="Times New Roman" w:hAnsi="Times New Roman" w:cs="Times New Roman"/>
                <w:noProof/>
                <w:lang w:val="en-US" w:eastAsia="it-IT"/>
              </w:rPr>
              <w:t>7.3369</w:t>
            </w:r>
          </w:p>
        </w:tc>
        <w:tc>
          <w:tcPr>
            <w:tcW w:w="1691" w:type="dxa"/>
          </w:tcPr>
          <w:p w:rsidR="00656078" w:rsidRPr="00FC2DA1" w:rsidRDefault="00656078" w:rsidP="009C3B7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noProof/>
                <w:lang w:val="en-US" w:eastAsia="it-IT"/>
              </w:rPr>
            </w:pPr>
            <w:r w:rsidRPr="00FC2DA1">
              <w:rPr>
                <w:rFonts w:ascii="Times New Roman" w:hAnsi="Times New Roman" w:cs="Times New Roman"/>
                <w:noProof/>
                <w:lang w:val="en-US" w:eastAsia="it-IT"/>
              </w:rPr>
              <w:t>7.1998</w:t>
            </w:r>
          </w:p>
        </w:tc>
        <w:tc>
          <w:tcPr>
            <w:tcW w:w="1692" w:type="dxa"/>
          </w:tcPr>
          <w:p w:rsidR="00656078" w:rsidRPr="00FC2DA1" w:rsidRDefault="00656078" w:rsidP="009C3B7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noProof/>
                <w:lang w:val="en-US" w:eastAsia="it-IT"/>
              </w:rPr>
            </w:pPr>
            <w:r w:rsidRPr="00FC2DA1">
              <w:rPr>
                <w:rFonts w:ascii="Times New Roman" w:hAnsi="Times New Roman" w:cs="Times New Roman"/>
                <w:noProof/>
                <w:lang w:val="en-US" w:eastAsia="it-IT"/>
              </w:rPr>
              <w:t>7.4826</w:t>
            </w:r>
          </w:p>
        </w:tc>
      </w:tr>
      <w:tr w:rsidR="00656078" w:rsidRPr="00FC2DA1" w:rsidTr="009C3B7D">
        <w:trPr>
          <w:trHeight w:val="254"/>
        </w:trPr>
        <w:tc>
          <w:tcPr>
            <w:cnfStyle w:val="001000000000" w:firstRow="0" w:lastRow="0" w:firstColumn="1" w:lastColumn="0" w:oddVBand="0" w:evenVBand="0" w:oddHBand="0" w:evenHBand="0" w:firstRowFirstColumn="0" w:firstRowLastColumn="0" w:lastRowFirstColumn="0" w:lastRowLastColumn="0"/>
            <w:tcW w:w="1691" w:type="dxa"/>
          </w:tcPr>
          <w:p w:rsidR="00656078" w:rsidRPr="00FC2DA1" w:rsidRDefault="00656078" w:rsidP="009C3B7D">
            <w:pPr>
              <w:jc w:val="center"/>
              <w:rPr>
                <w:rFonts w:ascii="Times New Roman" w:hAnsi="Times New Roman" w:cs="Times New Roman"/>
                <w:noProof/>
                <w:lang w:val="en-US" w:eastAsia="it-IT"/>
              </w:rPr>
            </w:pPr>
            <w:r w:rsidRPr="00FC2DA1">
              <w:rPr>
                <w:rFonts w:ascii="Times New Roman" w:hAnsi="Times New Roman" w:cs="Times New Roman"/>
                <w:noProof/>
                <w:lang w:val="en-US" w:eastAsia="it-IT"/>
              </w:rPr>
              <w:t>y [m]</w:t>
            </w:r>
          </w:p>
        </w:tc>
        <w:tc>
          <w:tcPr>
            <w:tcW w:w="1691" w:type="dxa"/>
          </w:tcPr>
          <w:p w:rsidR="00656078" w:rsidRPr="00FC2DA1" w:rsidRDefault="00656078" w:rsidP="009C3B7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noProof/>
                <w:lang w:val="en-US" w:eastAsia="it-IT"/>
              </w:rPr>
            </w:pPr>
            <w:r w:rsidRPr="00FC2DA1">
              <w:rPr>
                <w:rFonts w:ascii="Times New Roman" w:hAnsi="Times New Roman" w:cs="Times New Roman"/>
                <w:noProof/>
                <w:lang w:val="en-US" w:eastAsia="it-IT"/>
              </w:rPr>
              <w:t>-0.9677</w:t>
            </w:r>
          </w:p>
        </w:tc>
        <w:tc>
          <w:tcPr>
            <w:tcW w:w="1691" w:type="dxa"/>
          </w:tcPr>
          <w:p w:rsidR="00656078" w:rsidRPr="00FC2DA1" w:rsidRDefault="00656078" w:rsidP="009C3B7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noProof/>
                <w:lang w:val="en-US" w:eastAsia="it-IT"/>
              </w:rPr>
            </w:pPr>
            <w:r w:rsidRPr="00FC2DA1">
              <w:rPr>
                <w:rFonts w:ascii="Times New Roman" w:hAnsi="Times New Roman" w:cs="Times New Roman"/>
                <w:noProof/>
                <w:lang w:val="en-US" w:eastAsia="it-IT"/>
              </w:rPr>
              <w:t>-0.9461</w:t>
            </w:r>
          </w:p>
        </w:tc>
        <w:tc>
          <w:tcPr>
            <w:tcW w:w="1692" w:type="dxa"/>
          </w:tcPr>
          <w:p w:rsidR="00656078" w:rsidRPr="00FC2DA1" w:rsidRDefault="00656078" w:rsidP="009C3B7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noProof/>
                <w:lang w:val="en-US" w:eastAsia="it-IT"/>
              </w:rPr>
            </w:pPr>
            <w:r w:rsidRPr="00FC2DA1">
              <w:rPr>
                <w:rFonts w:ascii="Times New Roman" w:hAnsi="Times New Roman" w:cs="Times New Roman"/>
                <w:noProof/>
                <w:lang w:val="en-US" w:eastAsia="it-IT"/>
              </w:rPr>
              <w:t>-0.9903</w:t>
            </w:r>
          </w:p>
        </w:tc>
      </w:tr>
      <w:tr w:rsidR="00656078" w:rsidRPr="00FC2DA1" w:rsidTr="009C3B7D">
        <w:trPr>
          <w:cnfStyle w:val="000000100000" w:firstRow="0" w:lastRow="0" w:firstColumn="0" w:lastColumn="0" w:oddVBand="0" w:evenVBand="0" w:oddHBand="1" w:evenHBand="0" w:firstRowFirstColumn="0" w:firstRowLastColumn="0" w:lastRowFirstColumn="0" w:lastRowLastColumn="0"/>
          <w:trHeight w:val="242"/>
        </w:trPr>
        <w:tc>
          <w:tcPr>
            <w:cnfStyle w:val="001000000000" w:firstRow="0" w:lastRow="0" w:firstColumn="1" w:lastColumn="0" w:oddVBand="0" w:evenVBand="0" w:oddHBand="0" w:evenHBand="0" w:firstRowFirstColumn="0" w:firstRowLastColumn="0" w:lastRowFirstColumn="0" w:lastRowLastColumn="0"/>
            <w:tcW w:w="1691" w:type="dxa"/>
          </w:tcPr>
          <w:p w:rsidR="00656078" w:rsidRPr="00FC2DA1" w:rsidRDefault="00656078" w:rsidP="009C3B7D">
            <w:pPr>
              <w:jc w:val="center"/>
              <w:rPr>
                <w:rFonts w:ascii="Times New Roman" w:hAnsi="Times New Roman" w:cs="Times New Roman"/>
                <w:noProof/>
                <w:lang w:val="en-US" w:eastAsia="it-IT"/>
              </w:rPr>
            </w:pPr>
            <w:r w:rsidRPr="00FC2DA1">
              <w:rPr>
                <w:rFonts w:ascii="Times New Roman" w:hAnsi="Times New Roman" w:cs="Times New Roman"/>
                <w:noProof/>
                <w:lang w:val="en-US" w:eastAsia="it-IT"/>
              </w:rPr>
              <w:t>z [m]</w:t>
            </w:r>
          </w:p>
        </w:tc>
        <w:tc>
          <w:tcPr>
            <w:tcW w:w="1691" w:type="dxa"/>
          </w:tcPr>
          <w:p w:rsidR="00656078" w:rsidRPr="00FC2DA1" w:rsidRDefault="00656078" w:rsidP="009C3B7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noProof/>
                <w:lang w:val="en-US" w:eastAsia="it-IT"/>
              </w:rPr>
            </w:pPr>
            <w:r w:rsidRPr="00FC2DA1">
              <w:rPr>
                <w:rFonts w:ascii="Times New Roman" w:hAnsi="Times New Roman" w:cs="Times New Roman"/>
                <w:noProof/>
                <w:lang w:val="en-US" w:eastAsia="it-IT"/>
              </w:rPr>
              <w:t>-6.5215</w:t>
            </w:r>
          </w:p>
        </w:tc>
        <w:tc>
          <w:tcPr>
            <w:tcW w:w="1691" w:type="dxa"/>
          </w:tcPr>
          <w:p w:rsidR="00656078" w:rsidRPr="00FC2DA1" w:rsidRDefault="00656078" w:rsidP="009C3B7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noProof/>
                <w:lang w:val="en-US" w:eastAsia="it-IT"/>
              </w:rPr>
            </w:pPr>
            <w:r w:rsidRPr="00FC2DA1">
              <w:rPr>
                <w:rFonts w:ascii="Times New Roman" w:hAnsi="Times New Roman" w:cs="Times New Roman"/>
                <w:noProof/>
                <w:lang w:val="en-US" w:eastAsia="it-IT"/>
              </w:rPr>
              <w:t>-6.6790</w:t>
            </w:r>
          </w:p>
        </w:tc>
        <w:tc>
          <w:tcPr>
            <w:tcW w:w="1692" w:type="dxa"/>
          </w:tcPr>
          <w:p w:rsidR="00656078" w:rsidRPr="00FC2DA1" w:rsidRDefault="00656078" w:rsidP="009C3B7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noProof/>
                <w:lang w:val="en-US" w:eastAsia="it-IT"/>
              </w:rPr>
            </w:pPr>
            <w:r w:rsidRPr="00FC2DA1">
              <w:rPr>
                <w:rFonts w:ascii="Times New Roman" w:hAnsi="Times New Roman" w:cs="Times New Roman"/>
                <w:noProof/>
                <w:lang w:val="en-US" w:eastAsia="it-IT"/>
              </w:rPr>
              <w:t>-6.5092</w:t>
            </w:r>
          </w:p>
        </w:tc>
      </w:tr>
    </w:tbl>
    <w:tbl>
      <w:tblPr>
        <w:tblStyle w:val="Grigliatabella2"/>
        <w:tblW w:w="10774" w:type="dxa"/>
        <w:tblInd w:w="-74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620"/>
        <w:gridCol w:w="5154"/>
      </w:tblGrid>
      <w:tr w:rsidR="00F93383" w:rsidRPr="00FC2DA1" w:rsidTr="002450F9">
        <w:trPr>
          <w:trHeight w:val="4508"/>
        </w:trPr>
        <w:tc>
          <w:tcPr>
            <w:tcW w:w="5620" w:type="dxa"/>
          </w:tcPr>
          <w:bookmarkEnd w:id="98"/>
          <w:p w:rsidR="00F93383" w:rsidRPr="00FC2DA1" w:rsidRDefault="00F93383" w:rsidP="00033393">
            <w:pPr>
              <w:jc w:val="center"/>
              <w:rPr>
                <w:rFonts w:ascii="Times New Roman" w:hAnsi="Times New Roman" w:cs="Times New Roman"/>
                <w:iCs/>
                <w:sz w:val="24"/>
                <w:szCs w:val="24"/>
              </w:rPr>
            </w:pPr>
            <w:r>
              <w:rPr>
                <w:rFonts w:ascii="Times New Roman" w:hAnsi="Times New Roman" w:cs="Times New Roman"/>
                <w:iCs/>
                <w:sz w:val="24"/>
                <w:szCs w:val="24"/>
              </w:rPr>
              <w:lastRenderedPageBreak/>
              <w:t xml:space="preserve">               </w:t>
            </w:r>
            <w:r w:rsidRPr="00FC2DA1">
              <w:rPr>
                <w:rFonts w:ascii="Times New Roman" w:hAnsi="Times New Roman" w:cs="Times New Roman"/>
                <w:iCs/>
                <w:noProof/>
                <w:sz w:val="24"/>
                <w:szCs w:val="24"/>
                <w:lang w:eastAsia="it-IT"/>
              </w:rPr>
              <w:drawing>
                <wp:inline distT="0" distB="0" distL="0" distR="0" wp14:anchorId="46195E3D" wp14:editId="1C7EA028">
                  <wp:extent cx="2840990" cy="2847109"/>
                  <wp:effectExtent l="0" t="0" r="0" b="0"/>
                  <wp:docPr id="3176" name="Immagine 3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0"/>
                          <a:stretch>
                            <a:fillRect/>
                          </a:stretch>
                        </pic:blipFill>
                        <pic:spPr>
                          <a:xfrm>
                            <a:off x="0" y="0"/>
                            <a:ext cx="2871684" cy="2877869"/>
                          </a:xfrm>
                          <a:prstGeom prst="rect">
                            <a:avLst/>
                          </a:prstGeom>
                        </pic:spPr>
                      </pic:pic>
                    </a:graphicData>
                  </a:graphic>
                </wp:inline>
              </w:drawing>
            </w:r>
          </w:p>
        </w:tc>
        <w:tc>
          <w:tcPr>
            <w:tcW w:w="5154" w:type="dxa"/>
          </w:tcPr>
          <w:p w:rsidR="00F93383" w:rsidRPr="00FC2DA1" w:rsidRDefault="00F93383" w:rsidP="002450F9">
            <w:pPr>
              <w:spacing w:after="200" w:line="276" w:lineRule="auto"/>
              <w:rPr>
                <w:rFonts w:ascii="Times New Roman" w:hAnsi="Times New Roman" w:cs="Times New Roman"/>
                <w:iCs/>
                <w:sz w:val="24"/>
                <w:szCs w:val="24"/>
              </w:rPr>
            </w:pPr>
            <w:r w:rsidRPr="00FC2DA1">
              <w:rPr>
                <w:rFonts w:ascii="Times New Roman" w:hAnsi="Times New Roman" w:cs="Times New Roman"/>
                <w:iCs/>
                <w:noProof/>
                <w:sz w:val="24"/>
                <w:szCs w:val="24"/>
                <w:lang w:eastAsia="it-IT"/>
              </w:rPr>
              <w:drawing>
                <wp:anchor distT="0" distB="0" distL="114300" distR="114300" simplePos="0" relativeHeight="251676672" behindDoc="0" locked="0" layoutInCell="1" allowOverlap="1" wp14:anchorId="1B00C038" wp14:editId="663257D4">
                  <wp:simplePos x="0" y="0"/>
                  <wp:positionH relativeFrom="column">
                    <wp:posOffset>-147498</wp:posOffset>
                  </wp:positionH>
                  <wp:positionV relativeFrom="paragraph">
                    <wp:posOffset>48616</wp:posOffset>
                  </wp:positionV>
                  <wp:extent cx="2698750" cy="2837559"/>
                  <wp:effectExtent l="0" t="0" r="6350" b="1270"/>
                  <wp:wrapNone/>
                  <wp:docPr id="3177" name="Immagine 3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1" cstate="print">
                            <a:extLst>
                              <a:ext uri="{28A0092B-C50C-407E-A947-70E740481C1C}">
                                <a14:useLocalDpi xmlns:a14="http://schemas.microsoft.com/office/drawing/2010/main" val="0"/>
                              </a:ext>
                            </a:extLst>
                          </a:blip>
                          <a:stretch>
                            <a:fillRect/>
                          </a:stretch>
                        </pic:blipFill>
                        <pic:spPr>
                          <a:xfrm>
                            <a:off x="0" y="0"/>
                            <a:ext cx="2708168" cy="2847461"/>
                          </a:xfrm>
                          <a:prstGeom prst="rect">
                            <a:avLst/>
                          </a:prstGeom>
                        </pic:spPr>
                      </pic:pic>
                    </a:graphicData>
                  </a:graphic>
                  <wp14:sizeRelH relativeFrom="margin">
                    <wp14:pctWidth>0</wp14:pctWidth>
                  </wp14:sizeRelH>
                  <wp14:sizeRelV relativeFrom="margin">
                    <wp14:pctHeight>0</wp14:pctHeight>
                  </wp14:sizeRelV>
                </wp:anchor>
              </w:drawing>
            </w:r>
          </w:p>
        </w:tc>
      </w:tr>
    </w:tbl>
    <w:p w:rsidR="004559DE" w:rsidRPr="004559DE" w:rsidRDefault="00F93383" w:rsidP="00270D8E">
      <w:pPr>
        <w:spacing w:after="0"/>
        <w:ind w:left="686" w:right="618"/>
        <w:jc w:val="center"/>
        <w:rPr>
          <w:rFonts w:ascii="Times New Roman" w:hAnsi="Times New Roman" w:cs="Times New Roman"/>
          <w:b/>
          <w:szCs w:val="20"/>
          <w:lang w:val="en-US"/>
        </w:rPr>
      </w:pPr>
      <w:bookmarkStart w:id="100" w:name="_Hlk127549184"/>
      <w:r w:rsidRPr="004559DE">
        <w:rPr>
          <w:rFonts w:ascii="Times New Roman" w:hAnsi="Times New Roman" w:cs="Times New Roman"/>
          <w:b/>
          <w:szCs w:val="20"/>
          <w:lang w:val="en-US"/>
        </w:rPr>
        <w:t>Figure 4.18. Resultants of the Lorentz forces (left) and of the moments (right) for the cooling system, due to eddy and halo currents (VDE_DOWN_74ms)</w:t>
      </w:r>
    </w:p>
    <w:bookmarkEnd w:id="100"/>
    <w:p w:rsidR="00656078" w:rsidRDefault="00656078" w:rsidP="003C22D7">
      <w:pPr>
        <w:spacing w:line="360" w:lineRule="auto"/>
        <w:ind w:left="686" w:right="618"/>
        <w:jc w:val="both"/>
        <w:rPr>
          <w:rFonts w:ascii="Times New Roman" w:hAnsi="Times New Roman" w:cs="Times New Roman"/>
          <w:b/>
          <w:lang w:val="en-US"/>
        </w:rPr>
      </w:pPr>
    </w:p>
    <w:p w:rsidR="003C22D7" w:rsidRDefault="00656078" w:rsidP="00E13A06">
      <w:pPr>
        <w:spacing w:after="0" w:line="240" w:lineRule="auto"/>
        <w:ind w:left="686" w:right="618"/>
        <w:jc w:val="both"/>
        <w:rPr>
          <w:rFonts w:ascii="Times New Roman" w:hAnsi="Times New Roman" w:cs="Times New Roman"/>
          <w:sz w:val="24"/>
          <w:szCs w:val="24"/>
          <w:lang w:val="en-US"/>
        </w:rPr>
      </w:pPr>
      <w:r w:rsidRPr="004559DE">
        <w:rPr>
          <w:rFonts w:ascii="Times New Roman" w:hAnsi="Times New Roman" w:cs="Times New Roman"/>
          <w:b/>
          <w:lang w:val="en-US"/>
        </w:rPr>
        <w:t>Table 4.3. Maximum values of the Lorentz forces and associated moments for each system.</w:t>
      </w:r>
    </w:p>
    <w:tbl>
      <w:tblPr>
        <w:tblStyle w:val="Tabellagriglia4-colore11"/>
        <w:tblW w:w="8341" w:type="dxa"/>
        <w:tblInd w:w="697" w:type="dxa"/>
        <w:tblLayout w:type="fixed"/>
        <w:tblLook w:val="04A0" w:firstRow="1" w:lastRow="0" w:firstColumn="1" w:lastColumn="0" w:noHBand="0" w:noVBand="1"/>
      </w:tblPr>
      <w:tblGrid>
        <w:gridCol w:w="870"/>
        <w:gridCol w:w="575"/>
        <w:gridCol w:w="575"/>
        <w:gridCol w:w="575"/>
        <w:gridCol w:w="718"/>
        <w:gridCol w:w="575"/>
        <w:gridCol w:w="575"/>
        <w:gridCol w:w="719"/>
        <w:gridCol w:w="575"/>
        <w:gridCol w:w="719"/>
        <w:gridCol w:w="575"/>
        <w:gridCol w:w="719"/>
        <w:gridCol w:w="571"/>
      </w:tblGrid>
      <w:tr w:rsidR="00B74C73" w:rsidRPr="00FC577C" w:rsidTr="00B74C73">
        <w:trPr>
          <w:cnfStyle w:val="100000000000" w:firstRow="1" w:lastRow="0" w:firstColumn="0" w:lastColumn="0" w:oddVBand="0" w:evenVBand="0" w:oddHBand="0" w:evenHBand="0" w:firstRowFirstColumn="0" w:firstRowLastColumn="0" w:lastRowFirstColumn="0" w:lastRowLastColumn="0"/>
          <w:trHeight w:val="306"/>
        </w:trPr>
        <w:tc>
          <w:tcPr>
            <w:cnfStyle w:val="001000000000" w:firstRow="0" w:lastRow="0" w:firstColumn="1" w:lastColumn="0" w:oddVBand="0" w:evenVBand="0" w:oddHBand="0" w:evenHBand="0" w:firstRowFirstColumn="0" w:firstRowLastColumn="0" w:lastRowFirstColumn="0" w:lastRowLastColumn="0"/>
            <w:tcW w:w="870" w:type="dxa"/>
          </w:tcPr>
          <w:p w:rsidR="00656078" w:rsidRPr="00B74C73" w:rsidRDefault="00656078" w:rsidP="00A00346">
            <w:pPr>
              <w:jc w:val="center"/>
              <w:rPr>
                <w:rFonts w:ascii="Times New Roman" w:hAnsi="Times New Roman" w:cs="Times New Roman"/>
                <w:sz w:val="16"/>
                <w:szCs w:val="16"/>
              </w:rPr>
            </w:pPr>
            <w:r w:rsidRPr="00B74C73">
              <w:rPr>
                <w:rFonts w:ascii="Times New Roman" w:hAnsi="Times New Roman" w:cs="Times New Roman"/>
                <w:sz w:val="16"/>
                <w:szCs w:val="16"/>
              </w:rPr>
              <w:t>System</w:t>
            </w:r>
          </w:p>
        </w:tc>
        <w:tc>
          <w:tcPr>
            <w:tcW w:w="575" w:type="dxa"/>
          </w:tcPr>
          <w:p w:rsidR="00656078" w:rsidRPr="00B74C73" w:rsidRDefault="00656078" w:rsidP="00B74C73">
            <w:pPr>
              <w:ind w:right="-9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6"/>
                <w:szCs w:val="16"/>
              </w:rPr>
            </w:pPr>
            <w:proofErr w:type="spellStart"/>
            <w:r w:rsidRPr="00B74C73">
              <w:rPr>
                <w:rFonts w:ascii="Times New Roman" w:eastAsia="Calibri" w:hAnsi="Times New Roman" w:cs="Times New Roman"/>
                <w:sz w:val="16"/>
                <w:szCs w:val="16"/>
              </w:rPr>
              <w:t>Fx</w:t>
            </w:r>
            <w:proofErr w:type="spellEnd"/>
            <w:r w:rsidRPr="00B74C73">
              <w:rPr>
                <w:rFonts w:ascii="Times New Roman" w:eastAsia="Calibri" w:hAnsi="Times New Roman" w:cs="Times New Roman"/>
                <w:sz w:val="16"/>
                <w:szCs w:val="16"/>
              </w:rPr>
              <w:t xml:space="preserve"> [MN]</w:t>
            </w:r>
          </w:p>
        </w:tc>
        <w:tc>
          <w:tcPr>
            <w:tcW w:w="575" w:type="dxa"/>
          </w:tcPr>
          <w:p w:rsidR="00656078" w:rsidRPr="00B74C73" w:rsidRDefault="00656078" w:rsidP="009C3B7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B74C73">
              <w:rPr>
                <w:rFonts w:ascii="Times New Roman" w:eastAsia="Calibri" w:hAnsi="Times New Roman" w:cs="Times New Roman"/>
                <w:sz w:val="16"/>
                <w:szCs w:val="16"/>
              </w:rPr>
              <w:t>Time [s]</w:t>
            </w:r>
          </w:p>
        </w:tc>
        <w:tc>
          <w:tcPr>
            <w:tcW w:w="575" w:type="dxa"/>
          </w:tcPr>
          <w:p w:rsidR="00656078" w:rsidRPr="00B74C73" w:rsidRDefault="00656078" w:rsidP="00B74C73">
            <w:pPr>
              <w:ind w:right="-69"/>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6"/>
                <w:szCs w:val="16"/>
              </w:rPr>
            </w:pPr>
            <w:proofErr w:type="spellStart"/>
            <w:r w:rsidRPr="00B74C73">
              <w:rPr>
                <w:rFonts w:ascii="Times New Roman" w:eastAsia="Calibri" w:hAnsi="Times New Roman" w:cs="Times New Roman"/>
                <w:sz w:val="16"/>
                <w:szCs w:val="16"/>
              </w:rPr>
              <w:t>Fy</w:t>
            </w:r>
            <w:proofErr w:type="spellEnd"/>
            <w:r w:rsidRPr="00B74C73">
              <w:rPr>
                <w:rFonts w:ascii="Times New Roman" w:eastAsia="Calibri" w:hAnsi="Times New Roman" w:cs="Times New Roman"/>
                <w:sz w:val="16"/>
                <w:szCs w:val="16"/>
              </w:rPr>
              <w:t xml:space="preserve"> [MN]</w:t>
            </w:r>
          </w:p>
        </w:tc>
        <w:tc>
          <w:tcPr>
            <w:tcW w:w="718" w:type="dxa"/>
          </w:tcPr>
          <w:p w:rsidR="00656078" w:rsidRPr="00B74C73" w:rsidRDefault="00656078" w:rsidP="009C3B7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B74C73">
              <w:rPr>
                <w:rFonts w:ascii="Times New Roman" w:eastAsia="Calibri" w:hAnsi="Times New Roman" w:cs="Times New Roman"/>
                <w:sz w:val="16"/>
                <w:szCs w:val="16"/>
              </w:rPr>
              <w:t>Time [s]</w:t>
            </w:r>
          </w:p>
        </w:tc>
        <w:tc>
          <w:tcPr>
            <w:tcW w:w="575" w:type="dxa"/>
          </w:tcPr>
          <w:p w:rsidR="00656078" w:rsidRPr="00B74C73" w:rsidRDefault="00656078" w:rsidP="00B74C73">
            <w:pPr>
              <w:ind w:right="-53"/>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6"/>
                <w:szCs w:val="16"/>
              </w:rPr>
            </w:pPr>
            <w:proofErr w:type="spellStart"/>
            <w:r w:rsidRPr="00B74C73">
              <w:rPr>
                <w:rFonts w:ascii="Times New Roman" w:eastAsia="Calibri" w:hAnsi="Times New Roman" w:cs="Times New Roman"/>
                <w:sz w:val="16"/>
                <w:szCs w:val="16"/>
              </w:rPr>
              <w:t>Fz</w:t>
            </w:r>
            <w:proofErr w:type="spellEnd"/>
            <w:r w:rsidRPr="00B74C73">
              <w:rPr>
                <w:rFonts w:ascii="Times New Roman" w:eastAsia="Calibri" w:hAnsi="Times New Roman" w:cs="Times New Roman"/>
                <w:sz w:val="16"/>
                <w:szCs w:val="16"/>
              </w:rPr>
              <w:t xml:space="preserve"> [MN]</w:t>
            </w:r>
          </w:p>
        </w:tc>
        <w:tc>
          <w:tcPr>
            <w:tcW w:w="575" w:type="dxa"/>
          </w:tcPr>
          <w:p w:rsidR="00656078" w:rsidRPr="00B74C73" w:rsidRDefault="00656078" w:rsidP="009C3B7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B74C73">
              <w:rPr>
                <w:rFonts w:ascii="Times New Roman" w:eastAsia="Calibri" w:hAnsi="Times New Roman" w:cs="Times New Roman"/>
                <w:sz w:val="16"/>
                <w:szCs w:val="16"/>
              </w:rPr>
              <w:t>Time [s]</w:t>
            </w:r>
          </w:p>
        </w:tc>
        <w:tc>
          <w:tcPr>
            <w:tcW w:w="719" w:type="dxa"/>
          </w:tcPr>
          <w:p w:rsidR="00656078" w:rsidRPr="00B74C73" w:rsidRDefault="00656078" w:rsidP="009C3B7D">
            <w:pPr>
              <w:jc w:val="center"/>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sz w:val="16"/>
                <w:szCs w:val="16"/>
              </w:rPr>
            </w:pPr>
            <w:r w:rsidRPr="00B74C73">
              <w:rPr>
                <w:rFonts w:ascii="Times New Roman" w:eastAsia="Calibri" w:hAnsi="Times New Roman" w:cs="Times New Roman"/>
                <w:sz w:val="16"/>
                <w:szCs w:val="16"/>
              </w:rPr>
              <w:t>Mx [</w:t>
            </w:r>
            <w:proofErr w:type="spellStart"/>
            <w:r w:rsidRPr="00B74C73">
              <w:rPr>
                <w:rFonts w:ascii="Times New Roman" w:eastAsia="Calibri" w:hAnsi="Times New Roman" w:cs="Times New Roman"/>
                <w:sz w:val="16"/>
                <w:szCs w:val="16"/>
              </w:rPr>
              <w:t>kNm</w:t>
            </w:r>
            <w:proofErr w:type="spellEnd"/>
            <w:r w:rsidRPr="00B74C73">
              <w:rPr>
                <w:rFonts w:ascii="Times New Roman" w:eastAsia="Calibri" w:hAnsi="Times New Roman" w:cs="Times New Roman"/>
                <w:sz w:val="16"/>
                <w:szCs w:val="16"/>
              </w:rPr>
              <w:t>]</w:t>
            </w:r>
          </w:p>
        </w:tc>
        <w:tc>
          <w:tcPr>
            <w:tcW w:w="575" w:type="dxa"/>
          </w:tcPr>
          <w:p w:rsidR="00656078" w:rsidRPr="00B74C73" w:rsidRDefault="00656078" w:rsidP="009C3B7D">
            <w:pPr>
              <w:ind w:right="-108"/>
              <w:jc w:val="center"/>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sz w:val="16"/>
                <w:szCs w:val="16"/>
              </w:rPr>
            </w:pPr>
            <w:r w:rsidRPr="00B74C73">
              <w:rPr>
                <w:rFonts w:ascii="Times New Roman" w:eastAsia="Calibri" w:hAnsi="Times New Roman" w:cs="Times New Roman"/>
                <w:sz w:val="16"/>
                <w:szCs w:val="16"/>
              </w:rPr>
              <w:t>Time [s]</w:t>
            </w:r>
          </w:p>
        </w:tc>
        <w:tc>
          <w:tcPr>
            <w:tcW w:w="719" w:type="dxa"/>
          </w:tcPr>
          <w:p w:rsidR="00656078" w:rsidRPr="00B74C73" w:rsidRDefault="00656078" w:rsidP="009C3B7D">
            <w:pPr>
              <w:jc w:val="center"/>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sz w:val="16"/>
                <w:szCs w:val="16"/>
              </w:rPr>
            </w:pPr>
            <w:r w:rsidRPr="00B74C73">
              <w:rPr>
                <w:rFonts w:ascii="Times New Roman" w:eastAsia="Calibri" w:hAnsi="Times New Roman" w:cs="Times New Roman"/>
                <w:sz w:val="16"/>
                <w:szCs w:val="16"/>
              </w:rPr>
              <w:t>My [</w:t>
            </w:r>
            <w:proofErr w:type="spellStart"/>
            <w:r w:rsidRPr="00B74C73">
              <w:rPr>
                <w:rFonts w:ascii="Times New Roman" w:eastAsia="Calibri" w:hAnsi="Times New Roman" w:cs="Times New Roman"/>
                <w:sz w:val="16"/>
                <w:szCs w:val="16"/>
              </w:rPr>
              <w:t>kNm</w:t>
            </w:r>
            <w:proofErr w:type="spellEnd"/>
            <w:r w:rsidRPr="00B74C73">
              <w:rPr>
                <w:rFonts w:ascii="Times New Roman" w:eastAsia="Calibri" w:hAnsi="Times New Roman" w:cs="Times New Roman"/>
                <w:sz w:val="16"/>
                <w:szCs w:val="16"/>
              </w:rPr>
              <w:t>]</w:t>
            </w:r>
          </w:p>
        </w:tc>
        <w:tc>
          <w:tcPr>
            <w:tcW w:w="575" w:type="dxa"/>
          </w:tcPr>
          <w:p w:rsidR="00656078" w:rsidRPr="00B74C73" w:rsidRDefault="00656078" w:rsidP="009C3B7D">
            <w:pPr>
              <w:ind w:right="-108"/>
              <w:jc w:val="center"/>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sz w:val="16"/>
                <w:szCs w:val="16"/>
              </w:rPr>
            </w:pPr>
            <w:r w:rsidRPr="00B74C73">
              <w:rPr>
                <w:rFonts w:ascii="Times New Roman" w:eastAsia="Calibri" w:hAnsi="Times New Roman" w:cs="Times New Roman"/>
                <w:sz w:val="16"/>
                <w:szCs w:val="16"/>
              </w:rPr>
              <w:t>Time [s]</w:t>
            </w:r>
          </w:p>
        </w:tc>
        <w:tc>
          <w:tcPr>
            <w:tcW w:w="719" w:type="dxa"/>
          </w:tcPr>
          <w:p w:rsidR="00656078" w:rsidRPr="00B74C73" w:rsidRDefault="00656078" w:rsidP="009C3B7D">
            <w:pPr>
              <w:jc w:val="center"/>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sz w:val="16"/>
                <w:szCs w:val="16"/>
              </w:rPr>
            </w:pPr>
            <w:proofErr w:type="spellStart"/>
            <w:r w:rsidRPr="00B74C73">
              <w:rPr>
                <w:rFonts w:ascii="Times New Roman" w:eastAsia="Calibri" w:hAnsi="Times New Roman" w:cs="Times New Roman"/>
                <w:sz w:val="16"/>
                <w:szCs w:val="16"/>
              </w:rPr>
              <w:t>Mz</w:t>
            </w:r>
            <w:proofErr w:type="spellEnd"/>
            <w:r w:rsidRPr="00B74C73">
              <w:rPr>
                <w:rFonts w:ascii="Times New Roman" w:eastAsia="Calibri" w:hAnsi="Times New Roman" w:cs="Times New Roman"/>
                <w:sz w:val="16"/>
                <w:szCs w:val="16"/>
              </w:rPr>
              <w:t xml:space="preserve"> [</w:t>
            </w:r>
            <w:proofErr w:type="spellStart"/>
            <w:r w:rsidRPr="00B74C73">
              <w:rPr>
                <w:rFonts w:ascii="Times New Roman" w:eastAsia="Calibri" w:hAnsi="Times New Roman" w:cs="Times New Roman"/>
                <w:sz w:val="16"/>
                <w:szCs w:val="16"/>
              </w:rPr>
              <w:t>kNm</w:t>
            </w:r>
            <w:proofErr w:type="spellEnd"/>
            <w:r w:rsidRPr="00B74C73">
              <w:rPr>
                <w:rFonts w:ascii="Times New Roman" w:eastAsia="Calibri" w:hAnsi="Times New Roman" w:cs="Times New Roman"/>
                <w:sz w:val="16"/>
                <w:szCs w:val="16"/>
              </w:rPr>
              <w:t>]</w:t>
            </w:r>
          </w:p>
        </w:tc>
        <w:tc>
          <w:tcPr>
            <w:tcW w:w="571" w:type="dxa"/>
          </w:tcPr>
          <w:p w:rsidR="00656078" w:rsidRPr="00B74C73" w:rsidRDefault="00656078" w:rsidP="009C3B7D">
            <w:pPr>
              <w:ind w:right="-108"/>
              <w:jc w:val="center"/>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sz w:val="16"/>
                <w:szCs w:val="16"/>
              </w:rPr>
            </w:pPr>
            <w:r w:rsidRPr="00B74C73">
              <w:rPr>
                <w:rFonts w:ascii="Times New Roman" w:eastAsia="Calibri" w:hAnsi="Times New Roman" w:cs="Times New Roman"/>
                <w:sz w:val="16"/>
                <w:szCs w:val="16"/>
              </w:rPr>
              <w:t>Time [s]</w:t>
            </w:r>
          </w:p>
        </w:tc>
      </w:tr>
      <w:tr w:rsidR="00B74C73" w:rsidRPr="00FC577C" w:rsidTr="00B74C73">
        <w:trPr>
          <w:cnfStyle w:val="000000100000" w:firstRow="0" w:lastRow="0" w:firstColumn="0" w:lastColumn="0" w:oddVBand="0" w:evenVBand="0" w:oddHBand="1" w:evenHBand="0" w:firstRowFirstColumn="0" w:firstRowLastColumn="0" w:lastRowFirstColumn="0" w:lastRowLastColumn="0"/>
          <w:trHeight w:val="164"/>
        </w:trPr>
        <w:tc>
          <w:tcPr>
            <w:cnfStyle w:val="001000000000" w:firstRow="0" w:lastRow="0" w:firstColumn="1" w:lastColumn="0" w:oddVBand="0" w:evenVBand="0" w:oddHBand="0" w:evenHBand="0" w:firstRowFirstColumn="0" w:firstRowLastColumn="0" w:lastRowFirstColumn="0" w:lastRowLastColumn="0"/>
            <w:tcW w:w="870" w:type="dxa"/>
          </w:tcPr>
          <w:p w:rsidR="00656078" w:rsidRPr="00B74C73" w:rsidRDefault="00656078" w:rsidP="00A00346">
            <w:pPr>
              <w:jc w:val="center"/>
              <w:rPr>
                <w:rFonts w:ascii="Times New Roman" w:hAnsi="Times New Roman" w:cs="Times New Roman"/>
                <w:sz w:val="16"/>
                <w:szCs w:val="16"/>
              </w:rPr>
            </w:pPr>
            <w:r w:rsidRPr="00B74C73">
              <w:rPr>
                <w:rFonts w:ascii="Times New Roman" w:hAnsi="Times New Roman" w:cs="Times New Roman"/>
                <w:sz w:val="16"/>
                <w:szCs w:val="16"/>
              </w:rPr>
              <w:t>Divertor</w:t>
            </w:r>
          </w:p>
        </w:tc>
        <w:tc>
          <w:tcPr>
            <w:tcW w:w="575" w:type="dxa"/>
          </w:tcPr>
          <w:p w:rsidR="00656078" w:rsidRPr="00B74C73" w:rsidRDefault="00656078" w:rsidP="009C3B7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B74C73">
              <w:rPr>
                <w:rFonts w:ascii="Times New Roman" w:hAnsi="Times New Roman" w:cs="Times New Roman"/>
                <w:sz w:val="16"/>
                <w:szCs w:val="16"/>
              </w:rPr>
              <w:t>0.36</w:t>
            </w:r>
          </w:p>
        </w:tc>
        <w:tc>
          <w:tcPr>
            <w:tcW w:w="575" w:type="dxa"/>
          </w:tcPr>
          <w:p w:rsidR="00656078" w:rsidRPr="00B74C73" w:rsidRDefault="00656078" w:rsidP="00A00346">
            <w:pPr>
              <w:ind w:right="-113"/>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B74C73">
              <w:rPr>
                <w:rFonts w:ascii="Times New Roman" w:hAnsi="Times New Roman" w:cs="Times New Roman"/>
                <w:sz w:val="16"/>
                <w:szCs w:val="16"/>
              </w:rPr>
              <w:t>1.672</w:t>
            </w:r>
          </w:p>
        </w:tc>
        <w:tc>
          <w:tcPr>
            <w:tcW w:w="575" w:type="dxa"/>
          </w:tcPr>
          <w:p w:rsidR="00656078" w:rsidRPr="00B74C73" w:rsidRDefault="00656078" w:rsidP="009C3B7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val="it-IT"/>
              </w:rPr>
            </w:pPr>
            <w:r w:rsidRPr="00B74C73">
              <w:rPr>
                <w:rFonts w:ascii="Times New Roman" w:hAnsi="Times New Roman" w:cs="Times New Roman"/>
                <w:sz w:val="16"/>
                <w:szCs w:val="16"/>
                <w:lang w:val="it-IT"/>
              </w:rPr>
              <w:t>0.34</w:t>
            </w:r>
          </w:p>
        </w:tc>
        <w:tc>
          <w:tcPr>
            <w:tcW w:w="718" w:type="dxa"/>
          </w:tcPr>
          <w:p w:rsidR="00656078" w:rsidRPr="00B74C73" w:rsidRDefault="00656078" w:rsidP="009C3B7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val="it-IT"/>
              </w:rPr>
            </w:pPr>
            <w:r w:rsidRPr="00B74C73">
              <w:rPr>
                <w:rFonts w:ascii="Times New Roman" w:hAnsi="Times New Roman" w:cs="Times New Roman"/>
                <w:sz w:val="16"/>
                <w:szCs w:val="16"/>
                <w:lang w:val="it-IT"/>
              </w:rPr>
              <w:t>1.704</w:t>
            </w:r>
          </w:p>
        </w:tc>
        <w:tc>
          <w:tcPr>
            <w:tcW w:w="575" w:type="dxa"/>
          </w:tcPr>
          <w:p w:rsidR="00656078" w:rsidRPr="00B74C73" w:rsidRDefault="00656078" w:rsidP="009C3B7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val="it-IT"/>
              </w:rPr>
            </w:pPr>
            <w:r w:rsidRPr="00B74C73">
              <w:rPr>
                <w:rFonts w:ascii="Times New Roman" w:hAnsi="Times New Roman" w:cs="Times New Roman"/>
                <w:sz w:val="16"/>
                <w:szCs w:val="16"/>
                <w:lang w:val="it-IT"/>
              </w:rPr>
              <w:t>-1.18</w:t>
            </w:r>
          </w:p>
        </w:tc>
        <w:tc>
          <w:tcPr>
            <w:tcW w:w="575" w:type="dxa"/>
          </w:tcPr>
          <w:p w:rsidR="00656078" w:rsidRPr="00B74C73" w:rsidRDefault="00656078" w:rsidP="00A00346">
            <w:pPr>
              <w:ind w:right="-104"/>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val="it-IT"/>
              </w:rPr>
            </w:pPr>
            <w:r w:rsidRPr="00B74C73">
              <w:rPr>
                <w:rFonts w:ascii="Times New Roman" w:hAnsi="Times New Roman" w:cs="Times New Roman"/>
                <w:sz w:val="16"/>
                <w:szCs w:val="16"/>
                <w:lang w:val="it-IT"/>
              </w:rPr>
              <w:t>1.632</w:t>
            </w:r>
          </w:p>
        </w:tc>
        <w:tc>
          <w:tcPr>
            <w:tcW w:w="719" w:type="dxa"/>
          </w:tcPr>
          <w:p w:rsidR="00656078" w:rsidRPr="00B74C73" w:rsidRDefault="00656078" w:rsidP="009C3B7D">
            <w:pPr>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16"/>
                <w:szCs w:val="16"/>
              </w:rPr>
            </w:pPr>
            <w:r w:rsidRPr="00B74C73">
              <w:rPr>
                <w:rFonts w:ascii="Times New Roman" w:eastAsia="Calibri" w:hAnsi="Times New Roman" w:cs="Times New Roman"/>
                <w:sz w:val="16"/>
                <w:szCs w:val="16"/>
              </w:rPr>
              <w:t>894.4</w:t>
            </w:r>
          </w:p>
        </w:tc>
        <w:tc>
          <w:tcPr>
            <w:tcW w:w="575" w:type="dxa"/>
          </w:tcPr>
          <w:p w:rsidR="00656078" w:rsidRPr="00B74C73" w:rsidRDefault="00656078" w:rsidP="009C3B7D">
            <w:pPr>
              <w:ind w:right="-108"/>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16"/>
                <w:szCs w:val="16"/>
              </w:rPr>
            </w:pPr>
            <w:r w:rsidRPr="00B74C73">
              <w:rPr>
                <w:rFonts w:ascii="Times New Roman" w:eastAsia="Calibri" w:hAnsi="Times New Roman" w:cs="Times New Roman"/>
                <w:sz w:val="16"/>
                <w:szCs w:val="16"/>
              </w:rPr>
              <w:t>1.663</w:t>
            </w:r>
          </w:p>
        </w:tc>
        <w:tc>
          <w:tcPr>
            <w:tcW w:w="719" w:type="dxa"/>
          </w:tcPr>
          <w:p w:rsidR="00656078" w:rsidRPr="00B74C73" w:rsidRDefault="00656078" w:rsidP="009C3B7D">
            <w:pPr>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16"/>
                <w:szCs w:val="16"/>
              </w:rPr>
            </w:pPr>
            <w:r w:rsidRPr="00B74C73">
              <w:rPr>
                <w:rFonts w:ascii="Times New Roman" w:eastAsia="Calibri" w:hAnsi="Times New Roman" w:cs="Times New Roman"/>
                <w:sz w:val="16"/>
                <w:szCs w:val="16"/>
              </w:rPr>
              <w:t>-564.6</w:t>
            </w:r>
          </w:p>
        </w:tc>
        <w:tc>
          <w:tcPr>
            <w:tcW w:w="575" w:type="dxa"/>
          </w:tcPr>
          <w:p w:rsidR="00656078" w:rsidRPr="00B74C73" w:rsidRDefault="00656078" w:rsidP="009C3B7D">
            <w:pPr>
              <w:ind w:right="-108"/>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16"/>
                <w:szCs w:val="16"/>
              </w:rPr>
            </w:pPr>
            <w:r w:rsidRPr="00B74C73">
              <w:rPr>
                <w:rFonts w:ascii="Times New Roman" w:eastAsia="Calibri" w:hAnsi="Times New Roman" w:cs="Times New Roman"/>
                <w:sz w:val="16"/>
                <w:szCs w:val="16"/>
              </w:rPr>
              <w:t>1.704</w:t>
            </w:r>
          </w:p>
        </w:tc>
        <w:tc>
          <w:tcPr>
            <w:tcW w:w="719" w:type="dxa"/>
          </w:tcPr>
          <w:p w:rsidR="00656078" w:rsidRPr="00B74C73" w:rsidRDefault="00656078" w:rsidP="009C3B7D">
            <w:pPr>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16"/>
                <w:szCs w:val="16"/>
              </w:rPr>
            </w:pPr>
            <w:r w:rsidRPr="00B74C73">
              <w:rPr>
                <w:rFonts w:ascii="Times New Roman" w:eastAsia="Calibri" w:hAnsi="Times New Roman" w:cs="Times New Roman"/>
                <w:sz w:val="16"/>
                <w:szCs w:val="16"/>
              </w:rPr>
              <w:t>-1764</w:t>
            </w:r>
          </w:p>
        </w:tc>
        <w:tc>
          <w:tcPr>
            <w:tcW w:w="571" w:type="dxa"/>
          </w:tcPr>
          <w:p w:rsidR="00656078" w:rsidRPr="00B74C73" w:rsidRDefault="00656078" w:rsidP="009C3B7D">
            <w:pPr>
              <w:ind w:right="-108"/>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16"/>
                <w:szCs w:val="16"/>
              </w:rPr>
            </w:pPr>
            <w:r w:rsidRPr="00B74C73">
              <w:rPr>
                <w:rFonts w:ascii="Times New Roman" w:eastAsia="Calibri" w:hAnsi="Times New Roman" w:cs="Times New Roman"/>
                <w:sz w:val="16"/>
                <w:szCs w:val="16"/>
              </w:rPr>
              <w:t>1.704</w:t>
            </w:r>
          </w:p>
        </w:tc>
      </w:tr>
      <w:tr w:rsidR="00B74C73" w:rsidRPr="00FC577C" w:rsidTr="00B74C73">
        <w:trPr>
          <w:trHeight w:val="152"/>
        </w:trPr>
        <w:tc>
          <w:tcPr>
            <w:cnfStyle w:val="001000000000" w:firstRow="0" w:lastRow="0" w:firstColumn="1" w:lastColumn="0" w:oddVBand="0" w:evenVBand="0" w:oddHBand="0" w:evenHBand="0" w:firstRowFirstColumn="0" w:firstRowLastColumn="0" w:lastRowFirstColumn="0" w:lastRowLastColumn="0"/>
            <w:tcW w:w="870" w:type="dxa"/>
          </w:tcPr>
          <w:p w:rsidR="00656078" w:rsidRPr="00B74C73" w:rsidRDefault="00656078" w:rsidP="00A00346">
            <w:pPr>
              <w:ind w:right="-108"/>
              <w:jc w:val="center"/>
              <w:rPr>
                <w:rFonts w:ascii="Times New Roman" w:hAnsi="Times New Roman" w:cs="Times New Roman"/>
                <w:sz w:val="16"/>
                <w:szCs w:val="16"/>
              </w:rPr>
            </w:pPr>
            <w:r w:rsidRPr="00B74C73">
              <w:rPr>
                <w:rFonts w:ascii="Times New Roman" w:hAnsi="Times New Roman" w:cs="Times New Roman"/>
                <w:sz w:val="16"/>
                <w:szCs w:val="16"/>
              </w:rPr>
              <w:t>Cassette</w:t>
            </w:r>
          </w:p>
        </w:tc>
        <w:tc>
          <w:tcPr>
            <w:tcW w:w="575" w:type="dxa"/>
          </w:tcPr>
          <w:p w:rsidR="00656078" w:rsidRPr="00B74C73" w:rsidRDefault="00656078" w:rsidP="009C3B7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B74C73">
              <w:rPr>
                <w:rFonts w:ascii="Times New Roman" w:hAnsi="Times New Roman" w:cs="Times New Roman"/>
                <w:sz w:val="16"/>
                <w:szCs w:val="16"/>
              </w:rPr>
              <w:t>0.19</w:t>
            </w:r>
          </w:p>
        </w:tc>
        <w:tc>
          <w:tcPr>
            <w:tcW w:w="575" w:type="dxa"/>
          </w:tcPr>
          <w:p w:rsidR="00656078" w:rsidRPr="00B74C73" w:rsidRDefault="00656078" w:rsidP="00A00346">
            <w:pPr>
              <w:ind w:right="-113"/>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B74C73">
              <w:rPr>
                <w:rFonts w:ascii="Times New Roman" w:hAnsi="Times New Roman" w:cs="Times New Roman"/>
                <w:sz w:val="16"/>
                <w:szCs w:val="16"/>
              </w:rPr>
              <w:t>1.671</w:t>
            </w:r>
          </w:p>
        </w:tc>
        <w:tc>
          <w:tcPr>
            <w:tcW w:w="575" w:type="dxa"/>
          </w:tcPr>
          <w:p w:rsidR="00656078" w:rsidRPr="00B74C73" w:rsidRDefault="00656078" w:rsidP="009C3B7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B74C73">
              <w:rPr>
                <w:rFonts w:ascii="Times New Roman" w:hAnsi="Times New Roman" w:cs="Times New Roman"/>
                <w:sz w:val="16"/>
                <w:szCs w:val="16"/>
              </w:rPr>
              <w:t>0.05</w:t>
            </w:r>
          </w:p>
        </w:tc>
        <w:tc>
          <w:tcPr>
            <w:tcW w:w="718" w:type="dxa"/>
          </w:tcPr>
          <w:p w:rsidR="00656078" w:rsidRPr="00B74C73" w:rsidRDefault="00656078" w:rsidP="009C3B7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B74C73">
              <w:rPr>
                <w:rFonts w:ascii="Times New Roman" w:hAnsi="Times New Roman" w:cs="Times New Roman"/>
                <w:sz w:val="16"/>
                <w:szCs w:val="16"/>
              </w:rPr>
              <w:t>1.705</w:t>
            </w:r>
          </w:p>
        </w:tc>
        <w:tc>
          <w:tcPr>
            <w:tcW w:w="575" w:type="dxa"/>
          </w:tcPr>
          <w:p w:rsidR="00656078" w:rsidRPr="00B74C73" w:rsidRDefault="00656078" w:rsidP="009C3B7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B74C73">
              <w:rPr>
                <w:rFonts w:ascii="Times New Roman" w:hAnsi="Times New Roman" w:cs="Times New Roman"/>
                <w:sz w:val="16"/>
                <w:szCs w:val="16"/>
              </w:rPr>
              <w:t>-0.79</w:t>
            </w:r>
          </w:p>
        </w:tc>
        <w:tc>
          <w:tcPr>
            <w:tcW w:w="575" w:type="dxa"/>
          </w:tcPr>
          <w:p w:rsidR="00656078" w:rsidRPr="00B74C73" w:rsidRDefault="00656078" w:rsidP="00A00346">
            <w:pPr>
              <w:ind w:right="-104"/>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B74C73">
              <w:rPr>
                <w:rFonts w:ascii="Times New Roman" w:hAnsi="Times New Roman" w:cs="Times New Roman"/>
                <w:sz w:val="16"/>
                <w:szCs w:val="16"/>
              </w:rPr>
              <w:t>1.633</w:t>
            </w:r>
          </w:p>
        </w:tc>
        <w:tc>
          <w:tcPr>
            <w:tcW w:w="719" w:type="dxa"/>
          </w:tcPr>
          <w:p w:rsidR="00656078" w:rsidRPr="00B74C73" w:rsidRDefault="00656078" w:rsidP="009C3B7D">
            <w:pPr>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16"/>
                <w:szCs w:val="16"/>
              </w:rPr>
            </w:pPr>
            <w:r w:rsidRPr="00B74C73">
              <w:rPr>
                <w:rFonts w:ascii="Times New Roman" w:eastAsia="Calibri" w:hAnsi="Times New Roman" w:cs="Times New Roman"/>
                <w:sz w:val="16"/>
                <w:szCs w:val="16"/>
              </w:rPr>
              <w:t>-369.8</w:t>
            </w:r>
          </w:p>
        </w:tc>
        <w:tc>
          <w:tcPr>
            <w:tcW w:w="575" w:type="dxa"/>
          </w:tcPr>
          <w:p w:rsidR="00656078" w:rsidRPr="00B74C73" w:rsidRDefault="00656078" w:rsidP="009C3B7D">
            <w:pPr>
              <w:ind w:right="-108"/>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16"/>
                <w:szCs w:val="16"/>
              </w:rPr>
            </w:pPr>
            <w:r w:rsidRPr="00B74C73">
              <w:rPr>
                <w:rFonts w:ascii="Times New Roman" w:eastAsia="Calibri" w:hAnsi="Times New Roman" w:cs="Times New Roman"/>
                <w:sz w:val="16"/>
                <w:szCs w:val="16"/>
              </w:rPr>
              <w:t>1.704</w:t>
            </w:r>
          </w:p>
        </w:tc>
        <w:tc>
          <w:tcPr>
            <w:tcW w:w="719" w:type="dxa"/>
          </w:tcPr>
          <w:p w:rsidR="00656078" w:rsidRPr="00B74C73" w:rsidRDefault="00656078" w:rsidP="009C3B7D">
            <w:pPr>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16"/>
                <w:szCs w:val="16"/>
              </w:rPr>
            </w:pPr>
            <w:r w:rsidRPr="00B74C73">
              <w:rPr>
                <w:rFonts w:ascii="Times New Roman" w:eastAsia="Calibri" w:hAnsi="Times New Roman" w:cs="Times New Roman"/>
                <w:sz w:val="16"/>
                <w:szCs w:val="16"/>
              </w:rPr>
              <w:t>-305.8</w:t>
            </w:r>
          </w:p>
        </w:tc>
        <w:tc>
          <w:tcPr>
            <w:tcW w:w="575" w:type="dxa"/>
          </w:tcPr>
          <w:p w:rsidR="00656078" w:rsidRPr="00B74C73" w:rsidRDefault="00656078" w:rsidP="009C3B7D">
            <w:pPr>
              <w:ind w:right="-108"/>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16"/>
                <w:szCs w:val="16"/>
              </w:rPr>
            </w:pPr>
            <w:r w:rsidRPr="00B74C73">
              <w:rPr>
                <w:rFonts w:ascii="Times New Roman" w:eastAsia="Calibri" w:hAnsi="Times New Roman" w:cs="Times New Roman"/>
                <w:sz w:val="16"/>
                <w:szCs w:val="16"/>
              </w:rPr>
              <w:t>1.685</w:t>
            </w:r>
          </w:p>
        </w:tc>
        <w:tc>
          <w:tcPr>
            <w:tcW w:w="719" w:type="dxa"/>
          </w:tcPr>
          <w:p w:rsidR="00656078" w:rsidRPr="00B74C73" w:rsidRDefault="00656078" w:rsidP="009C3B7D">
            <w:pPr>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16"/>
                <w:szCs w:val="16"/>
              </w:rPr>
            </w:pPr>
            <w:r w:rsidRPr="00B74C73">
              <w:rPr>
                <w:rFonts w:ascii="Times New Roman" w:eastAsia="Calibri" w:hAnsi="Times New Roman" w:cs="Times New Roman"/>
                <w:sz w:val="16"/>
                <w:szCs w:val="16"/>
              </w:rPr>
              <w:t>-859.2</w:t>
            </w:r>
          </w:p>
        </w:tc>
        <w:tc>
          <w:tcPr>
            <w:tcW w:w="571" w:type="dxa"/>
          </w:tcPr>
          <w:p w:rsidR="00656078" w:rsidRPr="00B74C73" w:rsidRDefault="00656078" w:rsidP="009C3B7D">
            <w:pPr>
              <w:ind w:right="-108"/>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16"/>
                <w:szCs w:val="16"/>
              </w:rPr>
            </w:pPr>
            <w:r w:rsidRPr="00B74C73">
              <w:rPr>
                <w:rFonts w:ascii="Times New Roman" w:eastAsia="Calibri" w:hAnsi="Times New Roman" w:cs="Times New Roman"/>
                <w:sz w:val="16"/>
                <w:szCs w:val="16"/>
              </w:rPr>
              <w:t>1.704</w:t>
            </w:r>
          </w:p>
        </w:tc>
      </w:tr>
      <w:tr w:rsidR="00B74C73" w:rsidRPr="00FC577C" w:rsidTr="00B74C73">
        <w:trPr>
          <w:cnfStyle w:val="000000100000" w:firstRow="0" w:lastRow="0" w:firstColumn="0" w:lastColumn="0" w:oddVBand="0" w:evenVBand="0" w:oddHBand="1" w:evenHBand="0" w:firstRowFirstColumn="0" w:firstRowLastColumn="0" w:lastRowFirstColumn="0" w:lastRowLastColumn="0"/>
          <w:trHeight w:val="152"/>
        </w:trPr>
        <w:tc>
          <w:tcPr>
            <w:cnfStyle w:val="001000000000" w:firstRow="0" w:lastRow="0" w:firstColumn="1" w:lastColumn="0" w:oddVBand="0" w:evenVBand="0" w:oddHBand="0" w:evenHBand="0" w:firstRowFirstColumn="0" w:firstRowLastColumn="0" w:lastRowFirstColumn="0" w:lastRowLastColumn="0"/>
            <w:tcW w:w="870" w:type="dxa"/>
          </w:tcPr>
          <w:p w:rsidR="00656078" w:rsidRPr="00B74C73" w:rsidRDefault="00656078" w:rsidP="00A00346">
            <w:pPr>
              <w:jc w:val="center"/>
              <w:rPr>
                <w:rFonts w:ascii="Times New Roman" w:hAnsi="Times New Roman" w:cs="Times New Roman"/>
                <w:sz w:val="16"/>
                <w:szCs w:val="16"/>
              </w:rPr>
            </w:pPr>
            <w:r w:rsidRPr="00B74C73">
              <w:rPr>
                <w:rFonts w:ascii="Times New Roman" w:hAnsi="Times New Roman" w:cs="Times New Roman"/>
                <w:sz w:val="16"/>
                <w:szCs w:val="16"/>
              </w:rPr>
              <w:t>Cooling</w:t>
            </w:r>
          </w:p>
        </w:tc>
        <w:tc>
          <w:tcPr>
            <w:tcW w:w="575" w:type="dxa"/>
          </w:tcPr>
          <w:p w:rsidR="00656078" w:rsidRPr="00B74C73" w:rsidRDefault="00656078" w:rsidP="009C3B7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B74C73">
              <w:rPr>
                <w:rFonts w:ascii="Times New Roman" w:hAnsi="Times New Roman" w:cs="Times New Roman"/>
                <w:sz w:val="16"/>
                <w:szCs w:val="16"/>
              </w:rPr>
              <w:t>0.09</w:t>
            </w:r>
          </w:p>
        </w:tc>
        <w:tc>
          <w:tcPr>
            <w:tcW w:w="575" w:type="dxa"/>
          </w:tcPr>
          <w:p w:rsidR="00656078" w:rsidRPr="00B74C73" w:rsidRDefault="00656078" w:rsidP="00A00346">
            <w:pPr>
              <w:ind w:right="-113"/>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B74C73">
              <w:rPr>
                <w:rFonts w:ascii="Times New Roman" w:hAnsi="Times New Roman" w:cs="Times New Roman"/>
                <w:sz w:val="16"/>
                <w:szCs w:val="16"/>
              </w:rPr>
              <w:t>1.667</w:t>
            </w:r>
          </w:p>
        </w:tc>
        <w:tc>
          <w:tcPr>
            <w:tcW w:w="575" w:type="dxa"/>
          </w:tcPr>
          <w:p w:rsidR="00656078" w:rsidRPr="00B74C73" w:rsidRDefault="00656078" w:rsidP="009C3B7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val="it-IT"/>
              </w:rPr>
            </w:pPr>
            <w:r w:rsidRPr="00B74C73">
              <w:rPr>
                <w:rFonts w:ascii="Times New Roman" w:hAnsi="Times New Roman" w:cs="Times New Roman"/>
                <w:sz w:val="16"/>
                <w:szCs w:val="16"/>
                <w:lang w:val="it-IT"/>
              </w:rPr>
              <w:t>-0.01</w:t>
            </w:r>
          </w:p>
        </w:tc>
        <w:tc>
          <w:tcPr>
            <w:tcW w:w="718" w:type="dxa"/>
          </w:tcPr>
          <w:p w:rsidR="00656078" w:rsidRPr="00B74C73" w:rsidRDefault="00656078" w:rsidP="009C3B7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val="it-IT"/>
              </w:rPr>
            </w:pPr>
            <w:r w:rsidRPr="00B74C73">
              <w:rPr>
                <w:rFonts w:ascii="Times New Roman" w:hAnsi="Times New Roman" w:cs="Times New Roman"/>
                <w:sz w:val="16"/>
                <w:szCs w:val="16"/>
                <w:lang w:val="it-IT"/>
              </w:rPr>
              <w:t>1.665</w:t>
            </w:r>
          </w:p>
        </w:tc>
        <w:tc>
          <w:tcPr>
            <w:tcW w:w="575" w:type="dxa"/>
          </w:tcPr>
          <w:p w:rsidR="00656078" w:rsidRPr="00B74C73" w:rsidRDefault="00656078" w:rsidP="009C3B7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val="it-IT"/>
              </w:rPr>
            </w:pPr>
            <w:r w:rsidRPr="00B74C73">
              <w:rPr>
                <w:rFonts w:ascii="Times New Roman" w:hAnsi="Times New Roman" w:cs="Times New Roman"/>
                <w:sz w:val="16"/>
                <w:szCs w:val="16"/>
                <w:lang w:val="it-IT"/>
              </w:rPr>
              <w:t>0.05</w:t>
            </w:r>
          </w:p>
        </w:tc>
        <w:tc>
          <w:tcPr>
            <w:tcW w:w="575" w:type="dxa"/>
          </w:tcPr>
          <w:p w:rsidR="00656078" w:rsidRPr="00B74C73" w:rsidRDefault="00656078" w:rsidP="00A00346">
            <w:pPr>
              <w:ind w:right="-104"/>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val="it-IT"/>
              </w:rPr>
            </w:pPr>
            <w:r w:rsidRPr="00B74C73">
              <w:rPr>
                <w:rFonts w:ascii="Times New Roman" w:hAnsi="Times New Roman" w:cs="Times New Roman"/>
                <w:sz w:val="16"/>
                <w:szCs w:val="16"/>
                <w:lang w:val="it-IT"/>
              </w:rPr>
              <w:t>1.674</w:t>
            </w:r>
          </w:p>
        </w:tc>
        <w:tc>
          <w:tcPr>
            <w:tcW w:w="719" w:type="dxa"/>
          </w:tcPr>
          <w:p w:rsidR="00656078" w:rsidRPr="00B74C73" w:rsidRDefault="00656078" w:rsidP="009C3B7D">
            <w:pPr>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16"/>
                <w:szCs w:val="16"/>
              </w:rPr>
            </w:pPr>
            <w:r w:rsidRPr="00B74C73">
              <w:rPr>
                <w:rFonts w:ascii="Times New Roman" w:eastAsia="Calibri" w:hAnsi="Times New Roman" w:cs="Times New Roman"/>
                <w:sz w:val="16"/>
                <w:szCs w:val="16"/>
              </w:rPr>
              <w:t>51.45</w:t>
            </w:r>
          </w:p>
        </w:tc>
        <w:tc>
          <w:tcPr>
            <w:tcW w:w="575" w:type="dxa"/>
          </w:tcPr>
          <w:p w:rsidR="00656078" w:rsidRPr="00B74C73" w:rsidRDefault="00656078" w:rsidP="009C3B7D">
            <w:pPr>
              <w:ind w:right="-108"/>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16"/>
                <w:szCs w:val="16"/>
              </w:rPr>
            </w:pPr>
            <w:r w:rsidRPr="00B74C73">
              <w:rPr>
                <w:rFonts w:ascii="Times New Roman" w:eastAsia="Calibri" w:hAnsi="Times New Roman" w:cs="Times New Roman"/>
                <w:sz w:val="16"/>
                <w:szCs w:val="16"/>
              </w:rPr>
              <w:t>1.684</w:t>
            </w:r>
          </w:p>
        </w:tc>
        <w:tc>
          <w:tcPr>
            <w:tcW w:w="719" w:type="dxa"/>
          </w:tcPr>
          <w:p w:rsidR="00656078" w:rsidRPr="00B74C73" w:rsidRDefault="00656078" w:rsidP="009C3B7D">
            <w:pPr>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16"/>
                <w:szCs w:val="16"/>
              </w:rPr>
            </w:pPr>
            <w:r w:rsidRPr="00B74C73">
              <w:rPr>
                <w:rFonts w:ascii="Times New Roman" w:eastAsia="Calibri" w:hAnsi="Times New Roman" w:cs="Times New Roman"/>
                <w:sz w:val="16"/>
                <w:szCs w:val="16"/>
              </w:rPr>
              <w:t>-143.1</w:t>
            </w:r>
          </w:p>
        </w:tc>
        <w:tc>
          <w:tcPr>
            <w:tcW w:w="575" w:type="dxa"/>
          </w:tcPr>
          <w:p w:rsidR="00656078" w:rsidRPr="00B74C73" w:rsidRDefault="00656078" w:rsidP="009C3B7D">
            <w:pPr>
              <w:ind w:right="-108"/>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16"/>
                <w:szCs w:val="16"/>
              </w:rPr>
            </w:pPr>
            <w:r w:rsidRPr="00B74C73">
              <w:rPr>
                <w:rFonts w:ascii="Times New Roman" w:eastAsia="Calibri" w:hAnsi="Times New Roman" w:cs="Times New Roman"/>
                <w:sz w:val="16"/>
                <w:szCs w:val="16"/>
              </w:rPr>
              <w:t>1.632</w:t>
            </w:r>
          </w:p>
        </w:tc>
        <w:tc>
          <w:tcPr>
            <w:tcW w:w="719" w:type="dxa"/>
          </w:tcPr>
          <w:p w:rsidR="00656078" w:rsidRPr="00B74C73" w:rsidRDefault="00656078" w:rsidP="009C3B7D">
            <w:pPr>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16"/>
                <w:szCs w:val="16"/>
              </w:rPr>
            </w:pPr>
            <w:r w:rsidRPr="00B74C73">
              <w:rPr>
                <w:rFonts w:ascii="Times New Roman" w:eastAsia="Calibri" w:hAnsi="Times New Roman" w:cs="Times New Roman"/>
                <w:sz w:val="16"/>
                <w:szCs w:val="16"/>
              </w:rPr>
              <w:t>-399.7</w:t>
            </w:r>
          </w:p>
        </w:tc>
        <w:tc>
          <w:tcPr>
            <w:tcW w:w="571" w:type="dxa"/>
          </w:tcPr>
          <w:p w:rsidR="00656078" w:rsidRPr="00B74C73" w:rsidRDefault="00656078" w:rsidP="009C3B7D">
            <w:pPr>
              <w:ind w:right="-108"/>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16"/>
                <w:szCs w:val="16"/>
              </w:rPr>
            </w:pPr>
            <w:r w:rsidRPr="00B74C73">
              <w:rPr>
                <w:rFonts w:ascii="Times New Roman" w:eastAsia="Calibri" w:hAnsi="Times New Roman" w:cs="Times New Roman"/>
                <w:sz w:val="16"/>
                <w:szCs w:val="16"/>
              </w:rPr>
              <w:t>1.704</w:t>
            </w:r>
          </w:p>
        </w:tc>
      </w:tr>
    </w:tbl>
    <w:p w:rsidR="00A00346" w:rsidRDefault="00A00346" w:rsidP="003C22D7">
      <w:pPr>
        <w:spacing w:line="360" w:lineRule="auto"/>
        <w:ind w:left="686" w:right="618"/>
        <w:jc w:val="both"/>
        <w:rPr>
          <w:rFonts w:ascii="Times New Roman" w:hAnsi="Times New Roman" w:cs="Times New Roman"/>
          <w:sz w:val="24"/>
          <w:szCs w:val="24"/>
          <w:lang w:val="en-US"/>
        </w:rPr>
      </w:pPr>
    </w:p>
    <w:p w:rsidR="00A00346" w:rsidRPr="00A00346" w:rsidRDefault="00A00346" w:rsidP="00A00346">
      <w:pPr>
        <w:spacing w:line="360" w:lineRule="auto"/>
        <w:ind w:left="686" w:right="618"/>
        <w:jc w:val="both"/>
        <w:rPr>
          <w:rFonts w:ascii="Times New Roman" w:hAnsi="Times New Roman" w:cs="Times New Roman"/>
          <w:sz w:val="24"/>
          <w:szCs w:val="24"/>
          <w:lang w:val="en-US"/>
        </w:rPr>
      </w:pPr>
      <w:r>
        <w:rPr>
          <w:rFonts w:ascii="Times New Roman" w:hAnsi="Times New Roman" w:cs="Times New Roman"/>
          <w:sz w:val="24"/>
          <w:szCs w:val="24"/>
          <w:lang w:val="en-US"/>
        </w:rPr>
        <w:t>T</w:t>
      </w:r>
      <w:r w:rsidRPr="00A00346">
        <w:rPr>
          <w:rFonts w:ascii="Times New Roman" w:hAnsi="Times New Roman" w:cs="Times New Roman"/>
          <w:sz w:val="24"/>
          <w:szCs w:val="24"/>
          <w:lang w:val="en-US"/>
        </w:rPr>
        <w:t xml:space="preserve">he computed resultants of forces and moments suggest that the maximum load on the whole divertor assembly is associated to the vertical component of the force (about -1.2MN) and moment (about -1.8 </w:t>
      </w:r>
      <w:proofErr w:type="spellStart"/>
      <w:r w:rsidRPr="00A00346">
        <w:rPr>
          <w:rFonts w:ascii="Times New Roman" w:hAnsi="Times New Roman" w:cs="Times New Roman"/>
          <w:sz w:val="24"/>
          <w:szCs w:val="24"/>
          <w:lang w:val="en-US"/>
        </w:rPr>
        <w:t>MNm</w:t>
      </w:r>
      <w:proofErr w:type="spellEnd"/>
      <w:r w:rsidRPr="00A00346">
        <w:rPr>
          <w:rFonts w:ascii="Times New Roman" w:hAnsi="Times New Roman" w:cs="Times New Roman"/>
          <w:sz w:val="24"/>
          <w:szCs w:val="24"/>
          <w:lang w:val="en-US"/>
        </w:rPr>
        <w:t>), referred to the Geometric Mass Center.</w:t>
      </w:r>
    </w:p>
    <w:p w:rsidR="00A00346" w:rsidRDefault="00A00346" w:rsidP="00A00346">
      <w:pPr>
        <w:spacing w:line="360" w:lineRule="auto"/>
        <w:ind w:left="686" w:right="618"/>
        <w:jc w:val="both"/>
        <w:rPr>
          <w:rFonts w:ascii="Times New Roman" w:hAnsi="Times New Roman" w:cs="Times New Roman"/>
          <w:sz w:val="24"/>
          <w:szCs w:val="24"/>
          <w:lang w:val="en-US"/>
        </w:rPr>
      </w:pPr>
      <w:r w:rsidRPr="00A00346">
        <w:rPr>
          <w:rFonts w:ascii="Times New Roman" w:hAnsi="Times New Roman" w:cs="Times New Roman"/>
          <w:sz w:val="24"/>
          <w:szCs w:val="24"/>
          <w:lang w:val="en-US"/>
        </w:rPr>
        <w:t xml:space="preserve">The maximum loads associated to the subsystem given by the cassettes are again associated to the vertical components of the force (about -0.8 MN) and moment (about -0.9 </w:t>
      </w:r>
      <w:proofErr w:type="spellStart"/>
      <w:r w:rsidRPr="00A00346">
        <w:rPr>
          <w:rFonts w:ascii="Times New Roman" w:hAnsi="Times New Roman" w:cs="Times New Roman"/>
          <w:sz w:val="24"/>
          <w:szCs w:val="24"/>
          <w:lang w:val="en-US"/>
        </w:rPr>
        <w:t>MNm</w:t>
      </w:r>
      <w:proofErr w:type="spellEnd"/>
      <w:r w:rsidRPr="00A00346">
        <w:rPr>
          <w:rFonts w:ascii="Times New Roman" w:hAnsi="Times New Roman" w:cs="Times New Roman"/>
          <w:sz w:val="24"/>
          <w:szCs w:val="24"/>
          <w:lang w:val="en-US"/>
        </w:rPr>
        <w:t xml:space="preserve">). The maximum loads associated to the subsystem given by the cooling system (cooling pipes, vertical targets) are lower: </w:t>
      </w:r>
      <w:proofErr w:type="spellStart"/>
      <w:r w:rsidRPr="00A00346">
        <w:rPr>
          <w:rFonts w:ascii="Times New Roman" w:hAnsi="Times New Roman" w:cs="Times New Roman"/>
          <w:sz w:val="24"/>
          <w:szCs w:val="24"/>
          <w:lang w:val="en-US"/>
        </w:rPr>
        <w:t>Fx</w:t>
      </w:r>
      <w:proofErr w:type="spellEnd"/>
      <w:r w:rsidRPr="00A00346">
        <w:rPr>
          <w:rFonts w:ascii="Times New Roman" w:hAnsi="Times New Roman" w:cs="Times New Roman"/>
          <w:sz w:val="24"/>
          <w:szCs w:val="24"/>
          <w:lang w:val="en-US"/>
        </w:rPr>
        <w:t xml:space="preserve">=0.09 MN and </w:t>
      </w:r>
      <w:proofErr w:type="spellStart"/>
      <w:r w:rsidRPr="00A00346">
        <w:rPr>
          <w:rFonts w:ascii="Times New Roman" w:hAnsi="Times New Roman" w:cs="Times New Roman"/>
          <w:sz w:val="24"/>
          <w:szCs w:val="24"/>
          <w:lang w:val="en-US"/>
        </w:rPr>
        <w:t>Mz</w:t>
      </w:r>
      <w:proofErr w:type="spellEnd"/>
      <w:r w:rsidRPr="00A00346">
        <w:rPr>
          <w:rFonts w:ascii="Times New Roman" w:hAnsi="Times New Roman" w:cs="Times New Roman"/>
          <w:sz w:val="24"/>
          <w:szCs w:val="24"/>
          <w:lang w:val="en-US"/>
        </w:rPr>
        <w:t xml:space="preserve"> = -0.4 </w:t>
      </w:r>
      <w:proofErr w:type="spellStart"/>
      <w:r w:rsidRPr="00A00346">
        <w:rPr>
          <w:rFonts w:ascii="Times New Roman" w:hAnsi="Times New Roman" w:cs="Times New Roman"/>
          <w:sz w:val="24"/>
          <w:szCs w:val="24"/>
          <w:lang w:val="en-US"/>
        </w:rPr>
        <w:t>MNm</w:t>
      </w:r>
      <w:proofErr w:type="spellEnd"/>
    </w:p>
    <w:p w:rsidR="00A00346" w:rsidRDefault="00A00346" w:rsidP="003C22D7">
      <w:pPr>
        <w:spacing w:line="360" w:lineRule="auto"/>
        <w:ind w:left="686" w:right="618"/>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A sensitivity analysis is the carried out to check the effect of </w:t>
      </w:r>
      <w:proofErr w:type="spellStart"/>
      <w:r>
        <w:rPr>
          <w:rFonts w:ascii="Times New Roman" w:hAnsi="Times New Roman" w:cs="Times New Roman"/>
          <w:sz w:val="24"/>
          <w:szCs w:val="24"/>
          <w:lang w:val="en-US"/>
        </w:rPr>
        <w:t>reaplcing</w:t>
      </w:r>
      <w:proofErr w:type="spellEnd"/>
      <w:r>
        <w:rPr>
          <w:rFonts w:ascii="Times New Roman" w:hAnsi="Times New Roman" w:cs="Times New Roman"/>
          <w:sz w:val="24"/>
          <w:szCs w:val="24"/>
          <w:lang w:val="en-US"/>
        </w:rPr>
        <w:t xml:space="preserve"> the steel with EUROFER in realizing the Coolin</w:t>
      </w:r>
      <w:r w:rsidR="001F0631">
        <w:rPr>
          <w:rFonts w:ascii="Times New Roman" w:hAnsi="Times New Roman" w:cs="Times New Roman"/>
          <w:sz w:val="24"/>
          <w:szCs w:val="24"/>
          <w:lang w:val="en-US"/>
        </w:rPr>
        <w:t>g</w:t>
      </w:r>
      <w:r>
        <w:rPr>
          <w:rFonts w:ascii="Times New Roman" w:hAnsi="Times New Roman" w:cs="Times New Roman"/>
          <w:sz w:val="24"/>
          <w:szCs w:val="24"/>
          <w:lang w:val="en-US"/>
        </w:rPr>
        <w:t xml:space="preserve"> system components. The results are summarized in Table 4.4. In addition, the analysis is performed also in the case of assuming </w:t>
      </w:r>
      <w:r w:rsidRPr="00FC2DA1">
        <w:rPr>
          <w:rFonts w:ascii="Times New Roman" w:hAnsi="Times New Roman" w:cs="Times New Roman"/>
          <w:sz w:val="24"/>
          <w:szCs w:val="24"/>
          <w:lang w:val="en-US"/>
        </w:rPr>
        <w:t>the supports between cassettes and vertical targets to be insulating (Table 4.5).</w:t>
      </w:r>
    </w:p>
    <w:p w:rsidR="00656078" w:rsidRDefault="00656078" w:rsidP="004559DE">
      <w:pPr>
        <w:spacing w:after="0"/>
        <w:jc w:val="center"/>
        <w:rPr>
          <w:rFonts w:ascii="Times New Roman" w:hAnsi="Times New Roman" w:cs="Times New Roman"/>
          <w:b/>
          <w:lang w:val="en-US"/>
        </w:rPr>
      </w:pPr>
    </w:p>
    <w:p w:rsidR="003C17E1" w:rsidRDefault="003C17E1" w:rsidP="004559DE">
      <w:pPr>
        <w:spacing w:after="0"/>
        <w:jc w:val="center"/>
        <w:rPr>
          <w:rFonts w:ascii="Times New Roman" w:hAnsi="Times New Roman" w:cs="Times New Roman"/>
          <w:b/>
          <w:lang w:val="en-US"/>
        </w:rPr>
      </w:pPr>
    </w:p>
    <w:p w:rsidR="00656078" w:rsidRPr="004559DE" w:rsidRDefault="00656078" w:rsidP="004559DE">
      <w:pPr>
        <w:spacing w:after="0"/>
        <w:jc w:val="center"/>
        <w:rPr>
          <w:rFonts w:ascii="Times New Roman" w:hAnsi="Times New Roman" w:cs="Times New Roman"/>
          <w:b/>
          <w:lang w:val="en-US"/>
        </w:rPr>
      </w:pPr>
    </w:p>
    <w:p w:rsidR="00F93383" w:rsidRPr="004559DE" w:rsidRDefault="00F93383" w:rsidP="00EF5A8D">
      <w:pPr>
        <w:spacing w:after="0" w:line="240" w:lineRule="auto"/>
        <w:ind w:left="686" w:right="618"/>
        <w:jc w:val="center"/>
        <w:rPr>
          <w:rFonts w:ascii="Times New Roman" w:hAnsi="Times New Roman" w:cs="Times New Roman"/>
          <w:b/>
          <w:szCs w:val="20"/>
          <w:lang w:val="en-US"/>
        </w:rPr>
      </w:pPr>
      <w:bookmarkStart w:id="101" w:name="_Hlk127550904"/>
      <w:r w:rsidRPr="004559DE">
        <w:rPr>
          <w:rFonts w:ascii="Times New Roman" w:hAnsi="Times New Roman" w:cs="Times New Roman"/>
          <w:b/>
          <w:szCs w:val="20"/>
          <w:lang w:val="en-US"/>
        </w:rPr>
        <w:lastRenderedPageBreak/>
        <w:t xml:space="preserve">Table 4.4. Maximum values of the Lorentz forces and associated moments for each system (by using </w:t>
      </w:r>
      <w:proofErr w:type="spellStart"/>
      <w:r w:rsidRPr="004559DE">
        <w:rPr>
          <w:rFonts w:ascii="Times New Roman" w:hAnsi="Times New Roman" w:cs="Times New Roman"/>
          <w:b/>
          <w:szCs w:val="20"/>
          <w:lang w:val="en-US"/>
        </w:rPr>
        <w:t>Eurofer</w:t>
      </w:r>
      <w:proofErr w:type="spellEnd"/>
      <w:r w:rsidRPr="004559DE">
        <w:rPr>
          <w:rFonts w:ascii="Times New Roman" w:hAnsi="Times New Roman" w:cs="Times New Roman"/>
          <w:b/>
          <w:szCs w:val="20"/>
          <w:lang w:val="en-US"/>
        </w:rPr>
        <w:t xml:space="preserve"> for the whole Cooling System).</w:t>
      </w:r>
    </w:p>
    <w:tbl>
      <w:tblPr>
        <w:tblStyle w:val="Tabellagriglia4-colore11"/>
        <w:tblW w:w="8487" w:type="dxa"/>
        <w:tblInd w:w="643" w:type="dxa"/>
        <w:tblLayout w:type="fixed"/>
        <w:tblLook w:val="04A0" w:firstRow="1" w:lastRow="0" w:firstColumn="1" w:lastColumn="0" w:noHBand="0" w:noVBand="1"/>
      </w:tblPr>
      <w:tblGrid>
        <w:gridCol w:w="828"/>
        <w:gridCol w:w="651"/>
        <w:gridCol w:w="605"/>
        <w:gridCol w:w="670"/>
        <w:gridCol w:w="709"/>
        <w:gridCol w:w="567"/>
        <w:gridCol w:w="567"/>
        <w:gridCol w:w="851"/>
        <w:gridCol w:w="567"/>
        <w:gridCol w:w="708"/>
        <w:gridCol w:w="567"/>
        <w:gridCol w:w="635"/>
        <w:gridCol w:w="562"/>
      </w:tblGrid>
      <w:tr w:rsidR="00A00346" w:rsidRPr="00FC2DA1" w:rsidTr="00B74C73">
        <w:trPr>
          <w:cnfStyle w:val="100000000000" w:firstRow="1" w:lastRow="0" w:firstColumn="0" w:lastColumn="0" w:oddVBand="0" w:evenVBand="0" w:oddHBand="0" w:evenHBand="0" w:firstRowFirstColumn="0" w:firstRowLastColumn="0" w:lastRowFirstColumn="0" w:lastRowLastColumn="0"/>
          <w:trHeight w:val="442"/>
        </w:trPr>
        <w:tc>
          <w:tcPr>
            <w:cnfStyle w:val="001000000000" w:firstRow="0" w:lastRow="0" w:firstColumn="1" w:lastColumn="0" w:oddVBand="0" w:evenVBand="0" w:oddHBand="0" w:evenHBand="0" w:firstRowFirstColumn="0" w:firstRowLastColumn="0" w:lastRowFirstColumn="0" w:lastRowLastColumn="0"/>
            <w:tcW w:w="828" w:type="dxa"/>
          </w:tcPr>
          <w:bookmarkEnd w:id="101"/>
          <w:p w:rsidR="00F93383" w:rsidRPr="006A0892" w:rsidRDefault="00F93383" w:rsidP="002450F9">
            <w:pPr>
              <w:jc w:val="center"/>
              <w:rPr>
                <w:rFonts w:ascii="Times New Roman" w:hAnsi="Times New Roman" w:cs="Times New Roman"/>
                <w:sz w:val="16"/>
                <w:szCs w:val="16"/>
              </w:rPr>
            </w:pPr>
            <w:r w:rsidRPr="006A0892">
              <w:rPr>
                <w:rFonts w:ascii="Times New Roman" w:hAnsi="Times New Roman" w:cs="Times New Roman"/>
                <w:sz w:val="16"/>
                <w:szCs w:val="16"/>
              </w:rPr>
              <w:t>System</w:t>
            </w:r>
          </w:p>
        </w:tc>
        <w:tc>
          <w:tcPr>
            <w:tcW w:w="651" w:type="dxa"/>
          </w:tcPr>
          <w:p w:rsidR="00F93383" w:rsidRPr="006A0892" w:rsidRDefault="00F93383" w:rsidP="002450F9">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6"/>
                <w:szCs w:val="16"/>
              </w:rPr>
            </w:pPr>
            <w:proofErr w:type="spellStart"/>
            <w:r w:rsidRPr="006A0892">
              <w:rPr>
                <w:rFonts w:ascii="Times New Roman" w:eastAsia="Calibri" w:hAnsi="Times New Roman" w:cs="Times New Roman"/>
                <w:sz w:val="16"/>
                <w:szCs w:val="16"/>
              </w:rPr>
              <w:t>Fx</w:t>
            </w:r>
            <w:proofErr w:type="spellEnd"/>
            <w:r w:rsidRPr="006A0892">
              <w:rPr>
                <w:rFonts w:ascii="Times New Roman" w:eastAsia="Calibri" w:hAnsi="Times New Roman" w:cs="Times New Roman"/>
                <w:sz w:val="16"/>
                <w:szCs w:val="16"/>
              </w:rPr>
              <w:t xml:space="preserve"> [MN]</w:t>
            </w:r>
          </w:p>
        </w:tc>
        <w:tc>
          <w:tcPr>
            <w:tcW w:w="605" w:type="dxa"/>
          </w:tcPr>
          <w:p w:rsidR="00F93383" w:rsidRPr="006A0892" w:rsidRDefault="00F93383" w:rsidP="002450F9">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6A0892">
              <w:rPr>
                <w:rFonts w:ascii="Times New Roman" w:eastAsia="Calibri" w:hAnsi="Times New Roman" w:cs="Times New Roman"/>
                <w:sz w:val="16"/>
                <w:szCs w:val="16"/>
              </w:rPr>
              <w:t>Time [s]</w:t>
            </w:r>
          </w:p>
        </w:tc>
        <w:tc>
          <w:tcPr>
            <w:tcW w:w="670" w:type="dxa"/>
          </w:tcPr>
          <w:p w:rsidR="00F93383" w:rsidRPr="006A0892" w:rsidRDefault="00F93383" w:rsidP="002450F9">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6"/>
                <w:szCs w:val="16"/>
              </w:rPr>
            </w:pPr>
            <w:proofErr w:type="spellStart"/>
            <w:r w:rsidRPr="006A0892">
              <w:rPr>
                <w:rFonts w:ascii="Times New Roman" w:eastAsia="Calibri" w:hAnsi="Times New Roman" w:cs="Times New Roman"/>
                <w:sz w:val="16"/>
                <w:szCs w:val="16"/>
              </w:rPr>
              <w:t>Fy</w:t>
            </w:r>
            <w:proofErr w:type="spellEnd"/>
            <w:r w:rsidRPr="006A0892">
              <w:rPr>
                <w:rFonts w:ascii="Times New Roman" w:eastAsia="Calibri" w:hAnsi="Times New Roman" w:cs="Times New Roman"/>
                <w:sz w:val="16"/>
                <w:szCs w:val="16"/>
              </w:rPr>
              <w:t xml:space="preserve"> [MN]</w:t>
            </w:r>
          </w:p>
        </w:tc>
        <w:tc>
          <w:tcPr>
            <w:tcW w:w="709" w:type="dxa"/>
          </w:tcPr>
          <w:p w:rsidR="00F93383" w:rsidRPr="006A0892" w:rsidRDefault="00F93383" w:rsidP="002450F9">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6A0892">
              <w:rPr>
                <w:rFonts w:ascii="Times New Roman" w:eastAsia="Calibri" w:hAnsi="Times New Roman" w:cs="Times New Roman"/>
                <w:sz w:val="16"/>
                <w:szCs w:val="16"/>
              </w:rPr>
              <w:t>Time [s]</w:t>
            </w:r>
          </w:p>
        </w:tc>
        <w:tc>
          <w:tcPr>
            <w:tcW w:w="567" w:type="dxa"/>
          </w:tcPr>
          <w:p w:rsidR="00F93383" w:rsidRPr="006A0892" w:rsidRDefault="00F93383" w:rsidP="00A00346">
            <w:pPr>
              <w:ind w:right="-114"/>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6"/>
                <w:szCs w:val="16"/>
              </w:rPr>
            </w:pPr>
            <w:proofErr w:type="spellStart"/>
            <w:r w:rsidRPr="006A0892">
              <w:rPr>
                <w:rFonts w:ascii="Times New Roman" w:eastAsia="Calibri" w:hAnsi="Times New Roman" w:cs="Times New Roman"/>
                <w:sz w:val="16"/>
                <w:szCs w:val="16"/>
              </w:rPr>
              <w:t>Fz</w:t>
            </w:r>
            <w:proofErr w:type="spellEnd"/>
            <w:r w:rsidRPr="006A0892">
              <w:rPr>
                <w:rFonts w:ascii="Times New Roman" w:eastAsia="Calibri" w:hAnsi="Times New Roman" w:cs="Times New Roman"/>
                <w:sz w:val="16"/>
                <w:szCs w:val="16"/>
              </w:rPr>
              <w:t xml:space="preserve"> [MN]</w:t>
            </w:r>
          </w:p>
        </w:tc>
        <w:tc>
          <w:tcPr>
            <w:tcW w:w="567" w:type="dxa"/>
          </w:tcPr>
          <w:p w:rsidR="00F93383" w:rsidRPr="006A0892" w:rsidRDefault="00F93383" w:rsidP="00A00346">
            <w:pPr>
              <w:ind w:right="-11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6A0892">
              <w:rPr>
                <w:rFonts w:ascii="Times New Roman" w:eastAsia="Calibri" w:hAnsi="Times New Roman" w:cs="Times New Roman"/>
                <w:sz w:val="16"/>
                <w:szCs w:val="16"/>
              </w:rPr>
              <w:t>Time [s]</w:t>
            </w:r>
          </w:p>
        </w:tc>
        <w:tc>
          <w:tcPr>
            <w:tcW w:w="851" w:type="dxa"/>
          </w:tcPr>
          <w:p w:rsidR="00F93383" w:rsidRPr="006A0892" w:rsidRDefault="00F93383" w:rsidP="002450F9">
            <w:pPr>
              <w:jc w:val="center"/>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sz w:val="16"/>
                <w:szCs w:val="16"/>
              </w:rPr>
            </w:pPr>
            <w:r w:rsidRPr="006A0892">
              <w:rPr>
                <w:rFonts w:ascii="Times New Roman" w:eastAsia="Calibri" w:hAnsi="Times New Roman" w:cs="Times New Roman"/>
                <w:sz w:val="16"/>
                <w:szCs w:val="16"/>
              </w:rPr>
              <w:t>Mx [</w:t>
            </w:r>
            <w:proofErr w:type="spellStart"/>
            <w:r w:rsidRPr="006A0892">
              <w:rPr>
                <w:rFonts w:ascii="Times New Roman" w:eastAsia="Calibri" w:hAnsi="Times New Roman" w:cs="Times New Roman"/>
                <w:sz w:val="16"/>
                <w:szCs w:val="16"/>
              </w:rPr>
              <w:t>kNm</w:t>
            </w:r>
            <w:proofErr w:type="spellEnd"/>
            <w:r w:rsidRPr="006A0892">
              <w:rPr>
                <w:rFonts w:ascii="Times New Roman" w:eastAsia="Calibri" w:hAnsi="Times New Roman" w:cs="Times New Roman"/>
                <w:sz w:val="16"/>
                <w:szCs w:val="16"/>
              </w:rPr>
              <w:t>]</w:t>
            </w:r>
          </w:p>
        </w:tc>
        <w:tc>
          <w:tcPr>
            <w:tcW w:w="567" w:type="dxa"/>
          </w:tcPr>
          <w:p w:rsidR="00F93383" w:rsidRPr="006A0892" w:rsidRDefault="00F93383" w:rsidP="002450F9">
            <w:pPr>
              <w:ind w:right="-108"/>
              <w:jc w:val="center"/>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sz w:val="16"/>
                <w:szCs w:val="16"/>
              </w:rPr>
            </w:pPr>
            <w:r w:rsidRPr="006A0892">
              <w:rPr>
                <w:rFonts w:ascii="Times New Roman" w:eastAsia="Calibri" w:hAnsi="Times New Roman" w:cs="Times New Roman"/>
                <w:sz w:val="16"/>
                <w:szCs w:val="16"/>
              </w:rPr>
              <w:t>Time [s]</w:t>
            </w:r>
          </w:p>
        </w:tc>
        <w:tc>
          <w:tcPr>
            <w:tcW w:w="708" w:type="dxa"/>
          </w:tcPr>
          <w:p w:rsidR="00F93383" w:rsidRPr="006A0892" w:rsidRDefault="00F93383" w:rsidP="002450F9">
            <w:pPr>
              <w:jc w:val="center"/>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sz w:val="16"/>
                <w:szCs w:val="16"/>
              </w:rPr>
            </w:pPr>
            <w:r w:rsidRPr="006A0892">
              <w:rPr>
                <w:rFonts w:ascii="Times New Roman" w:eastAsia="Calibri" w:hAnsi="Times New Roman" w:cs="Times New Roman"/>
                <w:sz w:val="16"/>
                <w:szCs w:val="16"/>
              </w:rPr>
              <w:t>My [</w:t>
            </w:r>
            <w:proofErr w:type="spellStart"/>
            <w:r w:rsidRPr="006A0892">
              <w:rPr>
                <w:rFonts w:ascii="Times New Roman" w:eastAsia="Calibri" w:hAnsi="Times New Roman" w:cs="Times New Roman"/>
                <w:sz w:val="16"/>
                <w:szCs w:val="16"/>
              </w:rPr>
              <w:t>kNm</w:t>
            </w:r>
            <w:proofErr w:type="spellEnd"/>
            <w:r w:rsidRPr="006A0892">
              <w:rPr>
                <w:rFonts w:ascii="Times New Roman" w:eastAsia="Calibri" w:hAnsi="Times New Roman" w:cs="Times New Roman"/>
                <w:sz w:val="16"/>
                <w:szCs w:val="16"/>
              </w:rPr>
              <w:t>]</w:t>
            </w:r>
          </w:p>
        </w:tc>
        <w:tc>
          <w:tcPr>
            <w:tcW w:w="567" w:type="dxa"/>
          </w:tcPr>
          <w:p w:rsidR="00F93383" w:rsidRPr="006A0892" w:rsidRDefault="00F93383" w:rsidP="002450F9">
            <w:pPr>
              <w:ind w:right="-108"/>
              <w:jc w:val="center"/>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sz w:val="16"/>
                <w:szCs w:val="16"/>
              </w:rPr>
            </w:pPr>
            <w:r w:rsidRPr="006A0892">
              <w:rPr>
                <w:rFonts w:ascii="Times New Roman" w:eastAsia="Calibri" w:hAnsi="Times New Roman" w:cs="Times New Roman"/>
                <w:sz w:val="16"/>
                <w:szCs w:val="16"/>
              </w:rPr>
              <w:t>Time [s]</w:t>
            </w:r>
          </w:p>
        </w:tc>
        <w:tc>
          <w:tcPr>
            <w:tcW w:w="635" w:type="dxa"/>
          </w:tcPr>
          <w:p w:rsidR="00F93383" w:rsidRPr="006A0892" w:rsidRDefault="00F93383" w:rsidP="002450F9">
            <w:pPr>
              <w:jc w:val="center"/>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sz w:val="16"/>
                <w:szCs w:val="16"/>
              </w:rPr>
            </w:pPr>
            <w:proofErr w:type="spellStart"/>
            <w:r w:rsidRPr="006A0892">
              <w:rPr>
                <w:rFonts w:ascii="Times New Roman" w:eastAsia="Calibri" w:hAnsi="Times New Roman" w:cs="Times New Roman"/>
                <w:sz w:val="16"/>
                <w:szCs w:val="16"/>
              </w:rPr>
              <w:t>Mz</w:t>
            </w:r>
            <w:proofErr w:type="spellEnd"/>
            <w:r w:rsidRPr="006A0892">
              <w:rPr>
                <w:rFonts w:ascii="Times New Roman" w:eastAsia="Calibri" w:hAnsi="Times New Roman" w:cs="Times New Roman"/>
                <w:sz w:val="16"/>
                <w:szCs w:val="16"/>
              </w:rPr>
              <w:t xml:space="preserve"> [</w:t>
            </w:r>
            <w:proofErr w:type="spellStart"/>
            <w:r w:rsidRPr="006A0892">
              <w:rPr>
                <w:rFonts w:ascii="Times New Roman" w:eastAsia="Calibri" w:hAnsi="Times New Roman" w:cs="Times New Roman"/>
                <w:sz w:val="16"/>
                <w:szCs w:val="16"/>
              </w:rPr>
              <w:t>kNm</w:t>
            </w:r>
            <w:proofErr w:type="spellEnd"/>
            <w:r w:rsidRPr="006A0892">
              <w:rPr>
                <w:rFonts w:ascii="Times New Roman" w:eastAsia="Calibri" w:hAnsi="Times New Roman" w:cs="Times New Roman"/>
                <w:sz w:val="16"/>
                <w:szCs w:val="16"/>
              </w:rPr>
              <w:t>]</w:t>
            </w:r>
          </w:p>
        </w:tc>
        <w:tc>
          <w:tcPr>
            <w:tcW w:w="562" w:type="dxa"/>
          </w:tcPr>
          <w:p w:rsidR="00F93383" w:rsidRPr="006A0892" w:rsidRDefault="00F93383" w:rsidP="002450F9">
            <w:pPr>
              <w:ind w:right="-108"/>
              <w:jc w:val="center"/>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sz w:val="16"/>
                <w:szCs w:val="16"/>
              </w:rPr>
            </w:pPr>
            <w:r w:rsidRPr="006A0892">
              <w:rPr>
                <w:rFonts w:ascii="Times New Roman" w:eastAsia="Calibri" w:hAnsi="Times New Roman" w:cs="Times New Roman"/>
                <w:sz w:val="16"/>
                <w:szCs w:val="16"/>
              </w:rPr>
              <w:t>Time [s]</w:t>
            </w:r>
          </w:p>
        </w:tc>
      </w:tr>
      <w:tr w:rsidR="00A00346" w:rsidRPr="00FC2DA1" w:rsidTr="00B74C73">
        <w:trPr>
          <w:cnfStyle w:val="000000100000" w:firstRow="0" w:lastRow="0" w:firstColumn="0" w:lastColumn="0" w:oddVBand="0" w:evenVBand="0" w:oddHBand="1" w:evenHBand="0" w:firstRowFirstColumn="0" w:firstRowLastColumn="0" w:lastRowFirstColumn="0" w:lastRowLastColumn="0"/>
          <w:trHeight w:val="234"/>
        </w:trPr>
        <w:tc>
          <w:tcPr>
            <w:cnfStyle w:val="001000000000" w:firstRow="0" w:lastRow="0" w:firstColumn="1" w:lastColumn="0" w:oddVBand="0" w:evenVBand="0" w:oddHBand="0" w:evenHBand="0" w:firstRowFirstColumn="0" w:firstRowLastColumn="0" w:lastRowFirstColumn="0" w:lastRowLastColumn="0"/>
            <w:tcW w:w="828" w:type="dxa"/>
          </w:tcPr>
          <w:p w:rsidR="00F93383" w:rsidRPr="006A0892" w:rsidRDefault="00F93383" w:rsidP="002450F9">
            <w:pPr>
              <w:jc w:val="center"/>
              <w:rPr>
                <w:rFonts w:ascii="Times New Roman" w:hAnsi="Times New Roman" w:cs="Times New Roman"/>
                <w:sz w:val="16"/>
                <w:szCs w:val="16"/>
              </w:rPr>
            </w:pPr>
            <w:r w:rsidRPr="006A0892">
              <w:rPr>
                <w:rFonts w:ascii="Times New Roman" w:hAnsi="Times New Roman" w:cs="Times New Roman"/>
                <w:sz w:val="16"/>
                <w:szCs w:val="16"/>
              </w:rPr>
              <w:t>Divertor</w:t>
            </w:r>
          </w:p>
        </w:tc>
        <w:tc>
          <w:tcPr>
            <w:tcW w:w="651" w:type="dxa"/>
          </w:tcPr>
          <w:p w:rsidR="00F93383" w:rsidRPr="006A0892" w:rsidRDefault="00F93383" w:rsidP="002450F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6A0892">
              <w:rPr>
                <w:rFonts w:ascii="Times New Roman" w:hAnsi="Times New Roman" w:cs="Times New Roman"/>
                <w:sz w:val="16"/>
                <w:szCs w:val="16"/>
              </w:rPr>
              <w:t>0.35</w:t>
            </w:r>
          </w:p>
        </w:tc>
        <w:tc>
          <w:tcPr>
            <w:tcW w:w="605" w:type="dxa"/>
          </w:tcPr>
          <w:p w:rsidR="00F93383" w:rsidRPr="006A0892" w:rsidRDefault="00F93383" w:rsidP="002450F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6A0892">
              <w:rPr>
                <w:rFonts w:ascii="Times New Roman" w:hAnsi="Times New Roman" w:cs="Times New Roman"/>
                <w:sz w:val="16"/>
                <w:szCs w:val="16"/>
              </w:rPr>
              <w:t>1.673</w:t>
            </w:r>
          </w:p>
        </w:tc>
        <w:tc>
          <w:tcPr>
            <w:tcW w:w="670" w:type="dxa"/>
          </w:tcPr>
          <w:p w:rsidR="00F93383" w:rsidRPr="006A0892" w:rsidRDefault="00F93383" w:rsidP="002450F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val="it-IT"/>
              </w:rPr>
            </w:pPr>
            <w:r w:rsidRPr="006A0892">
              <w:rPr>
                <w:rFonts w:ascii="Times New Roman" w:hAnsi="Times New Roman" w:cs="Times New Roman"/>
                <w:sz w:val="16"/>
                <w:szCs w:val="16"/>
                <w:lang w:val="it-IT"/>
              </w:rPr>
              <w:t>0.34</w:t>
            </w:r>
          </w:p>
        </w:tc>
        <w:tc>
          <w:tcPr>
            <w:tcW w:w="709" w:type="dxa"/>
          </w:tcPr>
          <w:p w:rsidR="00F93383" w:rsidRPr="006A0892" w:rsidRDefault="00F93383" w:rsidP="002450F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val="it-IT"/>
              </w:rPr>
            </w:pPr>
            <w:r w:rsidRPr="006A0892">
              <w:rPr>
                <w:rFonts w:ascii="Times New Roman" w:hAnsi="Times New Roman" w:cs="Times New Roman"/>
                <w:sz w:val="16"/>
                <w:szCs w:val="16"/>
                <w:lang w:val="it-IT"/>
              </w:rPr>
              <w:t>1.704</w:t>
            </w:r>
          </w:p>
        </w:tc>
        <w:tc>
          <w:tcPr>
            <w:tcW w:w="567" w:type="dxa"/>
          </w:tcPr>
          <w:p w:rsidR="00F93383" w:rsidRPr="006A0892" w:rsidRDefault="00F93383" w:rsidP="002450F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val="it-IT"/>
              </w:rPr>
            </w:pPr>
            <w:r w:rsidRPr="006A0892">
              <w:rPr>
                <w:rFonts w:ascii="Times New Roman" w:hAnsi="Times New Roman" w:cs="Times New Roman"/>
                <w:sz w:val="16"/>
                <w:szCs w:val="16"/>
                <w:lang w:val="it-IT"/>
              </w:rPr>
              <w:t>-1.18</w:t>
            </w:r>
          </w:p>
        </w:tc>
        <w:tc>
          <w:tcPr>
            <w:tcW w:w="567" w:type="dxa"/>
          </w:tcPr>
          <w:p w:rsidR="00F93383" w:rsidRPr="006A0892" w:rsidRDefault="00F93383" w:rsidP="00A00346">
            <w:pPr>
              <w:ind w:right="-11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val="it-IT"/>
              </w:rPr>
            </w:pPr>
            <w:r w:rsidRPr="006A0892">
              <w:rPr>
                <w:rFonts w:ascii="Times New Roman" w:hAnsi="Times New Roman" w:cs="Times New Roman"/>
                <w:sz w:val="16"/>
                <w:szCs w:val="16"/>
                <w:lang w:val="it-IT"/>
              </w:rPr>
              <w:t>1.632</w:t>
            </w:r>
          </w:p>
        </w:tc>
        <w:tc>
          <w:tcPr>
            <w:tcW w:w="851" w:type="dxa"/>
          </w:tcPr>
          <w:p w:rsidR="00F93383" w:rsidRPr="006A0892" w:rsidRDefault="00F93383" w:rsidP="002450F9">
            <w:pPr>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16"/>
                <w:szCs w:val="16"/>
              </w:rPr>
            </w:pPr>
            <w:r w:rsidRPr="006A0892">
              <w:rPr>
                <w:rFonts w:ascii="Times New Roman" w:eastAsia="Calibri" w:hAnsi="Times New Roman" w:cs="Times New Roman"/>
                <w:sz w:val="16"/>
                <w:szCs w:val="16"/>
              </w:rPr>
              <w:t>896.3</w:t>
            </w:r>
          </w:p>
        </w:tc>
        <w:tc>
          <w:tcPr>
            <w:tcW w:w="567" w:type="dxa"/>
          </w:tcPr>
          <w:p w:rsidR="00F93383" w:rsidRPr="006A0892" w:rsidRDefault="00F93383" w:rsidP="002450F9">
            <w:pPr>
              <w:ind w:right="-108"/>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16"/>
                <w:szCs w:val="16"/>
              </w:rPr>
            </w:pPr>
            <w:r w:rsidRPr="006A0892">
              <w:rPr>
                <w:rFonts w:ascii="Times New Roman" w:eastAsia="Calibri" w:hAnsi="Times New Roman" w:cs="Times New Roman"/>
                <w:sz w:val="16"/>
                <w:szCs w:val="16"/>
              </w:rPr>
              <w:t>1.663</w:t>
            </w:r>
          </w:p>
        </w:tc>
        <w:tc>
          <w:tcPr>
            <w:tcW w:w="708" w:type="dxa"/>
          </w:tcPr>
          <w:p w:rsidR="00F93383" w:rsidRPr="006A0892" w:rsidRDefault="00F93383" w:rsidP="002450F9">
            <w:pPr>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16"/>
                <w:szCs w:val="16"/>
              </w:rPr>
            </w:pPr>
            <w:r w:rsidRPr="006A0892">
              <w:rPr>
                <w:rFonts w:ascii="Times New Roman" w:eastAsia="Calibri" w:hAnsi="Times New Roman" w:cs="Times New Roman"/>
                <w:sz w:val="16"/>
                <w:szCs w:val="16"/>
              </w:rPr>
              <w:t>-552.5</w:t>
            </w:r>
          </w:p>
        </w:tc>
        <w:tc>
          <w:tcPr>
            <w:tcW w:w="567" w:type="dxa"/>
          </w:tcPr>
          <w:p w:rsidR="00F93383" w:rsidRPr="006A0892" w:rsidRDefault="00F93383" w:rsidP="002450F9">
            <w:pPr>
              <w:ind w:right="-108"/>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16"/>
                <w:szCs w:val="16"/>
              </w:rPr>
            </w:pPr>
            <w:r w:rsidRPr="006A0892">
              <w:rPr>
                <w:rFonts w:ascii="Times New Roman" w:eastAsia="Calibri" w:hAnsi="Times New Roman" w:cs="Times New Roman"/>
                <w:sz w:val="16"/>
                <w:szCs w:val="16"/>
              </w:rPr>
              <w:t>1.704</w:t>
            </w:r>
          </w:p>
        </w:tc>
        <w:tc>
          <w:tcPr>
            <w:tcW w:w="635" w:type="dxa"/>
          </w:tcPr>
          <w:p w:rsidR="00F93383" w:rsidRPr="006A0892" w:rsidRDefault="00F93383" w:rsidP="002450F9">
            <w:pPr>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16"/>
                <w:szCs w:val="16"/>
              </w:rPr>
            </w:pPr>
            <w:r w:rsidRPr="006A0892">
              <w:rPr>
                <w:rFonts w:ascii="Times New Roman" w:eastAsia="Calibri" w:hAnsi="Times New Roman" w:cs="Times New Roman"/>
                <w:sz w:val="16"/>
                <w:szCs w:val="16"/>
              </w:rPr>
              <w:t>-1760</w:t>
            </w:r>
          </w:p>
        </w:tc>
        <w:tc>
          <w:tcPr>
            <w:tcW w:w="562" w:type="dxa"/>
          </w:tcPr>
          <w:p w:rsidR="00F93383" w:rsidRPr="006A0892" w:rsidRDefault="00F93383" w:rsidP="002450F9">
            <w:pPr>
              <w:ind w:right="-108"/>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16"/>
                <w:szCs w:val="16"/>
              </w:rPr>
            </w:pPr>
            <w:r w:rsidRPr="006A0892">
              <w:rPr>
                <w:rFonts w:ascii="Times New Roman" w:eastAsia="Calibri" w:hAnsi="Times New Roman" w:cs="Times New Roman"/>
                <w:sz w:val="16"/>
                <w:szCs w:val="16"/>
              </w:rPr>
              <w:t>1.704</w:t>
            </w:r>
          </w:p>
        </w:tc>
      </w:tr>
      <w:tr w:rsidR="00A00346" w:rsidRPr="00FC2DA1" w:rsidTr="00B74C73">
        <w:trPr>
          <w:trHeight w:val="220"/>
        </w:trPr>
        <w:tc>
          <w:tcPr>
            <w:cnfStyle w:val="001000000000" w:firstRow="0" w:lastRow="0" w:firstColumn="1" w:lastColumn="0" w:oddVBand="0" w:evenVBand="0" w:oddHBand="0" w:evenHBand="0" w:firstRowFirstColumn="0" w:firstRowLastColumn="0" w:lastRowFirstColumn="0" w:lastRowLastColumn="0"/>
            <w:tcW w:w="828" w:type="dxa"/>
          </w:tcPr>
          <w:p w:rsidR="00F93383" w:rsidRPr="006A0892" w:rsidRDefault="00F93383" w:rsidP="002450F9">
            <w:pPr>
              <w:ind w:right="-108"/>
              <w:rPr>
                <w:rFonts w:ascii="Times New Roman" w:hAnsi="Times New Roman" w:cs="Times New Roman"/>
                <w:sz w:val="16"/>
                <w:szCs w:val="16"/>
              </w:rPr>
            </w:pPr>
            <w:r w:rsidRPr="006A0892">
              <w:rPr>
                <w:rFonts w:ascii="Times New Roman" w:hAnsi="Times New Roman" w:cs="Times New Roman"/>
                <w:sz w:val="16"/>
                <w:szCs w:val="16"/>
              </w:rPr>
              <w:t xml:space="preserve"> Cassette </w:t>
            </w:r>
          </w:p>
        </w:tc>
        <w:tc>
          <w:tcPr>
            <w:tcW w:w="651" w:type="dxa"/>
          </w:tcPr>
          <w:p w:rsidR="00F93383" w:rsidRPr="006A0892" w:rsidRDefault="00F93383" w:rsidP="002450F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6A0892">
              <w:rPr>
                <w:rFonts w:ascii="Times New Roman" w:hAnsi="Times New Roman" w:cs="Times New Roman"/>
                <w:sz w:val="16"/>
                <w:szCs w:val="16"/>
              </w:rPr>
              <w:t>0.19</w:t>
            </w:r>
          </w:p>
        </w:tc>
        <w:tc>
          <w:tcPr>
            <w:tcW w:w="605" w:type="dxa"/>
          </w:tcPr>
          <w:p w:rsidR="00F93383" w:rsidRPr="006A0892" w:rsidRDefault="00F93383" w:rsidP="002450F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6A0892">
              <w:rPr>
                <w:rFonts w:ascii="Times New Roman" w:hAnsi="Times New Roman" w:cs="Times New Roman"/>
                <w:sz w:val="16"/>
                <w:szCs w:val="16"/>
              </w:rPr>
              <w:t>1.671</w:t>
            </w:r>
          </w:p>
        </w:tc>
        <w:tc>
          <w:tcPr>
            <w:tcW w:w="670" w:type="dxa"/>
          </w:tcPr>
          <w:p w:rsidR="00F93383" w:rsidRPr="006A0892" w:rsidRDefault="00F93383" w:rsidP="002450F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6A0892">
              <w:rPr>
                <w:rFonts w:ascii="Times New Roman" w:hAnsi="Times New Roman" w:cs="Times New Roman"/>
                <w:sz w:val="16"/>
                <w:szCs w:val="16"/>
              </w:rPr>
              <w:t>0.05</w:t>
            </w:r>
          </w:p>
        </w:tc>
        <w:tc>
          <w:tcPr>
            <w:tcW w:w="709" w:type="dxa"/>
          </w:tcPr>
          <w:p w:rsidR="00F93383" w:rsidRPr="006A0892" w:rsidRDefault="00F93383" w:rsidP="002450F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6A0892">
              <w:rPr>
                <w:rFonts w:ascii="Times New Roman" w:hAnsi="Times New Roman" w:cs="Times New Roman"/>
                <w:sz w:val="16"/>
                <w:szCs w:val="16"/>
              </w:rPr>
              <w:t>1.705</w:t>
            </w:r>
          </w:p>
        </w:tc>
        <w:tc>
          <w:tcPr>
            <w:tcW w:w="567" w:type="dxa"/>
          </w:tcPr>
          <w:p w:rsidR="00F93383" w:rsidRPr="006A0892" w:rsidRDefault="00F93383" w:rsidP="002450F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6A0892">
              <w:rPr>
                <w:rFonts w:ascii="Times New Roman" w:hAnsi="Times New Roman" w:cs="Times New Roman"/>
                <w:sz w:val="16"/>
                <w:szCs w:val="16"/>
              </w:rPr>
              <w:t>-0.79</w:t>
            </w:r>
          </w:p>
        </w:tc>
        <w:tc>
          <w:tcPr>
            <w:tcW w:w="567" w:type="dxa"/>
          </w:tcPr>
          <w:p w:rsidR="00F93383" w:rsidRPr="006A0892" w:rsidRDefault="00F93383" w:rsidP="00A00346">
            <w:pPr>
              <w:ind w:right="-11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6A0892">
              <w:rPr>
                <w:rFonts w:ascii="Times New Roman" w:hAnsi="Times New Roman" w:cs="Times New Roman"/>
                <w:sz w:val="16"/>
                <w:szCs w:val="16"/>
              </w:rPr>
              <w:t>1.633</w:t>
            </w:r>
          </w:p>
        </w:tc>
        <w:tc>
          <w:tcPr>
            <w:tcW w:w="851" w:type="dxa"/>
          </w:tcPr>
          <w:p w:rsidR="00F93383" w:rsidRPr="006A0892" w:rsidRDefault="00F93383" w:rsidP="002450F9">
            <w:pPr>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16"/>
                <w:szCs w:val="16"/>
              </w:rPr>
            </w:pPr>
            <w:r w:rsidRPr="006A0892">
              <w:rPr>
                <w:rFonts w:ascii="Times New Roman" w:eastAsia="Calibri" w:hAnsi="Times New Roman" w:cs="Times New Roman"/>
                <w:sz w:val="16"/>
                <w:szCs w:val="16"/>
              </w:rPr>
              <w:t>-370.2</w:t>
            </w:r>
          </w:p>
        </w:tc>
        <w:tc>
          <w:tcPr>
            <w:tcW w:w="567" w:type="dxa"/>
          </w:tcPr>
          <w:p w:rsidR="00F93383" w:rsidRPr="006A0892" w:rsidRDefault="00F93383" w:rsidP="002450F9">
            <w:pPr>
              <w:ind w:right="-108"/>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16"/>
                <w:szCs w:val="16"/>
              </w:rPr>
            </w:pPr>
            <w:r w:rsidRPr="006A0892">
              <w:rPr>
                <w:rFonts w:ascii="Times New Roman" w:eastAsia="Calibri" w:hAnsi="Times New Roman" w:cs="Times New Roman"/>
                <w:sz w:val="16"/>
                <w:szCs w:val="16"/>
              </w:rPr>
              <w:t>1.704</w:t>
            </w:r>
          </w:p>
        </w:tc>
        <w:tc>
          <w:tcPr>
            <w:tcW w:w="708" w:type="dxa"/>
          </w:tcPr>
          <w:p w:rsidR="00F93383" w:rsidRPr="006A0892" w:rsidRDefault="00F93383" w:rsidP="002450F9">
            <w:pPr>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16"/>
                <w:szCs w:val="16"/>
              </w:rPr>
            </w:pPr>
            <w:r w:rsidRPr="006A0892">
              <w:rPr>
                <w:rFonts w:ascii="Times New Roman" w:eastAsia="Calibri" w:hAnsi="Times New Roman" w:cs="Times New Roman"/>
                <w:sz w:val="16"/>
                <w:szCs w:val="16"/>
              </w:rPr>
              <w:t>-304.</w:t>
            </w:r>
            <w:r w:rsidR="00B74C73">
              <w:rPr>
                <w:rFonts w:ascii="Times New Roman" w:eastAsia="Calibri" w:hAnsi="Times New Roman" w:cs="Times New Roman"/>
                <w:sz w:val="16"/>
                <w:szCs w:val="16"/>
              </w:rPr>
              <w:t>2</w:t>
            </w:r>
          </w:p>
        </w:tc>
        <w:tc>
          <w:tcPr>
            <w:tcW w:w="567" w:type="dxa"/>
          </w:tcPr>
          <w:p w:rsidR="00F93383" w:rsidRPr="006A0892" w:rsidRDefault="00F93383" w:rsidP="002450F9">
            <w:pPr>
              <w:ind w:right="-108"/>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16"/>
                <w:szCs w:val="16"/>
              </w:rPr>
            </w:pPr>
            <w:r w:rsidRPr="006A0892">
              <w:rPr>
                <w:rFonts w:ascii="Times New Roman" w:eastAsia="Calibri" w:hAnsi="Times New Roman" w:cs="Times New Roman"/>
                <w:sz w:val="16"/>
                <w:szCs w:val="16"/>
              </w:rPr>
              <w:t>1.685</w:t>
            </w:r>
          </w:p>
        </w:tc>
        <w:tc>
          <w:tcPr>
            <w:tcW w:w="635" w:type="dxa"/>
          </w:tcPr>
          <w:p w:rsidR="00F93383" w:rsidRPr="006A0892" w:rsidRDefault="00F93383" w:rsidP="002450F9">
            <w:pPr>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16"/>
                <w:szCs w:val="16"/>
              </w:rPr>
            </w:pPr>
            <w:r w:rsidRPr="006A0892">
              <w:rPr>
                <w:rFonts w:ascii="Times New Roman" w:eastAsia="Calibri" w:hAnsi="Times New Roman" w:cs="Times New Roman"/>
                <w:sz w:val="16"/>
                <w:szCs w:val="16"/>
              </w:rPr>
              <w:t>-860.7</w:t>
            </w:r>
          </w:p>
        </w:tc>
        <w:tc>
          <w:tcPr>
            <w:tcW w:w="562" w:type="dxa"/>
          </w:tcPr>
          <w:p w:rsidR="00F93383" w:rsidRPr="006A0892" w:rsidRDefault="00F93383" w:rsidP="002450F9">
            <w:pPr>
              <w:ind w:right="-108"/>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16"/>
                <w:szCs w:val="16"/>
              </w:rPr>
            </w:pPr>
            <w:r w:rsidRPr="006A0892">
              <w:rPr>
                <w:rFonts w:ascii="Times New Roman" w:eastAsia="Calibri" w:hAnsi="Times New Roman" w:cs="Times New Roman"/>
                <w:sz w:val="16"/>
                <w:szCs w:val="16"/>
              </w:rPr>
              <w:t>1.704</w:t>
            </w:r>
          </w:p>
        </w:tc>
      </w:tr>
      <w:tr w:rsidR="00A00346" w:rsidRPr="00FC2DA1" w:rsidTr="00B74C73">
        <w:trPr>
          <w:cnfStyle w:val="000000100000" w:firstRow="0" w:lastRow="0" w:firstColumn="0" w:lastColumn="0" w:oddVBand="0" w:evenVBand="0" w:oddHBand="1" w:evenHBand="0" w:firstRowFirstColumn="0" w:firstRowLastColumn="0" w:lastRowFirstColumn="0" w:lastRowLastColumn="0"/>
          <w:trHeight w:val="220"/>
        </w:trPr>
        <w:tc>
          <w:tcPr>
            <w:cnfStyle w:val="001000000000" w:firstRow="0" w:lastRow="0" w:firstColumn="1" w:lastColumn="0" w:oddVBand="0" w:evenVBand="0" w:oddHBand="0" w:evenHBand="0" w:firstRowFirstColumn="0" w:firstRowLastColumn="0" w:lastRowFirstColumn="0" w:lastRowLastColumn="0"/>
            <w:tcW w:w="828" w:type="dxa"/>
          </w:tcPr>
          <w:p w:rsidR="00F93383" w:rsidRPr="006A0892" w:rsidRDefault="00F93383" w:rsidP="002450F9">
            <w:pPr>
              <w:jc w:val="center"/>
              <w:rPr>
                <w:rFonts w:ascii="Times New Roman" w:hAnsi="Times New Roman" w:cs="Times New Roman"/>
                <w:sz w:val="16"/>
                <w:szCs w:val="16"/>
              </w:rPr>
            </w:pPr>
            <w:r w:rsidRPr="006A0892">
              <w:rPr>
                <w:rFonts w:ascii="Times New Roman" w:hAnsi="Times New Roman" w:cs="Times New Roman"/>
                <w:sz w:val="16"/>
                <w:szCs w:val="16"/>
              </w:rPr>
              <w:t xml:space="preserve">Cooling </w:t>
            </w:r>
          </w:p>
        </w:tc>
        <w:tc>
          <w:tcPr>
            <w:tcW w:w="651" w:type="dxa"/>
          </w:tcPr>
          <w:p w:rsidR="00F93383" w:rsidRPr="006A0892" w:rsidRDefault="00F93383" w:rsidP="002450F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6A0892">
              <w:rPr>
                <w:rFonts w:ascii="Times New Roman" w:hAnsi="Times New Roman" w:cs="Times New Roman"/>
                <w:sz w:val="16"/>
                <w:szCs w:val="16"/>
              </w:rPr>
              <w:t>0.09</w:t>
            </w:r>
          </w:p>
        </w:tc>
        <w:tc>
          <w:tcPr>
            <w:tcW w:w="605" w:type="dxa"/>
          </w:tcPr>
          <w:p w:rsidR="00F93383" w:rsidRPr="006A0892" w:rsidRDefault="00F93383" w:rsidP="002450F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6A0892">
              <w:rPr>
                <w:rFonts w:ascii="Times New Roman" w:hAnsi="Times New Roman" w:cs="Times New Roman"/>
                <w:sz w:val="16"/>
                <w:szCs w:val="16"/>
              </w:rPr>
              <w:t>1.667</w:t>
            </w:r>
          </w:p>
        </w:tc>
        <w:tc>
          <w:tcPr>
            <w:tcW w:w="670" w:type="dxa"/>
          </w:tcPr>
          <w:p w:rsidR="00F93383" w:rsidRPr="006A0892" w:rsidRDefault="00F93383" w:rsidP="002450F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val="it-IT"/>
              </w:rPr>
            </w:pPr>
            <w:r w:rsidRPr="006A0892">
              <w:rPr>
                <w:rFonts w:ascii="Times New Roman" w:hAnsi="Times New Roman" w:cs="Times New Roman"/>
                <w:sz w:val="16"/>
                <w:szCs w:val="16"/>
                <w:lang w:val="it-IT"/>
              </w:rPr>
              <w:t>-0.01</w:t>
            </w:r>
          </w:p>
        </w:tc>
        <w:tc>
          <w:tcPr>
            <w:tcW w:w="709" w:type="dxa"/>
          </w:tcPr>
          <w:p w:rsidR="00F93383" w:rsidRPr="006A0892" w:rsidRDefault="00F93383" w:rsidP="002450F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val="it-IT"/>
              </w:rPr>
            </w:pPr>
            <w:r w:rsidRPr="006A0892">
              <w:rPr>
                <w:rFonts w:ascii="Times New Roman" w:hAnsi="Times New Roman" w:cs="Times New Roman"/>
                <w:sz w:val="16"/>
                <w:szCs w:val="16"/>
                <w:lang w:val="it-IT"/>
              </w:rPr>
              <w:t>1.665</w:t>
            </w:r>
          </w:p>
        </w:tc>
        <w:tc>
          <w:tcPr>
            <w:tcW w:w="567" w:type="dxa"/>
          </w:tcPr>
          <w:p w:rsidR="00F93383" w:rsidRPr="006A0892" w:rsidRDefault="00F93383" w:rsidP="002450F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val="it-IT"/>
              </w:rPr>
            </w:pPr>
            <w:r w:rsidRPr="006A0892">
              <w:rPr>
                <w:rFonts w:ascii="Times New Roman" w:hAnsi="Times New Roman" w:cs="Times New Roman"/>
                <w:sz w:val="16"/>
                <w:szCs w:val="16"/>
                <w:lang w:val="it-IT"/>
              </w:rPr>
              <w:t>0.05</w:t>
            </w:r>
          </w:p>
        </w:tc>
        <w:tc>
          <w:tcPr>
            <w:tcW w:w="567" w:type="dxa"/>
          </w:tcPr>
          <w:p w:rsidR="00F93383" w:rsidRPr="006A0892" w:rsidRDefault="00F93383" w:rsidP="00A00346">
            <w:pPr>
              <w:ind w:right="-11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val="it-IT"/>
              </w:rPr>
            </w:pPr>
            <w:r w:rsidRPr="006A0892">
              <w:rPr>
                <w:rFonts w:ascii="Times New Roman" w:hAnsi="Times New Roman" w:cs="Times New Roman"/>
                <w:sz w:val="16"/>
                <w:szCs w:val="16"/>
                <w:lang w:val="it-IT"/>
              </w:rPr>
              <w:t>1.674</w:t>
            </w:r>
          </w:p>
        </w:tc>
        <w:tc>
          <w:tcPr>
            <w:tcW w:w="851" w:type="dxa"/>
          </w:tcPr>
          <w:p w:rsidR="00F93383" w:rsidRPr="006A0892" w:rsidRDefault="00F93383" w:rsidP="002450F9">
            <w:pPr>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16"/>
                <w:szCs w:val="16"/>
              </w:rPr>
            </w:pPr>
            <w:r w:rsidRPr="006A0892">
              <w:rPr>
                <w:rFonts w:ascii="Times New Roman" w:eastAsia="Calibri" w:hAnsi="Times New Roman" w:cs="Times New Roman"/>
                <w:sz w:val="16"/>
                <w:szCs w:val="16"/>
              </w:rPr>
              <w:t>48.31</w:t>
            </w:r>
          </w:p>
        </w:tc>
        <w:tc>
          <w:tcPr>
            <w:tcW w:w="567" w:type="dxa"/>
          </w:tcPr>
          <w:p w:rsidR="00F93383" w:rsidRPr="006A0892" w:rsidRDefault="00F93383" w:rsidP="002450F9">
            <w:pPr>
              <w:ind w:right="-108"/>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16"/>
                <w:szCs w:val="16"/>
              </w:rPr>
            </w:pPr>
            <w:r w:rsidRPr="006A0892">
              <w:rPr>
                <w:rFonts w:ascii="Times New Roman" w:eastAsia="Calibri" w:hAnsi="Times New Roman" w:cs="Times New Roman"/>
                <w:sz w:val="16"/>
                <w:szCs w:val="16"/>
              </w:rPr>
              <w:t>1.684</w:t>
            </w:r>
          </w:p>
        </w:tc>
        <w:tc>
          <w:tcPr>
            <w:tcW w:w="708" w:type="dxa"/>
          </w:tcPr>
          <w:p w:rsidR="00F93383" w:rsidRPr="006A0892" w:rsidRDefault="00F93383" w:rsidP="002450F9">
            <w:pPr>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16"/>
                <w:szCs w:val="16"/>
              </w:rPr>
            </w:pPr>
            <w:r w:rsidRPr="006A0892">
              <w:rPr>
                <w:rFonts w:ascii="Times New Roman" w:eastAsia="Calibri" w:hAnsi="Times New Roman" w:cs="Times New Roman"/>
                <w:sz w:val="16"/>
                <w:szCs w:val="16"/>
              </w:rPr>
              <w:t>-141.</w:t>
            </w:r>
            <w:r w:rsidR="00B74C73">
              <w:rPr>
                <w:rFonts w:ascii="Times New Roman" w:eastAsia="Calibri" w:hAnsi="Times New Roman" w:cs="Times New Roman"/>
                <w:sz w:val="16"/>
                <w:szCs w:val="16"/>
              </w:rPr>
              <w:t>9</w:t>
            </w:r>
          </w:p>
        </w:tc>
        <w:tc>
          <w:tcPr>
            <w:tcW w:w="567" w:type="dxa"/>
          </w:tcPr>
          <w:p w:rsidR="00F93383" w:rsidRPr="006A0892" w:rsidRDefault="00F93383" w:rsidP="002450F9">
            <w:pPr>
              <w:ind w:right="-108"/>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16"/>
                <w:szCs w:val="16"/>
              </w:rPr>
            </w:pPr>
            <w:r w:rsidRPr="006A0892">
              <w:rPr>
                <w:rFonts w:ascii="Times New Roman" w:eastAsia="Calibri" w:hAnsi="Times New Roman" w:cs="Times New Roman"/>
                <w:sz w:val="16"/>
                <w:szCs w:val="16"/>
              </w:rPr>
              <w:t>1.632</w:t>
            </w:r>
          </w:p>
        </w:tc>
        <w:tc>
          <w:tcPr>
            <w:tcW w:w="635" w:type="dxa"/>
          </w:tcPr>
          <w:p w:rsidR="00F93383" w:rsidRPr="006A0892" w:rsidRDefault="00F93383" w:rsidP="002450F9">
            <w:pPr>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16"/>
                <w:szCs w:val="16"/>
              </w:rPr>
            </w:pPr>
            <w:r w:rsidRPr="006A0892">
              <w:rPr>
                <w:rFonts w:ascii="Times New Roman" w:eastAsia="Calibri" w:hAnsi="Times New Roman" w:cs="Times New Roman"/>
                <w:sz w:val="16"/>
                <w:szCs w:val="16"/>
              </w:rPr>
              <w:t>-393.</w:t>
            </w:r>
            <w:r w:rsidR="00B74C73">
              <w:rPr>
                <w:rFonts w:ascii="Times New Roman" w:eastAsia="Calibri" w:hAnsi="Times New Roman" w:cs="Times New Roman"/>
                <w:sz w:val="16"/>
                <w:szCs w:val="16"/>
              </w:rPr>
              <w:t>7</w:t>
            </w:r>
          </w:p>
        </w:tc>
        <w:tc>
          <w:tcPr>
            <w:tcW w:w="562" w:type="dxa"/>
          </w:tcPr>
          <w:p w:rsidR="00F93383" w:rsidRPr="006A0892" w:rsidRDefault="00F93383" w:rsidP="002450F9">
            <w:pPr>
              <w:ind w:right="-108"/>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16"/>
                <w:szCs w:val="16"/>
              </w:rPr>
            </w:pPr>
            <w:r w:rsidRPr="006A0892">
              <w:rPr>
                <w:rFonts w:ascii="Times New Roman" w:eastAsia="Calibri" w:hAnsi="Times New Roman" w:cs="Times New Roman"/>
                <w:sz w:val="16"/>
                <w:szCs w:val="16"/>
              </w:rPr>
              <w:t>1.704</w:t>
            </w:r>
          </w:p>
        </w:tc>
      </w:tr>
    </w:tbl>
    <w:p w:rsidR="00F93383" w:rsidRPr="00FC2DA1" w:rsidRDefault="00F93383" w:rsidP="00F93383">
      <w:pPr>
        <w:spacing w:after="0"/>
        <w:jc w:val="center"/>
        <w:rPr>
          <w:rFonts w:ascii="Times New Roman" w:hAnsi="Times New Roman" w:cs="Times New Roman"/>
          <w:lang w:val="en-US"/>
        </w:rPr>
      </w:pPr>
    </w:p>
    <w:p w:rsidR="00F93383" w:rsidRPr="004559DE" w:rsidRDefault="00F93383" w:rsidP="00AE2D2F">
      <w:pPr>
        <w:spacing w:after="0" w:line="240" w:lineRule="auto"/>
        <w:ind w:left="686" w:right="618"/>
        <w:jc w:val="center"/>
        <w:rPr>
          <w:rFonts w:ascii="Times New Roman" w:hAnsi="Times New Roman" w:cs="Times New Roman"/>
          <w:b/>
          <w:szCs w:val="20"/>
          <w:lang w:val="en-US"/>
        </w:rPr>
      </w:pPr>
      <w:bookmarkStart w:id="102" w:name="_Hlk127550917"/>
      <w:r w:rsidRPr="004559DE">
        <w:rPr>
          <w:rFonts w:ascii="Times New Roman" w:hAnsi="Times New Roman" w:cs="Times New Roman"/>
          <w:b/>
          <w:szCs w:val="20"/>
          <w:lang w:val="en-US"/>
        </w:rPr>
        <w:t>Table 4.5. Maximum values of the Lorentz forces and associated moments for each system</w:t>
      </w:r>
      <w:r w:rsidR="00A00346">
        <w:rPr>
          <w:rFonts w:ascii="Times New Roman" w:hAnsi="Times New Roman" w:cs="Times New Roman"/>
          <w:b/>
          <w:szCs w:val="20"/>
          <w:lang w:val="en-US"/>
        </w:rPr>
        <w:t xml:space="preserve"> </w:t>
      </w:r>
      <w:r w:rsidRPr="004559DE">
        <w:rPr>
          <w:rFonts w:ascii="Times New Roman" w:hAnsi="Times New Roman" w:cs="Times New Roman"/>
          <w:b/>
          <w:szCs w:val="20"/>
          <w:lang w:val="en-US"/>
        </w:rPr>
        <w:t xml:space="preserve">(by </w:t>
      </w:r>
      <w:r w:rsidR="00A00346">
        <w:rPr>
          <w:rFonts w:ascii="Times New Roman" w:hAnsi="Times New Roman" w:cs="Times New Roman"/>
          <w:b/>
          <w:szCs w:val="20"/>
          <w:lang w:val="en-US"/>
        </w:rPr>
        <w:t xml:space="preserve">using </w:t>
      </w:r>
      <w:r w:rsidRPr="004559DE">
        <w:rPr>
          <w:rFonts w:ascii="Times New Roman" w:hAnsi="Times New Roman" w:cs="Times New Roman"/>
          <w:b/>
          <w:szCs w:val="20"/>
          <w:lang w:val="en-US"/>
        </w:rPr>
        <w:t>insulating supports betwee</w:t>
      </w:r>
      <w:r w:rsidR="00A00346">
        <w:rPr>
          <w:rFonts w:ascii="Times New Roman" w:hAnsi="Times New Roman" w:cs="Times New Roman"/>
          <w:b/>
          <w:szCs w:val="20"/>
          <w:lang w:val="en-US"/>
        </w:rPr>
        <w:t xml:space="preserve">n </w:t>
      </w:r>
      <w:r w:rsidRPr="004559DE">
        <w:rPr>
          <w:rFonts w:ascii="Times New Roman" w:hAnsi="Times New Roman" w:cs="Times New Roman"/>
          <w:b/>
          <w:szCs w:val="20"/>
          <w:lang w:val="en-US"/>
        </w:rPr>
        <w:t>Vertical Targets and Divertor Cassettes).</w:t>
      </w:r>
    </w:p>
    <w:tbl>
      <w:tblPr>
        <w:tblStyle w:val="Tabellagriglia4-colore11"/>
        <w:tblW w:w="8477" w:type="dxa"/>
        <w:jc w:val="center"/>
        <w:tblLayout w:type="fixed"/>
        <w:tblLook w:val="04A0" w:firstRow="1" w:lastRow="0" w:firstColumn="1" w:lastColumn="0" w:noHBand="0" w:noVBand="1"/>
      </w:tblPr>
      <w:tblGrid>
        <w:gridCol w:w="827"/>
        <w:gridCol w:w="728"/>
        <w:gridCol w:w="526"/>
        <w:gridCol w:w="608"/>
        <w:gridCol w:w="633"/>
        <w:gridCol w:w="642"/>
        <w:gridCol w:w="593"/>
        <w:gridCol w:w="776"/>
        <w:gridCol w:w="561"/>
        <w:gridCol w:w="686"/>
        <w:gridCol w:w="645"/>
        <w:gridCol w:w="691"/>
        <w:gridCol w:w="561"/>
      </w:tblGrid>
      <w:tr w:rsidR="00B74C73" w:rsidRPr="00FC2DA1" w:rsidTr="00B74C73">
        <w:trPr>
          <w:cnfStyle w:val="100000000000" w:firstRow="1" w:lastRow="0" w:firstColumn="0" w:lastColumn="0" w:oddVBand="0" w:evenVBand="0" w:oddHBand="0" w:evenHBand="0" w:firstRowFirstColumn="0" w:firstRowLastColumn="0" w:lastRowFirstColumn="0" w:lastRowLastColumn="0"/>
          <w:trHeight w:val="386"/>
          <w:jc w:val="center"/>
        </w:trPr>
        <w:tc>
          <w:tcPr>
            <w:cnfStyle w:val="001000000000" w:firstRow="0" w:lastRow="0" w:firstColumn="1" w:lastColumn="0" w:oddVBand="0" w:evenVBand="0" w:oddHBand="0" w:evenHBand="0" w:firstRowFirstColumn="0" w:firstRowLastColumn="0" w:lastRowFirstColumn="0" w:lastRowLastColumn="0"/>
            <w:tcW w:w="827" w:type="dxa"/>
          </w:tcPr>
          <w:bookmarkEnd w:id="102"/>
          <w:p w:rsidR="00F93383" w:rsidRPr="009F449E" w:rsidRDefault="00F93383" w:rsidP="002450F9">
            <w:pPr>
              <w:jc w:val="center"/>
              <w:rPr>
                <w:rFonts w:ascii="Times New Roman" w:hAnsi="Times New Roman" w:cs="Times New Roman"/>
                <w:sz w:val="16"/>
                <w:szCs w:val="16"/>
              </w:rPr>
            </w:pPr>
            <w:r w:rsidRPr="009F449E">
              <w:rPr>
                <w:rFonts w:ascii="Times New Roman" w:hAnsi="Times New Roman" w:cs="Times New Roman"/>
                <w:sz w:val="16"/>
                <w:szCs w:val="16"/>
              </w:rPr>
              <w:t>System</w:t>
            </w:r>
          </w:p>
        </w:tc>
        <w:tc>
          <w:tcPr>
            <w:tcW w:w="728" w:type="dxa"/>
          </w:tcPr>
          <w:p w:rsidR="00F93383" w:rsidRPr="009F449E" w:rsidRDefault="00F93383" w:rsidP="002450F9">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6"/>
                <w:szCs w:val="16"/>
              </w:rPr>
            </w:pPr>
            <w:proofErr w:type="spellStart"/>
            <w:r w:rsidRPr="009F449E">
              <w:rPr>
                <w:rFonts w:ascii="Times New Roman" w:eastAsia="Calibri" w:hAnsi="Times New Roman" w:cs="Times New Roman"/>
                <w:sz w:val="16"/>
                <w:szCs w:val="16"/>
              </w:rPr>
              <w:t>Fx</w:t>
            </w:r>
            <w:proofErr w:type="spellEnd"/>
            <w:r w:rsidRPr="009F449E">
              <w:rPr>
                <w:rFonts w:ascii="Times New Roman" w:eastAsia="Calibri" w:hAnsi="Times New Roman" w:cs="Times New Roman"/>
                <w:sz w:val="16"/>
                <w:szCs w:val="16"/>
              </w:rPr>
              <w:t xml:space="preserve"> [MN]</w:t>
            </w:r>
          </w:p>
        </w:tc>
        <w:tc>
          <w:tcPr>
            <w:tcW w:w="526" w:type="dxa"/>
          </w:tcPr>
          <w:p w:rsidR="00F93383" w:rsidRPr="009F449E" w:rsidRDefault="00F93383" w:rsidP="00B74C73">
            <w:pPr>
              <w:ind w:right="-144"/>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9F449E">
              <w:rPr>
                <w:rFonts w:ascii="Times New Roman" w:eastAsia="Calibri" w:hAnsi="Times New Roman" w:cs="Times New Roman"/>
                <w:sz w:val="16"/>
                <w:szCs w:val="16"/>
              </w:rPr>
              <w:t>Time [s]</w:t>
            </w:r>
          </w:p>
        </w:tc>
        <w:tc>
          <w:tcPr>
            <w:tcW w:w="608" w:type="dxa"/>
          </w:tcPr>
          <w:p w:rsidR="00F93383" w:rsidRPr="009F449E" w:rsidRDefault="00F93383" w:rsidP="002450F9">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6"/>
                <w:szCs w:val="16"/>
              </w:rPr>
            </w:pPr>
            <w:proofErr w:type="spellStart"/>
            <w:r w:rsidRPr="009F449E">
              <w:rPr>
                <w:rFonts w:ascii="Times New Roman" w:eastAsia="Calibri" w:hAnsi="Times New Roman" w:cs="Times New Roman"/>
                <w:sz w:val="16"/>
                <w:szCs w:val="16"/>
              </w:rPr>
              <w:t>Fy</w:t>
            </w:r>
            <w:proofErr w:type="spellEnd"/>
            <w:r w:rsidRPr="009F449E">
              <w:rPr>
                <w:rFonts w:ascii="Times New Roman" w:eastAsia="Calibri" w:hAnsi="Times New Roman" w:cs="Times New Roman"/>
                <w:sz w:val="16"/>
                <w:szCs w:val="16"/>
              </w:rPr>
              <w:t xml:space="preserve"> [MN]</w:t>
            </w:r>
          </w:p>
        </w:tc>
        <w:tc>
          <w:tcPr>
            <w:tcW w:w="633" w:type="dxa"/>
          </w:tcPr>
          <w:p w:rsidR="00F93383" w:rsidRPr="009F449E" w:rsidRDefault="00F93383" w:rsidP="002450F9">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9F449E">
              <w:rPr>
                <w:rFonts w:ascii="Times New Roman" w:eastAsia="Calibri" w:hAnsi="Times New Roman" w:cs="Times New Roman"/>
                <w:sz w:val="16"/>
                <w:szCs w:val="16"/>
              </w:rPr>
              <w:t>Time [s]</w:t>
            </w:r>
          </w:p>
        </w:tc>
        <w:tc>
          <w:tcPr>
            <w:tcW w:w="642" w:type="dxa"/>
          </w:tcPr>
          <w:p w:rsidR="00F93383" w:rsidRPr="009F449E" w:rsidRDefault="00F93383" w:rsidP="002450F9">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6"/>
                <w:szCs w:val="16"/>
              </w:rPr>
            </w:pPr>
            <w:proofErr w:type="spellStart"/>
            <w:r w:rsidRPr="009F449E">
              <w:rPr>
                <w:rFonts w:ascii="Times New Roman" w:eastAsia="Calibri" w:hAnsi="Times New Roman" w:cs="Times New Roman"/>
                <w:sz w:val="16"/>
                <w:szCs w:val="16"/>
              </w:rPr>
              <w:t>Fz</w:t>
            </w:r>
            <w:proofErr w:type="spellEnd"/>
            <w:r w:rsidRPr="009F449E">
              <w:rPr>
                <w:rFonts w:ascii="Times New Roman" w:eastAsia="Calibri" w:hAnsi="Times New Roman" w:cs="Times New Roman"/>
                <w:sz w:val="16"/>
                <w:szCs w:val="16"/>
              </w:rPr>
              <w:t xml:space="preserve"> [MN]</w:t>
            </w:r>
          </w:p>
        </w:tc>
        <w:tc>
          <w:tcPr>
            <w:tcW w:w="593" w:type="dxa"/>
          </w:tcPr>
          <w:p w:rsidR="00F93383" w:rsidRPr="009F449E" w:rsidRDefault="00F93383" w:rsidP="002450F9">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9F449E">
              <w:rPr>
                <w:rFonts w:ascii="Times New Roman" w:eastAsia="Calibri" w:hAnsi="Times New Roman" w:cs="Times New Roman"/>
                <w:sz w:val="16"/>
                <w:szCs w:val="16"/>
              </w:rPr>
              <w:t>Time [s]</w:t>
            </w:r>
          </w:p>
        </w:tc>
        <w:tc>
          <w:tcPr>
            <w:tcW w:w="776" w:type="dxa"/>
          </w:tcPr>
          <w:p w:rsidR="00F93383" w:rsidRPr="009F449E" w:rsidRDefault="00F93383" w:rsidP="002450F9">
            <w:pPr>
              <w:jc w:val="center"/>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sz w:val="16"/>
                <w:szCs w:val="16"/>
              </w:rPr>
            </w:pPr>
            <w:r w:rsidRPr="009F449E">
              <w:rPr>
                <w:rFonts w:ascii="Times New Roman" w:eastAsia="Calibri" w:hAnsi="Times New Roman" w:cs="Times New Roman"/>
                <w:sz w:val="16"/>
                <w:szCs w:val="16"/>
              </w:rPr>
              <w:t>Mx [</w:t>
            </w:r>
            <w:proofErr w:type="spellStart"/>
            <w:r w:rsidRPr="009F449E">
              <w:rPr>
                <w:rFonts w:ascii="Times New Roman" w:eastAsia="Calibri" w:hAnsi="Times New Roman" w:cs="Times New Roman"/>
                <w:sz w:val="16"/>
                <w:szCs w:val="16"/>
              </w:rPr>
              <w:t>kNm</w:t>
            </w:r>
            <w:proofErr w:type="spellEnd"/>
            <w:r w:rsidRPr="009F449E">
              <w:rPr>
                <w:rFonts w:ascii="Times New Roman" w:eastAsia="Calibri" w:hAnsi="Times New Roman" w:cs="Times New Roman"/>
                <w:sz w:val="16"/>
                <w:szCs w:val="16"/>
              </w:rPr>
              <w:t>]</w:t>
            </w:r>
          </w:p>
        </w:tc>
        <w:tc>
          <w:tcPr>
            <w:tcW w:w="561" w:type="dxa"/>
          </w:tcPr>
          <w:p w:rsidR="00F93383" w:rsidRPr="009F449E" w:rsidRDefault="00F93383" w:rsidP="002450F9">
            <w:pPr>
              <w:ind w:right="-108"/>
              <w:jc w:val="center"/>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sz w:val="16"/>
                <w:szCs w:val="16"/>
              </w:rPr>
            </w:pPr>
            <w:r w:rsidRPr="009F449E">
              <w:rPr>
                <w:rFonts w:ascii="Times New Roman" w:eastAsia="Calibri" w:hAnsi="Times New Roman" w:cs="Times New Roman"/>
                <w:sz w:val="16"/>
                <w:szCs w:val="16"/>
              </w:rPr>
              <w:t>Time [s]</w:t>
            </w:r>
          </w:p>
        </w:tc>
        <w:tc>
          <w:tcPr>
            <w:tcW w:w="686" w:type="dxa"/>
          </w:tcPr>
          <w:p w:rsidR="00F93383" w:rsidRPr="009F449E" w:rsidRDefault="00F93383" w:rsidP="002450F9">
            <w:pPr>
              <w:jc w:val="center"/>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sz w:val="16"/>
                <w:szCs w:val="16"/>
              </w:rPr>
            </w:pPr>
            <w:r w:rsidRPr="009F449E">
              <w:rPr>
                <w:rFonts w:ascii="Times New Roman" w:eastAsia="Calibri" w:hAnsi="Times New Roman" w:cs="Times New Roman"/>
                <w:sz w:val="16"/>
                <w:szCs w:val="16"/>
              </w:rPr>
              <w:t>My [</w:t>
            </w:r>
            <w:proofErr w:type="spellStart"/>
            <w:r w:rsidRPr="009F449E">
              <w:rPr>
                <w:rFonts w:ascii="Times New Roman" w:eastAsia="Calibri" w:hAnsi="Times New Roman" w:cs="Times New Roman"/>
                <w:sz w:val="16"/>
                <w:szCs w:val="16"/>
              </w:rPr>
              <w:t>kNm</w:t>
            </w:r>
            <w:proofErr w:type="spellEnd"/>
            <w:r w:rsidRPr="009F449E">
              <w:rPr>
                <w:rFonts w:ascii="Times New Roman" w:eastAsia="Calibri" w:hAnsi="Times New Roman" w:cs="Times New Roman"/>
                <w:sz w:val="16"/>
                <w:szCs w:val="16"/>
              </w:rPr>
              <w:t>]</w:t>
            </w:r>
          </w:p>
        </w:tc>
        <w:tc>
          <w:tcPr>
            <w:tcW w:w="645" w:type="dxa"/>
          </w:tcPr>
          <w:p w:rsidR="00F93383" w:rsidRPr="009F449E" w:rsidRDefault="00F93383" w:rsidP="002450F9">
            <w:pPr>
              <w:ind w:right="-108"/>
              <w:jc w:val="center"/>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sz w:val="16"/>
                <w:szCs w:val="16"/>
              </w:rPr>
            </w:pPr>
            <w:r w:rsidRPr="009F449E">
              <w:rPr>
                <w:rFonts w:ascii="Times New Roman" w:eastAsia="Calibri" w:hAnsi="Times New Roman" w:cs="Times New Roman"/>
                <w:sz w:val="16"/>
                <w:szCs w:val="16"/>
              </w:rPr>
              <w:t>Time [s]</w:t>
            </w:r>
          </w:p>
        </w:tc>
        <w:tc>
          <w:tcPr>
            <w:tcW w:w="691" w:type="dxa"/>
          </w:tcPr>
          <w:p w:rsidR="00F93383" w:rsidRPr="009F449E" w:rsidRDefault="00F93383" w:rsidP="002450F9">
            <w:pPr>
              <w:jc w:val="center"/>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sz w:val="16"/>
                <w:szCs w:val="16"/>
              </w:rPr>
            </w:pPr>
            <w:proofErr w:type="spellStart"/>
            <w:r w:rsidRPr="009F449E">
              <w:rPr>
                <w:rFonts w:ascii="Times New Roman" w:eastAsia="Calibri" w:hAnsi="Times New Roman" w:cs="Times New Roman"/>
                <w:sz w:val="16"/>
                <w:szCs w:val="16"/>
              </w:rPr>
              <w:t>Mz</w:t>
            </w:r>
            <w:proofErr w:type="spellEnd"/>
            <w:r w:rsidRPr="009F449E">
              <w:rPr>
                <w:rFonts w:ascii="Times New Roman" w:eastAsia="Calibri" w:hAnsi="Times New Roman" w:cs="Times New Roman"/>
                <w:sz w:val="16"/>
                <w:szCs w:val="16"/>
              </w:rPr>
              <w:t xml:space="preserve"> [</w:t>
            </w:r>
            <w:proofErr w:type="spellStart"/>
            <w:r w:rsidRPr="009F449E">
              <w:rPr>
                <w:rFonts w:ascii="Times New Roman" w:eastAsia="Calibri" w:hAnsi="Times New Roman" w:cs="Times New Roman"/>
                <w:sz w:val="16"/>
                <w:szCs w:val="16"/>
              </w:rPr>
              <w:t>kNm</w:t>
            </w:r>
            <w:proofErr w:type="spellEnd"/>
            <w:r w:rsidRPr="009F449E">
              <w:rPr>
                <w:rFonts w:ascii="Times New Roman" w:eastAsia="Calibri" w:hAnsi="Times New Roman" w:cs="Times New Roman"/>
                <w:sz w:val="16"/>
                <w:szCs w:val="16"/>
              </w:rPr>
              <w:t>]</w:t>
            </w:r>
          </w:p>
        </w:tc>
        <w:tc>
          <w:tcPr>
            <w:tcW w:w="561" w:type="dxa"/>
          </w:tcPr>
          <w:p w:rsidR="00F93383" w:rsidRPr="009F449E" w:rsidRDefault="00F93383" w:rsidP="002450F9">
            <w:pPr>
              <w:ind w:right="-108"/>
              <w:jc w:val="center"/>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sz w:val="16"/>
                <w:szCs w:val="16"/>
              </w:rPr>
            </w:pPr>
            <w:r w:rsidRPr="009F449E">
              <w:rPr>
                <w:rFonts w:ascii="Times New Roman" w:eastAsia="Calibri" w:hAnsi="Times New Roman" w:cs="Times New Roman"/>
                <w:sz w:val="16"/>
                <w:szCs w:val="16"/>
              </w:rPr>
              <w:t>Time [s]</w:t>
            </w:r>
          </w:p>
        </w:tc>
      </w:tr>
      <w:tr w:rsidR="00B74C73" w:rsidRPr="00FC2DA1" w:rsidTr="00B74C73">
        <w:trPr>
          <w:cnfStyle w:val="000000100000" w:firstRow="0" w:lastRow="0" w:firstColumn="0" w:lastColumn="0" w:oddVBand="0" w:evenVBand="0" w:oddHBand="1" w:evenHBand="0" w:firstRowFirstColumn="0" w:firstRowLastColumn="0" w:lastRowFirstColumn="0" w:lastRowLastColumn="0"/>
          <w:trHeight w:val="204"/>
          <w:jc w:val="center"/>
        </w:trPr>
        <w:tc>
          <w:tcPr>
            <w:cnfStyle w:val="001000000000" w:firstRow="0" w:lastRow="0" w:firstColumn="1" w:lastColumn="0" w:oddVBand="0" w:evenVBand="0" w:oddHBand="0" w:evenHBand="0" w:firstRowFirstColumn="0" w:firstRowLastColumn="0" w:lastRowFirstColumn="0" w:lastRowLastColumn="0"/>
            <w:tcW w:w="827" w:type="dxa"/>
          </w:tcPr>
          <w:p w:rsidR="00F93383" w:rsidRPr="009F449E" w:rsidRDefault="00F93383" w:rsidP="002450F9">
            <w:pPr>
              <w:jc w:val="center"/>
              <w:rPr>
                <w:rFonts w:ascii="Times New Roman" w:hAnsi="Times New Roman" w:cs="Times New Roman"/>
                <w:sz w:val="16"/>
                <w:szCs w:val="16"/>
              </w:rPr>
            </w:pPr>
            <w:r w:rsidRPr="009F449E">
              <w:rPr>
                <w:rFonts w:ascii="Times New Roman" w:hAnsi="Times New Roman" w:cs="Times New Roman"/>
                <w:sz w:val="16"/>
                <w:szCs w:val="16"/>
              </w:rPr>
              <w:t>Divertor</w:t>
            </w:r>
          </w:p>
        </w:tc>
        <w:tc>
          <w:tcPr>
            <w:tcW w:w="728" w:type="dxa"/>
          </w:tcPr>
          <w:p w:rsidR="00F93383" w:rsidRPr="009F449E" w:rsidRDefault="00F93383" w:rsidP="002450F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9F449E">
              <w:rPr>
                <w:rFonts w:ascii="Times New Roman" w:hAnsi="Times New Roman" w:cs="Times New Roman"/>
                <w:sz w:val="16"/>
                <w:szCs w:val="16"/>
              </w:rPr>
              <w:t>0.36</w:t>
            </w:r>
          </w:p>
        </w:tc>
        <w:tc>
          <w:tcPr>
            <w:tcW w:w="526" w:type="dxa"/>
          </w:tcPr>
          <w:p w:rsidR="00F93383" w:rsidRPr="009F449E" w:rsidRDefault="00F93383" w:rsidP="00B74C73">
            <w:pPr>
              <w:ind w:right="-144"/>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9F449E">
              <w:rPr>
                <w:rFonts w:ascii="Times New Roman" w:hAnsi="Times New Roman" w:cs="Times New Roman"/>
                <w:sz w:val="16"/>
                <w:szCs w:val="16"/>
              </w:rPr>
              <w:t>1.673</w:t>
            </w:r>
          </w:p>
        </w:tc>
        <w:tc>
          <w:tcPr>
            <w:tcW w:w="608" w:type="dxa"/>
          </w:tcPr>
          <w:p w:rsidR="00F93383" w:rsidRPr="009F449E" w:rsidRDefault="00F93383" w:rsidP="002450F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val="it-IT"/>
              </w:rPr>
            </w:pPr>
            <w:r w:rsidRPr="009F449E">
              <w:rPr>
                <w:rFonts w:ascii="Times New Roman" w:hAnsi="Times New Roman" w:cs="Times New Roman"/>
                <w:sz w:val="16"/>
                <w:szCs w:val="16"/>
                <w:lang w:val="it-IT"/>
              </w:rPr>
              <w:t>0.33</w:t>
            </w:r>
          </w:p>
        </w:tc>
        <w:tc>
          <w:tcPr>
            <w:tcW w:w="633" w:type="dxa"/>
          </w:tcPr>
          <w:p w:rsidR="00F93383" w:rsidRPr="009F449E" w:rsidRDefault="00F93383" w:rsidP="002450F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val="it-IT"/>
              </w:rPr>
            </w:pPr>
            <w:r w:rsidRPr="009F449E">
              <w:rPr>
                <w:rFonts w:ascii="Times New Roman" w:hAnsi="Times New Roman" w:cs="Times New Roman"/>
                <w:sz w:val="16"/>
                <w:szCs w:val="16"/>
                <w:lang w:val="it-IT"/>
              </w:rPr>
              <w:t>1.704</w:t>
            </w:r>
          </w:p>
        </w:tc>
        <w:tc>
          <w:tcPr>
            <w:tcW w:w="642" w:type="dxa"/>
          </w:tcPr>
          <w:p w:rsidR="00F93383" w:rsidRPr="009F449E" w:rsidRDefault="00F93383" w:rsidP="002450F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val="it-IT"/>
              </w:rPr>
            </w:pPr>
            <w:r w:rsidRPr="009F449E">
              <w:rPr>
                <w:rFonts w:ascii="Times New Roman" w:hAnsi="Times New Roman" w:cs="Times New Roman"/>
                <w:sz w:val="16"/>
                <w:szCs w:val="16"/>
                <w:lang w:val="it-IT"/>
              </w:rPr>
              <w:t>-1.19</w:t>
            </w:r>
          </w:p>
        </w:tc>
        <w:tc>
          <w:tcPr>
            <w:tcW w:w="593" w:type="dxa"/>
          </w:tcPr>
          <w:p w:rsidR="00F93383" w:rsidRPr="009F449E" w:rsidRDefault="00F93383" w:rsidP="002450F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val="it-IT"/>
              </w:rPr>
            </w:pPr>
            <w:r w:rsidRPr="009F449E">
              <w:rPr>
                <w:rFonts w:ascii="Times New Roman" w:hAnsi="Times New Roman" w:cs="Times New Roman"/>
                <w:sz w:val="16"/>
                <w:szCs w:val="16"/>
                <w:lang w:val="it-IT"/>
              </w:rPr>
              <w:t>1.632</w:t>
            </w:r>
          </w:p>
        </w:tc>
        <w:tc>
          <w:tcPr>
            <w:tcW w:w="776" w:type="dxa"/>
          </w:tcPr>
          <w:p w:rsidR="00F93383" w:rsidRPr="009F449E" w:rsidRDefault="00F93383" w:rsidP="002450F9">
            <w:pPr>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16"/>
                <w:szCs w:val="16"/>
              </w:rPr>
            </w:pPr>
            <w:r w:rsidRPr="009F449E">
              <w:rPr>
                <w:rFonts w:ascii="Times New Roman" w:eastAsia="Calibri" w:hAnsi="Times New Roman" w:cs="Times New Roman"/>
                <w:sz w:val="16"/>
                <w:szCs w:val="16"/>
              </w:rPr>
              <w:t>880.34</w:t>
            </w:r>
          </w:p>
        </w:tc>
        <w:tc>
          <w:tcPr>
            <w:tcW w:w="561" w:type="dxa"/>
          </w:tcPr>
          <w:p w:rsidR="00F93383" w:rsidRPr="009F449E" w:rsidRDefault="00F93383" w:rsidP="002450F9">
            <w:pPr>
              <w:ind w:right="-108"/>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16"/>
                <w:szCs w:val="16"/>
              </w:rPr>
            </w:pPr>
            <w:r w:rsidRPr="009F449E">
              <w:rPr>
                <w:rFonts w:ascii="Times New Roman" w:eastAsia="Calibri" w:hAnsi="Times New Roman" w:cs="Times New Roman"/>
                <w:sz w:val="16"/>
                <w:szCs w:val="16"/>
              </w:rPr>
              <w:t>1.663</w:t>
            </w:r>
          </w:p>
        </w:tc>
        <w:tc>
          <w:tcPr>
            <w:tcW w:w="686" w:type="dxa"/>
          </w:tcPr>
          <w:p w:rsidR="00F93383" w:rsidRPr="009F449E" w:rsidRDefault="00F93383" w:rsidP="002450F9">
            <w:pPr>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16"/>
                <w:szCs w:val="16"/>
              </w:rPr>
            </w:pPr>
            <w:r w:rsidRPr="009F449E">
              <w:rPr>
                <w:rFonts w:ascii="Times New Roman" w:eastAsia="Calibri" w:hAnsi="Times New Roman" w:cs="Times New Roman"/>
                <w:sz w:val="16"/>
                <w:szCs w:val="16"/>
              </w:rPr>
              <w:t>-559.1</w:t>
            </w:r>
          </w:p>
        </w:tc>
        <w:tc>
          <w:tcPr>
            <w:tcW w:w="645" w:type="dxa"/>
          </w:tcPr>
          <w:p w:rsidR="00F93383" w:rsidRPr="009F449E" w:rsidRDefault="00F93383" w:rsidP="002450F9">
            <w:pPr>
              <w:ind w:right="-108"/>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16"/>
                <w:szCs w:val="16"/>
              </w:rPr>
            </w:pPr>
            <w:r w:rsidRPr="009F449E">
              <w:rPr>
                <w:rFonts w:ascii="Times New Roman" w:eastAsia="Calibri" w:hAnsi="Times New Roman" w:cs="Times New Roman"/>
                <w:sz w:val="16"/>
                <w:szCs w:val="16"/>
              </w:rPr>
              <w:t>1.704</w:t>
            </w:r>
          </w:p>
        </w:tc>
        <w:tc>
          <w:tcPr>
            <w:tcW w:w="691" w:type="dxa"/>
          </w:tcPr>
          <w:p w:rsidR="00F93383" w:rsidRPr="009F449E" w:rsidRDefault="00F93383" w:rsidP="002450F9">
            <w:pPr>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16"/>
                <w:szCs w:val="16"/>
              </w:rPr>
            </w:pPr>
            <w:r w:rsidRPr="009F449E">
              <w:rPr>
                <w:rFonts w:ascii="Times New Roman" w:eastAsia="Calibri" w:hAnsi="Times New Roman" w:cs="Times New Roman"/>
                <w:sz w:val="16"/>
                <w:szCs w:val="16"/>
              </w:rPr>
              <w:t>1679.5</w:t>
            </w:r>
          </w:p>
        </w:tc>
        <w:tc>
          <w:tcPr>
            <w:tcW w:w="561" w:type="dxa"/>
          </w:tcPr>
          <w:p w:rsidR="00F93383" w:rsidRPr="009F449E" w:rsidRDefault="00F93383" w:rsidP="002450F9">
            <w:pPr>
              <w:ind w:right="-108"/>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16"/>
                <w:szCs w:val="16"/>
              </w:rPr>
            </w:pPr>
            <w:r w:rsidRPr="009F449E">
              <w:rPr>
                <w:rFonts w:ascii="Times New Roman" w:eastAsia="Calibri" w:hAnsi="Times New Roman" w:cs="Times New Roman"/>
                <w:sz w:val="16"/>
                <w:szCs w:val="16"/>
              </w:rPr>
              <w:t>1.664</w:t>
            </w:r>
          </w:p>
        </w:tc>
      </w:tr>
      <w:tr w:rsidR="00B74C73" w:rsidRPr="00FC2DA1" w:rsidTr="00B74C73">
        <w:trPr>
          <w:trHeight w:val="192"/>
          <w:jc w:val="center"/>
        </w:trPr>
        <w:tc>
          <w:tcPr>
            <w:cnfStyle w:val="001000000000" w:firstRow="0" w:lastRow="0" w:firstColumn="1" w:lastColumn="0" w:oddVBand="0" w:evenVBand="0" w:oddHBand="0" w:evenHBand="0" w:firstRowFirstColumn="0" w:firstRowLastColumn="0" w:lastRowFirstColumn="0" w:lastRowLastColumn="0"/>
            <w:tcW w:w="827" w:type="dxa"/>
          </w:tcPr>
          <w:p w:rsidR="00F93383" w:rsidRPr="009F449E" w:rsidRDefault="00F93383" w:rsidP="002450F9">
            <w:pPr>
              <w:ind w:right="-108"/>
              <w:rPr>
                <w:rFonts w:ascii="Times New Roman" w:hAnsi="Times New Roman" w:cs="Times New Roman"/>
                <w:sz w:val="16"/>
                <w:szCs w:val="16"/>
              </w:rPr>
            </w:pPr>
            <w:r w:rsidRPr="009F449E">
              <w:rPr>
                <w:rFonts w:ascii="Times New Roman" w:hAnsi="Times New Roman" w:cs="Times New Roman"/>
                <w:sz w:val="16"/>
                <w:szCs w:val="16"/>
              </w:rPr>
              <w:t xml:space="preserve"> Cassette </w:t>
            </w:r>
          </w:p>
        </w:tc>
        <w:tc>
          <w:tcPr>
            <w:tcW w:w="728" w:type="dxa"/>
          </w:tcPr>
          <w:p w:rsidR="00F93383" w:rsidRPr="009F449E" w:rsidRDefault="00F93383" w:rsidP="002450F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9F449E">
              <w:rPr>
                <w:rFonts w:ascii="Times New Roman" w:hAnsi="Times New Roman" w:cs="Times New Roman"/>
                <w:sz w:val="16"/>
                <w:szCs w:val="16"/>
              </w:rPr>
              <w:t>0.19</w:t>
            </w:r>
          </w:p>
        </w:tc>
        <w:tc>
          <w:tcPr>
            <w:tcW w:w="526" w:type="dxa"/>
          </w:tcPr>
          <w:p w:rsidR="00F93383" w:rsidRPr="009F449E" w:rsidRDefault="00F93383" w:rsidP="00B74C73">
            <w:pPr>
              <w:ind w:right="-144"/>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9F449E">
              <w:rPr>
                <w:rFonts w:ascii="Times New Roman" w:hAnsi="Times New Roman" w:cs="Times New Roman"/>
                <w:sz w:val="16"/>
                <w:szCs w:val="16"/>
              </w:rPr>
              <w:t>1.671</w:t>
            </w:r>
          </w:p>
        </w:tc>
        <w:tc>
          <w:tcPr>
            <w:tcW w:w="608" w:type="dxa"/>
          </w:tcPr>
          <w:p w:rsidR="00F93383" w:rsidRPr="009F449E" w:rsidRDefault="00F93383" w:rsidP="002450F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9F449E">
              <w:rPr>
                <w:rFonts w:ascii="Times New Roman" w:hAnsi="Times New Roman" w:cs="Times New Roman"/>
                <w:sz w:val="16"/>
                <w:szCs w:val="16"/>
              </w:rPr>
              <w:t>0.05</w:t>
            </w:r>
          </w:p>
        </w:tc>
        <w:tc>
          <w:tcPr>
            <w:tcW w:w="633" w:type="dxa"/>
          </w:tcPr>
          <w:p w:rsidR="00F93383" w:rsidRPr="009F449E" w:rsidRDefault="00F93383" w:rsidP="002450F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9F449E">
              <w:rPr>
                <w:rFonts w:ascii="Times New Roman" w:hAnsi="Times New Roman" w:cs="Times New Roman"/>
                <w:sz w:val="16"/>
                <w:szCs w:val="16"/>
              </w:rPr>
              <w:t>1.705</w:t>
            </w:r>
          </w:p>
        </w:tc>
        <w:tc>
          <w:tcPr>
            <w:tcW w:w="642" w:type="dxa"/>
          </w:tcPr>
          <w:p w:rsidR="00F93383" w:rsidRPr="009F449E" w:rsidRDefault="00F93383" w:rsidP="002450F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9F449E">
              <w:rPr>
                <w:rFonts w:ascii="Times New Roman" w:hAnsi="Times New Roman" w:cs="Times New Roman"/>
                <w:sz w:val="16"/>
                <w:szCs w:val="16"/>
              </w:rPr>
              <w:t>-0.80</w:t>
            </w:r>
          </w:p>
        </w:tc>
        <w:tc>
          <w:tcPr>
            <w:tcW w:w="593" w:type="dxa"/>
          </w:tcPr>
          <w:p w:rsidR="00F93383" w:rsidRPr="009F449E" w:rsidRDefault="00F93383" w:rsidP="002450F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9F449E">
              <w:rPr>
                <w:rFonts w:ascii="Times New Roman" w:hAnsi="Times New Roman" w:cs="Times New Roman"/>
                <w:sz w:val="16"/>
                <w:szCs w:val="16"/>
              </w:rPr>
              <w:t>1.633</w:t>
            </w:r>
          </w:p>
        </w:tc>
        <w:tc>
          <w:tcPr>
            <w:tcW w:w="776" w:type="dxa"/>
          </w:tcPr>
          <w:p w:rsidR="00F93383" w:rsidRPr="009F449E" w:rsidRDefault="00F93383" w:rsidP="002450F9">
            <w:pPr>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16"/>
                <w:szCs w:val="16"/>
              </w:rPr>
            </w:pPr>
            <w:r w:rsidRPr="009F449E">
              <w:rPr>
                <w:rFonts w:ascii="Times New Roman" w:eastAsia="Calibri" w:hAnsi="Times New Roman" w:cs="Times New Roman"/>
                <w:sz w:val="16"/>
                <w:szCs w:val="16"/>
              </w:rPr>
              <w:t>-370.74</w:t>
            </w:r>
          </w:p>
        </w:tc>
        <w:tc>
          <w:tcPr>
            <w:tcW w:w="561" w:type="dxa"/>
          </w:tcPr>
          <w:p w:rsidR="00F93383" w:rsidRPr="009F449E" w:rsidRDefault="00F93383" w:rsidP="002450F9">
            <w:pPr>
              <w:ind w:right="-108"/>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16"/>
                <w:szCs w:val="16"/>
              </w:rPr>
            </w:pPr>
            <w:r w:rsidRPr="009F449E">
              <w:rPr>
                <w:rFonts w:ascii="Times New Roman" w:eastAsia="Calibri" w:hAnsi="Times New Roman" w:cs="Times New Roman"/>
                <w:sz w:val="16"/>
                <w:szCs w:val="16"/>
              </w:rPr>
              <w:t>1.704</w:t>
            </w:r>
          </w:p>
        </w:tc>
        <w:tc>
          <w:tcPr>
            <w:tcW w:w="686" w:type="dxa"/>
          </w:tcPr>
          <w:p w:rsidR="00F93383" w:rsidRPr="009F449E" w:rsidRDefault="00F93383" w:rsidP="002450F9">
            <w:pPr>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16"/>
                <w:szCs w:val="16"/>
              </w:rPr>
            </w:pPr>
            <w:r w:rsidRPr="009F449E">
              <w:rPr>
                <w:rFonts w:ascii="Times New Roman" w:eastAsia="Calibri" w:hAnsi="Times New Roman" w:cs="Times New Roman"/>
                <w:sz w:val="16"/>
                <w:szCs w:val="16"/>
              </w:rPr>
              <w:t>-302.8</w:t>
            </w:r>
          </w:p>
        </w:tc>
        <w:tc>
          <w:tcPr>
            <w:tcW w:w="645" w:type="dxa"/>
          </w:tcPr>
          <w:p w:rsidR="00F93383" w:rsidRPr="009F449E" w:rsidRDefault="00F93383" w:rsidP="002450F9">
            <w:pPr>
              <w:ind w:right="-108"/>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16"/>
                <w:szCs w:val="16"/>
              </w:rPr>
            </w:pPr>
            <w:r w:rsidRPr="009F449E">
              <w:rPr>
                <w:rFonts w:ascii="Times New Roman" w:eastAsia="Calibri" w:hAnsi="Times New Roman" w:cs="Times New Roman"/>
                <w:sz w:val="16"/>
                <w:szCs w:val="16"/>
              </w:rPr>
              <w:t>1.685</w:t>
            </w:r>
          </w:p>
        </w:tc>
        <w:tc>
          <w:tcPr>
            <w:tcW w:w="691" w:type="dxa"/>
          </w:tcPr>
          <w:p w:rsidR="00F93383" w:rsidRPr="009F449E" w:rsidRDefault="00F93383" w:rsidP="002450F9">
            <w:pPr>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16"/>
                <w:szCs w:val="16"/>
              </w:rPr>
            </w:pPr>
            <w:r w:rsidRPr="009F449E">
              <w:rPr>
                <w:rFonts w:ascii="Times New Roman" w:eastAsia="Calibri" w:hAnsi="Times New Roman" w:cs="Times New Roman"/>
                <w:sz w:val="16"/>
                <w:szCs w:val="16"/>
              </w:rPr>
              <w:t>-860.0</w:t>
            </w:r>
          </w:p>
        </w:tc>
        <w:tc>
          <w:tcPr>
            <w:tcW w:w="561" w:type="dxa"/>
          </w:tcPr>
          <w:p w:rsidR="00F93383" w:rsidRPr="009F449E" w:rsidRDefault="00F93383" w:rsidP="002450F9">
            <w:pPr>
              <w:ind w:right="-108"/>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16"/>
                <w:szCs w:val="16"/>
              </w:rPr>
            </w:pPr>
            <w:r w:rsidRPr="009F449E">
              <w:rPr>
                <w:rFonts w:ascii="Times New Roman" w:eastAsia="Calibri" w:hAnsi="Times New Roman" w:cs="Times New Roman"/>
                <w:sz w:val="16"/>
                <w:szCs w:val="16"/>
              </w:rPr>
              <w:t>1.704</w:t>
            </w:r>
          </w:p>
        </w:tc>
      </w:tr>
      <w:tr w:rsidR="00B74C73" w:rsidRPr="00FC2DA1" w:rsidTr="00B74C73">
        <w:trPr>
          <w:cnfStyle w:val="000000100000" w:firstRow="0" w:lastRow="0" w:firstColumn="0" w:lastColumn="0" w:oddVBand="0" w:evenVBand="0" w:oddHBand="1" w:evenHBand="0" w:firstRowFirstColumn="0" w:firstRowLastColumn="0" w:lastRowFirstColumn="0" w:lastRowLastColumn="0"/>
          <w:trHeight w:val="192"/>
          <w:jc w:val="center"/>
        </w:trPr>
        <w:tc>
          <w:tcPr>
            <w:cnfStyle w:val="001000000000" w:firstRow="0" w:lastRow="0" w:firstColumn="1" w:lastColumn="0" w:oddVBand="0" w:evenVBand="0" w:oddHBand="0" w:evenHBand="0" w:firstRowFirstColumn="0" w:firstRowLastColumn="0" w:lastRowFirstColumn="0" w:lastRowLastColumn="0"/>
            <w:tcW w:w="827" w:type="dxa"/>
          </w:tcPr>
          <w:p w:rsidR="00F93383" w:rsidRPr="009F449E" w:rsidRDefault="00F93383" w:rsidP="002450F9">
            <w:pPr>
              <w:jc w:val="center"/>
              <w:rPr>
                <w:rFonts w:ascii="Times New Roman" w:hAnsi="Times New Roman" w:cs="Times New Roman"/>
                <w:sz w:val="16"/>
                <w:szCs w:val="16"/>
              </w:rPr>
            </w:pPr>
            <w:r w:rsidRPr="009F449E">
              <w:rPr>
                <w:rFonts w:ascii="Times New Roman" w:hAnsi="Times New Roman" w:cs="Times New Roman"/>
                <w:sz w:val="16"/>
                <w:szCs w:val="16"/>
              </w:rPr>
              <w:t xml:space="preserve">Cooling </w:t>
            </w:r>
          </w:p>
        </w:tc>
        <w:tc>
          <w:tcPr>
            <w:tcW w:w="728" w:type="dxa"/>
          </w:tcPr>
          <w:p w:rsidR="00F93383" w:rsidRPr="009F449E" w:rsidRDefault="00F93383" w:rsidP="002450F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9F449E">
              <w:rPr>
                <w:rFonts w:ascii="Times New Roman" w:hAnsi="Times New Roman" w:cs="Times New Roman"/>
                <w:sz w:val="16"/>
                <w:szCs w:val="16"/>
              </w:rPr>
              <w:t>0.10</w:t>
            </w:r>
          </w:p>
        </w:tc>
        <w:tc>
          <w:tcPr>
            <w:tcW w:w="526" w:type="dxa"/>
          </w:tcPr>
          <w:p w:rsidR="00F93383" w:rsidRPr="009F449E" w:rsidRDefault="00F93383" w:rsidP="00B74C73">
            <w:pPr>
              <w:ind w:right="-144"/>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9F449E">
              <w:rPr>
                <w:rFonts w:ascii="Times New Roman" w:hAnsi="Times New Roman" w:cs="Times New Roman"/>
                <w:sz w:val="16"/>
                <w:szCs w:val="16"/>
              </w:rPr>
              <w:t>1.672</w:t>
            </w:r>
          </w:p>
        </w:tc>
        <w:tc>
          <w:tcPr>
            <w:tcW w:w="608" w:type="dxa"/>
          </w:tcPr>
          <w:p w:rsidR="00F93383" w:rsidRPr="009F449E" w:rsidRDefault="00F93383" w:rsidP="002450F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val="it-IT"/>
              </w:rPr>
            </w:pPr>
            <w:r w:rsidRPr="009F449E">
              <w:rPr>
                <w:rFonts w:ascii="Times New Roman" w:hAnsi="Times New Roman" w:cs="Times New Roman"/>
                <w:sz w:val="16"/>
                <w:szCs w:val="16"/>
                <w:lang w:val="it-IT"/>
              </w:rPr>
              <w:t>-0.01</w:t>
            </w:r>
          </w:p>
        </w:tc>
        <w:tc>
          <w:tcPr>
            <w:tcW w:w="633" w:type="dxa"/>
          </w:tcPr>
          <w:p w:rsidR="00F93383" w:rsidRPr="009F449E" w:rsidRDefault="00F93383" w:rsidP="002450F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val="it-IT"/>
              </w:rPr>
            </w:pPr>
            <w:r w:rsidRPr="009F449E">
              <w:rPr>
                <w:rFonts w:ascii="Times New Roman" w:hAnsi="Times New Roman" w:cs="Times New Roman"/>
                <w:sz w:val="16"/>
                <w:szCs w:val="16"/>
                <w:lang w:val="it-IT"/>
              </w:rPr>
              <w:t>1.680</w:t>
            </w:r>
          </w:p>
        </w:tc>
        <w:tc>
          <w:tcPr>
            <w:tcW w:w="642" w:type="dxa"/>
          </w:tcPr>
          <w:p w:rsidR="00F93383" w:rsidRPr="009F449E" w:rsidRDefault="00F93383" w:rsidP="002450F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val="it-IT"/>
              </w:rPr>
            </w:pPr>
            <w:r w:rsidRPr="009F449E">
              <w:rPr>
                <w:rFonts w:ascii="Times New Roman" w:hAnsi="Times New Roman" w:cs="Times New Roman"/>
                <w:sz w:val="16"/>
                <w:szCs w:val="16"/>
                <w:lang w:val="it-IT"/>
              </w:rPr>
              <w:t>0.08</w:t>
            </w:r>
          </w:p>
        </w:tc>
        <w:tc>
          <w:tcPr>
            <w:tcW w:w="593" w:type="dxa"/>
          </w:tcPr>
          <w:p w:rsidR="00F93383" w:rsidRPr="009F449E" w:rsidRDefault="00F93383" w:rsidP="002450F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val="it-IT"/>
              </w:rPr>
            </w:pPr>
            <w:r w:rsidRPr="009F449E">
              <w:rPr>
                <w:rFonts w:ascii="Times New Roman" w:hAnsi="Times New Roman" w:cs="Times New Roman"/>
                <w:sz w:val="16"/>
                <w:szCs w:val="16"/>
                <w:lang w:val="it-IT"/>
              </w:rPr>
              <w:t>1.674</w:t>
            </w:r>
          </w:p>
        </w:tc>
        <w:tc>
          <w:tcPr>
            <w:tcW w:w="776" w:type="dxa"/>
          </w:tcPr>
          <w:p w:rsidR="00F93383" w:rsidRPr="009F449E" w:rsidRDefault="00F93383" w:rsidP="002450F9">
            <w:pPr>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16"/>
                <w:szCs w:val="16"/>
              </w:rPr>
            </w:pPr>
            <w:r w:rsidRPr="009F449E">
              <w:rPr>
                <w:rFonts w:ascii="Times New Roman" w:eastAsia="Calibri" w:hAnsi="Times New Roman" w:cs="Times New Roman"/>
                <w:sz w:val="16"/>
                <w:szCs w:val="16"/>
              </w:rPr>
              <w:t>44.22</w:t>
            </w:r>
          </w:p>
        </w:tc>
        <w:tc>
          <w:tcPr>
            <w:tcW w:w="561" w:type="dxa"/>
          </w:tcPr>
          <w:p w:rsidR="00F93383" w:rsidRPr="009F449E" w:rsidRDefault="00F93383" w:rsidP="002450F9">
            <w:pPr>
              <w:ind w:right="-108"/>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16"/>
                <w:szCs w:val="16"/>
              </w:rPr>
            </w:pPr>
            <w:r w:rsidRPr="009F449E">
              <w:rPr>
                <w:rFonts w:ascii="Times New Roman" w:eastAsia="Calibri" w:hAnsi="Times New Roman" w:cs="Times New Roman"/>
                <w:sz w:val="16"/>
                <w:szCs w:val="16"/>
              </w:rPr>
              <w:t>1.684</w:t>
            </w:r>
          </w:p>
        </w:tc>
        <w:tc>
          <w:tcPr>
            <w:tcW w:w="686" w:type="dxa"/>
          </w:tcPr>
          <w:p w:rsidR="00F93383" w:rsidRPr="009F449E" w:rsidRDefault="00F93383" w:rsidP="002450F9">
            <w:pPr>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16"/>
                <w:szCs w:val="16"/>
              </w:rPr>
            </w:pPr>
            <w:r w:rsidRPr="009F449E">
              <w:rPr>
                <w:rFonts w:ascii="Times New Roman" w:eastAsia="Calibri" w:hAnsi="Times New Roman" w:cs="Times New Roman"/>
                <w:sz w:val="16"/>
                <w:szCs w:val="16"/>
              </w:rPr>
              <w:t>-140.3</w:t>
            </w:r>
          </w:p>
        </w:tc>
        <w:tc>
          <w:tcPr>
            <w:tcW w:w="645" w:type="dxa"/>
          </w:tcPr>
          <w:p w:rsidR="00F93383" w:rsidRPr="009F449E" w:rsidRDefault="00F93383" w:rsidP="002450F9">
            <w:pPr>
              <w:ind w:right="-108"/>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16"/>
                <w:szCs w:val="16"/>
              </w:rPr>
            </w:pPr>
            <w:r w:rsidRPr="009F449E">
              <w:rPr>
                <w:rFonts w:ascii="Times New Roman" w:eastAsia="Calibri" w:hAnsi="Times New Roman" w:cs="Times New Roman"/>
                <w:sz w:val="16"/>
                <w:szCs w:val="16"/>
              </w:rPr>
              <w:t>1.632</w:t>
            </w:r>
          </w:p>
        </w:tc>
        <w:tc>
          <w:tcPr>
            <w:tcW w:w="691" w:type="dxa"/>
          </w:tcPr>
          <w:p w:rsidR="00F93383" w:rsidRPr="009F449E" w:rsidRDefault="00F93383" w:rsidP="002450F9">
            <w:pPr>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16"/>
                <w:szCs w:val="16"/>
              </w:rPr>
            </w:pPr>
            <w:r w:rsidRPr="009F449E">
              <w:rPr>
                <w:rFonts w:ascii="Times New Roman" w:eastAsia="Calibri" w:hAnsi="Times New Roman" w:cs="Times New Roman"/>
                <w:sz w:val="16"/>
                <w:szCs w:val="16"/>
              </w:rPr>
              <w:t>-277.3</w:t>
            </w:r>
          </w:p>
        </w:tc>
        <w:tc>
          <w:tcPr>
            <w:tcW w:w="561" w:type="dxa"/>
          </w:tcPr>
          <w:p w:rsidR="00F93383" w:rsidRPr="009F449E" w:rsidRDefault="00F93383" w:rsidP="002450F9">
            <w:pPr>
              <w:ind w:right="-108"/>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16"/>
                <w:szCs w:val="16"/>
              </w:rPr>
            </w:pPr>
            <w:r w:rsidRPr="009F449E">
              <w:rPr>
                <w:rFonts w:ascii="Times New Roman" w:eastAsia="Calibri" w:hAnsi="Times New Roman" w:cs="Times New Roman"/>
                <w:sz w:val="16"/>
                <w:szCs w:val="16"/>
              </w:rPr>
              <w:t>1.704</w:t>
            </w:r>
          </w:p>
        </w:tc>
      </w:tr>
    </w:tbl>
    <w:p w:rsidR="00F93383" w:rsidRPr="00FC2DA1" w:rsidRDefault="00F93383" w:rsidP="00F93383">
      <w:pPr>
        <w:jc w:val="both"/>
        <w:rPr>
          <w:rFonts w:ascii="Times New Roman" w:hAnsi="Times New Roman" w:cs="Times New Roman"/>
          <w:noProof/>
          <w:lang w:val="en-US" w:eastAsia="it-IT"/>
        </w:rPr>
      </w:pPr>
    </w:p>
    <w:p w:rsidR="00A00346" w:rsidRDefault="00A00346" w:rsidP="00A00346">
      <w:pPr>
        <w:spacing w:line="360" w:lineRule="auto"/>
        <w:ind w:left="686" w:right="618"/>
        <w:jc w:val="both"/>
        <w:rPr>
          <w:rFonts w:ascii="Times New Roman" w:hAnsi="Times New Roman" w:cs="Times New Roman"/>
          <w:sz w:val="24"/>
          <w:szCs w:val="24"/>
          <w:lang w:val="en-US"/>
        </w:rPr>
      </w:pPr>
      <w:r w:rsidRPr="00FC2DA1">
        <w:rPr>
          <w:rFonts w:ascii="Times New Roman" w:hAnsi="Times New Roman" w:cs="Times New Roman"/>
          <w:sz w:val="24"/>
          <w:szCs w:val="24"/>
          <w:lang w:val="en-US"/>
        </w:rPr>
        <w:t xml:space="preserve">As shown in both </w:t>
      </w:r>
      <w:r>
        <w:rPr>
          <w:rFonts w:ascii="Times New Roman" w:hAnsi="Times New Roman" w:cs="Times New Roman"/>
          <w:sz w:val="24"/>
          <w:szCs w:val="24"/>
          <w:lang w:val="en-US"/>
        </w:rPr>
        <w:t>Tables, t</w:t>
      </w:r>
      <w:r w:rsidRPr="00A00346">
        <w:rPr>
          <w:rFonts w:ascii="Times New Roman" w:hAnsi="Times New Roman" w:cs="Times New Roman"/>
          <w:sz w:val="24"/>
          <w:szCs w:val="24"/>
          <w:lang w:val="en-US"/>
        </w:rPr>
        <w:t>he results do not significantly change by assuming to use EUROFER for all the Cooling System components or by assuming the supports between cassettes and vertical targets to be insulating.</w:t>
      </w:r>
    </w:p>
    <w:p w:rsidR="00A84EEB" w:rsidRPr="00242B61" w:rsidRDefault="00955EC9" w:rsidP="00955EC9">
      <w:pPr>
        <w:pStyle w:val="Titolo3"/>
        <w:ind w:left="0" w:firstLine="0"/>
        <w:jc w:val="left"/>
        <w:rPr>
          <w:rFonts w:ascii="Times New Roman" w:hAnsi="Times New Roman" w:cs="Times New Roman"/>
          <w:szCs w:val="24"/>
          <w:lang w:val="en-US"/>
        </w:rPr>
      </w:pPr>
      <w:r>
        <w:rPr>
          <w:rFonts w:ascii="Times New Roman" w:hAnsi="Times New Roman" w:cs="Times New Roman"/>
          <w:szCs w:val="24"/>
          <w:lang w:val="en-US"/>
        </w:rPr>
        <w:t xml:space="preserve">           </w:t>
      </w:r>
      <w:bookmarkStart w:id="103" w:name="_Toc136102878"/>
      <w:r w:rsidR="00A84EEB" w:rsidRPr="00242B61">
        <w:rPr>
          <w:rFonts w:ascii="Times New Roman" w:hAnsi="Times New Roman" w:cs="Times New Roman"/>
          <w:szCs w:val="24"/>
          <w:lang w:val="en-US"/>
        </w:rPr>
        <w:t>4.1.5 Mesh assessment</w:t>
      </w:r>
      <w:bookmarkEnd w:id="103"/>
    </w:p>
    <w:p w:rsidR="00B00D08" w:rsidRPr="001F1D42" w:rsidRDefault="00B00D08" w:rsidP="00A00346">
      <w:pPr>
        <w:spacing w:line="360" w:lineRule="auto"/>
        <w:ind w:left="686" w:right="618"/>
        <w:jc w:val="both"/>
        <w:rPr>
          <w:rFonts w:ascii="Times New Roman" w:hAnsi="Times New Roman" w:cs="Times New Roman"/>
          <w:sz w:val="24"/>
          <w:szCs w:val="24"/>
          <w:lang w:val="en-US"/>
        </w:rPr>
      </w:pPr>
      <w:r w:rsidRPr="001F1D42">
        <w:rPr>
          <w:rFonts w:ascii="Times New Roman" w:hAnsi="Times New Roman" w:cs="Times New Roman"/>
          <w:sz w:val="24"/>
          <w:szCs w:val="24"/>
          <w:lang w:val="en-US"/>
        </w:rPr>
        <w:t>A mesh assessment of the model shown in the previous chapters was carried out. In particular, for the sake of simplicity, the assessment was performed with reference to the model for the computation of the eddy-currents. Indeed, adding the halo currents do not introduce significant differences in terms of spatial and time characteristics, hence they can be neglected to this purpose. A refined mesh has been considered, whose characteristics are shown Table 4.6, whose number of elements is about +30% larger than the reference mesh in Table 4.1. The results obtained by using the two meshes are compared in Figure 4.19, that plots the resultant Lorentz forces in the two cases.</w:t>
      </w:r>
    </w:p>
    <w:p w:rsidR="00C67F89" w:rsidRPr="00C67F89" w:rsidRDefault="00C67F89" w:rsidP="00A606AF">
      <w:pPr>
        <w:spacing w:after="0" w:line="240" w:lineRule="auto"/>
        <w:ind w:left="686" w:right="618"/>
        <w:jc w:val="center"/>
        <w:rPr>
          <w:rFonts w:ascii="Times New Roman" w:hAnsi="Times New Roman" w:cs="Times New Roman"/>
          <w:b/>
          <w:szCs w:val="20"/>
          <w:lang w:val="en-US"/>
        </w:rPr>
      </w:pPr>
      <w:bookmarkStart w:id="104" w:name="_Hlk135504754"/>
      <w:r w:rsidRPr="001F1D42">
        <w:rPr>
          <w:rFonts w:ascii="Times New Roman" w:hAnsi="Times New Roman" w:cs="Times New Roman"/>
          <w:b/>
          <w:szCs w:val="20"/>
          <w:lang w:val="en-US"/>
        </w:rPr>
        <w:t>Table 4.</w:t>
      </w:r>
      <w:r w:rsidR="0078225C" w:rsidRPr="001F1D42">
        <w:rPr>
          <w:rFonts w:ascii="Times New Roman" w:hAnsi="Times New Roman" w:cs="Times New Roman"/>
          <w:b/>
          <w:szCs w:val="20"/>
          <w:lang w:val="en-US"/>
        </w:rPr>
        <w:t>6</w:t>
      </w:r>
      <w:r w:rsidRPr="001F1D42">
        <w:rPr>
          <w:rFonts w:ascii="Times New Roman" w:hAnsi="Times New Roman" w:cs="Times New Roman"/>
          <w:b/>
          <w:szCs w:val="20"/>
          <w:lang w:val="en-US"/>
        </w:rPr>
        <w:t xml:space="preserve"> </w:t>
      </w:r>
      <w:r w:rsidR="00952B91" w:rsidRPr="001F1D42">
        <w:rPr>
          <w:rFonts w:ascii="Times New Roman" w:hAnsi="Times New Roman" w:cs="Times New Roman"/>
          <w:b/>
          <w:szCs w:val="20"/>
          <w:lang w:val="en-US"/>
        </w:rPr>
        <w:t>Statistics related to the finer mesh</w:t>
      </w:r>
      <w:bookmarkEnd w:id="104"/>
      <w:r w:rsidR="00952B91" w:rsidRPr="001F1D42">
        <w:rPr>
          <w:rFonts w:ascii="Times New Roman" w:hAnsi="Times New Roman" w:cs="Times New Roman"/>
          <w:b/>
          <w:szCs w:val="20"/>
          <w:lang w:val="en-US"/>
        </w:rPr>
        <w:t>.</w:t>
      </w:r>
    </w:p>
    <w:p w:rsidR="00322E77" w:rsidRDefault="00DB120F" w:rsidP="00C67F89">
      <w:pPr>
        <w:spacing w:line="360" w:lineRule="auto"/>
        <w:ind w:left="686" w:right="618"/>
        <w:jc w:val="center"/>
        <w:rPr>
          <w:rFonts w:ascii="Times New Roman" w:hAnsi="Times New Roman" w:cs="Times New Roman"/>
          <w:sz w:val="24"/>
          <w:szCs w:val="24"/>
          <w:lang w:val="en-US"/>
        </w:rPr>
      </w:pPr>
      <w:r w:rsidRPr="00DB120F">
        <w:rPr>
          <w:rFonts w:ascii="Times New Roman" w:hAnsi="Times New Roman" w:cs="Times New Roman"/>
          <w:noProof/>
          <w:sz w:val="24"/>
          <w:szCs w:val="24"/>
          <w:lang w:val="en-US"/>
        </w:rPr>
        <w:drawing>
          <wp:inline distT="0" distB="0" distL="0" distR="0" wp14:anchorId="4B2D65AD" wp14:editId="38B7F168">
            <wp:extent cx="2851255" cy="1620982"/>
            <wp:effectExtent l="0" t="0" r="6350" b="0"/>
            <wp:docPr id="83" name="Immagin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2"/>
                    <a:srcRect l="906" r="6718" b="2024"/>
                    <a:stretch/>
                  </pic:blipFill>
                  <pic:spPr bwMode="auto">
                    <a:xfrm>
                      <a:off x="0" y="0"/>
                      <a:ext cx="2910656" cy="1654753"/>
                    </a:xfrm>
                    <a:prstGeom prst="rect">
                      <a:avLst/>
                    </a:prstGeom>
                    <a:ln>
                      <a:noFill/>
                    </a:ln>
                    <a:extLst>
                      <a:ext uri="{53640926-AAD7-44D8-BBD7-CCE9431645EC}">
                        <a14:shadowObscured xmlns:a14="http://schemas.microsoft.com/office/drawing/2010/main"/>
                      </a:ext>
                    </a:extLst>
                  </pic:spPr>
                </pic:pic>
              </a:graphicData>
            </a:graphic>
          </wp:inline>
        </w:drawing>
      </w:r>
    </w:p>
    <w:p w:rsidR="00C67F89" w:rsidRDefault="00C67F89" w:rsidP="00A00346">
      <w:pPr>
        <w:spacing w:line="360" w:lineRule="auto"/>
        <w:ind w:left="686" w:right="618"/>
        <w:jc w:val="both"/>
        <w:rPr>
          <w:rFonts w:ascii="Times New Roman" w:hAnsi="Times New Roman" w:cs="Times New Roman"/>
          <w:sz w:val="24"/>
          <w:szCs w:val="24"/>
          <w:lang w:val="en-US"/>
        </w:rPr>
      </w:pPr>
    </w:p>
    <w:p w:rsidR="00DB334B" w:rsidRDefault="00873F32" w:rsidP="00A96965">
      <w:pPr>
        <w:spacing w:after="0" w:line="240" w:lineRule="auto"/>
        <w:ind w:left="686" w:right="618"/>
        <w:jc w:val="right"/>
        <w:rPr>
          <w:rFonts w:ascii="Times New Roman" w:hAnsi="Times New Roman" w:cs="Times New Roman"/>
          <w:b/>
          <w:szCs w:val="20"/>
          <w:lang w:val="en-US"/>
        </w:rPr>
      </w:pPr>
      <w:r>
        <w:rPr>
          <w:noProof/>
        </w:rPr>
        <w:lastRenderedPageBreak/>
        <w:drawing>
          <wp:anchor distT="0" distB="0" distL="114300" distR="114300" simplePos="0" relativeHeight="251764736" behindDoc="0" locked="0" layoutInCell="1" allowOverlap="1">
            <wp:simplePos x="0" y="0"/>
            <wp:positionH relativeFrom="column">
              <wp:posOffset>429837</wp:posOffset>
            </wp:positionH>
            <wp:positionV relativeFrom="paragraph">
              <wp:posOffset>3118</wp:posOffset>
            </wp:positionV>
            <wp:extent cx="2652280" cy="2950590"/>
            <wp:effectExtent l="0" t="0" r="0" b="2540"/>
            <wp:wrapNone/>
            <wp:docPr id="81" name="Immagin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113" cstate="print">
                      <a:extLst>
                        <a:ext uri="{28A0092B-C50C-407E-A947-70E740481C1C}">
                          <a14:useLocalDpi xmlns:a14="http://schemas.microsoft.com/office/drawing/2010/main" val="0"/>
                        </a:ext>
                      </a:extLst>
                    </a:blip>
                    <a:srcRect/>
                    <a:stretch>
                      <a:fillRect/>
                    </a:stretch>
                  </pic:blipFill>
                  <pic:spPr bwMode="auto">
                    <a:xfrm>
                      <a:off x="0" y="0"/>
                      <a:ext cx="2662017" cy="2961422"/>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502197" w:rsidRPr="00502197">
        <w:rPr>
          <w:rFonts w:ascii="Times New Roman" w:hAnsi="Times New Roman" w:cs="Times New Roman"/>
          <w:b/>
          <w:noProof/>
          <w:szCs w:val="20"/>
          <w:lang w:val="en-US"/>
        </w:rPr>
        <w:drawing>
          <wp:inline distT="0" distB="0" distL="0" distR="0" wp14:anchorId="6BEB06A3" wp14:editId="409DC9B7">
            <wp:extent cx="2641924" cy="2974975"/>
            <wp:effectExtent l="0" t="0" r="6350" b="0"/>
            <wp:docPr id="80" name="Immagin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4"/>
                    <a:stretch>
                      <a:fillRect/>
                    </a:stretch>
                  </pic:blipFill>
                  <pic:spPr>
                    <a:xfrm>
                      <a:off x="0" y="0"/>
                      <a:ext cx="2663178" cy="2998908"/>
                    </a:xfrm>
                    <a:prstGeom prst="rect">
                      <a:avLst/>
                    </a:prstGeom>
                  </pic:spPr>
                </pic:pic>
              </a:graphicData>
            </a:graphic>
          </wp:inline>
        </w:drawing>
      </w:r>
    </w:p>
    <w:p w:rsidR="004A6B06" w:rsidRDefault="004A6B06" w:rsidP="004A6B06">
      <w:pPr>
        <w:ind w:left="686" w:right="618"/>
        <w:jc w:val="center"/>
        <w:rPr>
          <w:rFonts w:ascii="Times New Roman" w:hAnsi="Times New Roman" w:cs="Times New Roman"/>
          <w:b/>
          <w:szCs w:val="20"/>
          <w:lang w:val="en-US"/>
        </w:rPr>
      </w:pPr>
      <w:r w:rsidRPr="004559DE">
        <w:rPr>
          <w:rFonts w:ascii="Times New Roman" w:hAnsi="Times New Roman" w:cs="Times New Roman"/>
          <w:b/>
          <w:szCs w:val="20"/>
          <w:lang w:val="en-US"/>
        </w:rPr>
        <w:t>Figure 4.1</w:t>
      </w:r>
      <w:r w:rsidR="00C64D05">
        <w:rPr>
          <w:rFonts w:ascii="Times New Roman" w:hAnsi="Times New Roman" w:cs="Times New Roman"/>
          <w:b/>
          <w:szCs w:val="20"/>
          <w:lang w:val="en-US"/>
        </w:rPr>
        <w:t>9</w:t>
      </w:r>
      <w:r w:rsidRPr="004559DE">
        <w:rPr>
          <w:rFonts w:ascii="Times New Roman" w:hAnsi="Times New Roman" w:cs="Times New Roman"/>
          <w:b/>
          <w:szCs w:val="20"/>
          <w:lang w:val="en-US"/>
        </w:rPr>
        <w:t xml:space="preserve">. </w:t>
      </w:r>
      <w:bookmarkStart w:id="105" w:name="_Hlk135498931"/>
      <w:r w:rsidRPr="004559DE">
        <w:rPr>
          <w:rFonts w:ascii="Times New Roman" w:hAnsi="Times New Roman" w:cs="Times New Roman"/>
          <w:b/>
          <w:szCs w:val="20"/>
          <w:lang w:val="en-US"/>
        </w:rPr>
        <w:t>Resultants of the Lorentz forces</w:t>
      </w:r>
      <w:r>
        <w:rPr>
          <w:rFonts w:ascii="Times New Roman" w:hAnsi="Times New Roman" w:cs="Times New Roman"/>
          <w:b/>
          <w:szCs w:val="20"/>
          <w:lang w:val="en-US"/>
        </w:rPr>
        <w:t xml:space="preserve"> for the coarse mesh</w:t>
      </w:r>
      <w:r w:rsidRPr="004559DE">
        <w:rPr>
          <w:rFonts w:ascii="Times New Roman" w:hAnsi="Times New Roman" w:cs="Times New Roman"/>
          <w:b/>
          <w:szCs w:val="20"/>
          <w:lang w:val="en-US"/>
        </w:rPr>
        <w:t xml:space="preserve"> (left) and of the </w:t>
      </w:r>
      <w:r>
        <w:rPr>
          <w:rFonts w:ascii="Times New Roman" w:hAnsi="Times New Roman" w:cs="Times New Roman"/>
          <w:b/>
          <w:szCs w:val="20"/>
          <w:lang w:val="en-US"/>
        </w:rPr>
        <w:t>fine mesh</w:t>
      </w:r>
      <w:r w:rsidRPr="004559DE">
        <w:rPr>
          <w:rFonts w:ascii="Times New Roman" w:hAnsi="Times New Roman" w:cs="Times New Roman"/>
          <w:b/>
          <w:szCs w:val="20"/>
          <w:lang w:val="en-US"/>
        </w:rPr>
        <w:t xml:space="preserve"> (right) for the </w:t>
      </w:r>
      <w:r>
        <w:rPr>
          <w:rFonts w:ascii="Times New Roman" w:hAnsi="Times New Roman" w:cs="Times New Roman"/>
          <w:b/>
          <w:szCs w:val="20"/>
          <w:lang w:val="en-US"/>
        </w:rPr>
        <w:t>Whole Divertor</w:t>
      </w:r>
      <w:r w:rsidRPr="004559DE">
        <w:rPr>
          <w:rFonts w:ascii="Times New Roman" w:hAnsi="Times New Roman" w:cs="Times New Roman"/>
          <w:b/>
          <w:szCs w:val="20"/>
          <w:lang w:val="en-US"/>
        </w:rPr>
        <w:t>, due to eddy currents</w:t>
      </w:r>
      <w:r>
        <w:rPr>
          <w:rFonts w:ascii="Times New Roman" w:hAnsi="Times New Roman" w:cs="Times New Roman"/>
          <w:b/>
          <w:szCs w:val="20"/>
          <w:lang w:val="en-US"/>
        </w:rPr>
        <w:t xml:space="preserve"> only</w:t>
      </w:r>
      <w:r w:rsidRPr="004559DE">
        <w:rPr>
          <w:rFonts w:ascii="Times New Roman" w:hAnsi="Times New Roman" w:cs="Times New Roman"/>
          <w:b/>
          <w:szCs w:val="20"/>
          <w:lang w:val="en-US"/>
        </w:rPr>
        <w:t xml:space="preserve"> (VDE_DOWN_74ms)</w:t>
      </w:r>
      <w:r>
        <w:rPr>
          <w:rFonts w:ascii="Times New Roman" w:hAnsi="Times New Roman" w:cs="Times New Roman"/>
          <w:b/>
          <w:szCs w:val="20"/>
          <w:lang w:val="en-US"/>
        </w:rPr>
        <w:t>.</w:t>
      </w:r>
      <w:bookmarkEnd w:id="105"/>
    </w:p>
    <w:p w:rsidR="00AC067A" w:rsidRDefault="00AC067A" w:rsidP="004A6B06">
      <w:pPr>
        <w:ind w:left="686" w:right="618"/>
        <w:jc w:val="center"/>
        <w:rPr>
          <w:rFonts w:ascii="Times New Roman" w:hAnsi="Times New Roman" w:cs="Times New Roman"/>
          <w:b/>
          <w:szCs w:val="20"/>
          <w:lang w:val="en-US"/>
        </w:rPr>
      </w:pPr>
    </w:p>
    <w:p w:rsidR="001F1D42" w:rsidRPr="001F1D42" w:rsidRDefault="001F1D42" w:rsidP="001F1D42">
      <w:pPr>
        <w:spacing w:line="360" w:lineRule="auto"/>
        <w:ind w:left="686" w:right="618"/>
        <w:jc w:val="both"/>
        <w:rPr>
          <w:rFonts w:ascii="Times New Roman" w:hAnsi="Times New Roman" w:cs="Times New Roman"/>
          <w:sz w:val="24"/>
          <w:szCs w:val="24"/>
          <w:lang w:val="en-US"/>
        </w:rPr>
      </w:pPr>
      <w:r w:rsidRPr="001F1D42">
        <w:rPr>
          <w:rFonts w:ascii="Times New Roman" w:hAnsi="Times New Roman" w:cs="Times New Roman"/>
          <w:sz w:val="24"/>
          <w:szCs w:val="24"/>
          <w:lang w:val="en-US"/>
        </w:rPr>
        <w:t>The maximum error on the peaks of the 3 components does not exceed 7%, that is a level of accuracy acceptable for our purposes.</w:t>
      </w:r>
    </w:p>
    <w:p w:rsidR="00A00346" w:rsidRDefault="00A00346" w:rsidP="00F93383">
      <w:pPr>
        <w:tabs>
          <w:tab w:val="left" w:pos="3204"/>
        </w:tabs>
        <w:rPr>
          <w:rFonts w:ascii="Times New Roman" w:hAnsi="Times New Roman" w:cs="Times New Roman"/>
          <w:lang w:val="en-US"/>
        </w:rPr>
      </w:pPr>
    </w:p>
    <w:p w:rsidR="00A00346" w:rsidRDefault="00A00346" w:rsidP="00F93383">
      <w:pPr>
        <w:tabs>
          <w:tab w:val="left" w:pos="3204"/>
        </w:tabs>
        <w:rPr>
          <w:rFonts w:ascii="Times New Roman" w:hAnsi="Times New Roman" w:cs="Times New Roman"/>
          <w:lang w:val="en-US"/>
        </w:rPr>
      </w:pPr>
    </w:p>
    <w:p w:rsidR="00A00346" w:rsidRDefault="00A00346" w:rsidP="00F93383">
      <w:pPr>
        <w:tabs>
          <w:tab w:val="left" w:pos="3204"/>
        </w:tabs>
        <w:rPr>
          <w:rFonts w:ascii="Times New Roman" w:hAnsi="Times New Roman" w:cs="Times New Roman"/>
          <w:lang w:val="en-US"/>
        </w:rPr>
      </w:pPr>
    </w:p>
    <w:p w:rsidR="00DD6281" w:rsidRDefault="00DD6281" w:rsidP="00F93383">
      <w:pPr>
        <w:tabs>
          <w:tab w:val="left" w:pos="3204"/>
        </w:tabs>
        <w:rPr>
          <w:rFonts w:ascii="Times New Roman" w:hAnsi="Times New Roman" w:cs="Times New Roman"/>
          <w:lang w:val="en-US"/>
        </w:rPr>
      </w:pPr>
    </w:p>
    <w:p w:rsidR="00B74C73" w:rsidRDefault="00B74C73" w:rsidP="0076799F">
      <w:pPr>
        <w:pStyle w:val="Titolo2"/>
      </w:pPr>
      <w:r>
        <w:br w:type="page"/>
      </w:r>
    </w:p>
    <w:p w:rsidR="009C3B7D" w:rsidRPr="009C3B7D" w:rsidRDefault="00F93383" w:rsidP="009C3B7D">
      <w:pPr>
        <w:pStyle w:val="Titolo2"/>
      </w:pPr>
      <w:bookmarkStart w:id="106" w:name="_Toc136102879"/>
      <w:r w:rsidRPr="0070443E">
        <w:lastRenderedPageBreak/>
        <w:t xml:space="preserve">4.2 </w:t>
      </w:r>
      <w:r w:rsidR="009C3B7D" w:rsidRPr="009C3B7D">
        <w:t>EM loads on DEMO divertors resulting from ferromagnetic effects</w:t>
      </w:r>
      <w:bookmarkEnd w:id="106"/>
    </w:p>
    <w:p w:rsidR="009C3B7D" w:rsidRDefault="009C3B7D" w:rsidP="009C3B7D">
      <w:pPr>
        <w:spacing w:line="360" w:lineRule="auto"/>
        <w:ind w:left="686" w:right="618"/>
        <w:contextualSpacing/>
        <w:jc w:val="both"/>
        <w:rPr>
          <w:rFonts w:ascii="Times New Roman" w:hAnsi="Times New Roman" w:cs="Times New Roman"/>
          <w:sz w:val="24"/>
          <w:szCs w:val="24"/>
          <w:lang w:val="en-US"/>
        </w:rPr>
      </w:pPr>
    </w:p>
    <w:p w:rsidR="009C3B7D" w:rsidRDefault="009C3B7D" w:rsidP="009C3B7D">
      <w:pPr>
        <w:spacing w:line="360" w:lineRule="auto"/>
        <w:ind w:left="686" w:right="618"/>
        <w:contextualSpacing/>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 case study and its model have been detailed in Section 3.1, see also Figure 3.7 for an overview of the analyzed geometry. </w:t>
      </w:r>
    </w:p>
    <w:p w:rsidR="00F93383" w:rsidRPr="0070443E" w:rsidRDefault="00F93383" w:rsidP="0070443E">
      <w:pPr>
        <w:pStyle w:val="Titolo3"/>
        <w:ind w:left="686" w:firstLine="0"/>
        <w:jc w:val="left"/>
        <w:rPr>
          <w:rFonts w:ascii="Times New Roman" w:hAnsi="Times New Roman" w:cs="Times New Roman"/>
          <w:szCs w:val="24"/>
          <w:lang w:val="en-US"/>
        </w:rPr>
      </w:pPr>
      <w:bookmarkStart w:id="107" w:name="_Toc136102880"/>
      <w:r w:rsidRPr="0070443E">
        <w:rPr>
          <w:rFonts w:ascii="Times New Roman" w:hAnsi="Times New Roman" w:cs="Times New Roman"/>
          <w:szCs w:val="24"/>
          <w:lang w:val="en-US"/>
        </w:rPr>
        <w:t>4.2.1 Event and excitations</w:t>
      </w:r>
      <w:bookmarkEnd w:id="107"/>
    </w:p>
    <w:p w:rsidR="009C3B7D" w:rsidRDefault="00F93383" w:rsidP="00F93383">
      <w:pPr>
        <w:tabs>
          <w:tab w:val="left" w:pos="3204"/>
        </w:tabs>
        <w:spacing w:line="360" w:lineRule="auto"/>
        <w:ind w:left="686" w:right="618"/>
        <w:jc w:val="both"/>
        <w:rPr>
          <w:rFonts w:ascii="Times New Roman" w:hAnsi="Times New Roman" w:cs="Times New Roman"/>
          <w:sz w:val="24"/>
          <w:szCs w:val="24"/>
          <w:lang w:val="en-US"/>
        </w:rPr>
      </w:pPr>
      <w:r w:rsidRPr="0041223F">
        <w:rPr>
          <w:rFonts w:ascii="Times New Roman" w:hAnsi="Times New Roman" w:cs="Times New Roman"/>
          <w:sz w:val="24"/>
          <w:szCs w:val="24"/>
          <w:lang w:val="en-US"/>
        </w:rPr>
        <w:t xml:space="preserve">The excitation sources of the model impose in the considered sector a static field that corresponds to the equilibrium scenario defined in (Villone, 2013). </w:t>
      </w:r>
      <w:r w:rsidR="009C3B7D">
        <w:rPr>
          <w:rFonts w:ascii="Times New Roman" w:hAnsi="Times New Roman" w:cs="Times New Roman"/>
          <w:sz w:val="24"/>
          <w:szCs w:val="24"/>
          <w:lang w:val="en-US"/>
        </w:rPr>
        <w:t xml:space="preserve">Following the approach described </w:t>
      </w:r>
      <w:r w:rsidRPr="0041223F">
        <w:rPr>
          <w:rFonts w:ascii="Times New Roman" w:hAnsi="Times New Roman" w:cs="Times New Roman"/>
          <w:sz w:val="24"/>
          <w:szCs w:val="24"/>
          <w:lang w:val="en-US"/>
        </w:rPr>
        <w:t xml:space="preserve">in </w:t>
      </w:r>
      <w:r w:rsidR="009C3B7D">
        <w:rPr>
          <w:rFonts w:ascii="Times New Roman" w:hAnsi="Times New Roman" w:cs="Times New Roman"/>
          <w:sz w:val="24"/>
          <w:szCs w:val="24"/>
          <w:lang w:val="en-US"/>
        </w:rPr>
        <w:t>sub-</w:t>
      </w:r>
      <w:r w:rsidRPr="0041223F">
        <w:rPr>
          <w:rFonts w:ascii="Times New Roman" w:hAnsi="Times New Roman" w:cs="Times New Roman"/>
          <w:sz w:val="24"/>
          <w:szCs w:val="24"/>
          <w:lang w:val="en-US"/>
        </w:rPr>
        <w:t xml:space="preserve">section 3.3.2, the excitations used </w:t>
      </w:r>
      <w:r w:rsidR="009C3B7D">
        <w:rPr>
          <w:rFonts w:ascii="Times New Roman" w:hAnsi="Times New Roman" w:cs="Times New Roman"/>
          <w:sz w:val="24"/>
          <w:szCs w:val="24"/>
          <w:lang w:val="en-US"/>
        </w:rPr>
        <w:t xml:space="preserve">for </w:t>
      </w:r>
      <w:r w:rsidRPr="0041223F">
        <w:rPr>
          <w:rFonts w:ascii="Times New Roman" w:hAnsi="Times New Roman" w:cs="Times New Roman"/>
          <w:sz w:val="24"/>
          <w:szCs w:val="24"/>
          <w:lang w:val="en-US"/>
        </w:rPr>
        <w:t>the analysis are:</w:t>
      </w:r>
      <w:r w:rsidR="009C3B7D">
        <w:rPr>
          <w:rFonts w:ascii="Times New Roman" w:hAnsi="Times New Roman" w:cs="Times New Roman"/>
          <w:sz w:val="24"/>
          <w:szCs w:val="24"/>
          <w:lang w:val="en-US"/>
        </w:rPr>
        <w:t xml:space="preserve"> </w:t>
      </w:r>
    </w:p>
    <w:p w:rsidR="009C3B7D" w:rsidRDefault="009C3B7D" w:rsidP="00F93383">
      <w:pPr>
        <w:tabs>
          <w:tab w:val="left" w:pos="3204"/>
        </w:tabs>
        <w:spacing w:line="360" w:lineRule="auto"/>
        <w:ind w:left="686" w:right="618"/>
        <w:jc w:val="both"/>
        <w:rPr>
          <w:rFonts w:ascii="Times New Roman" w:hAnsi="Times New Roman" w:cs="Times New Roman"/>
          <w:sz w:val="24"/>
          <w:szCs w:val="24"/>
          <w:lang w:val="en-US"/>
        </w:rPr>
      </w:pPr>
      <w:r>
        <w:rPr>
          <w:rFonts w:ascii="Times New Roman" w:hAnsi="Times New Roman" w:cs="Times New Roman"/>
          <w:sz w:val="24"/>
          <w:szCs w:val="24"/>
          <w:lang w:val="en-US"/>
        </w:rPr>
        <w:t>-</w:t>
      </w:r>
      <w:r w:rsidR="00F93383" w:rsidRPr="0041223F">
        <w:rPr>
          <w:rFonts w:ascii="Times New Roman" w:hAnsi="Times New Roman" w:cs="Times New Roman"/>
          <w:sz w:val="24"/>
          <w:szCs w:val="24"/>
          <w:lang w:val="en-US"/>
        </w:rPr>
        <w:t xml:space="preserve"> a static </w:t>
      </w:r>
      <w:r>
        <w:rPr>
          <w:rFonts w:ascii="Times New Roman" w:hAnsi="Times New Roman" w:cs="Times New Roman"/>
          <w:sz w:val="24"/>
          <w:szCs w:val="24"/>
          <w:lang w:val="en-US"/>
        </w:rPr>
        <w:t xml:space="preserve">magnetic </w:t>
      </w:r>
      <w:r w:rsidR="00F93383" w:rsidRPr="0041223F">
        <w:rPr>
          <w:rFonts w:ascii="Times New Roman" w:hAnsi="Times New Roman" w:cs="Times New Roman"/>
          <w:sz w:val="24"/>
          <w:szCs w:val="24"/>
          <w:lang w:val="en-US"/>
        </w:rPr>
        <w:t>field</w:t>
      </w:r>
      <w:r>
        <w:rPr>
          <w:rFonts w:ascii="Times New Roman" w:hAnsi="Times New Roman" w:cs="Times New Roman"/>
          <w:sz w:val="24"/>
          <w:szCs w:val="24"/>
          <w:lang w:val="en-US"/>
        </w:rPr>
        <w:t>,</w:t>
      </w:r>
      <w:r w:rsidR="00F93383" w:rsidRPr="0041223F">
        <w:rPr>
          <w:rFonts w:ascii="Times New Roman" w:hAnsi="Times New Roman" w:cs="Times New Roman"/>
          <w:sz w:val="24"/>
          <w:szCs w:val="24"/>
          <w:lang w:val="en-US"/>
        </w:rPr>
        <w:t xml:space="preserve"> created by the imposition of 32.6 MA through the TFCs</w:t>
      </w:r>
      <w:r>
        <w:rPr>
          <w:rFonts w:ascii="Times New Roman" w:hAnsi="Times New Roman" w:cs="Times New Roman"/>
          <w:sz w:val="24"/>
          <w:szCs w:val="24"/>
          <w:lang w:val="en-US"/>
        </w:rPr>
        <w:t>;</w:t>
      </w:r>
    </w:p>
    <w:p w:rsidR="00F93383" w:rsidRPr="00BE7C08" w:rsidRDefault="009C3B7D" w:rsidP="00F93383">
      <w:pPr>
        <w:tabs>
          <w:tab w:val="left" w:pos="3204"/>
        </w:tabs>
        <w:spacing w:line="360" w:lineRule="auto"/>
        <w:ind w:left="686" w:right="618"/>
        <w:jc w:val="both"/>
        <w:rPr>
          <w:rFonts w:ascii="Times New Roman" w:hAnsi="Times New Roman" w:cs="Times New Roman"/>
          <w:sz w:val="24"/>
          <w:szCs w:val="24"/>
          <w:highlight w:val="yellow"/>
          <w:lang w:val="en-US"/>
        </w:rPr>
      </w:pPr>
      <w:r>
        <w:rPr>
          <w:rFonts w:ascii="Times New Roman" w:hAnsi="Times New Roman" w:cs="Times New Roman"/>
          <w:sz w:val="24"/>
          <w:szCs w:val="24"/>
          <w:lang w:val="en-US"/>
        </w:rPr>
        <w:t xml:space="preserve">- an equivalent current </w:t>
      </w:r>
      <w:r w:rsidR="00F93383" w:rsidRPr="0041223F">
        <w:rPr>
          <w:rFonts w:ascii="Times New Roman" w:hAnsi="Times New Roman" w:cs="Times New Roman"/>
          <w:sz w:val="24"/>
          <w:szCs w:val="24"/>
          <w:lang w:val="en-US"/>
        </w:rPr>
        <w:t>source representing the plasma current at equilibrium (as shown in</w:t>
      </w:r>
      <w:r w:rsidR="00F93383">
        <w:rPr>
          <w:rFonts w:ascii="Times New Roman" w:hAnsi="Times New Roman" w:cs="Times New Roman"/>
          <w:sz w:val="24"/>
          <w:szCs w:val="24"/>
          <w:lang w:val="en-US"/>
        </w:rPr>
        <w:t xml:space="preserve"> sub-section 3.3.1). </w:t>
      </w:r>
      <w:r w:rsidR="00F93383" w:rsidRPr="00FC2DA1">
        <w:rPr>
          <w:rFonts w:ascii="Times New Roman" w:hAnsi="Times New Roman" w:cs="Times New Roman"/>
          <w:sz w:val="24"/>
          <w:szCs w:val="24"/>
          <w:lang w:val="en-US"/>
        </w:rPr>
        <w:t>As it will be shown in Section 4.2.4, the contribution to the loads coming from this term is a correction to the main one coming from the TF coils. Other possible contributions, coming from axisymmetric sources (for instance, Poloidal Field coils) are found to be negligible.</w:t>
      </w:r>
    </w:p>
    <w:p w:rsidR="00F93383" w:rsidRPr="00FC2DA1" w:rsidRDefault="00F93383" w:rsidP="007864A0">
      <w:pPr>
        <w:tabs>
          <w:tab w:val="left" w:pos="3204"/>
        </w:tabs>
        <w:spacing w:after="0"/>
        <w:jc w:val="center"/>
        <w:rPr>
          <w:rFonts w:ascii="Times New Roman" w:hAnsi="Times New Roman" w:cs="Times New Roman"/>
          <w:lang w:val="en-US"/>
        </w:rPr>
      </w:pPr>
      <w:r w:rsidRPr="00FC2DA1">
        <w:rPr>
          <w:rFonts w:ascii="Times New Roman" w:hAnsi="Times New Roman" w:cs="Times New Roman"/>
          <w:noProof/>
          <w:lang w:val="en-US"/>
        </w:rPr>
        <w:drawing>
          <wp:inline distT="0" distB="0" distL="0" distR="0" wp14:anchorId="145CE78D" wp14:editId="2F4A6C89">
            <wp:extent cx="3498215" cy="3329940"/>
            <wp:effectExtent l="0" t="0" r="6985" b="3810"/>
            <wp:docPr id="3178" name="Immagine 3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82">
                      <a:extLst>
                        <a:ext uri="{28A0092B-C50C-407E-A947-70E740481C1C}">
                          <a14:useLocalDpi xmlns:a14="http://schemas.microsoft.com/office/drawing/2010/main" val="0"/>
                        </a:ext>
                      </a:extLst>
                    </a:blip>
                    <a:srcRect b="1753"/>
                    <a:stretch/>
                  </pic:blipFill>
                  <pic:spPr bwMode="auto">
                    <a:xfrm>
                      <a:off x="0" y="0"/>
                      <a:ext cx="3550500" cy="3379710"/>
                    </a:xfrm>
                    <a:prstGeom prst="rect">
                      <a:avLst/>
                    </a:prstGeom>
                    <a:noFill/>
                    <a:ln>
                      <a:noFill/>
                    </a:ln>
                    <a:extLst>
                      <a:ext uri="{53640926-AAD7-44D8-BBD7-CCE9431645EC}">
                        <a14:shadowObscured xmlns:a14="http://schemas.microsoft.com/office/drawing/2010/main"/>
                      </a:ext>
                    </a:extLst>
                  </pic:spPr>
                </pic:pic>
              </a:graphicData>
            </a:graphic>
          </wp:inline>
        </w:drawing>
      </w:r>
    </w:p>
    <w:p w:rsidR="00845E53" w:rsidRDefault="00F93383" w:rsidP="00845E53">
      <w:pPr>
        <w:spacing w:after="0"/>
        <w:ind w:left="686" w:right="618"/>
        <w:jc w:val="center"/>
        <w:rPr>
          <w:rFonts w:ascii="Times New Roman" w:hAnsi="Times New Roman" w:cs="Times New Roman"/>
          <w:b/>
          <w:szCs w:val="20"/>
          <w:lang w:val="en-US"/>
        </w:rPr>
      </w:pPr>
      <w:bookmarkStart w:id="108" w:name="_Hlk127549196"/>
      <w:r w:rsidRPr="0078251D">
        <w:rPr>
          <w:rFonts w:ascii="Times New Roman" w:hAnsi="Times New Roman" w:cs="Times New Roman"/>
          <w:b/>
          <w:szCs w:val="20"/>
          <w:lang w:val="en-US"/>
        </w:rPr>
        <w:t>Figure 4.</w:t>
      </w:r>
      <w:r w:rsidR="00916E91">
        <w:rPr>
          <w:rFonts w:ascii="Times New Roman" w:hAnsi="Times New Roman" w:cs="Times New Roman"/>
          <w:b/>
          <w:szCs w:val="20"/>
          <w:lang w:val="en-US"/>
        </w:rPr>
        <w:t>20</w:t>
      </w:r>
      <w:r w:rsidRPr="0078251D">
        <w:rPr>
          <w:rFonts w:ascii="Times New Roman" w:hAnsi="Times New Roman" w:cs="Times New Roman"/>
          <w:b/>
          <w:szCs w:val="20"/>
          <w:lang w:val="en-US"/>
        </w:rPr>
        <w:t>. The analyzed 22.5° sector of DEMO in-vessel assembly, including the divertors (in red), blankets (in green), the toroidal field coils (in yellow) and the layer with the equivalent sources associated to plasma currents (in blue)</w:t>
      </w:r>
      <w:r w:rsidR="006D5E12">
        <w:rPr>
          <w:rFonts w:ascii="Times New Roman" w:hAnsi="Times New Roman" w:cs="Times New Roman"/>
          <w:b/>
          <w:szCs w:val="20"/>
          <w:lang w:val="en-US"/>
        </w:rPr>
        <w:t xml:space="preserve"> </w:t>
      </w:r>
    </w:p>
    <w:p w:rsidR="00F93383" w:rsidRPr="008E4009" w:rsidRDefault="006D5E12" w:rsidP="00F93383">
      <w:pPr>
        <w:ind w:left="686" w:right="618"/>
        <w:jc w:val="center"/>
        <w:rPr>
          <w:rFonts w:ascii="Times New Roman" w:hAnsi="Times New Roman" w:cs="Times New Roman"/>
          <w:b/>
          <w:szCs w:val="20"/>
        </w:rPr>
      </w:pPr>
      <w:r w:rsidRPr="008E4009">
        <w:rPr>
          <w:rFonts w:ascii="Times New Roman" w:hAnsi="Times New Roman" w:cs="Times New Roman"/>
          <w:b/>
          <w:szCs w:val="20"/>
        </w:rPr>
        <w:t>(Di Mambro et al., 2023)</w:t>
      </w:r>
      <w:r w:rsidR="00F93383" w:rsidRPr="008E4009">
        <w:rPr>
          <w:rFonts w:ascii="Times New Roman" w:hAnsi="Times New Roman" w:cs="Times New Roman"/>
          <w:b/>
          <w:szCs w:val="20"/>
        </w:rPr>
        <w:t xml:space="preserve">.  </w:t>
      </w:r>
    </w:p>
    <w:p w:rsidR="00F93383" w:rsidRPr="008E4009" w:rsidRDefault="00F93383" w:rsidP="0070443E">
      <w:pPr>
        <w:pStyle w:val="Titolo3"/>
        <w:ind w:left="686" w:firstLine="0"/>
        <w:jc w:val="left"/>
        <w:rPr>
          <w:rFonts w:ascii="Times New Roman" w:hAnsi="Times New Roman" w:cs="Times New Roman"/>
          <w:szCs w:val="24"/>
          <w:lang w:val="it-IT"/>
        </w:rPr>
      </w:pPr>
      <w:bookmarkStart w:id="109" w:name="_Toc136102881"/>
      <w:bookmarkEnd w:id="108"/>
      <w:r w:rsidRPr="008E4009">
        <w:rPr>
          <w:rFonts w:ascii="Times New Roman" w:hAnsi="Times New Roman" w:cs="Times New Roman"/>
          <w:szCs w:val="24"/>
          <w:lang w:val="it-IT"/>
        </w:rPr>
        <w:lastRenderedPageBreak/>
        <w:t xml:space="preserve">4.2.2 </w:t>
      </w:r>
      <w:proofErr w:type="spellStart"/>
      <w:r w:rsidRPr="008E4009">
        <w:rPr>
          <w:rFonts w:ascii="Times New Roman" w:hAnsi="Times New Roman" w:cs="Times New Roman"/>
          <w:szCs w:val="24"/>
          <w:lang w:val="it-IT"/>
        </w:rPr>
        <w:t>Numerical</w:t>
      </w:r>
      <w:proofErr w:type="spellEnd"/>
      <w:r w:rsidRPr="008E4009">
        <w:rPr>
          <w:rFonts w:ascii="Times New Roman" w:hAnsi="Times New Roman" w:cs="Times New Roman"/>
          <w:szCs w:val="24"/>
          <w:lang w:val="it-IT"/>
        </w:rPr>
        <w:t xml:space="preserve"> Implementation</w:t>
      </w:r>
      <w:bookmarkEnd w:id="109"/>
    </w:p>
    <w:p w:rsidR="003642A6" w:rsidRDefault="00F93383" w:rsidP="003642A6">
      <w:pPr>
        <w:tabs>
          <w:tab w:val="left" w:pos="3204"/>
        </w:tabs>
        <w:spacing w:line="360" w:lineRule="auto"/>
        <w:ind w:left="686" w:right="618"/>
        <w:jc w:val="both"/>
        <w:rPr>
          <w:rFonts w:ascii="Times New Roman" w:hAnsi="Times New Roman" w:cs="Times New Roman"/>
          <w:sz w:val="24"/>
          <w:szCs w:val="24"/>
          <w:lang w:val="en-US"/>
        </w:rPr>
      </w:pPr>
      <w:r w:rsidRPr="00FC2DA1">
        <w:rPr>
          <w:rFonts w:ascii="Times New Roman" w:hAnsi="Times New Roman" w:cs="Times New Roman"/>
          <w:sz w:val="24"/>
          <w:szCs w:val="24"/>
          <w:lang w:val="en-US"/>
        </w:rPr>
        <w:t xml:space="preserve">The analysis has been performed by using CARIDDI code </w:t>
      </w:r>
      <w:r w:rsidRPr="00113890">
        <w:rPr>
          <w:rFonts w:ascii="Times New Roman" w:hAnsi="Times New Roman" w:cs="Times New Roman"/>
          <w:sz w:val="24"/>
          <w:szCs w:val="24"/>
          <w:lang w:val="en-US"/>
        </w:rPr>
        <w:t>(R. Albanese and G. Rubinacci, 1988)</w:t>
      </w:r>
      <w:r w:rsidR="003642A6">
        <w:rPr>
          <w:rFonts w:ascii="Times New Roman" w:hAnsi="Times New Roman" w:cs="Times New Roman"/>
          <w:sz w:val="24"/>
          <w:szCs w:val="24"/>
          <w:lang w:val="en-US"/>
        </w:rPr>
        <w:t xml:space="preserve">, that numerically solves the magneto-static </w:t>
      </w:r>
      <w:r w:rsidR="003642A6" w:rsidRPr="00415658">
        <w:rPr>
          <w:rFonts w:ascii="Times New Roman" w:hAnsi="Times New Roman" w:cs="Times New Roman"/>
          <w:sz w:val="24"/>
          <w:szCs w:val="24"/>
          <w:lang w:val="en-US"/>
        </w:rPr>
        <w:t>volume integral equation</w:t>
      </w:r>
      <w:r w:rsidRPr="00FC2DA1">
        <w:rPr>
          <w:rFonts w:ascii="Times New Roman" w:hAnsi="Times New Roman" w:cs="Times New Roman"/>
          <w:sz w:val="24"/>
          <w:szCs w:val="24"/>
          <w:lang w:val="en-US"/>
        </w:rPr>
        <w:t xml:space="preserve"> </w:t>
      </w:r>
      <w:r w:rsidR="003642A6">
        <w:rPr>
          <w:rFonts w:ascii="Times New Roman" w:hAnsi="Times New Roman" w:cs="Times New Roman"/>
          <w:sz w:val="24"/>
          <w:szCs w:val="24"/>
          <w:lang w:val="en-US"/>
        </w:rPr>
        <w:t xml:space="preserve">(2.39). </w:t>
      </w:r>
    </w:p>
    <w:p w:rsidR="003642A6" w:rsidRPr="003642A6" w:rsidRDefault="003642A6" w:rsidP="003642A6">
      <w:pPr>
        <w:tabs>
          <w:tab w:val="left" w:pos="3204"/>
        </w:tabs>
        <w:spacing w:line="360" w:lineRule="auto"/>
        <w:ind w:left="686" w:right="618"/>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 CAD model is much more simplified with respect to that adopted in Section 4.1 for the transient analysis, </w:t>
      </w:r>
      <w:r w:rsidRPr="003642A6">
        <w:rPr>
          <w:rFonts w:ascii="Times New Roman" w:hAnsi="Times New Roman" w:cs="Times New Roman"/>
          <w:sz w:val="24"/>
          <w:szCs w:val="24"/>
          <w:lang w:val="en-US"/>
        </w:rPr>
        <w:t>but retaining approximatively the same volume of the original model. Specifically, the volume of each of the three cassettes is equal to 2.3 m</w:t>
      </w:r>
      <w:r w:rsidRPr="003642A6">
        <w:rPr>
          <w:rFonts w:ascii="Times New Roman" w:hAnsi="Times New Roman" w:cs="Times New Roman"/>
          <w:sz w:val="24"/>
          <w:szCs w:val="24"/>
          <w:vertAlign w:val="superscript"/>
          <w:lang w:val="en-US"/>
        </w:rPr>
        <w:t>3</w:t>
      </w:r>
      <w:r w:rsidRPr="003642A6">
        <w:rPr>
          <w:rFonts w:ascii="Times New Roman" w:hAnsi="Times New Roman" w:cs="Times New Roman"/>
          <w:sz w:val="24"/>
          <w:szCs w:val="24"/>
          <w:lang w:val="en-US"/>
        </w:rPr>
        <w:t>, whereas that of each of the two blanket modules is 42 m</w:t>
      </w:r>
      <w:r w:rsidRPr="003642A6">
        <w:rPr>
          <w:rFonts w:ascii="Times New Roman" w:hAnsi="Times New Roman" w:cs="Times New Roman"/>
          <w:sz w:val="24"/>
          <w:szCs w:val="24"/>
          <w:vertAlign w:val="superscript"/>
          <w:lang w:val="en-US"/>
        </w:rPr>
        <w:t>3</w:t>
      </w:r>
      <w:r w:rsidRPr="003642A6">
        <w:rPr>
          <w:rFonts w:ascii="Times New Roman" w:hAnsi="Times New Roman" w:cs="Times New Roman"/>
          <w:sz w:val="24"/>
          <w:szCs w:val="24"/>
          <w:lang w:val="en-US"/>
        </w:rPr>
        <w:t xml:space="preserve">. Furthermore, the </w:t>
      </w:r>
      <w:r w:rsidRPr="003642A6">
        <w:rPr>
          <w:rFonts w:ascii="Times New Roman" w:hAnsi="Times New Roman" w:cs="Times New Roman"/>
          <w:sz w:val="24"/>
          <w:szCs w:val="24"/>
          <w:lang w:val="en-US" w:eastAsia="it-IT"/>
        </w:rPr>
        <w:t xml:space="preserve">ratio </w:t>
      </w:r>
      <m:oMath>
        <m:r>
          <w:rPr>
            <w:rFonts w:ascii="Cambria Math" w:hAnsi="Cambria Math" w:cs="Times New Roman"/>
            <w:sz w:val="24"/>
            <w:szCs w:val="24"/>
            <w:lang w:val="en-GB"/>
          </w:rPr>
          <m:t>p</m:t>
        </m:r>
      </m:oMath>
      <w:r w:rsidRPr="003642A6">
        <w:rPr>
          <w:rFonts w:ascii="Times New Roman" w:hAnsi="Times New Roman" w:cs="Times New Roman"/>
          <w:sz w:val="24"/>
          <w:szCs w:val="24"/>
          <w:lang w:val="en-US" w:eastAsia="it-IT"/>
        </w:rPr>
        <w:t xml:space="preserve"> between </w:t>
      </w:r>
      <w:r w:rsidRPr="003642A6">
        <w:rPr>
          <w:rFonts w:ascii="Times New Roman" w:hAnsi="Times New Roman" w:cs="Times New Roman"/>
          <w:iCs/>
          <w:sz w:val="24"/>
          <w:szCs w:val="24"/>
          <w:lang w:val="en-US" w:eastAsia="it-IT"/>
        </w:rPr>
        <w:t>ferromagnetic</w:t>
      </w:r>
      <w:r w:rsidRPr="003642A6">
        <w:rPr>
          <w:rFonts w:ascii="Times New Roman" w:hAnsi="Times New Roman" w:cs="Times New Roman"/>
          <w:sz w:val="24"/>
          <w:szCs w:val="24"/>
          <w:lang w:val="en-US" w:eastAsia="it-IT"/>
        </w:rPr>
        <w:t>/</w:t>
      </w:r>
      <w:r w:rsidRPr="003642A6">
        <w:rPr>
          <w:rFonts w:ascii="Times New Roman" w:hAnsi="Times New Roman" w:cs="Times New Roman"/>
          <w:iCs/>
          <w:sz w:val="24"/>
          <w:szCs w:val="24"/>
          <w:lang w:val="en-US" w:eastAsia="it-IT"/>
        </w:rPr>
        <w:t>no ferromagnetic volumes</w:t>
      </w:r>
      <w:r w:rsidRPr="003642A6">
        <w:rPr>
          <w:rFonts w:ascii="Times New Roman" w:hAnsi="Times New Roman" w:cs="Times New Roman"/>
          <w:sz w:val="24"/>
          <w:szCs w:val="24"/>
          <w:lang w:val="en-GB"/>
        </w:rPr>
        <w:t xml:space="preserve"> is equal to </w:t>
      </w:r>
      <w:r w:rsidRPr="003642A6">
        <w:rPr>
          <w:rFonts w:ascii="Times New Roman" w:hAnsi="Times New Roman" w:cs="Times New Roman"/>
          <w:sz w:val="24"/>
          <w:szCs w:val="24"/>
          <w:lang w:val="en-US"/>
        </w:rPr>
        <w:t>38.3% in the cassettes and to 8.3% in the blankets. Therefore, the EUROFER volume of three divertors is equal to 2.64 m</w:t>
      </w:r>
      <w:r w:rsidRPr="003642A6">
        <w:rPr>
          <w:rFonts w:ascii="Times New Roman" w:hAnsi="Times New Roman" w:cs="Times New Roman"/>
          <w:sz w:val="24"/>
          <w:szCs w:val="24"/>
          <w:vertAlign w:val="superscript"/>
          <w:lang w:val="en-US"/>
        </w:rPr>
        <w:t>3</w:t>
      </w:r>
      <w:r w:rsidRPr="003642A6">
        <w:rPr>
          <w:rFonts w:ascii="Times New Roman" w:hAnsi="Times New Roman" w:cs="Times New Roman"/>
          <w:sz w:val="24"/>
          <w:szCs w:val="24"/>
          <w:lang w:val="en-US"/>
        </w:rPr>
        <w:t xml:space="preserve"> whereas that of the two blankets is equal to 6.80 m</w:t>
      </w:r>
      <w:r w:rsidRPr="003642A6">
        <w:rPr>
          <w:rFonts w:ascii="Times New Roman" w:hAnsi="Times New Roman" w:cs="Times New Roman"/>
          <w:sz w:val="24"/>
          <w:szCs w:val="24"/>
          <w:vertAlign w:val="superscript"/>
          <w:lang w:val="en-US"/>
        </w:rPr>
        <w:t>3</w:t>
      </w:r>
      <w:r w:rsidRPr="003642A6">
        <w:rPr>
          <w:rFonts w:ascii="Times New Roman" w:hAnsi="Times New Roman" w:cs="Times New Roman"/>
          <w:sz w:val="24"/>
          <w:szCs w:val="24"/>
          <w:lang w:val="en-US"/>
        </w:rPr>
        <w:t>.</w:t>
      </w:r>
    </w:p>
    <w:p w:rsidR="00F93383" w:rsidRPr="00FC2DA1" w:rsidRDefault="003642A6" w:rsidP="003642A6">
      <w:pPr>
        <w:tabs>
          <w:tab w:val="left" w:pos="3204"/>
        </w:tabs>
        <w:spacing w:line="360" w:lineRule="auto"/>
        <w:ind w:left="686" w:right="618"/>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 integral formulation </w:t>
      </w:r>
      <w:r w:rsidR="00F93383" w:rsidRPr="00FC2DA1">
        <w:rPr>
          <w:rFonts w:ascii="Times New Roman" w:hAnsi="Times New Roman" w:cs="Times New Roman"/>
          <w:sz w:val="24"/>
          <w:szCs w:val="24"/>
          <w:lang w:val="en-US"/>
        </w:rPr>
        <w:t>allows a great simplification of the meshing, since it requires the discretization of the metallic parts only (magnetic or conducting). The Figure 4.2</w:t>
      </w:r>
      <w:r w:rsidR="00916E91">
        <w:rPr>
          <w:rFonts w:ascii="Times New Roman" w:hAnsi="Times New Roman" w:cs="Times New Roman"/>
          <w:sz w:val="24"/>
          <w:szCs w:val="24"/>
          <w:lang w:val="en-US"/>
        </w:rPr>
        <w:t>1</w:t>
      </w:r>
      <w:r w:rsidR="00F93383" w:rsidRPr="00FC2DA1">
        <w:rPr>
          <w:rFonts w:ascii="Times New Roman" w:hAnsi="Times New Roman" w:cs="Times New Roman"/>
          <w:sz w:val="24"/>
          <w:szCs w:val="24"/>
          <w:lang w:val="en-US"/>
        </w:rPr>
        <w:t xml:space="preserve"> shows a detail of a meshed divertor: an adaptive conformal hexahedrons meshing has been used. The characteristics of the mesh are reported in Table 4.</w:t>
      </w:r>
      <w:r w:rsidR="00AF4E7F">
        <w:rPr>
          <w:rFonts w:ascii="Times New Roman" w:hAnsi="Times New Roman" w:cs="Times New Roman"/>
          <w:sz w:val="24"/>
          <w:szCs w:val="24"/>
          <w:lang w:val="en-US"/>
        </w:rPr>
        <w:t>7</w:t>
      </w:r>
      <w:r w:rsidR="00F93383" w:rsidRPr="00FC2DA1">
        <w:rPr>
          <w:rFonts w:ascii="Times New Roman" w:hAnsi="Times New Roman" w:cs="Times New Roman"/>
          <w:sz w:val="24"/>
          <w:szCs w:val="24"/>
          <w:lang w:val="en-US"/>
        </w:rPr>
        <w:t>.</w:t>
      </w:r>
    </w:p>
    <w:p w:rsidR="00F93383" w:rsidRPr="00FC2DA1" w:rsidRDefault="00F93383" w:rsidP="00F93383">
      <w:pPr>
        <w:tabs>
          <w:tab w:val="left" w:pos="3204"/>
        </w:tabs>
        <w:spacing w:after="0" w:line="240" w:lineRule="auto"/>
        <w:jc w:val="center"/>
        <w:rPr>
          <w:rFonts w:ascii="Times New Roman" w:hAnsi="Times New Roman" w:cs="Times New Roman"/>
          <w:lang w:val="en-US"/>
        </w:rPr>
      </w:pPr>
      <w:r w:rsidRPr="00FC2DA1">
        <w:rPr>
          <w:rFonts w:ascii="Times New Roman" w:hAnsi="Times New Roman" w:cs="Times New Roman"/>
          <w:noProof/>
        </w:rPr>
        <w:drawing>
          <wp:inline distT="0" distB="0" distL="0" distR="0" wp14:anchorId="692F3EA5" wp14:editId="269A0D9E">
            <wp:extent cx="4051005" cy="2800335"/>
            <wp:effectExtent l="0" t="0" r="6985" b="635"/>
            <wp:docPr id="3179" name="Immagine 3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5"/>
                    <a:stretch>
                      <a:fillRect/>
                    </a:stretch>
                  </pic:blipFill>
                  <pic:spPr>
                    <a:xfrm>
                      <a:off x="0" y="0"/>
                      <a:ext cx="4094979" cy="2830733"/>
                    </a:xfrm>
                    <a:prstGeom prst="rect">
                      <a:avLst/>
                    </a:prstGeom>
                  </pic:spPr>
                </pic:pic>
              </a:graphicData>
            </a:graphic>
          </wp:inline>
        </w:drawing>
      </w:r>
    </w:p>
    <w:p w:rsidR="00F93383" w:rsidRPr="0078251D" w:rsidRDefault="00F93383" w:rsidP="00F93383">
      <w:pPr>
        <w:spacing w:after="0" w:line="240" w:lineRule="auto"/>
        <w:jc w:val="center"/>
        <w:rPr>
          <w:rFonts w:ascii="Times New Roman" w:hAnsi="Times New Roman" w:cs="Times New Roman"/>
          <w:b/>
          <w:szCs w:val="20"/>
          <w:lang w:val="en-US"/>
        </w:rPr>
      </w:pPr>
      <w:bookmarkStart w:id="110" w:name="_Hlk127549208"/>
      <w:r w:rsidRPr="0078251D">
        <w:rPr>
          <w:rFonts w:ascii="Times New Roman" w:hAnsi="Times New Roman" w:cs="Times New Roman"/>
          <w:b/>
          <w:szCs w:val="20"/>
          <w:lang w:val="en-US"/>
        </w:rPr>
        <w:t>Figure 4.2</w:t>
      </w:r>
      <w:r w:rsidR="00916E91">
        <w:rPr>
          <w:rFonts w:ascii="Times New Roman" w:hAnsi="Times New Roman" w:cs="Times New Roman"/>
          <w:b/>
          <w:szCs w:val="20"/>
          <w:lang w:val="en-US"/>
        </w:rPr>
        <w:t>1</w:t>
      </w:r>
      <w:r w:rsidRPr="0078251D">
        <w:rPr>
          <w:rFonts w:ascii="Times New Roman" w:hAnsi="Times New Roman" w:cs="Times New Roman"/>
          <w:b/>
          <w:szCs w:val="20"/>
          <w:lang w:val="en-US"/>
        </w:rPr>
        <w:t>. Side view of a meshed divertor</w:t>
      </w:r>
      <w:bookmarkEnd w:id="110"/>
      <w:r w:rsidR="00E41720">
        <w:rPr>
          <w:rFonts w:ascii="Times New Roman" w:hAnsi="Times New Roman" w:cs="Times New Roman"/>
          <w:b/>
          <w:szCs w:val="20"/>
          <w:lang w:val="en-US"/>
        </w:rPr>
        <w:t xml:space="preserve"> (Di </w:t>
      </w:r>
      <w:proofErr w:type="spellStart"/>
      <w:r w:rsidR="00E41720">
        <w:rPr>
          <w:rFonts w:ascii="Times New Roman" w:hAnsi="Times New Roman" w:cs="Times New Roman"/>
          <w:b/>
          <w:szCs w:val="20"/>
          <w:lang w:val="en-US"/>
        </w:rPr>
        <w:t>Mambro</w:t>
      </w:r>
      <w:proofErr w:type="spellEnd"/>
      <w:r w:rsidR="00E41720">
        <w:rPr>
          <w:rFonts w:ascii="Times New Roman" w:hAnsi="Times New Roman" w:cs="Times New Roman"/>
          <w:b/>
          <w:szCs w:val="20"/>
          <w:lang w:val="en-US"/>
        </w:rPr>
        <w:t xml:space="preserve"> et al., 2023)</w:t>
      </w:r>
      <w:r w:rsidRPr="0078251D">
        <w:rPr>
          <w:rFonts w:ascii="Times New Roman" w:hAnsi="Times New Roman" w:cs="Times New Roman"/>
          <w:b/>
          <w:szCs w:val="20"/>
          <w:lang w:val="en-US"/>
        </w:rPr>
        <w:t>.</w:t>
      </w:r>
    </w:p>
    <w:p w:rsidR="00F93383" w:rsidRPr="00FC2DA1" w:rsidRDefault="00F93383" w:rsidP="00F93383">
      <w:pPr>
        <w:jc w:val="center"/>
        <w:rPr>
          <w:rFonts w:ascii="Times New Roman" w:hAnsi="Times New Roman" w:cs="Times New Roman"/>
          <w:lang w:val="en-US"/>
        </w:rPr>
      </w:pPr>
    </w:p>
    <w:p w:rsidR="00F93383" w:rsidRPr="0078251D" w:rsidRDefault="00F93383" w:rsidP="00F93383">
      <w:pPr>
        <w:spacing w:after="0" w:line="240" w:lineRule="auto"/>
        <w:jc w:val="center"/>
        <w:rPr>
          <w:rFonts w:ascii="Times New Roman" w:hAnsi="Times New Roman" w:cs="Times New Roman"/>
          <w:b/>
          <w:szCs w:val="20"/>
          <w:lang w:val="en-US"/>
        </w:rPr>
      </w:pPr>
      <w:bookmarkStart w:id="111" w:name="_Hlk127550937"/>
      <w:r w:rsidRPr="0078251D">
        <w:rPr>
          <w:rFonts w:ascii="Times New Roman" w:hAnsi="Times New Roman" w:cs="Times New Roman"/>
          <w:b/>
          <w:szCs w:val="20"/>
          <w:lang w:val="en-US"/>
        </w:rPr>
        <w:t>Table 4.</w:t>
      </w:r>
      <w:r w:rsidR="00AF4E7F">
        <w:rPr>
          <w:rFonts w:ascii="Times New Roman" w:hAnsi="Times New Roman" w:cs="Times New Roman"/>
          <w:b/>
          <w:szCs w:val="20"/>
          <w:lang w:val="en-US"/>
        </w:rPr>
        <w:t>7</w:t>
      </w:r>
      <w:r w:rsidRPr="0078251D">
        <w:rPr>
          <w:rFonts w:ascii="Times New Roman" w:hAnsi="Times New Roman" w:cs="Times New Roman"/>
          <w:b/>
          <w:szCs w:val="20"/>
          <w:lang w:val="en-US"/>
        </w:rPr>
        <w:t xml:space="preserve"> Features of the blankets and the divertors meshes.</w:t>
      </w:r>
    </w:p>
    <w:tbl>
      <w:tblPr>
        <w:tblStyle w:val="Tabellagriglia4-colore11"/>
        <w:tblW w:w="6517" w:type="dxa"/>
        <w:jc w:val="center"/>
        <w:tblLayout w:type="fixed"/>
        <w:tblLook w:val="04A0" w:firstRow="1" w:lastRow="0" w:firstColumn="1" w:lastColumn="0" w:noHBand="0" w:noVBand="1"/>
      </w:tblPr>
      <w:tblGrid>
        <w:gridCol w:w="1998"/>
        <w:gridCol w:w="2106"/>
        <w:gridCol w:w="2413"/>
      </w:tblGrid>
      <w:tr w:rsidR="00F93383" w:rsidRPr="00FC2DA1" w:rsidTr="002450F9">
        <w:trPr>
          <w:cnfStyle w:val="100000000000" w:firstRow="1" w:lastRow="0" w:firstColumn="0" w:lastColumn="0" w:oddVBand="0" w:evenVBand="0" w:oddHBand="0" w:evenHBand="0" w:firstRowFirstColumn="0" w:firstRowLastColumn="0" w:lastRowFirstColumn="0" w:lastRowLastColumn="0"/>
          <w:trHeight w:val="350"/>
          <w:jc w:val="center"/>
        </w:trPr>
        <w:tc>
          <w:tcPr>
            <w:cnfStyle w:val="001000000000" w:firstRow="0" w:lastRow="0" w:firstColumn="1" w:lastColumn="0" w:oddVBand="0" w:evenVBand="0" w:oddHBand="0" w:evenHBand="0" w:firstRowFirstColumn="0" w:firstRowLastColumn="0" w:lastRowFirstColumn="0" w:lastRowLastColumn="0"/>
            <w:tcW w:w="1998" w:type="dxa"/>
          </w:tcPr>
          <w:bookmarkEnd w:id="111"/>
          <w:p w:rsidR="00F93383" w:rsidRPr="00FC2DA1" w:rsidRDefault="00F93383" w:rsidP="002450F9">
            <w:pPr>
              <w:jc w:val="center"/>
              <w:rPr>
                <w:rFonts w:ascii="Times New Roman" w:hAnsi="Times New Roman" w:cs="Times New Roman"/>
              </w:rPr>
            </w:pPr>
            <w:r w:rsidRPr="00FC2DA1">
              <w:rPr>
                <w:rFonts w:ascii="Times New Roman" w:hAnsi="Times New Roman" w:cs="Times New Roman"/>
              </w:rPr>
              <w:t>Component</w:t>
            </w:r>
          </w:p>
        </w:tc>
        <w:tc>
          <w:tcPr>
            <w:tcW w:w="2106" w:type="dxa"/>
          </w:tcPr>
          <w:p w:rsidR="00F93383" w:rsidRPr="00FC2DA1" w:rsidRDefault="00F93383" w:rsidP="002450F9">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FC2DA1">
              <w:rPr>
                <w:rFonts w:ascii="Times New Roman" w:hAnsi="Times New Roman" w:cs="Times New Roman"/>
              </w:rPr>
              <w:t>Nodes</w:t>
            </w:r>
          </w:p>
        </w:tc>
        <w:tc>
          <w:tcPr>
            <w:tcW w:w="2413" w:type="dxa"/>
          </w:tcPr>
          <w:p w:rsidR="00F93383" w:rsidRPr="00FC2DA1" w:rsidRDefault="00F93383" w:rsidP="002450F9">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FC2DA1">
              <w:rPr>
                <w:rFonts w:ascii="Times New Roman" w:hAnsi="Times New Roman" w:cs="Times New Roman"/>
              </w:rPr>
              <w:t>Elements</w:t>
            </w:r>
          </w:p>
        </w:tc>
      </w:tr>
      <w:tr w:rsidR="00F93383" w:rsidRPr="00FC2DA1" w:rsidTr="002450F9">
        <w:trPr>
          <w:cnfStyle w:val="000000100000" w:firstRow="0" w:lastRow="0" w:firstColumn="0" w:lastColumn="0" w:oddVBand="0" w:evenVBand="0" w:oddHBand="1" w:evenHBand="0" w:firstRowFirstColumn="0" w:firstRowLastColumn="0" w:lastRowFirstColumn="0" w:lastRowLastColumn="0"/>
          <w:trHeight w:val="406"/>
          <w:jc w:val="center"/>
        </w:trPr>
        <w:tc>
          <w:tcPr>
            <w:cnfStyle w:val="001000000000" w:firstRow="0" w:lastRow="0" w:firstColumn="1" w:lastColumn="0" w:oddVBand="0" w:evenVBand="0" w:oddHBand="0" w:evenHBand="0" w:firstRowFirstColumn="0" w:firstRowLastColumn="0" w:lastRowFirstColumn="0" w:lastRowLastColumn="0"/>
            <w:tcW w:w="1998" w:type="dxa"/>
          </w:tcPr>
          <w:p w:rsidR="00F93383" w:rsidRPr="00FC2DA1" w:rsidRDefault="00F93383" w:rsidP="002450F9">
            <w:pPr>
              <w:jc w:val="center"/>
              <w:rPr>
                <w:rFonts w:ascii="Times New Roman" w:hAnsi="Times New Roman" w:cs="Times New Roman"/>
              </w:rPr>
            </w:pPr>
            <w:r w:rsidRPr="00FC2DA1">
              <w:rPr>
                <w:rFonts w:ascii="Times New Roman" w:hAnsi="Times New Roman" w:cs="Times New Roman"/>
              </w:rPr>
              <w:t>Divertor cassettes</w:t>
            </w:r>
          </w:p>
        </w:tc>
        <w:tc>
          <w:tcPr>
            <w:tcW w:w="2106" w:type="dxa"/>
          </w:tcPr>
          <w:p w:rsidR="00F93383" w:rsidRPr="00FC2DA1" w:rsidRDefault="00F93383" w:rsidP="002450F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C2DA1">
              <w:rPr>
                <w:rFonts w:ascii="Times New Roman" w:hAnsi="Times New Roman" w:cs="Times New Roman"/>
              </w:rPr>
              <w:t>9261</w:t>
            </w:r>
          </w:p>
        </w:tc>
        <w:tc>
          <w:tcPr>
            <w:tcW w:w="2413" w:type="dxa"/>
          </w:tcPr>
          <w:p w:rsidR="00F93383" w:rsidRPr="00FC2DA1" w:rsidRDefault="00F93383" w:rsidP="002450F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C2DA1">
              <w:rPr>
                <w:rFonts w:ascii="Times New Roman" w:hAnsi="Times New Roman" w:cs="Times New Roman"/>
              </w:rPr>
              <w:t>6768</w:t>
            </w:r>
          </w:p>
        </w:tc>
      </w:tr>
      <w:tr w:rsidR="00F93383" w:rsidRPr="00FC2DA1" w:rsidTr="002450F9">
        <w:trPr>
          <w:trHeight w:val="406"/>
          <w:jc w:val="center"/>
        </w:trPr>
        <w:tc>
          <w:tcPr>
            <w:cnfStyle w:val="001000000000" w:firstRow="0" w:lastRow="0" w:firstColumn="1" w:lastColumn="0" w:oddVBand="0" w:evenVBand="0" w:oddHBand="0" w:evenHBand="0" w:firstRowFirstColumn="0" w:firstRowLastColumn="0" w:lastRowFirstColumn="0" w:lastRowLastColumn="0"/>
            <w:tcW w:w="1998" w:type="dxa"/>
          </w:tcPr>
          <w:p w:rsidR="00F93383" w:rsidRPr="00FC2DA1" w:rsidRDefault="00F93383" w:rsidP="002450F9">
            <w:pPr>
              <w:ind w:right="-108"/>
              <w:jc w:val="center"/>
              <w:rPr>
                <w:rFonts w:ascii="Times New Roman" w:hAnsi="Times New Roman" w:cs="Times New Roman"/>
              </w:rPr>
            </w:pPr>
            <w:r w:rsidRPr="00FC2DA1">
              <w:rPr>
                <w:rFonts w:ascii="Times New Roman" w:hAnsi="Times New Roman" w:cs="Times New Roman"/>
              </w:rPr>
              <w:t>Blanket modules</w:t>
            </w:r>
          </w:p>
        </w:tc>
        <w:tc>
          <w:tcPr>
            <w:tcW w:w="2106" w:type="dxa"/>
          </w:tcPr>
          <w:p w:rsidR="00F93383" w:rsidRPr="00FC2DA1" w:rsidRDefault="00F93383" w:rsidP="002450F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C2DA1">
              <w:rPr>
                <w:rFonts w:ascii="Times New Roman" w:hAnsi="Times New Roman" w:cs="Times New Roman"/>
              </w:rPr>
              <w:t>5852</w:t>
            </w:r>
          </w:p>
        </w:tc>
        <w:tc>
          <w:tcPr>
            <w:tcW w:w="2413" w:type="dxa"/>
          </w:tcPr>
          <w:p w:rsidR="00F93383" w:rsidRPr="00FC2DA1" w:rsidRDefault="00F93383" w:rsidP="002450F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C2DA1">
              <w:rPr>
                <w:rFonts w:ascii="Times New Roman" w:hAnsi="Times New Roman" w:cs="Times New Roman"/>
              </w:rPr>
              <w:t>3780</w:t>
            </w:r>
          </w:p>
        </w:tc>
      </w:tr>
    </w:tbl>
    <w:p w:rsidR="00F93383" w:rsidRPr="0070443E" w:rsidRDefault="00F93383" w:rsidP="0070443E">
      <w:pPr>
        <w:pStyle w:val="Titolo3"/>
        <w:ind w:left="686" w:firstLine="0"/>
        <w:jc w:val="left"/>
        <w:rPr>
          <w:rFonts w:ascii="Times New Roman" w:hAnsi="Times New Roman" w:cs="Times New Roman"/>
          <w:szCs w:val="24"/>
          <w:lang w:val="en-US"/>
        </w:rPr>
      </w:pPr>
      <w:bookmarkStart w:id="112" w:name="_Toc136102882"/>
      <w:r w:rsidRPr="0070443E">
        <w:rPr>
          <w:rFonts w:ascii="Times New Roman" w:hAnsi="Times New Roman" w:cs="Times New Roman"/>
          <w:szCs w:val="24"/>
          <w:lang w:val="en-US"/>
        </w:rPr>
        <w:lastRenderedPageBreak/>
        <w:t xml:space="preserve">4.2.3 </w:t>
      </w:r>
      <w:r w:rsidR="003642A6">
        <w:rPr>
          <w:rFonts w:ascii="Times New Roman" w:hAnsi="Times New Roman" w:cs="Times New Roman"/>
          <w:szCs w:val="24"/>
          <w:lang w:val="en-US"/>
        </w:rPr>
        <w:t>Computed d</w:t>
      </w:r>
      <w:r w:rsidRPr="0070443E">
        <w:rPr>
          <w:rFonts w:ascii="Times New Roman" w:hAnsi="Times New Roman" w:cs="Times New Roman"/>
          <w:szCs w:val="24"/>
          <w:lang w:val="en-US"/>
        </w:rPr>
        <w:t xml:space="preserve">istribution of the magnetic </w:t>
      </w:r>
      <w:r w:rsidR="003642A6">
        <w:rPr>
          <w:rFonts w:ascii="Times New Roman" w:hAnsi="Times New Roman" w:cs="Times New Roman"/>
          <w:szCs w:val="24"/>
          <w:lang w:val="en-US"/>
        </w:rPr>
        <w:t>f</w:t>
      </w:r>
      <w:r w:rsidRPr="0070443E">
        <w:rPr>
          <w:rFonts w:ascii="Times New Roman" w:hAnsi="Times New Roman" w:cs="Times New Roman"/>
          <w:szCs w:val="24"/>
          <w:lang w:val="en-US"/>
        </w:rPr>
        <w:t xml:space="preserve">lux </w:t>
      </w:r>
      <w:r w:rsidR="003642A6">
        <w:rPr>
          <w:rFonts w:ascii="Times New Roman" w:hAnsi="Times New Roman" w:cs="Times New Roman"/>
          <w:szCs w:val="24"/>
          <w:lang w:val="en-US"/>
        </w:rPr>
        <w:t>d</w:t>
      </w:r>
      <w:r w:rsidRPr="0070443E">
        <w:rPr>
          <w:rFonts w:ascii="Times New Roman" w:hAnsi="Times New Roman" w:cs="Times New Roman"/>
          <w:szCs w:val="24"/>
          <w:lang w:val="en-US"/>
        </w:rPr>
        <w:t>ensity</w:t>
      </w:r>
      <w:bookmarkEnd w:id="112"/>
    </w:p>
    <w:p w:rsidR="00F93383" w:rsidRPr="00FC2DA1" w:rsidRDefault="0024186A" w:rsidP="003642A6">
      <w:pPr>
        <w:tabs>
          <w:tab w:val="left" w:pos="3204"/>
        </w:tabs>
        <w:spacing w:line="360" w:lineRule="auto"/>
        <w:ind w:left="686" w:right="618"/>
        <w:jc w:val="both"/>
        <w:rPr>
          <w:rFonts w:ascii="Times New Roman" w:hAnsi="Times New Roman" w:cs="Times New Roman"/>
          <w:lang w:val="en-US"/>
        </w:rPr>
      </w:pPr>
      <w:r w:rsidRPr="00FC2DA1">
        <w:rPr>
          <w:rFonts w:ascii="Times New Roman" w:hAnsi="Times New Roman" w:cs="Times New Roman"/>
          <w:noProof/>
          <w:lang w:val="en-GB"/>
        </w:rPr>
        <mc:AlternateContent>
          <mc:Choice Requires="wps">
            <w:drawing>
              <wp:anchor distT="45720" distB="45720" distL="114300" distR="114300" simplePos="0" relativeHeight="251736064" behindDoc="0" locked="0" layoutInCell="1" allowOverlap="1" wp14:anchorId="0D3EC39F" wp14:editId="5D3D415A">
                <wp:simplePos x="0" y="0"/>
                <wp:positionH relativeFrom="column">
                  <wp:posOffset>2679065</wp:posOffset>
                </wp:positionH>
                <wp:positionV relativeFrom="paragraph">
                  <wp:posOffset>924545</wp:posOffset>
                </wp:positionV>
                <wp:extent cx="564515" cy="1404620"/>
                <wp:effectExtent l="0" t="0" r="0" b="1270"/>
                <wp:wrapNone/>
                <wp:docPr id="105"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4515" cy="1404620"/>
                        </a:xfrm>
                        <a:prstGeom prst="rect">
                          <a:avLst/>
                        </a:prstGeom>
                        <a:noFill/>
                        <a:ln w="9525">
                          <a:noFill/>
                          <a:miter lim="800000"/>
                          <a:headEnd/>
                          <a:tailEnd/>
                        </a:ln>
                      </wps:spPr>
                      <wps:txbx>
                        <w:txbxContent>
                          <w:p w:rsidR="00B33380" w:rsidRPr="00ED02FE" w:rsidRDefault="00B33380" w:rsidP="0024186A">
                            <w:pPr>
                              <w:jc w:val="center"/>
                              <w:rPr>
                                <w:rFonts w:ascii="Times New Roman" w:hAnsi="Times New Roman" w:cs="Times New Roman"/>
                                <w:lang w:val="en-US"/>
                              </w:rPr>
                            </w:pPr>
                            <w:r w:rsidRPr="00ED02FE">
                              <w:rPr>
                                <w:rFonts w:ascii="Times New Roman" w:hAnsi="Times New Roman" w:cs="Times New Roman"/>
                                <w:lang w:val="en-US"/>
                              </w:rPr>
                              <w:t>(a)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D3EC39F" id="Casella di testo 2" o:spid="_x0000_s1035" type="#_x0000_t202" style="position:absolute;left:0;text-align:left;margin-left:210.95pt;margin-top:72.8pt;width:44.45pt;height:110.6pt;z-index:25173606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" filled="f" stroked="f">
                <v:textbox style="mso-fit-shape-to-text:t">
                  <w:txbxContent>
                    <w:p w:rsidR="00B33380" w:rsidRPr="00ED02FE" w:rsidRDefault="00B33380" w:rsidP="0024186A">
                      <w:pPr>
                        <w:jc w:val="center"/>
                        <w:rPr>
                          <w:rFonts w:ascii="Times New Roman" w:hAnsi="Times New Roman" w:cs="Times New Roman"/>
                          <w:lang w:val="en-US"/>
                        </w:rPr>
                      </w:pPr>
                      <w:r w:rsidRPr="00ED02FE">
                        <w:rPr>
                          <w:rFonts w:ascii="Times New Roman" w:hAnsi="Times New Roman" w:cs="Times New Roman"/>
                          <w:lang w:val="en-US"/>
                        </w:rPr>
                        <w:t>(a)</w:t>
                      </w:r>
                    </w:p>
                  </w:txbxContent>
                </v:textbox>
              </v:shape>
            </w:pict>
          </mc:Fallback>
        </mc:AlternateContent>
      </w:r>
      <w:r w:rsidR="00F93383" w:rsidRPr="00FC2DA1">
        <w:rPr>
          <w:rFonts w:ascii="Times New Roman" w:hAnsi="Times New Roman" w:cs="Times New Roman"/>
          <w:sz w:val="24"/>
          <w:szCs w:val="24"/>
          <w:lang w:val="en-US"/>
        </w:rPr>
        <w:t xml:space="preserve">The </w:t>
      </w:r>
      <w:r w:rsidR="003642A6">
        <w:rPr>
          <w:rFonts w:ascii="Times New Roman" w:hAnsi="Times New Roman" w:cs="Times New Roman"/>
          <w:sz w:val="24"/>
          <w:szCs w:val="24"/>
          <w:lang w:val="en-US"/>
        </w:rPr>
        <w:t xml:space="preserve">computed </w:t>
      </w:r>
      <w:r w:rsidR="00F93383" w:rsidRPr="00FC2DA1">
        <w:rPr>
          <w:rFonts w:ascii="Times New Roman" w:hAnsi="Times New Roman" w:cs="Times New Roman"/>
          <w:sz w:val="24"/>
          <w:szCs w:val="24"/>
          <w:lang w:val="en-US"/>
        </w:rPr>
        <w:t>spatial distribution</w:t>
      </w:r>
      <w:r w:rsidR="003642A6">
        <w:rPr>
          <w:rFonts w:ascii="Times New Roman" w:hAnsi="Times New Roman" w:cs="Times New Roman"/>
          <w:sz w:val="24"/>
          <w:szCs w:val="24"/>
          <w:lang w:val="en-US"/>
        </w:rPr>
        <w:t>s</w:t>
      </w:r>
      <w:r w:rsidR="00F93383" w:rsidRPr="00FC2DA1">
        <w:rPr>
          <w:rFonts w:ascii="Times New Roman" w:hAnsi="Times New Roman" w:cs="Times New Roman"/>
          <w:sz w:val="24"/>
          <w:szCs w:val="24"/>
          <w:lang w:val="en-US"/>
        </w:rPr>
        <w:t xml:space="preserve"> of the magnetic flux density B in the considered regions </w:t>
      </w:r>
      <w:r w:rsidR="003642A6">
        <w:rPr>
          <w:rFonts w:ascii="Times New Roman" w:hAnsi="Times New Roman" w:cs="Times New Roman"/>
          <w:sz w:val="24"/>
          <w:szCs w:val="24"/>
          <w:lang w:val="en-US"/>
        </w:rPr>
        <w:t>are</w:t>
      </w:r>
      <w:r w:rsidR="00F93383" w:rsidRPr="00FC2DA1">
        <w:rPr>
          <w:rFonts w:ascii="Times New Roman" w:hAnsi="Times New Roman" w:cs="Times New Roman"/>
          <w:sz w:val="24"/>
          <w:szCs w:val="24"/>
          <w:lang w:val="en-US"/>
        </w:rPr>
        <w:t xml:space="preserve"> plotted in Fig.4.2</w:t>
      </w:r>
      <w:r w:rsidR="00916E91">
        <w:rPr>
          <w:rFonts w:ascii="Times New Roman" w:hAnsi="Times New Roman" w:cs="Times New Roman"/>
          <w:sz w:val="24"/>
          <w:szCs w:val="24"/>
          <w:lang w:val="en-US"/>
        </w:rPr>
        <w:t>2</w:t>
      </w:r>
      <w:r w:rsidR="00F93383" w:rsidRPr="00FC2DA1">
        <w:rPr>
          <w:rFonts w:ascii="Times New Roman" w:hAnsi="Times New Roman" w:cs="Times New Roman"/>
          <w:sz w:val="24"/>
          <w:szCs w:val="24"/>
          <w:lang w:val="en-US"/>
        </w:rPr>
        <w:t>,4.2</w:t>
      </w:r>
      <w:r w:rsidR="00916E91">
        <w:rPr>
          <w:rFonts w:ascii="Times New Roman" w:hAnsi="Times New Roman" w:cs="Times New Roman"/>
          <w:sz w:val="24"/>
          <w:szCs w:val="24"/>
          <w:lang w:val="en-US"/>
        </w:rPr>
        <w:t>3</w:t>
      </w:r>
      <w:r w:rsidR="00F93383" w:rsidRPr="00FC2DA1">
        <w:rPr>
          <w:rFonts w:ascii="Times New Roman" w:hAnsi="Times New Roman" w:cs="Times New Roman"/>
          <w:sz w:val="24"/>
          <w:szCs w:val="24"/>
          <w:lang w:val="en-US"/>
        </w:rPr>
        <w:t xml:space="preserve"> and 4.2</w:t>
      </w:r>
      <w:r w:rsidR="00916E91">
        <w:rPr>
          <w:rFonts w:ascii="Times New Roman" w:hAnsi="Times New Roman" w:cs="Times New Roman"/>
          <w:sz w:val="24"/>
          <w:szCs w:val="24"/>
          <w:lang w:val="en-US"/>
        </w:rPr>
        <w:t>4</w:t>
      </w:r>
      <w:r w:rsidR="00F93383" w:rsidRPr="00FC2DA1">
        <w:rPr>
          <w:rFonts w:ascii="Times New Roman" w:hAnsi="Times New Roman" w:cs="Times New Roman"/>
          <w:sz w:val="24"/>
          <w:szCs w:val="24"/>
          <w:lang w:val="en-US"/>
        </w:rPr>
        <w:t>. Specifically, Fig.4.2</w:t>
      </w:r>
      <w:r w:rsidR="00916E91">
        <w:rPr>
          <w:rFonts w:ascii="Times New Roman" w:hAnsi="Times New Roman" w:cs="Times New Roman"/>
          <w:sz w:val="24"/>
          <w:szCs w:val="24"/>
          <w:lang w:val="en-US"/>
        </w:rPr>
        <w:t xml:space="preserve">2 </w:t>
      </w:r>
      <w:r w:rsidR="00F93383" w:rsidRPr="00FC2DA1">
        <w:rPr>
          <w:rFonts w:ascii="Times New Roman" w:hAnsi="Times New Roman" w:cs="Times New Roman"/>
          <w:sz w:val="24"/>
          <w:szCs w:val="24"/>
          <w:lang w:val="en-US"/>
        </w:rPr>
        <w:t xml:space="preserve">shows the field imposed by the external sources in the regions of the divertor and of the blanket, assumed to be non-magnetic. </w:t>
      </w:r>
    </w:p>
    <w:p w:rsidR="00F93383" w:rsidRDefault="00F93383" w:rsidP="00F93383">
      <w:pPr>
        <w:tabs>
          <w:tab w:val="left" w:pos="3204"/>
        </w:tabs>
        <w:jc w:val="center"/>
        <w:rPr>
          <w:rFonts w:ascii="Times New Roman" w:hAnsi="Times New Roman" w:cs="Times New Roman"/>
          <w:lang w:val="en-US"/>
        </w:rPr>
      </w:pPr>
      <w:r w:rsidRPr="00FC2DA1">
        <w:rPr>
          <w:rFonts w:ascii="Times New Roman" w:hAnsi="Times New Roman" w:cs="Times New Roman"/>
          <w:noProof/>
        </w:rPr>
        <w:drawing>
          <wp:inline distT="0" distB="0" distL="0" distR="0" wp14:anchorId="0F787836" wp14:editId="472E1B17">
            <wp:extent cx="3678865" cy="2562006"/>
            <wp:effectExtent l="0" t="0" r="0" b="0"/>
            <wp:docPr id="3180" name="Immagine 3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6" cstate="print">
                      <a:extLst>
                        <a:ext uri="{28A0092B-C50C-407E-A947-70E740481C1C}">
                          <a14:useLocalDpi xmlns:a14="http://schemas.microsoft.com/office/drawing/2010/main" val="0"/>
                        </a:ext>
                      </a:extLst>
                    </a:blip>
                    <a:srcRect/>
                    <a:stretch>
                      <a:fillRect/>
                    </a:stretch>
                  </pic:blipFill>
                  <pic:spPr bwMode="auto">
                    <a:xfrm>
                      <a:off x="0" y="0"/>
                      <a:ext cx="3701044" cy="2577452"/>
                    </a:xfrm>
                    <a:prstGeom prst="rect">
                      <a:avLst/>
                    </a:prstGeom>
                    <a:noFill/>
                    <a:ln>
                      <a:noFill/>
                    </a:ln>
                  </pic:spPr>
                </pic:pic>
              </a:graphicData>
            </a:graphic>
          </wp:inline>
        </w:drawing>
      </w:r>
    </w:p>
    <w:p w:rsidR="003642A6" w:rsidRPr="00FC2DA1" w:rsidRDefault="0024186A" w:rsidP="00F93383">
      <w:pPr>
        <w:tabs>
          <w:tab w:val="left" w:pos="3204"/>
        </w:tabs>
        <w:jc w:val="center"/>
        <w:rPr>
          <w:rFonts w:ascii="Times New Roman" w:hAnsi="Times New Roman" w:cs="Times New Roman"/>
          <w:lang w:val="en-US"/>
        </w:rPr>
      </w:pPr>
      <w:r w:rsidRPr="00FC2DA1">
        <w:rPr>
          <w:rFonts w:ascii="Times New Roman" w:hAnsi="Times New Roman" w:cs="Times New Roman"/>
          <w:noProof/>
          <w:lang w:val="en-GB"/>
        </w:rPr>
        <mc:AlternateContent>
          <mc:Choice Requires="wps">
            <w:drawing>
              <wp:anchor distT="45720" distB="45720" distL="114300" distR="114300" simplePos="0" relativeHeight="251678720" behindDoc="0" locked="0" layoutInCell="1" allowOverlap="1" wp14:anchorId="20442D2C" wp14:editId="439A8308">
                <wp:simplePos x="0" y="0"/>
                <wp:positionH relativeFrom="column">
                  <wp:posOffset>2999105</wp:posOffset>
                </wp:positionH>
                <wp:positionV relativeFrom="paragraph">
                  <wp:posOffset>61949</wp:posOffset>
                </wp:positionV>
                <wp:extent cx="358140" cy="1404620"/>
                <wp:effectExtent l="0" t="0" r="0" b="0"/>
                <wp:wrapNone/>
                <wp:docPr id="55"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8140" cy="1404620"/>
                        </a:xfrm>
                        <a:prstGeom prst="rect">
                          <a:avLst/>
                        </a:prstGeom>
                        <a:noFill/>
                        <a:ln w="9525">
                          <a:noFill/>
                          <a:miter lim="800000"/>
                          <a:headEnd/>
                          <a:tailEnd/>
                        </a:ln>
                      </wps:spPr>
                      <wps:txbx>
                        <w:txbxContent>
                          <w:p w:rsidR="00B33380" w:rsidRPr="00D56833" w:rsidRDefault="00B33380" w:rsidP="00F93383">
                            <w:pPr>
                              <w:rPr>
                                <w:rFonts w:ascii="Times New Roman" w:hAnsi="Times New Roman" w:cs="Times New Roman"/>
                              </w:rPr>
                            </w:pPr>
                            <w:r w:rsidRPr="00D56833">
                              <w:rPr>
                                <w:rFonts w:ascii="Times New Roman" w:hAnsi="Times New Roman" w:cs="Times New Roman"/>
                              </w:rPr>
                              <w:t>(b)</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0442D2C" id="_x0000_s1036" type="#_x0000_t202" style="position:absolute;left:0;text-align:left;margin-left:236.15pt;margin-top:4.9pt;width:28.2pt;height:110.6pt;z-index:25167872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" filled="f" stroked="f">
                <v:textbox style="mso-fit-shape-to-text:t">
                  <w:txbxContent>
                    <w:p w:rsidR="00B33380" w:rsidRPr="00D56833" w:rsidRDefault="00B33380" w:rsidP="00F93383">
                      <w:pPr>
                        <w:rPr>
                          <w:rFonts w:ascii="Times New Roman" w:hAnsi="Times New Roman" w:cs="Times New Roman"/>
                        </w:rPr>
                      </w:pPr>
                      <w:r w:rsidRPr="00D56833">
                        <w:rPr>
                          <w:rFonts w:ascii="Times New Roman" w:hAnsi="Times New Roman" w:cs="Times New Roman"/>
                        </w:rPr>
                        <w:t>(b)</w:t>
                      </w:r>
                    </w:p>
                  </w:txbxContent>
                </v:textbox>
              </v:shape>
            </w:pict>
          </mc:Fallback>
        </mc:AlternateContent>
      </w:r>
    </w:p>
    <w:p w:rsidR="00F93383" w:rsidRPr="00FC2DA1" w:rsidRDefault="003642A6" w:rsidP="00F93383">
      <w:pPr>
        <w:tabs>
          <w:tab w:val="left" w:pos="3204"/>
        </w:tabs>
        <w:jc w:val="both"/>
        <w:rPr>
          <w:rFonts w:ascii="Times New Roman" w:hAnsi="Times New Roman" w:cs="Times New Roman"/>
          <w:lang w:val="en-US"/>
        </w:rPr>
      </w:pPr>
      <w:r w:rsidRPr="00FC2DA1">
        <w:rPr>
          <w:rFonts w:ascii="Times New Roman" w:hAnsi="Times New Roman" w:cs="Times New Roman"/>
          <w:i/>
          <w:noProof/>
          <w:lang w:val="en-GB"/>
        </w:rPr>
        <w:drawing>
          <wp:anchor distT="0" distB="0" distL="114300" distR="114300" simplePos="0" relativeHeight="251679744" behindDoc="0" locked="0" layoutInCell="1" allowOverlap="1" wp14:anchorId="27920E83" wp14:editId="60CCB7EB">
            <wp:simplePos x="0" y="0"/>
            <wp:positionH relativeFrom="column">
              <wp:posOffset>1672235</wp:posOffset>
            </wp:positionH>
            <wp:positionV relativeFrom="paragraph">
              <wp:posOffset>17795</wp:posOffset>
            </wp:positionV>
            <wp:extent cx="3015865" cy="3264195"/>
            <wp:effectExtent l="0" t="0" r="0" b="0"/>
            <wp:wrapNone/>
            <wp:docPr id="3181" name="Immagine 3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7">
                      <a:extLst>
                        <a:ext uri="{28A0092B-C50C-407E-A947-70E740481C1C}">
                          <a14:useLocalDpi xmlns:a14="http://schemas.microsoft.com/office/drawing/2010/main" val="0"/>
                        </a:ext>
                      </a:extLst>
                    </a:blip>
                    <a:stretch>
                      <a:fillRect/>
                    </a:stretch>
                  </pic:blipFill>
                  <pic:spPr>
                    <a:xfrm>
                      <a:off x="0" y="0"/>
                      <a:ext cx="3029279" cy="3278713"/>
                    </a:xfrm>
                    <a:prstGeom prst="rect">
                      <a:avLst/>
                    </a:prstGeom>
                  </pic:spPr>
                </pic:pic>
              </a:graphicData>
            </a:graphic>
            <wp14:sizeRelH relativeFrom="margin">
              <wp14:pctWidth>0</wp14:pctWidth>
            </wp14:sizeRelH>
            <wp14:sizeRelV relativeFrom="margin">
              <wp14:pctHeight>0</wp14:pctHeight>
            </wp14:sizeRelV>
          </wp:anchor>
        </w:drawing>
      </w:r>
    </w:p>
    <w:p w:rsidR="00F93383" w:rsidRPr="00FC2DA1" w:rsidRDefault="00F93383" w:rsidP="00F93383">
      <w:pPr>
        <w:tabs>
          <w:tab w:val="left" w:pos="3204"/>
        </w:tabs>
        <w:jc w:val="both"/>
        <w:rPr>
          <w:rFonts w:ascii="Times New Roman" w:hAnsi="Times New Roman" w:cs="Times New Roman"/>
          <w:lang w:val="en-US"/>
        </w:rPr>
      </w:pPr>
    </w:p>
    <w:p w:rsidR="00F93383" w:rsidRPr="00FC2DA1" w:rsidRDefault="00F93383" w:rsidP="00F93383">
      <w:pPr>
        <w:tabs>
          <w:tab w:val="left" w:pos="3204"/>
        </w:tabs>
        <w:jc w:val="center"/>
        <w:rPr>
          <w:rFonts w:ascii="Times New Roman" w:hAnsi="Times New Roman" w:cs="Times New Roman"/>
          <w:lang w:val="en-US"/>
        </w:rPr>
      </w:pPr>
    </w:p>
    <w:p w:rsidR="00F93383" w:rsidRPr="00FC2DA1" w:rsidRDefault="00F93383" w:rsidP="00F93383">
      <w:pPr>
        <w:tabs>
          <w:tab w:val="left" w:pos="3204"/>
        </w:tabs>
        <w:jc w:val="center"/>
        <w:rPr>
          <w:rFonts w:ascii="Times New Roman" w:hAnsi="Times New Roman" w:cs="Times New Roman"/>
          <w:lang w:val="en-US"/>
        </w:rPr>
      </w:pPr>
    </w:p>
    <w:p w:rsidR="00F93383" w:rsidRPr="00FC2DA1" w:rsidRDefault="00F93383" w:rsidP="00F93383">
      <w:pPr>
        <w:tabs>
          <w:tab w:val="left" w:pos="3204"/>
        </w:tabs>
        <w:jc w:val="both"/>
        <w:rPr>
          <w:rFonts w:ascii="Times New Roman" w:hAnsi="Times New Roman" w:cs="Times New Roman"/>
          <w:lang w:val="en-US"/>
        </w:rPr>
      </w:pPr>
    </w:p>
    <w:p w:rsidR="00F93383" w:rsidRPr="00FC2DA1" w:rsidRDefault="00F93383" w:rsidP="00F93383">
      <w:pPr>
        <w:tabs>
          <w:tab w:val="left" w:pos="3204"/>
        </w:tabs>
        <w:jc w:val="both"/>
        <w:rPr>
          <w:rFonts w:ascii="Times New Roman" w:hAnsi="Times New Roman" w:cs="Times New Roman"/>
          <w:lang w:val="en-US"/>
        </w:rPr>
      </w:pPr>
    </w:p>
    <w:p w:rsidR="00F93383" w:rsidRPr="00FC2DA1" w:rsidRDefault="00F93383" w:rsidP="00F93383">
      <w:pPr>
        <w:tabs>
          <w:tab w:val="left" w:pos="3204"/>
        </w:tabs>
        <w:jc w:val="both"/>
        <w:rPr>
          <w:rFonts w:ascii="Times New Roman" w:hAnsi="Times New Roman" w:cs="Times New Roman"/>
          <w:lang w:val="en-US"/>
        </w:rPr>
      </w:pPr>
    </w:p>
    <w:p w:rsidR="00F93383" w:rsidRPr="00FC2DA1" w:rsidRDefault="00F93383" w:rsidP="00F93383">
      <w:pPr>
        <w:tabs>
          <w:tab w:val="left" w:pos="3204"/>
        </w:tabs>
        <w:jc w:val="both"/>
        <w:rPr>
          <w:rFonts w:ascii="Times New Roman" w:hAnsi="Times New Roman" w:cs="Times New Roman"/>
          <w:lang w:val="en-US"/>
        </w:rPr>
      </w:pPr>
    </w:p>
    <w:p w:rsidR="00F93383" w:rsidRPr="00FC2DA1" w:rsidRDefault="00F93383" w:rsidP="00F93383">
      <w:pPr>
        <w:tabs>
          <w:tab w:val="left" w:pos="3204"/>
        </w:tabs>
        <w:jc w:val="both"/>
        <w:rPr>
          <w:rFonts w:ascii="Times New Roman" w:hAnsi="Times New Roman" w:cs="Times New Roman"/>
          <w:lang w:val="en-US"/>
        </w:rPr>
      </w:pPr>
    </w:p>
    <w:p w:rsidR="00F93383" w:rsidRPr="00FC2DA1" w:rsidRDefault="00F93383" w:rsidP="00F93383">
      <w:pPr>
        <w:tabs>
          <w:tab w:val="left" w:pos="3204"/>
        </w:tabs>
        <w:jc w:val="both"/>
        <w:rPr>
          <w:rFonts w:ascii="Times New Roman" w:hAnsi="Times New Roman" w:cs="Times New Roman"/>
          <w:lang w:val="en-US"/>
        </w:rPr>
      </w:pPr>
    </w:p>
    <w:p w:rsidR="00F93383" w:rsidRPr="00FC2DA1" w:rsidRDefault="00F93383" w:rsidP="00F93383">
      <w:pPr>
        <w:tabs>
          <w:tab w:val="left" w:pos="3204"/>
        </w:tabs>
        <w:jc w:val="both"/>
        <w:rPr>
          <w:rFonts w:ascii="Times New Roman" w:hAnsi="Times New Roman" w:cs="Times New Roman"/>
          <w:lang w:val="en-US"/>
        </w:rPr>
      </w:pPr>
    </w:p>
    <w:p w:rsidR="00F93383" w:rsidRPr="00FC2DA1" w:rsidRDefault="00F93383" w:rsidP="00F93383">
      <w:pPr>
        <w:tabs>
          <w:tab w:val="left" w:pos="3204"/>
        </w:tabs>
        <w:jc w:val="both"/>
        <w:rPr>
          <w:rFonts w:ascii="Times New Roman" w:hAnsi="Times New Roman" w:cs="Times New Roman"/>
          <w:lang w:val="en-US"/>
        </w:rPr>
      </w:pPr>
    </w:p>
    <w:p w:rsidR="003642A6" w:rsidRDefault="00F93383" w:rsidP="003642A6">
      <w:pPr>
        <w:tabs>
          <w:tab w:val="left" w:pos="3204"/>
        </w:tabs>
        <w:spacing w:after="0"/>
        <w:ind w:left="686" w:right="618"/>
        <w:jc w:val="center"/>
        <w:rPr>
          <w:rFonts w:ascii="Times New Roman" w:hAnsi="Times New Roman" w:cs="Times New Roman"/>
          <w:b/>
          <w:szCs w:val="20"/>
          <w:lang w:val="en-US"/>
        </w:rPr>
      </w:pPr>
      <w:bookmarkStart w:id="113" w:name="_Hlk127549217"/>
      <w:r w:rsidRPr="0078251D">
        <w:rPr>
          <w:rFonts w:ascii="Times New Roman" w:hAnsi="Times New Roman" w:cs="Times New Roman"/>
          <w:b/>
          <w:szCs w:val="20"/>
          <w:lang w:val="en-US"/>
        </w:rPr>
        <w:t>Fig. 4.2</w:t>
      </w:r>
      <w:r w:rsidR="00916E91">
        <w:rPr>
          <w:rFonts w:ascii="Times New Roman" w:hAnsi="Times New Roman" w:cs="Times New Roman"/>
          <w:b/>
          <w:szCs w:val="20"/>
          <w:lang w:val="en-US"/>
        </w:rPr>
        <w:t>2</w:t>
      </w:r>
      <w:r w:rsidRPr="0078251D">
        <w:rPr>
          <w:rFonts w:ascii="Times New Roman" w:hAnsi="Times New Roman" w:cs="Times New Roman"/>
          <w:b/>
          <w:szCs w:val="20"/>
          <w:lang w:val="en-US"/>
        </w:rPr>
        <w:t xml:space="preserve"> Distribution of the magnetic flux density B in the ferromagnetic regions imposed by external excitations: (a) on the Central Divertor (b) on a blanket module</w:t>
      </w:r>
      <w:r w:rsidR="00394300">
        <w:rPr>
          <w:rFonts w:ascii="Times New Roman" w:hAnsi="Times New Roman" w:cs="Times New Roman"/>
          <w:b/>
          <w:szCs w:val="20"/>
          <w:lang w:val="en-US"/>
        </w:rPr>
        <w:t xml:space="preserve"> </w:t>
      </w:r>
    </w:p>
    <w:p w:rsidR="00F93383" w:rsidRPr="0078251D" w:rsidRDefault="00394300" w:rsidP="00F93383">
      <w:pPr>
        <w:tabs>
          <w:tab w:val="left" w:pos="3204"/>
        </w:tabs>
        <w:ind w:left="686" w:right="618"/>
        <w:jc w:val="center"/>
        <w:rPr>
          <w:rFonts w:ascii="Times New Roman" w:hAnsi="Times New Roman" w:cs="Times New Roman"/>
          <w:b/>
          <w:szCs w:val="20"/>
          <w:lang w:val="en-US"/>
        </w:rPr>
      </w:pPr>
      <w:r>
        <w:rPr>
          <w:rFonts w:ascii="Times New Roman" w:hAnsi="Times New Roman" w:cs="Times New Roman"/>
          <w:b/>
          <w:szCs w:val="20"/>
          <w:lang w:val="en-US"/>
        </w:rPr>
        <w:t xml:space="preserve">(Di </w:t>
      </w:r>
      <w:proofErr w:type="spellStart"/>
      <w:r>
        <w:rPr>
          <w:rFonts w:ascii="Times New Roman" w:hAnsi="Times New Roman" w:cs="Times New Roman"/>
          <w:b/>
          <w:szCs w:val="20"/>
          <w:lang w:val="en-US"/>
        </w:rPr>
        <w:t>Mambro</w:t>
      </w:r>
      <w:proofErr w:type="spellEnd"/>
      <w:r>
        <w:rPr>
          <w:rFonts w:ascii="Times New Roman" w:hAnsi="Times New Roman" w:cs="Times New Roman"/>
          <w:b/>
          <w:szCs w:val="20"/>
          <w:lang w:val="en-US"/>
        </w:rPr>
        <w:t xml:space="preserve"> et al., 2023)</w:t>
      </w:r>
      <w:r w:rsidR="00F93383" w:rsidRPr="0078251D">
        <w:rPr>
          <w:rFonts w:ascii="Times New Roman" w:hAnsi="Times New Roman" w:cs="Times New Roman"/>
          <w:b/>
          <w:szCs w:val="20"/>
          <w:lang w:val="en-US"/>
        </w:rPr>
        <w:t>.</w:t>
      </w:r>
    </w:p>
    <w:bookmarkEnd w:id="113"/>
    <w:p w:rsidR="003642A6" w:rsidRDefault="0024186A" w:rsidP="003642A6">
      <w:pPr>
        <w:tabs>
          <w:tab w:val="left" w:pos="3204"/>
        </w:tabs>
        <w:spacing w:line="360" w:lineRule="auto"/>
        <w:ind w:left="686" w:right="618"/>
        <w:jc w:val="both"/>
        <w:rPr>
          <w:rFonts w:ascii="Times New Roman" w:hAnsi="Times New Roman" w:cs="Times New Roman"/>
          <w:sz w:val="24"/>
          <w:szCs w:val="24"/>
          <w:lang w:val="en-US"/>
        </w:rPr>
      </w:pPr>
      <w:r w:rsidRPr="00FC2DA1">
        <w:rPr>
          <w:rFonts w:ascii="Times New Roman" w:hAnsi="Times New Roman" w:cs="Times New Roman"/>
          <w:noProof/>
          <w:lang w:val="en-GB"/>
        </w:rPr>
        <w:lastRenderedPageBreak/>
        <mc:AlternateContent>
          <mc:Choice Requires="wps">
            <w:drawing>
              <wp:anchor distT="45720" distB="45720" distL="114300" distR="114300" simplePos="0" relativeHeight="251680768" behindDoc="0" locked="0" layoutInCell="1" allowOverlap="1" wp14:anchorId="1C2FA8AD" wp14:editId="09591B17">
                <wp:simplePos x="0" y="0"/>
                <wp:positionH relativeFrom="column">
                  <wp:posOffset>2732907</wp:posOffset>
                </wp:positionH>
                <wp:positionV relativeFrom="paragraph">
                  <wp:posOffset>991309</wp:posOffset>
                </wp:positionV>
                <wp:extent cx="564515" cy="1404620"/>
                <wp:effectExtent l="0" t="0" r="0" b="1270"/>
                <wp:wrapNone/>
                <wp:docPr id="57"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4515" cy="1404620"/>
                        </a:xfrm>
                        <a:prstGeom prst="rect">
                          <a:avLst/>
                        </a:prstGeom>
                        <a:noFill/>
                        <a:ln w="9525">
                          <a:noFill/>
                          <a:miter lim="800000"/>
                          <a:headEnd/>
                          <a:tailEnd/>
                        </a:ln>
                      </wps:spPr>
                      <wps:txbx>
                        <w:txbxContent>
                          <w:p w:rsidR="00B33380" w:rsidRPr="00ED02FE" w:rsidRDefault="00B33380" w:rsidP="00F93383">
                            <w:pPr>
                              <w:jc w:val="center"/>
                              <w:rPr>
                                <w:rFonts w:ascii="Times New Roman" w:hAnsi="Times New Roman" w:cs="Times New Roman"/>
                                <w:lang w:val="en-US"/>
                              </w:rPr>
                            </w:pPr>
                            <w:r w:rsidRPr="00ED02FE">
                              <w:rPr>
                                <w:rFonts w:ascii="Times New Roman" w:hAnsi="Times New Roman" w:cs="Times New Roman"/>
                                <w:lang w:val="en-US"/>
                              </w:rPr>
                              <w:t>(a)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C2FA8AD" id="_x0000_s1037" type="#_x0000_t202" style="position:absolute;left:0;text-align:left;margin-left:215.2pt;margin-top:78.05pt;width:44.45pt;height:110.6pt;z-index:25168076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" filled="f" stroked="f">
                <v:textbox style="mso-fit-shape-to-text:t">
                  <w:txbxContent>
                    <w:p w:rsidR="00B33380" w:rsidRPr="00ED02FE" w:rsidRDefault="00B33380" w:rsidP="00F93383">
                      <w:pPr>
                        <w:jc w:val="center"/>
                        <w:rPr>
                          <w:rFonts w:ascii="Times New Roman" w:hAnsi="Times New Roman" w:cs="Times New Roman"/>
                          <w:lang w:val="en-US"/>
                        </w:rPr>
                      </w:pPr>
                      <w:r w:rsidRPr="00ED02FE">
                        <w:rPr>
                          <w:rFonts w:ascii="Times New Roman" w:hAnsi="Times New Roman" w:cs="Times New Roman"/>
                          <w:lang w:val="en-US"/>
                        </w:rPr>
                        <w:t>(a)</w:t>
                      </w:r>
                    </w:p>
                  </w:txbxContent>
                </v:textbox>
              </v:shape>
            </w:pict>
          </mc:Fallback>
        </mc:AlternateContent>
      </w:r>
      <w:r w:rsidR="003642A6" w:rsidRPr="00FC2DA1">
        <w:rPr>
          <w:rFonts w:ascii="Times New Roman" w:hAnsi="Times New Roman" w:cs="Times New Roman"/>
          <w:sz w:val="24"/>
          <w:szCs w:val="24"/>
          <w:lang w:val="en-US"/>
        </w:rPr>
        <w:t>Instead, the total field computed in the same regions, that also includes the effect of magnetization, is shown in Fig.4.2</w:t>
      </w:r>
      <w:r w:rsidR="00455342">
        <w:rPr>
          <w:rFonts w:ascii="Times New Roman" w:hAnsi="Times New Roman" w:cs="Times New Roman"/>
          <w:sz w:val="24"/>
          <w:szCs w:val="24"/>
          <w:lang w:val="en-US"/>
        </w:rPr>
        <w:t>3</w:t>
      </w:r>
      <w:r w:rsidR="003642A6" w:rsidRPr="00FC2DA1">
        <w:rPr>
          <w:rFonts w:ascii="Times New Roman" w:hAnsi="Times New Roman" w:cs="Times New Roman"/>
          <w:sz w:val="24"/>
          <w:szCs w:val="24"/>
          <w:lang w:val="en-US"/>
        </w:rPr>
        <w:t>. By comparing the two results, it is evident that the effect of the magnetization on the total B field is limited. To better highlight this point, Fig.4.2</w:t>
      </w:r>
      <w:r w:rsidR="00455342">
        <w:rPr>
          <w:rFonts w:ascii="Times New Roman" w:hAnsi="Times New Roman" w:cs="Times New Roman"/>
          <w:sz w:val="24"/>
          <w:szCs w:val="24"/>
          <w:lang w:val="en-US"/>
        </w:rPr>
        <w:t>4</w:t>
      </w:r>
      <w:r w:rsidR="003642A6" w:rsidRPr="00FC2DA1">
        <w:rPr>
          <w:rFonts w:ascii="Times New Roman" w:hAnsi="Times New Roman" w:cs="Times New Roman"/>
          <w:sz w:val="24"/>
          <w:szCs w:val="24"/>
          <w:lang w:val="en-US"/>
        </w:rPr>
        <w:t xml:space="preserve"> reports the magnetic flux density associated to the induced magnetization.  </w:t>
      </w:r>
    </w:p>
    <w:p w:rsidR="00F93383" w:rsidRPr="00FC2DA1" w:rsidRDefault="00F93383" w:rsidP="0024186A">
      <w:pPr>
        <w:tabs>
          <w:tab w:val="left" w:pos="3204"/>
        </w:tabs>
        <w:jc w:val="center"/>
        <w:rPr>
          <w:rFonts w:ascii="Times New Roman" w:hAnsi="Times New Roman" w:cs="Times New Roman"/>
          <w:lang w:val="en-US"/>
        </w:rPr>
      </w:pPr>
      <w:r w:rsidRPr="00FC2DA1">
        <w:rPr>
          <w:rFonts w:ascii="Times New Roman" w:hAnsi="Times New Roman" w:cs="Times New Roman"/>
          <w:noProof/>
        </w:rPr>
        <w:drawing>
          <wp:inline distT="0" distB="0" distL="0" distR="0" wp14:anchorId="5DA77A90" wp14:editId="5375C2A7">
            <wp:extent cx="4207115" cy="2956560"/>
            <wp:effectExtent l="0" t="0" r="3175" b="0"/>
            <wp:docPr id="56" name="Immagin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8" cstate="print">
                      <a:extLst>
                        <a:ext uri="{28A0092B-C50C-407E-A947-70E740481C1C}">
                          <a14:useLocalDpi xmlns:a14="http://schemas.microsoft.com/office/drawing/2010/main" val="0"/>
                        </a:ext>
                      </a:extLst>
                    </a:blip>
                    <a:srcRect/>
                    <a:stretch>
                      <a:fillRect/>
                    </a:stretch>
                  </pic:blipFill>
                  <pic:spPr bwMode="auto">
                    <a:xfrm>
                      <a:off x="0" y="0"/>
                      <a:ext cx="4207115" cy="2956560"/>
                    </a:xfrm>
                    <a:prstGeom prst="rect">
                      <a:avLst/>
                    </a:prstGeom>
                    <a:noFill/>
                    <a:ln>
                      <a:noFill/>
                    </a:ln>
                  </pic:spPr>
                </pic:pic>
              </a:graphicData>
            </a:graphic>
          </wp:inline>
        </w:drawing>
      </w:r>
    </w:p>
    <w:p w:rsidR="00F93383" w:rsidRPr="00FC2DA1" w:rsidRDefault="00F93383" w:rsidP="00F93383">
      <w:pPr>
        <w:tabs>
          <w:tab w:val="left" w:pos="3204"/>
        </w:tabs>
        <w:jc w:val="center"/>
        <w:rPr>
          <w:rFonts w:ascii="Times New Roman" w:hAnsi="Times New Roman" w:cs="Times New Roman"/>
          <w:lang w:val="en-US"/>
        </w:rPr>
      </w:pPr>
      <w:r w:rsidRPr="00FC2DA1">
        <w:rPr>
          <w:rFonts w:ascii="Times New Roman" w:hAnsi="Times New Roman" w:cs="Times New Roman"/>
          <w:noProof/>
          <w:lang w:val="en-GB"/>
        </w:rPr>
        <mc:AlternateContent>
          <mc:Choice Requires="wps">
            <w:drawing>
              <wp:anchor distT="45720" distB="45720" distL="114300" distR="114300" simplePos="0" relativeHeight="251681792" behindDoc="0" locked="0" layoutInCell="1" allowOverlap="1" wp14:anchorId="48455526" wp14:editId="0F7150C2">
                <wp:simplePos x="0" y="0"/>
                <wp:positionH relativeFrom="column">
                  <wp:posOffset>2814792</wp:posOffset>
                </wp:positionH>
                <wp:positionV relativeFrom="paragraph">
                  <wp:posOffset>32119</wp:posOffset>
                </wp:positionV>
                <wp:extent cx="564515" cy="1404620"/>
                <wp:effectExtent l="0" t="0" r="0" b="1270"/>
                <wp:wrapNone/>
                <wp:docPr id="63"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4515" cy="1404620"/>
                        </a:xfrm>
                        <a:prstGeom prst="rect">
                          <a:avLst/>
                        </a:prstGeom>
                        <a:noFill/>
                        <a:ln w="9525">
                          <a:noFill/>
                          <a:miter lim="800000"/>
                          <a:headEnd/>
                          <a:tailEnd/>
                        </a:ln>
                      </wps:spPr>
                      <wps:txbx>
                        <w:txbxContent>
                          <w:p w:rsidR="00B33380" w:rsidRPr="00ED02FE" w:rsidRDefault="00B33380" w:rsidP="00F93383">
                            <w:pPr>
                              <w:jc w:val="center"/>
                              <w:rPr>
                                <w:rFonts w:ascii="Times New Roman" w:hAnsi="Times New Roman" w:cs="Times New Roman"/>
                                <w:lang w:val="en-US"/>
                              </w:rPr>
                            </w:pPr>
                            <w:r w:rsidRPr="00ED02FE">
                              <w:rPr>
                                <w:rFonts w:ascii="Times New Roman" w:hAnsi="Times New Roman" w:cs="Times New Roman"/>
                                <w:lang w:val="en-US"/>
                              </w:rPr>
                              <w:t>(b)</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8455526" id="_x0000_s1038" type="#_x0000_t202" style="position:absolute;left:0;text-align:left;margin-left:221.65pt;margin-top:2.55pt;width:44.45pt;height:110.6pt;z-index:25168179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" filled="f" stroked="f">
                <v:textbox style="mso-fit-shape-to-text:t">
                  <w:txbxContent>
                    <w:p w:rsidR="00B33380" w:rsidRPr="00ED02FE" w:rsidRDefault="00B33380" w:rsidP="00F93383">
                      <w:pPr>
                        <w:jc w:val="center"/>
                        <w:rPr>
                          <w:rFonts w:ascii="Times New Roman" w:hAnsi="Times New Roman" w:cs="Times New Roman"/>
                          <w:lang w:val="en-US"/>
                        </w:rPr>
                      </w:pPr>
                      <w:r w:rsidRPr="00ED02FE">
                        <w:rPr>
                          <w:rFonts w:ascii="Times New Roman" w:hAnsi="Times New Roman" w:cs="Times New Roman"/>
                          <w:lang w:val="en-US"/>
                        </w:rPr>
                        <w:t>(b)</w:t>
                      </w:r>
                    </w:p>
                  </w:txbxContent>
                </v:textbox>
              </v:shape>
            </w:pict>
          </mc:Fallback>
        </mc:AlternateContent>
      </w:r>
    </w:p>
    <w:p w:rsidR="00F93383" w:rsidRPr="00FC2DA1" w:rsidRDefault="00F93383" w:rsidP="002C32C3">
      <w:pPr>
        <w:tabs>
          <w:tab w:val="left" w:pos="3204"/>
        </w:tabs>
        <w:spacing w:after="0"/>
        <w:jc w:val="center"/>
        <w:rPr>
          <w:rFonts w:ascii="Times New Roman" w:hAnsi="Times New Roman" w:cs="Times New Roman"/>
          <w:lang w:val="en-US"/>
        </w:rPr>
      </w:pPr>
      <w:r w:rsidRPr="00FC2DA1">
        <w:rPr>
          <w:rFonts w:ascii="Times New Roman" w:hAnsi="Times New Roman" w:cs="Times New Roman"/>
          <w:i/>
          <w:noProof/>
          <w:lang w:val="en-GB"/>
        </w:rPr>
        <w:drawing>
          <wp:inline distT="0" distB="0" distL="0" distR="0" wp14:anchorId="0995548D" wp14:editId="0ADBAA70">
            <wp:extent cx="3147237" cy="3330825"/>
            <wp:effectExtent l="0" t="0" r="0" b="3175"/>
            <wp:docPr id="62" name="Immagin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9"/>
                    <a:stretch>
                      <a:fillRect/>
                    </a:stretch>
                  </pic:blipFill>
                  <pic:spPr>
                    <a:xfrm>
                      <a:off x="0" y="0"/>
                      <a:ext cx="3214781" cy="3402309"/>
                    </a:xfrm>
                    <a:prstGeom prst="rect">
                      <a:avLst/>
                    </a:prstGeom>
                  </pic:spPr>
                </pic:pic>
              </a:graphicData>
            </a:graphic>
          </wp:inline>
        </w:drawing>
      </w:r>
    </w:p>
    <w:p w:rsidR="00F93383" w:rsidRDefault="00F93383" w:rsidP="002C32C3">
      <w:pPr>
        <w:tabs>
          <w:tab w:val="left" w:pos="3204"/>
        </w:tabs>
        <w:spacing w:after="0"/>
        <w:ind w:left="686" w:right="618"/>
        <w:jc w:val="center"/>
        <w:rPr>
          <w:rFonts w:ascii="Times New Roman" w:hAnsi="Times New Roman" w:cs="Times New Roman"/>
          <w:b/>
          <w:szCs w:val="20"/>
          <w:lang w:val="en-US"/>
        </w:rPr>
      </w:pPr>
      <w:bookmarkStart w:id="114" w:name="_Hlk127549228"/>
      <w:r w:rsidRPr="0078251D">
        <w:rPr>
          <w:rFonts w:ascii="Times New Roman" w:hAnsi="Times New Roman" w:cs="Times New Roman"/>
          <w:b/>
          <w:szCs w:val="20"/>
          <w:lang w:val="en-US"/>
        </w:rPr>
        <w:t>Fig. 4.2</w:t>
      </w:r>
      <w:r w:rsidR="00455342">
        <w:rPr>
          <w:rFonts w:ascii="Times New Roman" w:hAnsi="Times New Roman" w:cs="Times New Roman"/>
          <w:b/>
          <w:szCs w:val="20"/>
          <w:lang w:val="en-US"/>
        </w:rPr>
        <w:t>3</w:t>
      </w:r>
      <w:r w:rsidRPr="0078251D">
        <w:rPr>
          <w:rFonts w:ascii="Times New Roman" w:hAnsi="Times New Roman" w:cs="Times New Roman"/>
          <w:b/>
          <w:szCs w:val="20"/>
          <w:lang w:val="en-US"/>
        </w:rPr>
        <w:t xml:space="preserve"> Distribution of the total magnetic flux density: (a) on the Central Divertor (b) on a single Blanket module</w:t>
      </w:r>
      <w:r w:rsidR="00E6479E">
        <w:rPr>
          <w:rFonts w:ascii="Times New Roman" w:hAnsi="Times New Roman" w:cs="Times New Roman"/>
          <w:b/>
          <w:szCs w:val="20"/>
          <w:lang w:val="en-US"/>
        </w:rPr>
        <w:t xml:space="preserve"> (Di </w:t>
      </w:r>
      <w:proofErr w:type="spellStart"/>
      <w:r w:rsidR="00E6479E">
        <w:rPr>
          <w:rFonts w:ascii="Times New Roman" w:hAnsi="Times New Roman" w:cs="Times New Roman"/>
          <w:b/>
          <w:szCs w:val="20"/>
          <w:lang w:val="en-US"/>
        </w:rPr>
        <w:t>Mambro</w:t>
      </w:r>
      <w:proofErr w:type="spellEnd"/>
      <w:r w:rsidR="00E6479E">
        <w:rPr>
          <w:rFonts w:ascii="Times New Roman" w:hAnsi="Times New Roman" w:cs="Times New Roman"/>
          <w:b/>
          <w:szCs w:val="20"/>
          <w:lang w:val="en-US"/>
        </w:rPr>
        <w:t xml:space="preserve"> et al., 2023)</w:t>
      </w:r>
      <w:r w:rsidRPr="0078251D">
        <w:rPr>
          <w:rFonts w:ascii="Times New Roman" w:hAnsi="Times New Roman" w:cs="Times New Roman"/>
          <w:b/>
          <w:szCs w:val="20"/>
          <w:lang w:val="en-US"/>
        </w:rPr>
        <w:t xml:space="preserve">.  </w:t>
      </w:r>
    </w:p>
    <w:p w:rsidR="0024186A" w:rsidRPr="00FC2DA1" w:rsidRDefault="0024186A" w:rsidP="0024186A">
      <w:pPr>
        <w:tabs>
          <w:tab w:val="left" w:pos="3204"/>
        </w:tabs>
        <w:jc w:val="center"/>
        <w:rPr>
          <w:rFonts w:ascii="Times New Roman" w:hAnsi="Times New Roman" w:cs="Times New Roman"/>
          <w:lang w:val="en-US"/>
        </w:rPr>
      </w:pPr>
      <w:r w:rsidRPr="00FC2DA1">
        <w:rPr>
          <w:rFonts w:ascii="Times New Roman" w:hAnsi="Times New Roman" w:cs="Times New Roman"/>
          <w:noProof/>
        </w:rPr>
        <w:lastRenderedPageBreak/>
        <mc:AlternateContent>
          <mc:Choice Requires="wps">
            <w:drawing>
              <wp:anchor distT="45720" distB="45720" distL="114300" distR="114300" simplePos="0" relativeHeight="251739136" behindDoc="0" locked="0" layoutInCell="1" allowOverlap="1" wp14:anchorId="74ACA094" wp14:editId="3A46DD5A">
                <wp:simplePos x="0" y="0"/>
                <wp:positionH relativeFrom="column">
                  <wp:posOffset>1275080</wp:posOffset>
                </wp:positionH>
                <wp:positionV relativeFrom="paragraph">
                  <wp:posOffset>2893695</wp:posOffset>
                </wp:positionV>
                <wp:extent cx="564515" cy="1404620"/>
                <wp:effectExtent l="0" t="0" r="0" b="0"/>
                <wp:wrapNone/>
                <wp:docPr id="3139"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4515" cy="1404620"/>
                        </a:xfrm>
                        <a:prstGeom prst="rect">
                          <a:avLst/>
                        </a:prstGeom>
                        <a:noFill/>
                        <a:ln w="9525">
                          <a:noFill/>
                          <a:miter lim="800000"/>
                          <a:headEnd/>
                          <a:tailEnd/>
                        </a:ln>
                      </wps:spPr>
                      <wps:txbx>
                        <w:txbxContent>
                          <w:p w:rsidR="00B33380" w:rsidRPr="0024186A" w:rsidRDefault="00B33380" w:rsidP="0024186A">
                            <w:pPr>
                              <w:jc w:val="center"/>
                              <w:rPr>
                                <w:rFonts w:ascii="Times New Roman" w:hAnsi="Times New Roman" w:cs="Times New Roman"/>
                                <w:sz w:val="24"/>
                                <w:szCs w:val="24"/>
                              </w:rPr>
                            </w:pPr>
                            <w:r w:rsidRPr="0024186A">
                              <w:rPr>
                                <w:rFonts w:ascii="Times New Roman" w:hAnsi="Times New Roman" w:cs="Times New Roman"/>
                                <w:sz w:val="24"/>
                                <w:szCs w:val="24"/>
                              </w:rPr>
                              <w:t>(b)</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4ACA094" id="_x0000_s1039" type="#_x0000_t202" style="position:absolute;left:0;text-align:left;margin-left:100.4pt;margin-top:227.85pt;width:44.45pt;height:110.6pt;z-index:25173913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" filled="f" stroked="f">
                <v:textbox style="mso-fit-shape-to-text:t">
                  <w:txbxContent>
                    <w:p w:rsidR="00B33380" w:rsidRPr="0024186A" w:rsidRDefault="00B33380" w:rsidP="0024186A">
                      <w:pPr>
                        <w:jc w:val="center"/>
                        <w:rPr>
                          <w:rFonts w:ascii="Times New Roman" w:hAnsi="Times New Roman" w:cs="Times New Roman"/>
                          <w:sz w:val="24"/>
                          <w:szCs w:val="24"/>
                        </w:rPr>
                      </w:pPr>
                      <w:r w:rsidRPr="0024186A">
                        <w:rPr>
                          <w:rFonts w:ascii="Times New Roman" w:hAnsi="Times New Roman" w:cs="Times New Roman"/>
                          <w:sz w:val="24"/>
                          <w:szCs w:val="24"/>
                        </w:rPr>
                        <w:t>(b)</w:t>
                      </w:r>
                    </w:p>
                  </w:txbxContent>
                </v:textbox>
              </v:shape>
            </w:pict>
          </mc:Fallback>
        </mc:AlternateContent>
      </w:r>
      <w:r w:rsidRPr="00FC2DA1">
        <w:rPr>
          <w:rFonts w:ascii="Times New Roman" w:hAnsi="Times New Roman" w:cs="Times New Roman"/>
          <w:noProof/>
        </w:rPr>
        <mc:AlternateContent>
          <mc:Choice Requires="wps">
            <w:drawing>
              <wp:anchor distT="45720" distB="45720" distL="114300" distR="114300" simplePos="0" relativeHeight="251738112" behindDoc="0" locked="0" layoutInCell="1" allowOverlap="1" wp14:anchorId="6F5EE1F6" wp14:editId="5A3C98CB">
                <wp:simplePos x="0" y="0"/>
                <wp:positionH relativeFrom="column">
                  <wp:posOffset>1279495</wp:posOffset>
                </wp:positionH>
                <wp:positionV relativeFrom="paragraph">
                  <wp:posOffset>8594</wp:posOffset>
                </wp:positionV>
                <wp:extent cx="434340" cy="1404620"/>
                <wp:effectExtent l="0" t="0" r="0" b="0"/>
                <wp:wrapNone/>
                <wp:docPr id="3137"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4340" cy="1404620"/>
                        </a:xfrm>
                        <a:prstGeom prst="rect">
                          <a:avLst/>
                        </a:prstGeom>
                        <a:noFill/>
                        <a:ln w="9525">
                          <a:noFill/>
                          <a:miter lim="800000"/>
                          <a:headEnd/>
                          <a:tailEnd/>
                        </a:ln>
                      </wps:spPr>
                      <wps:txbx>
                        <w:txbxContent>
                          <w:p w:rsidR="00B33380" w:rsidRPr="0024186A" w:rsidRDefault="00B33380" w:rsidP="0024186A">
                            <w:pPr>
                              <w:rPr>
                                <w:rFonts w:ascii="Times New Roman" w:hAnsi="Times New Roman" w:cs="Times New Roman"/>
                                <w:sz w:val="24"/>
                                <w:szCs w:val="24"/>
                              </w:rPr>
                            </w:pPr>
                            <w:r w:rsidRPr="0024186A">
                              <w:rPr>
                                <w:rFonts w:ascii="Times New Roman" w:hAnsi="Times New Roman" w:cs="Times New Roman"/>
                                <w:sz w:val="24"/>
                                <w:szCs w:val="24"/>
                              </w:rPr>
                              <w:t>(a)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F5EE1F6" id="_x0000_s1040" type="#_x0000_t202" style="position:absolute;left:0;text-align:left;margin-left:100.75pt;margin-top:.7pt;width:34.2pt;height:110.6pt;z-index:25173811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" filled="f" stroked="f">
                <v:textbox style="mso-fit-shape-to-text:t">
                  <w:txbxContent>
                    <w:p w:rsidR="00B33380" w:rsidRPr="0024186A" w:rsidRDefault="00B33380" w:rsidP="0024186A">
                      <w:pPr>
                        <w:rPr>
                          <w:rFonts w:ascii="Times New Roman" w:hAnsi="Times New Roman" w:cs="Times New Roman"/>
                          <w:sz w:val="24"/>
                          <w:szCs w:val="24"/>
                        </w:rPr>
                      </w:pPr>
                      <w:r w:rsidRPr="0024186A">
                        <w:rPr>
                          <w:rFonts w:ascii="Times New Roman" w:hAnsi="Times New Roman" w:cs="Times New Roman"/>
                          <w:sz w:val="24"/>
                          <w:szCs w:val="24"/>
                        </w:rPr>
                        <w:t>(a)</w:t>
                      </w:r>
                    </w:p>
                  </w:txbxContent>
                </v:textbox>
              </v:shape>
            </w:pict>
          </mc:Fallback>
        </mc:AlternateContent>
      </w:r>
      <w:r w:rsidRPr="00FC2DA1">
        <w:rPr>
          <w:rFonts w:ascii="Times New Roman" w:hAnsi="Times New Roman" w:cs="Times New Roman"/>
          <w:noProof/>
        </w:rPr>
        <w:drawing>
          <wp:inline distT="0" distB="0" distL="0" distR="0" wp14:anchorId="3C202D73" wp14:editId="3DBEB092">
            <wp:extent cx="3827721" cy="2781136"/>
            <wp:effectExtent l="0" t="0" r="1905" b="635"/>
            <wp:docPr id="3136" name="Immagine 3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0" cstate="print">
                      <a:extLst>
                        <a:ext uri="{28A0092B-C50C-407E-A947-70E740481C1C}">
                          <a14:useLocalDpi xmlns:a14="http://schemas.microsoft.com/office/drawing/2010/main" val="0"/>
                        </a:ext>
                      </a:extLst>
                    </a:blip>
                    <a:srcRect/>
                    <a:stretch>
                      <a:fillRect/>
                    </a:stretch>
                  </pic:blipFill>
                  <pic:spPr bwMode="auto">
                    <a:xfrm>
                      <a:off x="0" y="0"/>
                      <a:ext cx="3878714" cy="2818186"/>
                    </a:xfrm>
                    <a:prstGeom prst="rect">
                      <a:avLst/>
                    </a:prstGeom>
                    <a:noFill/>
                    <a:ln>
                      <a:noFill/>
                    </a:ln>
                  </pic:spPr>
                </pic:pic>
              </a:graphicData>
            </a:graphic>
          </wp:inline>
        </w:drawing>
      </w:r>
    </w:p>
    <w:p w:rsidR="0024186A" w:rsidRPr="00FC2DA1" w:rsidRDefault="0024186A" w:rsidP="00B7142E">
      <w:pPr>
        <w:tabs>
          <w:tab w:val="left" w:pos="3204"/>
        </w:tabs>
        <w:spacing w:after="0"/>
        <w:jc w:val="center"/>
        <w:rPr>
          <w:rFonts w:ascii="Times New Roman" w:hAnsi="Times New Roman" w:cs="Times New Roman"/>
          <w:lang w:val="en-US"/>
        </w:rPr>
      </w:pPr>
      <w:r w:rsidRPr="00FC2DA1">
        <w:rPr>
          <w:rFonts w:ascii="Times New Roman" w:hAnsi="Times New Roman" w:cs="Times New Roman"/>
          <w:i/>
          <w:noProof/>
          <w:lang w:val="en-GB"/>
        </w:rPr>
        <w:drawing>
          <wp:inline distT="0" distB="0" distL="0" distR="0" wp14:anchorId="1AB8F2A4" wp14:editId="634651A4">
            <wp:extent cx="2977117" cy="3366386"/>
            <wp:effectExtent l="0" t="0" r="0" b="5715"/>
            <wp:docPr id="3138" name="Immagine 3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1"/>
                    <a:stretch>
                      <a:fillRect/>
                    </a:stretch>
                  </pic:blipFill>
                  <pic:spPr>
                    <a:xfrm>
                      <a:off x="0" y="0"/>
                      <a:ext cx="3045484" cy="3443693"/>
                    </a:xfrm>
                    <a:prstGeom prst="rect">
                      <a:avLst/>
                    </a:prstGeom>
                  </pic:spPr>
                </pic:pic>
              </a:graphicData>
            </a:graphic>
          </wp:inline>
        </w:drawing>
      </w:r>
    </w:p>
    <w:p w:rsidR="0024186A" w:rsidRDefault="0024186A" w:rsidP="00B7142E">
      <w:pPr>
        <w:tabs>
          <w:tab w:val="left" w:pos="3204"/>
        </w:tabs>
        <w:spacing w:after="0" w:line="240" w:lineRule="auto"/>
        <w:ind w:left="686" w:right="618"/>
        <w:jc w:val="center"/>
        <w:rPr>
          <w:rFonts w:ascii="Times New Roman" w:hAnsi="Times New Roman" w:cs="Times New Roman"/>
          <w:b/>
          <w:szCs w:val="20"/>
          <w:lang w:val="en-US"/>
        </w:rPr>
      </w:pPr>
      <w:bookmarkStart w:id="115" w:name="_Hlk127549239"/>
      <w:r w:rsidRPr="004F1D7B">
        <w:rPr>
          <w:rFonts w:ascii="Times New Roman" w:hAnsi="Times New Roman" w:cs="Times New Roman"/>
          <w:b/>
          <w:szCs w:val="20"/>
          <w:lang w:val="en-US"/>
        </w:rPr>
        <w:t>Fig. 4.2</w:t>
      </w:r>
      <w:r w:rsidR="00455342">
        <w:rPr>
          <w:rFonts w:ascii="Times New Roman" w:hAnsi="Times New Roman" w:cs="Times New Roman"/>
          <w:b/>
          <w:szCs w:val="20"/>
          <w:lang w:val="en-US"/>
        </w:rPr>
        <w:t>4</w:t>
      </w:r>
      <w:r w:rsidRPr="004F1D7B">
        <w:rPr>
          <w:rFonts w:ascii="Times New Roman" w:hAnsi="Times New Roman" w:cs="Times New Roman"/>
          <w:b/>
          <w:szCs w:val="20"/>
          <w:lang w:val="en-US"/>
        </w:rPr>
        <w:t xml:space="preserve"> Distribution of the magnetic flux density due to the magnetization of the ferromagnetic regions: (a) on the Central Divertor (b) on a single Blanket module</w:t>
      </w:r>
      <w:r>
        <w:rPr>
          <w:rFonts w:ascii="Times New Roman" w:hAnsi="Times New Roman" w:cs="Times New Roman"/>
          <w:b/>
          <w:szCs w:val="20"/>
          <w:lang w:val="en-US"/>
        </w:rPr>
        <w:t xml:space="preserve"> </w:t>
      </w:r>
    </w:p>
    <w:p w:rsidR="0024186A" w:rsidRPr="004F1D7B" w:rsidRDefault="0024186A" w:rsidP="00B7142E">
      <w:pPr>
        <w:tabs>
          <w:tab w:val="left" w:pos="3204"/>
        </w:tabs>
        <w:spacing w:line="240" w:lineRule="auto"/>
        <w:ind w:left="686" w:right="618"/>
        <w:jc w:val="center"/>
        <w:rPr>
          <w:rFonts w:ascii="Times New Roman" w:hAnsi="Times New Roman" w:cs="Times New Roman"/>
          <w:b/>
          <w:szCs w:val="20"/>
          <w:lang w:val="en-US"/>
        </w:rPr>
      </w:pPr>
      <w:r>
        <w:rPr>
          <w:rFonts w:ascii="Times New Roman" w:hAnsi="Times New Roman" w:cs="Times New Roman"/>
          <w:b/>
          <w:szCs w:val="20"/>
          <w:lang w:val="en-US"/>
        </w:rPr>
        <w:t xml:space="preserve">(Di </w:t>
      </w:r>
      <w:proofErr w:type="spellStart"/>
      <w:r>
        <w:rPr>
          <w:rFonts w:ascii="Times New Roman" w:hAnsi="Times New Roman" w:cs="Times New Roman"/>
          <w:b/>
          <w:szCs w:val="20"/>
          <w:lang w:val="en-US"/>
        </w:rPr>
        <w:t>Mambro</w:t>
      </w:r>
      <w:proofErr w:type="spellEnd"/>
      <w:r>
        <w:rPr>
          <w:rFonts w:ascii="Times New Roman" w:hAnsi="Times New Roman" w:cs="Times New Roman"/>
          <w:b/>
          <w:szCs w:val="20"/>
          <w:lang w:val="en-US"/>
        </w:rPr>
        <w:t xml:space="preserve"> et al., 2023)</w:t>
      </w:r>
      <w:r w:rsidRPr="004F1D7B">
        <w:rPr>
          <w:rFonts w:ascii="Times New Roman" w:hAnsi="Times New Roman" w:cs="Times New Roman"/>
          <w:b/>
          <w:szCs w:val="20"/>
          <w:lang w:val="en-US"/>
        </w:rPr>
        <w:t xml:space="preserve">.  </w:t>
      </w:r>
    </w:p>
    <w:bookmarkEnd w:id="115"/>
    <w:p w:rsidR="0024186A" w:rsidRDefault="0024186A" w:rsidP="0024186A">
      <w:pPr>
        <w:tabs>
          <w:tab w:val="left" w:pos="3204"/>
        </w:tabs>
        <w:spacing w:line="360" w:lineRule="auto"/>
        <w:ind w:left="686" w:right="618"/>
        <w:jc w:val="both"/>
        <w:rPr>
          <w:rFonts w:ascii="Times New Roman" w:hAnsi="Times New Roman" w:cs="Times New Roman"/>
          <w:sz w:val="24"/>
          <w:szCs w:val="24"/>
          <w:lang w:val="en-US"/>
        </w:rPr>
      </w:pPr>
      <w:r w:rsidRPr="00FC2DA1">
        <w:rPr>
          <w:rFonts w:ascii="Times New Roman" w:hAnsi="Times New Roman" w:cs="Times New Roman"/>
          <w:sz w:val="24"/>
          <w:szCs w:val="24"/>
          <w:lang w:val="en-US"/>
        </w:rPr>
        <w:t xml:space="preserve">Note that this result is also due to the fact that in the considered regions occupied by cassettes and blankets, the levels of the static magnetic flux density associated to the considered operating condition </w:t>
      </w:r>
      <w:r w:rsidRPr="0084245D">
        <w:rPr>
          <w:rFonts w:ascii="Times New Roman" w:hAnsi="Times New Roman" w:cs="Times New Roman"/>
          <w:sz w:val="24"/>
          <w:szCs w:val="24"/>
          <w:lang w:val="en-US"/>
        </w:rPr>
        <w:t xml:space="preserve">range from 3.38T to 8.57 T (see (Di </w:t>
      </w:r>
      <w:proofErr w:type="spellStart"/>
      <w:r w:rsidRPr="0084245D">
        <w:rPr>
          <w:rFonts w:ascii="Times New Roman" w:hAnsi="Times New Roman" w:cs="Times New Roman"/>
          <w:sz w:val="24"/>
          <w:szCs w:val="24"/>
          <w:lang w:val="en-US"/>
        </w:rPr>
        <w:t>Mambro</w:t>
      </w:r>
      <w:proofErr w:type="spellEnd"/>
      <w:r w:rsidRPr="0084245D">
        <w:rPr>
          <w:rFonts w:ascii="Times New Roman" w:hAnsi="Times New Roman" w:cs="Times New Roman"/>
          <w:sz w:val="24"/>
          <w:szCs w:val="24"/>
          <w:lang w:val="en-US"/>
        </w:rPr>
        <w:t>,</w:t>
      </w:r>
      <w:r w:rsidRPr="00AF6B8B">
        <w:rPr>
          <w:rFonts w:ascii="Times New Roman" w:hAnsi="Times New Roman" w:cs="Times New Roman"/>
          <w:sz w:val="24"/>
          <w:szCs w:val="24"/>
          <w:lang w:val="en-US"/>
        </w:rPr>
        <w:t xml:space="preserve"> </w:t>
      </w:r>
      <w:r w:rsidRPr="0084245D">
        <w:rPr>
          <w:rFonts w:ascii="Times New Roman" w:hAnsi="Times New Roman" w:cs="Times New Roman"/>
          <w:sz w:val="24"/>
          <w:szCs w:val="24"/>
          <w:lang w:val="en-US"/>
        </w:rPr>
        <w:t>2022)). By checking Fig.4.2</w:t>
      </w:r>
      <w:r w:rsidR="00455342">
        <w:rPr>
          <w:rFonts w:ascii="Times New Roman" w:hAnsi="Times New Roman" w:cs="Times New Roman"/>
          <w:sz w:val="24"/>
          <w:szCs w:val="24"/>
          <w:lang w:val="en-US"/>
        </w:rPr>
        <w:t>2</w:t>
      </w:r>
      <w:r w:rsidRPr="0084245D">
        <w:rPr>
          <w:rFonts w:ascii="Times New Roman" w:hAnsi="Times New Roman" w:cs="Times New Roman"/>
          <w:sz w:val="24"/>
          <w:szCs w:val="24"/>
          <w:lang w:val="en-US"/>
        </w:rPr>
        <w:t>, it is evident that these levels are driving the ferromagnetic</w:t>
      </w:r>
      <w:r w:rsidRPr="00FC2DA1">
        <w:rPr>
          <w:rFonts w:ascii="Times New Roman" w:hAnsi="Times New Roman" w:cs="Times New Roman"/>
          <w:sz w:val="24"/>
          <w:szCs w:val="24"/>
          <w:lang w:val="en-US"/>
        </w:rPr>
        <w:t xml:space="preserve"> material to work in the saturation region, so lowering the effect of magnetization.  </w:t>
      </w:r>
    </w:p>
    <w:p w:rsidR="00F93383" w:rsidRPr="0070443E" w:rsidRDefault="00F93383" w:rsidP="0070443E">
      <w:pPr>
        <w:pStyle w:val="Titolo3"/>
        <w:ind w:left="686" w:firstLine="0"/>
        <w:jc w:val="left"/>
        <w:rPr>
          <w:rFonts w:ascii="Times New Roman" w:hAnsi="Times New Roman" w:cs="Times New Roman"/>
          <w:szCs w:val="24"/>
          <w:lang w:val="en-US"/>
        </w:rPr>
      </w:pPr>
      <w:bookmarkStart w:id="116" w:name="_Toc136102883"/>
      <w:bookmarkEnd w:id="114"/>
      <w:r w:rsidRPr="0070443E">
        <w:rPr>
          <w:rFonts w:ascii="Times New Roman" w:hAnsi="Times New Roman" w:cs="Times New Roman"/>
          <w:szCs w:val="24"/>
          <w:lang w:val="en-US"/>
        </w:rPr>
        <w:lastRenderedPageBreak/>
        <w:t xml:space="preserve">4.2.4 </w:t>
      </w:r>
      <w:r w:rsidR="008E4009">
        <w:rPr>
          <w:rFonts w:ascii="Times New Roman" w:hAnsi="Times New Roman" w:cs="Times New Roman"/>
          <w:szCs w:val="24"/>
          <w:lang w:val="en-US"/>
        </w:rPr>
        <w:t xml:space="preserve">Evaluation of </w:t>
      </w:r>
      <w:r w:rsidRPr="0070443E">
        <w:rPr>
          <w:rFonts w:ascii="Times New Roman" w:hAnsi="Times New Roman" w:cs="Times New Roman"/>
          <w:szCs w:val="24"/>
          <w:lang w:val="en-US"/>
        </w:rPr>
        <w:t>Forces and moments</w:t>
      </w:r>
      <w:bookmarkEnd w:id="116"/>
    </w:p>
    <w:p w:rsidR="0024186A" w:rsidRDefault="0024186A" w:rsidP="00F93383">
      <w:pPr>
        <w:tabs>
          <w:tab w:val="left" w:pos="3204"/>
        </w:tabs>
        <w:spacing w:line="360" w:lineRule="auto"/>
        <w:ind w:left="686" w:right="618"/>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Once the static problem is solved and the distribution of the magnetic field is calculated, </w:t>
      </w:r>
      <w:r w:rsidRPr="00406042">
        <w:rPr>
          <w:rFonts w:ascii="Times New Roman" w:hAnsi="Times New Roman" w:cs="Times New Roman"/>
          <w:sz w:val="24"/>
          <w:szCs w:val="24"/>
          <w:lang w:val="en-US"/>
        </w:rPr>
        <w:t xml:space="preserve">the </w:t>
      </w:r>
      <m:oMath>
        <m:sSub>
          <m:sSubPr>
            <m:ctrlPr>
              <w:rPr>
                <w:rFonts w:ascii="Cambria Math" w:hAnsi="Cambria Math" w:cs="Times New Roman"/>
                <w:bCs/>
                <w:i/>
                <w:sz w:val="24"/>
                <w:szCs w:val="24"/>
                <w:lang w:val="en-US"/>
              </w:rPr>
            </m:ctrlPr>
          </m:sSubPr>
          <m:e>
            <m:r>
              <m:rPr>
                <m:sty m:val="bi"/>
              </m:rPr>
              <w:rPr>
                <w:rFonts w:ascii="Cambria Math" w:hAnsi="Cambria Math" w:cs="Times New Roman"/>
                <w:sz w:val="24"/>
                <w:szCs w:val="24"/>
                <w:lang w:val="en-US"/>
              </w:rPr>
              <m:t>F</m:t>
            </m:r>
          </m:e>
          <m:sub>
            <m:r>
              <w:rPr>
                <w:rFonts w:ascii="Cambria Math" w:hAnsi="Cambria Math" w:cs="Times New Roman"/>
                <w:sz w:val="24"/>
                <w:szCs w:val="24"/>
                <w:lang w:val="en-US"/>
              </w:rPr>
              <m:t>k</m:t>
            </m:r>
          </m:sub>
        </m:sSub>
      </m:oMath>
      <w:r w:rsidR="00406042" w:rsidRPr="00406042">
        <w:rPr>
          <w:rFonts w:ascii="Times New Roman" w:hAnsi="Times New Roman" w:cs="Times New Roman"/>
          <w:bCs/>
          <w:sz w:val="24"/>
          <w:szCs w:val="24"/>
          <w:lang w:val="en-US"/>
        </w:rPr>
        <w:t xml:space="preserve"> and the torques </w:t>
      </w:r>
      <m:oMath>
        <m:sSub>
          <m:sSubPr>
            <m:ctrlPr>
              <w:rPr>
                <w:rFonts w:ascii="Cambria Math" w:hAnsi="Cambria Math" w:cs="Times New Roman"/>
                <w:bCs/>
                <w:i/>
                <w:sz w:val="24"/>
                <w:szCs w:val="24"/>
                <w:lang w:val="en-US"/>
              </w:rPr>
            </m:ctrlPr>
          </m:sSubPr>
          <m:e>
            <m:r>
              <m:rPr>
                <m:sty m:val="bi"/>
              </m:rPr>
              <w:rPr>
                <w:rFonts w:ascii="Cambria Math" w:hAnsi="Cambria Math" w:cs="Times New Roman"/>
                <w:sz w:val="24"/>
                <w:szCs w:val="24"/>
                <w:lang w:val="en-US"/>
              </w:rPr>
              <m:t>T</m:t>
            </m:r>
          </m:e>
          <m:sub>
            <m:r>
              <w:rPr>
                <w:rFonts w:ascii="Cambria Math" w:hAnsi="Cambria Math" w:cs="Times New Roman"/>
                <w:sz w:val="24"/>
                <w:szCs w:val="24"/>
                <w:lang w:val="en-US"/>
              </w:rPr>
              <m:t>k</m:t>
            </m:r>
          </m:sub>
        </m:sSub>
      </m:oMath>
      <w:r w:rsidR="00406042" w:rsidRPr="00406042">
        <w:rPr>
          <w:rFonts w:ascii="Times New Roman" w:hAnsi="Times New Roman" w:cs="Times New Roman"/>
          <w:bCs/>
          <w:sz w:val="24"/>
          <w:szCs w:val="24"/>
          <w:lang w:val="en-US"/>
        </w:rPr>
        <w:t xml:space="preserve"> </w:t>
      </w:r>
      <w:r w:rsidRPr="00406042">
        <w:rPr>
          <w:rFonts w:ascii="Times New Roman" w:hAnsi="Times New Roman" w:cs="Times New Roman"/>
          <w:sz w:val="24"/>
          <w:szCs w:val="24"/>
          <w:lang w:val="en-US"/>
        </w:rPr>
        <w:t xml:space="preserve"> </w:t>
      </w:r>
      <w:r w:rsidR="00406042" w:rsidRPr="00406042">
        <w:rPr>
          <w:rFonts w:ascii="Times New Roman" w:hAnsi="Times New Roman" w:cs="Times New Roman"/>
          <w:bCs/>
          <w:sz w:val="24"/>
          <w:szCs w:val="24"/>
          <w:lang w:val="en-US"/>
        </w:rPr>
        <w:t>on the k-</w:t>
      </w:r>
      <w:proofErr w:type="spellStart"/>
      <w:r w:rsidR="00406042" w:rsidRPr="00406042">
        <w:rPr>
          <w:rFonts w:ascii="Times New Roman" w:hAnsi="Times New Roman" w:cs="Times New Roman"/>
          <w:bCs/>
          <w:sz w:val="24"/>
          <w:szCs w:val="24"/>
          <w:lang w:val="en-US"/>
        </w:rPr>
        <w:t>ith</w:t>
      </w:r>
      <w:proofErr w:type="spellEnd"/>
      <w:r w:rsidR="00406042" w:rsidRPr="00406042">
        <w:rPr>
          <w:rFonts w:ascii="Times New Roman" w:hAnsi="Times New Roman" w:cs="Times New Roman"/>
          <w:bCs/>
          <w:sz w:val="24"/>
          <w:szCs w:val="24"/>
          <w:lang w:val="en-US"/>
        </w:rPr>
        <w:t xml:space="preserve"> element </w:t>
      </w:r>
      <w:r w:rsidRPr="00406042">
        <w:rPr>
          <w:rFonts w:ascii="Times New Roman" w:hAnsi="Times New Roman" w:cs="Times New Roman"/>
          <w:sz w:val="24"/>
          <w:szCs w:val="24"/>
          <w:lang w:val="en-US"/>
        </w:rPr>
        <w:t>ca</w:t>
      </w:r>
      <w:r>
        <w:rPr>
          <w:rFonts w:ascii="Times New Roman" w:hAnsi="Times New Roman" w:cs="Times New Roman"/>
          <w:sz w:val="24"/>
          <w:szCs w:val="24"/>
          <w:lang w:val="en-US"/>
        </w:rPr>
        <w:t xml:space="preserve">n be computed by using </w:t>
      </w:r>
      <w:r w:rsidR="00F93383" w:rsidRPr="00FC2DA1">
        <w:rPr>
          <w:rFonts w:ascii="Times New Roman" w:hAnsi="Times New Roman" w:cs="Times New Roman"/>
          <w:sz w:val="24"/>
          <w:szCs w:val="24"/>
          <w:lang w:val="en-US"/>
        </w:rPr>
        <w:t xml:space="preserve">Kelvin’s </w:t>
      </w:r>
      <w:r w:rsidR="00F93383" w:rsidRPr="00ED02FE">
        <w:rPr>
          <w:rFonts w:ascii="Times New Roman" w:hAnsi="Times New Roman" w:cs="Times New Roman"/>
          <w:sz w:val="24"/>
          <w:szCs w:val="24"/>
          <w:lang w:val="en-US"/>
        </w:rPr>
        <w:t xml:space="preserve">method (see </w:t>
      </w:r>
      <w:r>
        <w:rPr>
          <w:rFonts w:ascii="Times New Roman" w:hAnsi="Times New Roman" w:cs="Times New Roman"/>
          <w:sz w:val="24"/>
          <w:szCs w:val="24"/>
          <w:lang w:val="en-US"/>
        </w:rPr>
        <w:t xml:space="preserve">G. Di </w:t>
      </w:r>
      <w:proofErr w:type="spellStart"/>
      <w:r>
        <w:rPr>
          <w:rFonts w:ascii="Times New Roman" w:hAnsi="Times New Roman" w:cs="Times New Roman"/>
          <w:sz w:val="24"/>
          <w:szCs w:val="24"/>
          <w:lang w:val="en-US"/>
        </w:rPr>
        <w:t>Mambro</w:t>
      </w:r>
      <w:proofErr w:type="spellEnd"/>
      <w:r>
        <w:rPr>
          <w:rFonts w:ascii="Times New Roman" w:hAnsi="Times New Roman" w:cs="Times New Roman"/>
          <w:sz w:val="24"/>
          <w:szCs w:val="24"/>
          <w:lang w:val="en-US"/>
        </w:rPr>
        <w:t xml:space="preserve"> et al., 2023):</w:t>
      </w:r>
    </w:p>
    <w:tbl>
      <w:tblPr>
        <w:tblStyle w:val="Grigliatabella"/>
        <w:tblW w:w="918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797"/>
        <w:gridCol w:w="1385"/>
      </w:tblGrid>
      <w:tr w:rsidR="0024186A" w:rsidRPr="006A5C48" w:rsidTr="00406042">
        <w:tc>
          <w:tcPr>
            <w:tcW w:w="7797" w:type="dxa"/>
          </w:tcPr>
          <w:p w:rsidR="0024186A" w:rsidRPr="006A5C48" w:rsidRDefault="00B33380" w:rsidP="005335B6">
            <w:pPr>
              <w:pStyle w:val="Standard"/>
              <w:spacing w:after="160" w:line="360" w:lineRule="auto"/>
              <w:ind w:left="709"/>
              <w:jc w:val="center"/>
              <w:rPr>
                <w:rFonts w:ascii="Times New Roman" w:hAnsi="Times New Roman"/>
              </w:rPr>
            </w:pPr>
            <m:oMath>
              <m:sSub>
                <m:sSubPr>
                  <m:ctrlPr>
                    <w:rPr>
                      <w:rFonts w:ascii="Cambria Math" w:hAnsi="Cambria Math"/>
                      <w:i/>
                      <w:sz w:val="22"/>
                      <w:szCs w:val="22"/>
                      <w:lang w:val="en-GB"/>
                    </w:rPr>
                  </m:ctrlPr>
                </m:sSubPr>
                <m:e>
                  <m:r>
                    <m:rPr>
                      <m:sty m:val="b"/>
                    </m:rPr>
                    <w:rPr>
                      <w:rFonts w:ascii="Cambria Math" w:hAnsi="Cambria Math"/>
                      <w:sz w:val="22"/>
                      <w:szCs w:val="22"/>
                      <w:lang w:val="en-GB"/>
                    </w:rPr>
                    <m:t>F</m:t>
                  </m:r>
                </m:e>
                <m:sub>
                  <m:r>
                    <w:rPr>
                      <w:rFonts w:ascii="Cambria Math" w:hAnsi="Cambria Math"/>
                      <w:sz w:val="22"/>
                      <w:szCs w:val="22"/>
                      <w:lang w:val="en-GB"/>
                    </w:rPr>
                    <m:t>k</m:t>
                  </m:r>
                </m:sub>
              </m:sSub>
              <m:r>
                <w:rPr>
                  <w:rFonts w:ascii="Cambria Math" w:hAnsi="Cambria Math"/>
                  <w:sz w:val="22"/>
                  <w:szCs w:val="22"/>
                  <w:lang w:val="en-GB"/>
                </w:rPr>
                <m:t xml:space="preserve">= </m:t>
              </m:r>
              <m:nary>
                <m:naryPr>
                  <m:limLoc m:val="subSup"/>
                  <m:ctrlPr>
                    <w:rPr>
                      <w:rFonts w:ascii="Cambria Math" w:hAnsi="Cambria Math"/>
                      <w:i/>
                      <w:sz w:val="22"/>
                      <w:szCs w:val="22"/>
                      <w:lang w:val="en-GB"/>
                    </w:rPr>
                  </m:ctrlPr>
                </m:naryPr>
                <m:sub>
                  <m:sSub>
                    <m:sSubPr>
                      <m:ctrlPr>
                        <w:rPr>
                          <w:rFonts w:ascii="Cambria Math" w:hAnsi="Cambria Math"/>
                          <w:i/>
                          <w:sz w:val="22"/>
                          <w:szCs w:val="22"/>
                          <w:lang w:val="en-GB"/>
                        </w:rPr>
                      </m:ctrlPr>
                    </m:sSubPr>
                    <m:e>
                      <m:r>
                        <w:rPr>
                          <w:rFonts w:ascii="Cambria Math" w:hAnsi="Cambria Math"/>
                          <w:sz w:val="22"/>
                          <w:szCs w:val="22"/>
                          <w:lang w:val="en-GB"/>
                        </w:rPr>
                        <m:t>V</m:t>
                      </m:r>
                    </m:e>
                    <m:sub>
                      <m:r>
                        <w:rPr>
                          <w:rFonts w:ascii="Cambria Math" w:hAnsi="Cambria Math"/>
                          <w:sz w:val="22"/>
                          <w:szCs w:val="22"/>
                          <w:lang w:val="en-GB"/>
                        </w:rPr>
                        <m:t>Mk</m:t>
                      </m:r>
                    </m:sub>
                  </m:sSub>
                </m:sub>
                <m:sup/>
                <m:e>
                  <m:r>
                    <m:rPr>
                      <m:sty m:val="b"/>
                    </m:rPr>
                    <w:rPr>
                      <w:rFonts w:ascii="Cambria Math" w:hAnsi="Cambria Math"/>
                      <w:sz w:val="22"/>
                      <w:szCs w:val="22"/>
                      <w:lang w:val="en-GB"/>
                    </w:rPr>
                    <m:t>M</m:t>
                  </m:r>
                  <m:r>
                    <w:rPr>
                      <w:rFonts w:ascii="Cambria Math" w:hAnsi="Cambria Math"/>
                      <w:sz w:val="22"/>
                      <w:szCs w:val="22"/>
                      <w:lang w:val="en-GB"/>
                    </w:rPr>
                    <m:t xml:space="preserve"> ∙ </m:t>
                  </m:r>
                  <m:r>
                    <m:rPr>
                      <m:sty m:val="p"/>
                    </m:rPr>
                    <w:rPr>
                      <w:rFonts w:ascii="Cambria Math" w:hAnsi="Cambria Math"/>
                      <w:sz w:val="22"/>
                      <w:szCs w:val="22"/>
                      <w:lang w:val="en-GB"/>
                    </w:rPr>
                    <m:t>∇</m:t>
                  </m:r>
                  <m:sSub>
                    <m:sSubPr>
                      <m:ctrlPr>
                        <w:rPr>
                          <w:rFonts w:ascii="Cambria Math" w:hAnsi="Cambria Math"/>
                          <w:i/>
                          <w:sz w:val="22"/>
                          <w:szCs w:val="22"/>
                          <w:lang w:val="en-GB"/>
                        </w:rPr>
                      </m:ctrlPr>
                    </m:sSubPr>
                    <m:e>
                      <m:r>
                        <w:rPr>
                          <w:rFonts w:ascii="Cambria Math" w:hAnsi="Cambria Math"/>
                          <w:sz w:val="22"/>
                          <w:szCs w:val="22"/>
                          <w:lang w:val="en-GB"/>
                        </w:rPr>
                        <m:t>μ</m:t>
                      </m:r>
                    </m:e>
                    <m:sub>
                      <m:r>
                        <w:rPr>
                          <w:rFonts w:ascii="Cambria Math" w:hAnsi="Cambria Math"/>
                          <w:sz w:val="22"/>
                          <w:szCs w:val="22"/>
                          <w:lang w:val="en-GB"/>
                        </w:rPr>
                        <m:t>0</m:t>
                      </m:r>
                    </m:sub>
                  </m:sSub>
                  <m:sSub>
                    <m:sSubPr>
                      <m:ctrlPr>
                        <w:rPr>
                          <w:rFonts w:ascii="Cambria Math" w:hAnsi="Cambria Math"/>
                          <w:i/>
                          <w:sz w:val="22"/>
                          <w:szCs w:val="22"/>
                          <w:lang w:val="en-GB"/>
                        </w:rPr>
                      </m:ctrlPr>
                    </m:sSubPr>
                    <m:e>
                      <m:r>
                        <m:rPr>
                          <m:sty m:val="b"/>
                        </m:rPr>
                        <w:rPr>
                          <w:rFonts w:ascii="Cambria Math" w:hAnsi="Cambria Math"/>
                          <w:sz w:val="22"/>
                          <w:szCs w:val="22"/>
                          <w:lang w:val="en-GB"/>
                        </w:rPr>
                        <m:t>H</m:t>
                      </m:r>
                    </m:e>
                    <m:sub>
                      <m:r>
                        <w:rPr>
                          <w:rFonts w:ascii="Cambria Math" w:hAnsi="Cambria Math"/>
                          <w:sz w:val="22"/>
                          <w:szCs w:val="22"/>
                          <w:lang w:val="en-GB"/>
                        </w:rPr>
                        <m:t>extk</m:t>
                      </m:r>
                    </m:sub>
                  </m:sSub>
                  <m:r>
                    <w:rPr>
                      <w:rFonts w:ascii="Cambria Math" w:hAnsi="Cambria Math"/>
                      <w:sz w:val="22"/>
                      <w:szCs w:val="22"/>
                      <w:lang w:val="en-GB"/>
                    </w:rPr>
                    <m:t xml:space="preserve"> dV</m:t>
                  </m:r>
                </m:e>
              </m:nary>
            </m:oMath>
            <w:r w:rsidR="0024186A" w:rsidRPr="006A5C48">
              <w:rPr>
                <w:rFonts w:ascii="Times New Roman" w:hAnsi="Times New Roman"/>
              </w:rPr>
              <w:t>.</w:t>
            </w:r>
          </w:p>
        </w:tc>
        <w:tc>
          <w:tcPr>
            <w:tcW w:w="1385" w:type="dxa"/>
          </w:tcPr>
          <w:p w:rsidR="0024186A" w:rsidRPr="006A5C48" w:rsidRDefault="0024186A" w:rsidP="005335B6">
            <w:pPr>
              <w:pStyle w:val="Standard"/>
              <w:spacing w:after="160" w:line="360" w:lineRule="auto"/>
              <w:ind w:left="709"/>
              <w:jc w:val="right"/>
              <w:rPr>
                <w:rFonts w:ascii="Times New Roman" w:hAnsi="Times New Roman"/>
              </w:rPr>
            </w:pPr>
            <w:r w:rsidRPr="006A5C48">
              <w:rPr>
                <w:rFonts w:ascii="Times New Roman" w:hAnsi="Times New Roman"/>
              </w:rPr>
              <w:t>(</w:t>
            </w:r>
            <w:r>
              <w:rPr>
                <w:rFonts w:ascii="Times New Roman" w:hAnsi="Times New Roman"/>
              </w:rPr>
              <w:t>4.</w:t>
            </w:r>
            <w:r w:rsidR="00406042">
              <w:rPr>
                <w:rFonts w:ascii="Times New Roman" w:hAnsi="Times New Roman"/>
              </w:rPr>
              <w:t>3</w:t>
            </w:r>
            <w:r w:rsidRPr="006A5C48">
              <w:rPr>
                <w:rFonts w:ascii="Times New Roman" w:hAnsi="Times New Roman"/>
              </w:rPr>
              <w:t>)</w:t>
            </w:r>
          </w:p>
        </w:tc>
      </w:tr>
      <w:tr w:rsidR="00406042" w:rsidRPr="006A5C48" w:rsidTr="00406042">
        <w:tc>
          <w:tcPr>
            <w:tcW w:w="7797" w:type="dxa"/>
          </w:tcPr>
          <w:p w:rsidR="00406042" w:rsidRPr="00406042" w:rsidRDefault="00B33380" w:rsidP="00406042">
            <w:pPr>
              <w:pStyle w:val="Standard"/>
              <w:rPr>
                <w:sz w:val="22"/>
                <w:szCs w:val="22"/>
                <w:lang w:val="en-GB"/>
              </w:rPr>
            </w:pPr>
            <m:oMathPara>
              <m:oMath>
                <m:sSub>
                  <m:sSubPr>
                    <m:ctrlPr>
                      <w:rPr>
                        <w:rFonts w:ascii="Cambria Math" w:hAnsi="Cambria Math"/>
                        <w:i/>
                        <w:sz w:val="22"/>
                        <w:szCs w:val="22"/>
                        <w:lang w:val="en-GB"/>
                      </w:rPr>
                    </m:ctrlPr>
                  </m:sSubPr>
                  <m:e>
                    <m:r>
                      <m:rPr>
                        <m:sty m:val="b"/>
                      </m:rPr>
                      <w:rPr>
                        <w:rFonts w:ascii="Cambria Math" w:hAnsi="Cambria Math"/>
                        <w:sz w:val="22"/>
                        <w:szCs w:val="22"/>
                        <w:lang w:val="en-GB"/>
                      </w:rPr>
                      <m:t>T</m:t>
                    </m:r>
                  </m:e>
                  <m:sub>
                    <m:r>
                      <w:rPr>
                        <w:rFonts w:ascii="Cambria Math" w:hAnsi="Cambria Math"/>
                        <w:sz w:val="22"/>
                        <w:szCs w:val="22"/>
                        <w:lang w:val="en-GB"/>
                      </w:rPr>
                      <m:t>k</m:t>
                    </m:r>
                  </m:sub>
                </m:sSub>
                <m:r>
                  <w:rPr>
                    <w:rFonts w:ascii="Cambria Math" w:hAnsi="Cambria Math"/>
                    <w:sz w:val="22"/>
                    <w:szCs w:val="22"/>
                    <w:lang w:val="en-GB"/>
                  </w:rPr>
                  <m:t xml:space="preserve">= </m:t>
                </m:r>
                <m:nary>
                  <m:naryPr>
                    <m:limLoc m:val="subSup"/>
                    <m:ctrlPr>
                      <w:rPr>
                        <w:rFonts w:ascii="Cambria Math" w:hAnsi="Cambria Math"/>
                        <w:i/>
                        <w:sz w:val="22"/>
                        <w:szCs w:val="22"/>
                        <w:lang w:val="en-GB"/>
                      </w:rPr>
                    </m:ctrlPr>
                  </m:naryPr>
                  <m:sub>
                    <m:sSub>
                      <m:sSubPr>
                        <m:ctrlPr>
                          <w:rPr>
                            <w:rFonts w:ascii="Cambria Math" w:hAnsi="Cambria Math"/>
                            <w:i/>
                            <w:sz w:val="22"/>
                            <w:szCs w:val="22"/>
                            <w:lang w:val="en-GB"/>
                          </w:rPr>
                        </m:ctrlPr>
                      </m:sSubPr>
                      <m:e>
                        <m:r>
                          <w:rPr>
                            <w:rFonts w:ascii="Cambria Math" w:hAnsi="Cambria Math"/>
                            <w:sz w:val="22"/>
                            <w:szCs w:val="22"/>
                            <w:lang w:val="en-GB"/>
                          </w:rPr>
                          <m:t>V</m:t>
                        </m:r>
                      </m:e>
                      <m:sub>
                        <m:r>
                          <w:rPr>
                            <w:rFonts w:ascii="Cambria Math" w:hAnsi="Cambria Math"/>
                            <w:sz w:val="22"/>
                            <w:szCs w:val="22"/>
                            <w:lang w:val="en-GB"/>
                          </w:rPr>
                          <m:t>Mk</m:t>
                        </m:r>
                      </m:sub>
                    </m:sSub>
                  </m:sub>
                  <m:sup/>
                  <m:e>
                    <m:r>
                      <m:rPr>
                        <m:sty m:val="b"/>
                      </m:rPr>
                      <w:rPr>
                        <w:rFonts w:ascii="Cambria Math" w:hAnsi="Cambria Math"/>
                        <w:sz w:val="22"/>
                        <w:szCs w:val="22"/>
                        <w:lang w:val="en-GB"/>
                      </w:rPr>
                      <m:t>M</m:t>
                    </m:r>
                    <m:r>
                      <w:rPr>
                        <w:rFonts w:ascii="Cambria Math" w:hAnsi="Cambria Math"/>
                        <w:sz w:val="22"/>
                        <w:szCs w:val="22"/>
                        <w:lang w:val="en-GB"/>
                      </w:rPr>
                      <m:t xml:space="preserve"> x </m:t>
                    </m:r>
                    <m:sSub>
                      <m:sSubPr>
                        <m:ctrlPr>
                          <w:rPr>
                            <w:rFonts w:ascii="Cambria Math" w:hAnsi="Cambria Math"/>
                            <w:sz w:val="22"/>
                            <w:szCs w:val="22"/>
                            <w:lang w:val="en-GB"/>
                          </w:rPr>
                        </m:ctrlPr>
                      </m:sSubPr>
                      <m:e>
                        <m:r>
                          <w:rPr>
                            <w:rFonts w:ascii="Cambria Math" w:hAnsi="Cambria Math"/>
                            <w:sz w:val="22"/>
                            <w:szCs w:val="22"/>
                            <w:lang w:val="en-GB"/>
                          </w:rPr>
                          <m:t>μ</m:t>
                        </m:r>
                      </m:e>
                      <m:sub>
                        <m:r>
                          <w:rPr>
                            <w:rFonts w:ascii="Cambria Math" w:hAnsi="Cambria Math"/>
                            <w:sz w:val="22"/>
                            <w:szCs w:val="22"/>
                            <w:lang w:val="en-GB"/>
                          </w:rPr>
                          <m:t>0</m:t>
                        </m:r>
                      </m:sub>
                    </m:sSub>
                    <m:sSub>
                      <m:sSubPr>
                        <m:ctrlPr>
                          <w:rPr>
                            <w:rFonts w:ascii="Cambria Math" w:hAnsi="Cambria Math"/>
                            <w:i/>
                            <w:sz w:val="22"/>
                            <w:szCs w:val="22"/>
                            <w:lang w:val="en-GB"/>
                          </w:rPr>
                        </m:ctrlPr>
                      </m:sSubPr>
                      <m:e>
                        <m:r>
                          <m:rPr>
                            <m:sty m:val="b"/>
                          </m:rPr>
                          <w:rPr>
                            <w:rFonts w:ascii="Cambria Math" w:hAnsi="Cambria Math"/>
                            <w:sz w:val="22"/>
                            <w:szCs w:val="22"/>
                            <w:lang w:val="en-GB"/>
                          </w:rPr>
                          <m:t>H</m:t>
                        </m:r>
                      </m:e>
                      <m:sub>
                        <m:r>
                          <w:rPr>
                            <w:rFonts w:ascii="Cambria Math" w:hAnsi="Cambria Math"/>
                            <w:sz w:val="22"/>
                            <w:szCs w:val="22"/>
                            <w:lang w:val="en-GB"/>
                          </w:rPr>
                          <m:t>extk</m:t>
                        </m:r>
                      </m:sub>
                    </m:sSub>
                    <m:r>
                      <w:rPr>
                        <w:rFonts w:ascii="Cambria Math" w:hAnsi="Cambria Math"/>
                        <w:sz w:val="22"/>
                        <w:szCs w:val="22"/>
                        <w:lang w:val="en-GB"/>
                      </w:rPr>
                      <m:t xml:space="preserve"> dV</m:t>
                    </m:r>
                  </m:e>
                </m:nary>
                <m:r>
                  <w:rPr>
                    <w:rFonts w:ascii="Cambria Math" w:hAnsi="Cambria Math"/>
                    <w:sz w:val="22"/>
                    <w:szCs w:val="22"/>
                    <w:lang w:val="en-GB"/>
                  </w:rPr>
                  <m:t xml:space="preserve">+ </m:t>
                </m:r>
                <m:nary>
                  <m:naryPr>
                    <m:limLoc m:val="subSup"/>
                    <m:ctrlPr>
                      <w:rPr>
                        <w:rFonts w:ascii="Cambria Math" w:hAnsi="Cambria Math"/>
                        <w:i/>
                        <w:sz w:val="22"/>
                        <w:szCs w:val="22"/>
                        <w:lang w:val="en-GB"/>
                      </w:rPr>
                    </m:ctrlPr>
                  </m:naryPr>
                  <m:sub>
                    <m:sSub>
                      <m:sSubPr>
                        <m:ctrlPr>
                          <w:rPr>
                            <w:rFonts w:ascii="Cambria Math" w:hAnsi="Cambria Math"/>
                            <w:i/>
                            <w:sz w:val="22"/>
                            <w:szCs w:val="22"/>
                            <w:lang w:val="en-GB"/>
                          </w:rPr>
                        </m:ctrlPr>
                      </m:sSubPr>
                      <m:e>
                        <m:r>
                          <w:rPr>
                            <w:rFonts w:ascii="Cambria Math" w:hAnsi="Cambria Math"/>
                            <w:sz w:val="22"/>
                            <w:szCs w:val="22"/>
                            <w:lang w:val="en-GB"/>
                          </w:rPr>
                          <m:t>V</m:t>
                        </m:r>
                      </m:e>
                      <m:sub>
                        <m:r>
                          <w:rPr>
                            <w:rFonts w:ascii="Cambria Math" w:hAnsi="Cambria Math"/>
                            <w:sz w:val="22"/>
                            <w:szCs w:val="22"/>
                            <w:lang w:val="en-GB"/>
                          </w:rPr>
                          <m:t>Mk</m:t>
                        </m:r>
                      </m:sub>
                    </m:sSub>
                  </m:sub>
                  <m:sup/>
                  <m:e>
                    <m:r>
                      <w:rPr>
                        <w:rFonts w:ascii="Cambria Math" w:hAnsi="Cambria Math"/>
                        <w:sz w:val="22"/>
                        <w:szCs w:val="22"/>
                        <w:lang w:val="en-GB"/>
                      </w:rPr>
                      <m:t xml:space="preserve">r x </m:t>
                    </m:r>
                    <m:sSub>
                      <m:sSubPr>
                        <m:ctrlPr>
                          <w:rPr>
                            <w:rFonts w:ascii="Cambria Math" w:hAnsi="Cambria Math"/>
                            <w:i/>
                            <w:sz w:val="22"/>
                            <w:szCs w:val="22"/>
                            <w:lang w:val="en-GB"/>
                          </w:rPr>
                        </m:ctrlPr>
                      </m:sSubPr>
                      <m:e>
                        <m:r>
                          <m:rPr>
                            <m:sty m:val="b"/>
                          </m:rPr>
                          <w:rPr>
                            <w:rFonts w:ascii="Cambria Math" w:hAnsi="Cambria Math"/>
                            <w:sz w:val="22"/>
                            <w:szCs w:val="22"/>
                            <w:lang w:val="en-GB"/>
                          </w:rPr>
                          <m:t>F</m:t>
                        </m:r>
                      </m:e>
                      <m:sub>
                        <m:r>
                          <w:rPr>
                            <w:rFonts w:ascii="Cambria Math" w:hAnsi="Cambria Math"/>
                            <w:sz w:val="22"/>
                            <w:szCs w:val="22"/>
                            <w:lang w:val="en-GB"/>
                          </w:rPr>
                          <m:t>k</m:t>
                        </m:r>
                      </m:sub>
                    </m:sSub>
                    <m:r>
                      <w:rPr>
                        <w:rFonts w:ascii="Cambria Math" w:hAnsi="Cambria Math"/>
                        <w:sz w:val="22"/>
                        <w:szCs w:val="22"/>
                        <w:lang w:val="en-GB"/>
                      </w:rPr>
                      <m:t xml:space="preserve"> dV</m:t>
                    </m:r>
                  </m:e>
                </m:nary>
              </m:oMath>
            </m:oMathPara>
          </w:p>
        </w:tc>
        <w:tc>
          <w:tcPr>
            <w:tcW w:w="1385" w:type="dxa"/>
          </w:tcPr>
          <w:p w:rsidR="00406042" w:rsidRPr="006A5C48" w:rsidRDefault="00406042" w:rsidP="005335B6">
            <w:pPr>
              <w:pStyle w:val="Standard"/>
              <w:spacing w:after="160" w:line="360" w:lineRule="auto"/>
              <w:ind w:left="709"/>
              <w:jc w:val="right"/>
              <w:rPr>
                <w:rFonts w:ascii="Times New Roman" w:hAnsi="Times New Roman"/>
              </w:rPr>
            </w:pPr>
            <w:r w:rsidRPr="006A5C48">
              <w:rPr>
                <w:rFonts w:ascii="Times New Roman" w:hAnsi="Times New Roman"/>
              </w:rPr>
              <w:t>(</w:t>
            </w:r>
            <w:r>
              <w:rPr>
                <w:rFonts w:ascii="Times New Roman" w:hAnsi="Times New Roman"/>
              </w:rPr>
              <w:t>4.4</w:t>
            </w:r>
            <w:r w:rsidRPr="006A5C48">
              <w:rPr>
                <w:rFonts w:ascii="Times New Roman" w:hAnsi="Times New Roman"/>
              </w:rPr>
              <w:t>)</w:t>
            </w:r>
          </w:p>
        </w:tc>
      </w:tr>
    </w:tbl>
    <w:p w:rsidR="00406042" w:rsidRDefault="00406042" w:rsidP="00F93383">
      <w:pPr>
        <w:tabs>
          <w:tab w:val="left" w:pos="3204"/>
        </w:tabs>
        <w:spacing w:line="360" w:lineRule="auto"/>
        <w:ind w:left="686" w:right="618"/>
        <w:jc w:val="both"/>
        <w:rPr>
          <w:rFonts w:ascii="Times New Roman" w:hAnsi="Times New Roman" w:cs="Times New Roman"/>
          <w:sz w:val="24"/>
          <w:szCs w:val="24"/>
          <w:lang w:val="en-GB"/>
        </w:rPr>
      </w:pPr>
    </w:p>
    <w:p w:rsidR="00406042" w:rsidRDefault="00406042" w:rsidP="00406042">
      <w:pPr>
        <w:tabs>
          <w:tab w:val="left" w:pos="3204"/>
        </w:tabs>
        <w:spacing w:line="360" w:lineRule="auto"/>
        <w:ind w:left="686" w:right="618"/>
        <w:jc w:val="both"/>
        <w:rPr>
          <w:rFonts w:ascii="Times New Roman" w:hAnsi="Times New Roman" w:cs="Times New Roman"/>
          <w:sz w:val="24"/>
          <w:szCs w:val="24"/>
          <w:lang w:val="en-US"/>
        </w:rPr>
      </w:pPr>
      <w:r w:rsidRPr="00406042">
        <w:rPr>
          <w:rFonts w:ascii="Times New Roman" w:hAnsi="Times New Roman" w:cs="Times New Roman"/>
          <w:sz w:val="24"/>
          <w:szCs w:val="24"/>
          <w:lang w:val="en-GB"/>
        </w:rPr>
        <w:t xml:space="preserve">Here, </w:t>
      </w:r>
      <w:proofErr w:type="spellStart"/>
      <w:r w:rsidRPr="00406042">
        <w:rPr>
          <w:rFonts w:ascii="Times New Roman" w:hAnsi="Times New Roman" w:cs="Times New Roman"/>
          <w:b/>
          <w:sz w:val="24"/>
          <w:szCs w:val="24"/>
          <w:lang w:val="en-GB"/>
        </w:rPr>
        <w:t>H</w:t>
      </w:r>
      <w:r w:rsidRPr="00406042">
        <w:rPr>
          <w:rFonts w:ascii="Times New Roman" w:hAnsi="Times New Roman" w:cs="Times New Roman"/>
          <w:sz w:val="24"/>
          <w:szCs w:val="24"/>
          <w:vertAlign w:val="subscript"/>
          <w:lang w:val="en-GB"/>
        </w:rPr>
        <w:t>ext</w:t>
      </w:r>
      <w:proofErr w:type="spellEnd"/>
      <w:r w:rsidRPr="00406042">
        <w:rPr>
          <w:rFonts w:ascii="Times New Roman" w:hAnsi="Times New Roman" w:cs="Times New Roman"/>
          <w:sz w:val="24"/>
          <w:szCs w:val="24"/>
          <w:lang w:val="en-GB"/>
        </w:rPr>
        <w:t xml:space="preserve"> is the external magnetic field imposed by the external coils,</w:t>
      </w:r>
      <w:r>
        <w:rPr>
          <w:rFonts w:ascii="Times New Roman" w:hAnsi="Times New Roman" w:cs="Times New Roman"/>
          <w:sz w:val="24"/>
          <w:szCs w:val="24"/>
          <w:lang w:val="en-GB"/>
        </w:rPr>
        <w:t xml:space="preserve"> </w:t>
      </w:r>
      <w:r w:rsidRPr="00406042">
        <w:rPr>
          <w:rFonts w:ascii="Times New Roman" w:hAnsi="Times New Roman" w:cs="Times New Roman"/>
          <w:sz w:val="24"/>
          <w:szCs w:val="24"/>
          <w:lang w:val="en-GB"/>
        </w:rPr>
        <w:t xml:space="preserve">and </w:t>
      </w:r>
      <w:proofErr w:type="spellStart"/>
      <w:r w:rsidRPr="00406042">
        <w:rPr>
          <w:rFonts w:ascii="Times New Roman" w:hAnsi="Times New Roman" w:cs="Times New Roman"/>
          <w:i/>
          <w:sz w:val="24"/>
          <w:szCs w:val="24"/>
          <w:lang w:val="en-GB"/>
        </w:rPr>
        <w:t>V</w:t>
      </w:r>
      <w:r w:rsidRPr="00406042">
        <w:rPr>
          <w:rFonts w:ascii="Times New Roman" w:hAnsi="Times New Roman" w:cs="Times New Roman"/>
          <w:sz w:val="24"/>
          <w:szCs w:val="24"/>
          <w:vertAlign w:val="subscript"/>
          <w:lang w:val="en-GB"/>
        </w:rPr>
        <w:t>Mk</w:t>
      </w:r>
      <w:proofErr w:type="spellEnd"/>
      <w:r w:rsidRPr="00406042">
        <w:rPr>
          <w:rFonts w:ascii="Times New Roman" w:hAnsi="Times New Roman" w:cs="Times New Roman"/>
          <w:sz w:val="24"/>
          <w:szCs w:val="24"/>
          <w:lang w:val="en-GB"/>
        </w:rPr>
        <w:t xml:space="preserve"> is the volume of the considered ferromagnetic object.</w:t>
      </w:r>
    </w:p>
    <w:p w:rsidR="00F93383" w:rsidRDefault="00406042" w:rsidP="00406042">
      <w:pPr>
        <w:tabs>
          <w:tab w:val="left" w:pos="3204"/>
        </w:tabs>
        <w:spacing w:line="360" w:lineRule="auto"/>
        <w:ind w:left="686" w:right="618"/>
        <w:jc w:val="both"/>
        <w:rPr>
          <w:rFonts w:ascii="Times New Roman" w:hAnsi="Times New Roman" w:cs="Times New Roman"/>
          <w:sz w:val="24"/>
          <w:szCs w:val="24"/>
          <w:lang w:val="en-US"/>
        </w:rPr>
      </w:pPr>
      <w:r>
        <w:rPr>
          <w:rFonts w:ascii="Times New Roman" w:hAnsi="Times New Roman" w:cs="Times New Roman"/>
          <w:sz w:val="24"/>
          <w:szCs w:val="24"/>
          <w:lang w:val="en-US"/>
        </w:rPr>
        <w:t>T</w:t>
      </w:r>
      <w:r w:rsidR="00F93383" w:rsidRPr="00FC2DA1">
        <w:rPr>
          <w:rFonts w:ascii="Times New Roman" w:hAnsi="Times New Roman" w:cs="Times New Roman"/>
          <w:sz w:val="24"/>
          <w:szCs w:val="24"/>
          <w:lang w:val="en-US"/>
        </w:rPr>
        <w:t>he computed distributions of field and magnetization have been used to evaluate the resultant ferromagnetic forces and moments associated to each element of the model, as reported in Table 4.</w:t>
      </w:r>
      <w:r w:rsidR="00AF4E7F">
        <w:rPr>
          <w:rFonts w:ascii="Times New Roman" w:hAnsi="Times New Roman" w:cs="Times New Roman"/>
          <w:sz w:val="24"/>
          <w:szCs w:val="24"/>
          <w:lang w:val="en-US"/>
        </w:rPr>
        <w:t>8</w:t>
      </w:r>
      <w:r w:rsidR="00F93383" w:rsidRPr="00FC2DA1">
        <w:rPr>
          <w:rFonts w:ascii="Times New Roman" w:hAnsi="Times New Roman" w:cs="Times New Roman"/>
          <w:sz w:val="24"/>
          <w:szCs w:val="24"/>
          <w:lang w:val="en-US"/>
        </w:rPr>
        <w:t xml:space="preserve">. Note that the moments are computed with respect to the center of mass of each element. </w:t>
      </w:r>
    </w:p>
    <w:p w:rsidR="00F93383" w:rsidRDefault="00F93383" w:rsidP="00F93383">
      <w:pPr>
        <w:tabs>
          <w:tab w:val="left" w:pos="3204"/>
        </w:tabs>
        <w:spacing w:line="360" w:lineRule="auto"/>
        <w:ind w:left="686" w:right="618"/>
        <w:jc w:val="both"/>
        <w:rPr>
          <w:rFonts w:ascii="Times New Roman" w:hAnsi="Times New Roman" w:cs="Times New Roman"/>
          <w:sz w:val="24"/>
          <w:szCs w:val="24"/>
          <w:lang w:val="en-US"/>
        </w:rPr>
      </w:pPr>
      <w:r w:rsidRPr="00FC2DA1">
        <w:rPr>
          <w:rFonts w:ascii="Times New Roman" w:hAnsi="Times New Roman" w:cs="Times New Roman"/>
          <w:sz w:val="24"/>
          <w:szCs w:val="24"/>
          <w:lang w:val="en-US"/>
        </w:rPr>
        <w:t>Both for the divertors and for the blankets, the main component of the ferromagnetic resultant force is the radial one (|</w:t>
      </w:r>
      <w:proofErr w:type="spellStart"/>
      <w:r w:rsidRPr="00FC2DA1">
        <w:rPr>
          <w:rFonts w:ascii="Times New Roman" w:hAnsi="Times New Roman" w:cs="Times New Roman"/>
          <w:sz w:val="24"/>
          <w:szCs w:val="24"/>
          <w:lang w:val="en-US"/>
        </w:rPr>
        <w:t>Fx</w:t>
      </w:r>
      <w:proofErr w:type="spellEnd"/>
      <w:r w:rsidRPr="00FC2DA1">
        <w:rPr>
          <w:rFonts w:ascii="Times New Roman" w:hAnsi="Times New Roman" w:cs="Times New Roman"/>
          <w:sz w:val="24"/>
          <w:szCs w:val="24"/>
          <w:lang w:val="en-US"/>
        </w:rPr>
        <w:t xml:space="preserve"> |max=1.25 MN and |</w:t>
      </w:r>
      <w:proofErr w:type="spellStart"/>
      <w:r w:rsidRPr="00FC2DA1">
        <w:rPr>
          <w:rFonts w:ascii="Times New Roman" w:hAnsi="Times New Roman" w:cs="Times New Roman"/>
          <w:sz w:val="24"/>
          <w:szCs w:val="24"/>
          <w:lang w:val="en-US"/>
        </w:rPr>
        <w:t>Fx</w:t>
      </w:r>
      <w:proofErr w:type="spellEnd"/>
      <w:r w:rsidRPr="00FC2DA1">
        <w:rPr>
          <w:rFonts w:ascii="Times New Roman" w:hAnsi="Times New Roman" w:cs="Times New Roman"/>
          <w:sz w:val="24"/>
          <w:szCs w:val="24"/>
          <w:lang w:val="en-US"/>
        </w:rPr>
        <w:t xml:space="preserve"> |max=3.27 MN), respectively, that results to be 1-2 orders of magnitude larger than the others.  Considering the reference axes (See Fig. 4.</w:t>
      </w:r>
      <w:r w:rsidR="002644BD">
        <w:rPr>
          <w:rFonts w:ascii="Times New Roman" w:hAnsi="Times New Roman" w:cs="Times New Roman"/>
          <w:sz w:val="24"/>
          <w:szCs w:val="24"/>
          <w:lang w:val="en-US"/>
        </w:rPr>
        <w:t>20</w:t>
      </w:r>
      <w:r w:rsidRPr="00FC2DA1">
        <w:rPr>
          <w:rFonts w:ascii="Times New Roman" w:hAnsi="Times New Roman" w:cs="Times New Roman"/>
          <w:sz w:val="24"/>
          <w:szCs w:val="24"/>
          <w:lang w:val="en-US"/>
        </w:rPr>
        <w:t>), these radial forces are all directed towards the inner part of the machine.</w:t>
      </w:r>
    </w:p>
    <w:p w:rsidR="00F93383" w:rsidRPr="00FC2DA1" w:rsidRDefault="00F93383" w:rsidP="00F93383">
      <w:pPr>
        <w:tabs>
          <w:tab w:val="left" w:pos="3204"/>
        </w:tabs>
        <w:spacing w:line="360" w:lineRule="auto"/>
        <w:ind w:left="686" w:right="618"/>
        <w:jc w:val="both"/>
        <w:rPr>
          <w:rFonts w:ascii="Times New Roman" w:hAnsi="Times New Roman" w:cs="Times New Roman"/>
          <w:sz w:val="24"/>
          <w:szCs w:val="24"/>
          <w:lang w:val="en-US"/>
        </w:rPr>
      </w:pPr>
      <w:r w:rsidRPr="00FC2DA1">
        <w:rPr>
          <w:rFonts w:ascii="Times New Roman" w:hAnsi="Times New Roman" w:cs="Times New Roman"/>
          <w:sz w:val="24"/>
          <w:szCs w:val="24"/>
          <w:lang w:val="en-US"/>
        </w:rPr>
        <w:t>As for the torques, in the divertors the main components are the toroidal ones (|</w:t>
      </w:r>
      <w:proofErr w:type="spellStart"/>
      <w:r w:rsidRPr="00FC2DA1">
        <w:rPr>
          <w:rFonts w:ascii="Times New Roman" w:hAnsi="Times New Roman" w:cs="Times New Roman"/>
          <w:sz w:val="24"/>
          <w:szCs w:val="24"/>
          <w:lang w:val="en-US"/>
        </w:rPr>
        <w:t>My|max</w:t>
      </w:r>
      <w:proofErr w:type="spellEnd"/>
      <w:r w:rsidRPr="00FC2DA1">
        <w:rPr>
          <w:rFonts w:ascii="Times New Roman" w:hAnsi="Times New Roman" w:cs="Times New Roman"/>
          <w:sz w:val="24"/>
          <w:szCs w:val="24"/>
          <w:lang w:val="en-US"/>
        </w:rPr>
        <w:t xml:space="preserve">=8.71 </w:t>
      </w:r>
      <w:proofErr w:type="spellStart"/>
      <w:r w:rsidRPr="00FC2DA1">
        <w:rPr>
          <w:rFonts w:ascii="Times New Roman" w:hAnsi="Times New Roman" w:cs="Times New Roman"/>
          <w:sz w:val="24"/>
          <w:szCs w:val="24"/>
          <w:lang w:val="en-US"/>
        </w:rPr>
        <w:t>MNm</w:t>
      </w:r>
      <w:proofErr w:type="spellEnd"/>
      <w:r w:rsidRPr="00FC2DA1">
        <w:rPr>
          <w:rFonts w:ascii="Times New Roman" w:hAnsi="Times New Roman" w:cs="Times New Roman"/>
          <w:sz w:val="24"/>
          <w:szCs w:val="24"/>
          <w:lang w:val="en-US"/>
        </w:rPr>
        <w:t>), whereas in the blankets the toroidal and vertical ones are comparable (|</w:t>
      </w:r>
      <w:proofErr w:type="spellStart"/>
      <w:r w:rsidRPr="00FC2DA1">
        <w:rPr>
          <w:rFonts w:ascii="Times New Roman" w:hAnsi="Times New Roman" w:cs="Times New Roman"/>
          <w:sz w:val="24"/>
          <w:szCs w:val="24"/>
          <w:lang w:val="en-US"/>
        </w:rPr>
        <w:t>My|max</w:t>
      </w:r>
      <w:proofErr w:type="spellEnd"/>
      <w:r w:rsidRPr="00FC2DA1">
        <w:rPr>
          <w:rFonts w:ascii="Times New Roman" w:hAnsi="Times New Roman" w:cs="Times New Roman"/>
          <w:sz w:val="24"/>
          <w:szCs w:val="24"/>
          <w:lang w:val="en-US"/>
        </w:rPr>
        <w:t xml:space="preserve">=2.81 </w:t>
      </w:r>
      <w:proofErr w:type="spellStart"/>
      <w:r w:rsidRPr="00FC2DA1">
        <w:rPr>
          <w:rFonts w:ascii="Times New Roman" w:hAnsi="Times New Roman" w:cs="Times New Roman"/>
          <w:sz w:val="24"/>
          <w:szCs w:val="24"/>
          <w:lang w:val="en-US"/>
        </w:rPr>
        <w:t>MNm</w:t>
      </w:r>
      <w:proofErr w:type="spellEnd"/>
      <w:r w:rsidRPr="00FC2DA1">
        <w:rPr>
          <w:rFonts w:ascii="Times New Roman" w:hAnsi="Times New Roman" w:cs="Times New Roman"/>
          <w:sz w:val="24"/>
          <w:szCs w:val="24"/>
          <w:lang w:val="en-US"/>
        </w:rPr>
        <w:t>, |</w:t>
      </w:r>
      <w:proofErr w:type="spellStart"/>
      <w:r w:rsidRPr="00FC2DA1">
        <w:rPr>
          <w:rFonts w:ascii="Times New Roman" w:hAnsi="Times New Roman" w:cs="Times New Roman"/>
          <w:sz w:val="24"/>
          <w:szCs w:val="24"/>
          <w:lang w:val="en-US"/>
        </w:rPr>
        <w:t>Mz|max</w:t>
      </w:r>
      <w:proofErr w:type="spellEnd"/>
      <w:r w:rsidRPr="00FC2DA1">
        <w:rPr>
          <w:rFonts w:ascii="Times New Roman" w:hAnsi="Times New Roman" w:cs="Times New Roman"/>
          <w:sz w:val="24"/>
          <w:szCs w:val="24"/>
          <w:lang w:val="en-US"/>
        </w:rPr>
        <w:t xml:space="preserve">=2.57 </w:t>
      </w:r>
      <w:proofErr w:type="spellStart"/>
      <w:r w:rsidRPr="00FC2DA1">
        <w:rPr>
          <w:rFonts w:ascii="Times New Roman" w:hAnsi="Times New Roman" w:cs="Times New Roman"/>
          <w:sz w:val="24"/>
          <w:szCs w:val="24"/>
          <w:lang w:val="en-US"/>
        </w:rPr>
        <w:t>MNm</w:t>
      </w:r>
      <w:proofErr w:type="spellEnd"/>
      <w:r w:rsidRPr="00FC2DA1">
        <w:rPr>
          <w:rFonts w:ascii="Times New Roman" w:hAnsi="Times New Roman" w:cs="Times New Roman"/>
          <w:sz w:val="24"/>
          <w:szCs w:val="24"/>
          <w:lang w:val="en-US"/>
        </w:rPr>
        <w:t>). To highlight the effect of the axisymmetric source (plasma current), the same analysis has been carried out by using the TF coils excitation only, and the results are summarized in Table 4.</w:t>
      </w:r>
      <w:r w:rsidR="00AF4E7F">
        <w:rPr>
          <w:rFonts w:ascii="Times New Roman" w:hAnsi="Times New Roman" w:cs="Times New Roman"/>
          <w:sz w:val="24"/>
          <w:szCs w:val="24"/>
          <w:lang w:val="en-US"/>
        </w:rPr>
        <w:t>9</w:t>
      </w:r>
      <w:r w:rsidRPr="00FC2DA1">
        <w:rPr>
          <w:rFonts w:ascii="Times New Roman" w:hAnsi="Times New Roman" w:cs="Times New Roman"/>
          <w:sz w:val="24"/>
          <w:szCs w:val="24"/>
          <w:lang w:val="en-US"/>
        </w:rPr>
        <w:t xml:space="preserve">. The variation on the peak values of forces and of moments is less than 5%, hence the contribution coming from such a source is negligible compared to the limits of the accuracy of the results of the proposed model.      </w:t>
      </w:r>
    </w:p>
    <w:p w:rsidR="00406042" w:rsidRDefault="00406042" w:rsidP="008F042D">
      <w:pPr>
        <w:tabs>
          <w:tab w:val="left" w:pos="3204"/>
        </w:tabs>
        <w:spacing w:after="0" w:line="240" w:lineRule="auto"/>
        <w:ind w:left="686" w:right="618"/>
        <w:jc w:val="center"/>
        <w:rPr>
          <w:rFonts w:ascii="Times New Roman" w:hAnsi="Times New Roman" w:cs="Times New Roman"/>
          <w:b/>
          <w:szCs w:val="20"/>
          <w:lang w:val="en-US"/>
        </w:rPr>
      </w:pPr>
      <w:bookmarkStart w:id="117" w:name="_Hlk127550973"/>
    </w:p>
    <w:p w:rsidR="00406042" w:rsidRDefault="00406042" w:rsidP="008F042D">
      <w:pPr>
        <w:tabs>
          <w:tab w:val="left" w:pos="3204"/>
        </w:tabs>
        <w:spacing w:after="0" w:line="240" w:lineRule="auto"/>
        <w:ind w:left="686" w:right="618"/>
        <w:jc w:val="center"/>
        <w:rPr>
          <w:rFonts w:ascii="Times New Roman" w:hAnsi="Times New Roman" w:cs="Times New Roman"/>
          <w:b/>
          <w:szCs w:val="20"/>
          <w:lang w:val="en-US"/>
        </w:rPr>
      </w:pPr>
    </w:p>
    <w:p w:rsidR="00406042" w:rsidRDefault="00406042" w:rsidP="008F042D">
      <w:pPr>
        <w:tabs>
          <w:tab w:val="left" w:pos="3204"/>
        </w:tabs>
        <w:spacing w:after="0" w:line="240" w:lineRule="auto"/>
        <w:ind w:left="686" w:right="618"/>
        <w:jc w:val="center"/>
        <w:rPr>
          <w:rFonts w:ascii="Times New Roman" w:hAnsi="Times New Roman" w:cs="Times New Roman"/>
          <w:b/>
          <w:szCs w:val="20"/>
          <w:lang w:val="en-US"/>
        </w:rPr>
      </w:pPr>
    </w:p>
    <w:p w:rsidR="00F93383" w:rsidRPr="00AD5734" w:rsidRDefault="00F93383" w:rsidP="0077031F">
      <w:pPr>
        <w:tabs>
          <w:tab w:val="left" w:pos="3204"/>
        </w:tabs>
        <w:spacing w:after="0" w:line="240" w:lineRule="auto"/>
        <w:ind w:left="686" w:right="618"/>
        <w:jc w:val="center"/>
        <w:rPr>
          <w:rFonts w:ascii="Times New Roman" w:hAnsi="Times New Roman" w:cs="Times New Roman"/>
          <w:b/>
          <w:szCs w:val="20"/>
          <w:lang w:val="en-US"/>
        </w:rPr>
      </w:pPr>
      <w:r w:rsidRPr="00AD5734">
        <w:rPr>
          <w:rFonts w:ascii="Times New Roman" w:hAnsi="Times New Roman" w:cs="Times New Roman"/>
          <w:b/>
          <w:szCs w:val="20"/>
          <w:lang w:val="en-US"/>
        </w:rPr>
        <w:lastRenderedPageBreak/>
        <w:t>Table 4.</w:t>
      </w:r>
      <w:r w:rsidR="00AF4E7F">
        <w:rPr>
          <w:rFonts w:ascii="Times New Roman" w:hAnsi="Times New Roman" w:cs="Times New Roman"/>
          <w:b/>
          <w:szCs w:val="20"/>
          <w:lang w:val="en-US"/>
        </w:rPr>
        <w:t>8</w:t>
      </w:r>
      <w:r w:rsidRPr="00AD5734">
        <w:rPr>
          <w:rFonts w:ascii="Times New Roman" w:hAnsi="Times New Roman" w:cs="Times New Roman"/>
          <w:b/>
          <w:szCs w:val="20"/>
          <w:lang w:val="en-US"/>
        </w:rPr>
        <w:t xml:space="preserve"> Computed values of the resultants</w:t>
      </w:r>
      <w:r w:rsidR="0077031F">
        <w:rPr>
          <w:rFonts w:ascii="Times New Roman" w:hAnsi="Times New Roman" w:cs="Times New Roman"/>
          <w:b/>
          <w:szCs w:val="20"/>
          <w:lang w:val="en-US"/>
        </w:rPr>
        <w:t xml:space="preserve"> </w:t>
      </w:r>
      <w:r w:rsidRPr="00AD5734">
        <w:rPr>
          <w:rFonts w:ascii="Times New Roman" w:hAnsi="Times New Roman" w:cs="Times New Roman"/>
          <w:b/>
          <w:szCs w:val="20"/>
          <w:lang w:val="en-US"/>
        </w:rPr>
        <w:t>of ferromagnetic forces and moments (total).</w:t>
      </w:r>
    </w:p>
    <w:bookmarkEnd w:id="117"/>
    <w:tbl>
      <w:tblPr>
        <w:tblStyle w:val="Tabellagriglia4-colore11"/>
        <w:tblW w:w="6516" w:type="dxa"/>
        <w:jc w:val="center"/>
        <w:tblLayout w:type="fixed"/>
        <w:tblLook w:val="04A0" w:firstRow="1" w:lastRow="0" w:firstColumn="1" w:lastColumn="0" w:noHBand="0" w:noVBand="1"/>
      </w:tblPr>
      <w:tblGrid>
        <w:gridCol w:w="1135"/>
        <w:gridCol w:w="708"/>
        <w:gridCol w:w="846"/>
        <w:gridCol w:w="850"/>
        <w:gridCol w:w="851"/>
        <w:gridCol w:w="1134"/>
        <w:gridCol w:w="992"/>
      </w:tblGrid>
      <w:tr w:rsidR="00F93383" w:rsidRPr="00FC2DA1" w:rsidTr="00406042">
        <w:trPr>
          <w:cnfStyle w:val="100000000000" w:firstRow="1" w:lastRow="0" w:firstColumn="0" w:lastColumn="0" w:oddVBand="0" w:evenVBand="0" w:oddHBand="0" w:evenHBand="0" w:firstRowFirstColumn="0" w:firstRowLastColumn="0" w:lastRowFirstColumn="0" w:lastRowLastColumn="0"/>
          <w:trHeight w:val="286"/>
          <w:jc w:val="center"/>
        </w:trPr>
        <w:tc>
          <w:tcPr>
            <w:cnfStyle w:val="001000000000" w:firstRow="0" w:lastRow="0" w:firstColumn="1" w:lastColumn="0" w:oddVBand="0" w:evenVBand="0" w:oddHBand="0" w:evenHBand="0" w:firstRowFirstColumn="0" w:firstRowLastColumn="0" w:lastRowFirstColumn="0" w:lastRowLastColumn="0"/>
            <w:tcW w:w="1135" w:type="dxa"/>
          </w:tcPr>
          <w:p w:rsidR="00F93383" w:rsidRPr="00FC2DA1" w:rsidRDefault="00F93383" w:rsidP="002450F9">
            <w:pPr>
              <w:jc w:val="center"/>
              <w:rPr>
                <w:rFonts w:ascii="Times New Roman" w:hAnsi="Times New Roman" w:cs="Times New Roman"/>
                <w:b w:val="0"/>
                <w:sz w:val="20"/>
                <w:szCs w:val="20"/>
              </w:rPr>
            </w:pPr>
          </w:p>
        </w:tc>
        <w:tc>
          <w:tcPr>
            <w:tcW w:w="708" w:type="dxa"/>
          </w:tcPr>
          <w:p w:rsidR="00F93383" w:rsidRPr="00FC2DA1" w:rsidRDefault="00F93383" w:rsidP="002450F9">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rPr>
            </w:pPr>
            <w:proofErr w:type="spellStart"/>
            <w:r w:rsidRPr="00FC2DA1">
              <w:rPr>
                <w:rFonts w:ascii="Times New Roman" w:hAnsi="Times New Roman" w:cs="Times New Roman"/>
                <w:sz w:val="20"/>
                <w:szCs w:val="20"/>
              </w:rPr>
              <w:t>Fx</w:t>
            </w:r>
            <w:proofErr w:type="spellEnd"/>
            <w:r w:rsidRPr="00FC2DA1">
              <w:rPr>
                <w:rFonts w:ascii="Times New Roman" w:hAnsi="Times New Roman" w:cs="Times New Roman"/>
                <w:sz w:val="20"/>
                <w:szCs w:val="20"/>
              </w:rPr>
              <w:t xml:space="preserve"> [MN]</w:t>
            </w:r>
          </w:p>
        </w:tc>
        <w:tc>
          <w:tcPr>
            <w:tcW w:w="846" w:type="dxa"/>
          </w:tcPr>
          <w:p w:rsidR="00F93383" w:rsidRPr="00FC2DA1" w:rsidRDefault="00F93383" w:rsidP="002450F9">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rPr>
            </w:pPr>
            <w:proofErr w:type="spellStart"/>
            <w:r w:rsidRPr="00FC2DA1">
              <w:rPr>
                <w:rFonts w:ascii="Times New Roman" w:hAnsi="Times New Roman" w:cs="Times New Roman"/>
                <w:sz w:val="20"/>
                <w:szCs w:val="20"/>
              </w:rPr>
              <w:t>Fy</w:t>
            </w:r>
            <w:proofErr w:type="spellEnd"/>
            <w:r w:rsidRPr="00FC2DA1">
              <w:rPr>
                <w:rFonts w:ascii="Times New Roman" w:hAnsi="Times New Roman" w:cs="Times New Roman"/>
                <w:sz w:val="20"/>
                <w:szCs w:val="20"/>
              </w:rPr>
              <w:t xml:space="preserve"> [MN]</w:t>
            </w:r>
          </w:p>
        </w:tc>
        <w:tc>
          <w:tcPr>
            <w:tcW w:w="850" w:type="dxa"/>
          </w:tcPr>
          <w:p w:rsidR="00F93383" w:rsidRPr="00FC2DA1" w:rsidRDefault="00F93383" w:rsidP="002450F9">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rPr>
            </w:pPr>
            <w:proofErr w:type="spellStart"/>
            <w:r w:rsidRPr="00FC2DA1">
              <w:rPr>
                <w:rFonts w:ascii="Times New Roman" w:hAnsi="Times New Roman" w:cs="Times New Roman"/>
                <w:sz w:val="20"/>
                <w:szCs w:val="20"/>
              </w:rPr>
              <w:t>Fz</w:t>
            </w:r>
            <w:proofErr w:type="spellEnd"/>
            <w:r w:rsidRPr="00FC2DA1">
              <w:rPr>
                <w:rFonts w:ascii="Times New Roman" w:hAnsi="Times New Roman" w:cs="Times New Roman"/>
                <w:sz w:val="20"/>
                <w:szCs w:val="20"/>
              </w:rPr>
              <w:t xml:space="preserve"> </w:t>
            </w:r>
          </w:p>
          <w:p w:rsidR="00F93383" w:rsidRPr="00FC2DA1" w:rsidRDefault="00F93383" w:rsidP="002450F9">
            <w:pPr>
              <w:ind w:right="-109"/>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rPr>
            </w:pPr>
            <w:r w:rsidRPr="00FC2DA1">
              <w:rPr>
                <w:rFonts w:ascii="Times New Roman" w:hAnsi="Times New Roman" w:cs="Times New Roman"/>
                <w:sz w:val="20"/>
                <w:szCs w:val="20"/>
              </w:rPr>
              <w:t>[MN]</w:t>
            </w:r>
          </w:p>
        </w:tc>
        <w:tc>
          <w:tcPr>
            <w:tcW w:w="851" w:type="dxa"/>
          </w:tcPr>
          <w:p w:rsidR="00406042" w:rsidRDefault="00F93383" w:rsidP="002450F9">
            <w:pPr>
              <w:ind w:right="-108"/>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rPr>
            </w:pPr>
            <w:r w:rsidRPr="00FC2DA1">
              <w:rPr>
                <w:rFonts w:ascii="Times New Roman" w:hAnsi="Times New Roman" w:cs="Times New Roman"/>
                <w:sz w:val="20"/>
                <w:szCs w:val="20"/>
              </w:rPr>
              <w:t xml:space="preserve">Mx </w:t>
            </w:r>
          </w:p>
          <w:p w:rsidR="00F93383" w:rsidRPr="00FC2DA1" w:rsidRDefault="00F93383" w:rsidP="002450F9">
            <w:pPr>
              <w:ind w:right="-108"/>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rPr>
            </w:pPr>
            <w:r w:rsidRPr="00FC2DA1">
              <w:rPr>
                <w:rFonts w:ascii="Times New Roman" w:hAnsi="Times New Roman" w:cs="Times New Roman"/>
                <w:sz w:val="20"/>
                <w:szCs w:val="20"/>
              </w:rPr>
              <w:t>[</w:t>
            </w:r>
            <w:proofErr w:type="spellStart"/>
            <w:r w:rsidRPr="00FC2DA1">
              <w:rPr>
                <w:rFonts w:ascii="Times New Roman" w:hAnsi="Times New Roman" w:cs="Times New Roman"/>
                <w:sz w:val="20"/>
                <w:szCs w:val="20"/>
              </w:rPr>
              <w:t>MNm</w:t>
            </w:r>
            <w:proofErr w:type="spellEnd"/>
            <w:r w:rsidRPr="00FC2DA1">
              <w:rPr>
                <w:rFonts w:ascii="Times New Roman" w:hAnsi="Times New Roman" w:cs="Times New Roman"/>
                <w:sz w:val="20"/>
                <w:szCs w:val="20"/>
              </w:rPr>
              <w:t>]</w:t>
            </w:r>
          </w:p>
        </w:tc>
        <w:tc>
          <w:tcPr>
            <w:tcW w:w="1134" w:type="dxa"/>
          </w:tcPr>
          <w:p w:rsidR="00406042" w:rsidRDefault="00F93383" w:rsidP="002450F9">
            <w:pPr>
              <w:ind w:left="-101" w:right="-246"/>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rPr>
            </w:pPr>
            <w:r w:rsidRPr="00FC2DA1">
              <w:rPr>
                <w:rFonts w:ascii="Times New Roman" w:hAnsi="Times New Roman" w:cs="Times New Roman"/>
                <w:sz w:val="20"/>
                <w:szCs w:val="20"/>
              </w:rPr>
              <w:t xml:space="preserve">My </w:t>
            </w:r>
          </w:p>
          <w:p w:rsidR="00F93383" w:rsidRPr="00FC2DA1" w:rsidRDefault="00F93383" w:rsidP="002450F9">
            <w:pPr>
              <w:ind w:left="-101" w:right="-246"/>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rPr>
            </w:pPr>
            <w:r w:rsidRPr="00FC2DA1">
              <w:rPr>
                <w:rFonts w:ascii="Times New Roman" w:hAnsi="Times New Roman" w:cs="Times New Roman"/>
                <w:sz w:val="20"/>
                <w:szCs w:val="20"/>
              </w:rPr>
              <w:t>[</w:t>
            </w:r>
            <w:proofErr w:type="spellStart"/>
            <w:r w:rsidRPr="00FC2DA1">
              <w:rPr>
                <w:rFonts w:ascii="Times New Roman" w:hAnsi="Times New Roman" w:cs="Times New Roman"/>
                <w:sz w:val="20"/>
                <w:szCs w:val="20"/>
              </w:rPr>
              <w:t>MNm</w:t>
            </w:r>
            <w:proofErr w:type="spellEnd"/>
            <w:r w:rsidRPr="00FC2DA1">
              <w:rPr>
                <w:rFonts w:ascii="Times New Roman" w:hAnsi="Times New Roman" w:cs="Times New Roman"/>
                <w:sz w:val="20"/>
                <w:szCs w:val="20"/>
              </w:rPr>
              <w:t>]</w:t>
            </w:r>
          </w:p>
        </w:tc>
        <w:tc>
          <w:tcPr>
            <w:tcW w:w="992" w:type="dxa"/>
          </w:tcPr>
          <w:p w:rsidR="00406042" w:rsidRDefault="00F93383" w:rsidP="002450F9">
            <w:pPr>
              <w:ind w:right="-108"/>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rPr>
            </w:pPr>
            <w:proofErr w:type="spellStart"/>
            <w:r w:rsidRPr="00FC2DA1">
              <w:rPr>
                <w:rFonts w:ascii="Times New Roman" w:hAnsi="Times New Roman" w:cs="Times New Roman"/>
                <w:sz w:val="20"/>
                <w:szCs w:val="20"/>
              </w:rPr>
              <w:t>Mz</w:t>
            </w:r>
            <w:proofErr w:type="spellEnd"/>
            <w:r w:rsidRPr="00FC2DA1">
              <w:rPr>
                <w:rFonts w:ascii="Times New Roman" w:hAnsi="Times New Roman" w:cs="Times New Roman"/>
                <w:sz w:val="20"/>
                <w:szCs w:val="20"/>
              </w:rPr>
              <w:t xml:space="preserve"> </w:t>
            </w:r>
          </w:p>
          <w:p w:rsidR="00F93383" w:rsidRPr="00FC2DA1" w:rsidRDefault="00F93383" w:rsidP="002450F9">
            <w:pPr>
              <w:ind w:right="-108"/>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rPr>
            </w:pPr>
            <w:r w:rsidRPr="00FC2DA1">
              <w:rPr>
                <w:rFonts w:ascii="Times New Roman" w:hAnsi="Times New Roman" w:cs="Times New Roman"/>
                <w:sz w:val="20"/>
                <w:szCs w:val="20"/>
              </w:rPr>
              <w:t>[</w:t>
            </w:r>
            <w:proofErr w:type="spellStart"/>
            <w:r w:rsidRPr="00FC2DA1">
              <w:rPr>
                <w:rFonts w:ascii="Times New Roman" w:hAnsi="Times New Roman" w:cs="Times New Roman"/>
                <w:sz w:val="20"/>
                <w:szCs w:val="20"/>
              </w:rPr>
              <w:t>MNm</w:t>
            </w:r>
            <w:proofErr w:type="spellEnd"/>
            <w:r w:rsidRPr="00FC2DA1">
              <w:rPr>
                <w:rFonts w:ascii="Times New Roman" w:hAnsi="Times New Roman" w:cs="Times New Roman"/>
                <w:sz w:val="20"/>
                <w:szCs w:val="20"/>
              </w:rPr>
              <w:t>]</w:t>
            </w:r>
          </w:p>
        </w:tc>
      </w:tr>
      <w:tr w:rsidR="00F93383" w:rsidRPr="00FC2DA1" w:rsidTr="00406042">
        <w:trPr>
          <w:cnfStyle w:val="000000100000" w:firstRow="0" w:lastRow="0" w:firstColumn="0" w:lastColumn="0" w:oddVBand="0" w:evenVBand="0" w:oddHBand="1" w:evenHBand="0" w:firstRowFirstColumn="0" w:firstRowLastColumn="0" w:lastRowFirstColumn="0" w:lastRowLastColumn="0"/>
          <w:trHeight w:val="286"/>
          <w:jc w:val="center"/>
        </w:trPr>
        <w:tc>
          <w:tcPr>
            <w:cnfStyle w:val="001000000000" w:firstRow="0" w:lastRow="0" w:firstColumn="1" w:lastColumn="0" w:oddVBand="0" w:evenVBand="0" w:oddHBand="0" w:evenHBand="0" w:firstRowFirstColumn="0" w:firstRowLastColumn="0" w:lastRowFirstColumn="0" w:lastRowLastColumn="0"/>
            <w:tcW w:w="1135" w:type="dxa"/>
          </w:tcPr>
          <w:p w:rsidR="00F93383" w:rsidRPr="00FC2DA1" w:rsidRDefault="00F93383" w:rsidP="002450F9">
            <w:pPr>
              <w:rPr>
                <w:rFonts w:ascii="Times New Roman" w:hAnsi="Times New Roman" w:cs="Times New Roman"/>
                <w:sz w:val="20"/>
                <w:szCs w:val="20"/>
              </w:rPr>
            </w:pPr>
            <w:r w:rsidRPr="00FC2DA1">
              <w:rPr>
                <w:rFonts w:ascii="Times New Roman" w:hAnsi="Times New Roman" w:cs="Times New Roman"/>
                <w:sz w:val="20"/>
                <w:szCs w:val="20"/>
              </w:rPr>
              <w:t>Central Cassette</w:t>
            </w:r>
          </w:p>
        </w:tc>
        <w:tc>
          <w:tcPr>
            <w:tcW w:w="708" w:type="dxa"/>
          </w:tcPr>
          <w:p w:rsidR="00F93383" w:rsidRPr="00FC2DA1" w:rsidRDefault="00F93383" w:rsidP="002450F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C2DA1">
              <w:rPr>
                <w:rFonts w:ascii="Times New Roman" w:hAnsi="Times New Roman" w:cs="Times New Roman"/>
                <w:sz w:val="20"/>
                <w:szCs w:val="20"/>
              </w:rPr>
              <w:t>- 1.25</w:t>
            </w:r>
          </w:p>
        </w:tc>
        <w:tc>
          <w:tcPr>
            <w:tcW w:w="846" w:type="dxa"/>
          </w:tcPr>
          <w:p w:rsidR="00F93383" w:rsidRPr="00FC2DA1" w:rsidRDefault="00F93383" w:rsidP="002450F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C2DA1">
              <w:rPr>
                <w:rFonts w:ascii="Times New Roman" w:hAnsi="Times New Roman" w:cs="Times New Roman"/>
                <w:sz w:val="20"/>
                <w:szCs w:val="20"/>
              </w:rPr>
              <w:t>- 0.02</w:t>
            </w:r>
          </w:p>
        </w:tc>
        <w:tc>
          <w:tcPr>
            <w:tcW w:w="850" w:type="dxa"/>
          </w:tcPr>
          <w:p w:rsidR="00F93383" w:rsidRPr="00FC2DA1" w:rsidRDefault="00F93383" w:rsidP="002450F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C2DA1">
              <w:rPr>
                <w:rFonts w:ascii="Times New Roman" w:hAnsi="Times New Roman" w:cs="Times New Roman"/>
                <w:sz w:val="20"/>
                <w:szCs w:val="20"/>
              </w:rPr>
              <w:t>0.25</w:t>
            </w:r>
          </w:p>
        </w:tc>
        <w:tc>
          <w:tcPr>
            <w:tcW w:w="851" w:type="dxa"/>
          </w:tcPr>
          <w:p w:rsidR="00F93383" w:rsidRPr="00FC2DA1" w:rsidRDefault="00F93383" w:rsidP="002450F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C2DA1">
              <w:rPr>
                <w:rFonts w:ascii="Times New Roman" w:hAnsi="Times New Roman" w:cs="Times New Roman"/>
                <w:sz w:val="20"/>
                <w:szCs w:val="20"/>
              </w:rPr>
              <w:t>- 0.13</w:t>
            </w:r>
          </w:p>
        </w:tc>
        <w:tc>
          <w:tcPr>
            <w:tcW w:w="1134" w:type="dxa"/>
          </w:tcPr>
          <w:p w:rsidR="00F93383" w:rsidRPr="00FC2DA1" w:rsidRDefault="00F93383" w:rsidP="002450F9">
            <w:pPr>
              <w:ind w:left="-108" w:right="-246"/>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C2DA1">
              <w:rPr>
                <w:rFonts w:ascii="Times New Roman" w:hAnsi="Times New Roman" w:cs="Times New Roman"/>
                <w:sz w:val="20"/>
                <w:szCs w:val="20"/>
              </w:rPr>
              <w:t>6.30</w:t>
            </w:r>
          </w:p>
        </w:tc>
        <w:tc>
          <w:tcPr>
            <w:tcW w:w="992" w:type="dxa"/>
          </w:tcPr>
          <w:p w:rsidR="00F93383" w:rsidRPr="00FC2DA1" w:rsidRDefault="00F93383" w:rsidP="002450F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C2DA1">
              <w:rPr>
                <w:rFonts w:ascii="Times New Roman" w:hAnsi="Times New Roman" w:cs="Times New Roman"/>
                <w:sz w:val="20"/>
                <w:szCs w:val="20"/>
              </w:rPr>
              <w:t>-0.14</w:t>
            </w:r>
          </w:p>
        </w:tc>
      </w:tr>
      <w:tr w:rsidR="00F93383" w:rsidRPr="00FC2DA1" w:rsidTr="00406042">
        <w:trPr>
          <w:trHeight w:val="286"/>
          <w:jc w:val="center"/>
        </w:trPr>
        <w:tc>
          <w:tcPr>
            <w:cnfStyle w:val="001000000000" w:firstRow="0" w:lastRow="0" w:firstColumn="1" w:lastColumn="0" w:oddVBand="0" w:evenVBand="0" w:oddHBand="0" w:evenHBand="0" w:firstRowFirstColumn="0" w:firstRowLastColumn="0" w:lastRowFirstColumn="0" w:lastRowLastColumn="0"/>
            <w:tcW w:w="1135" w:type="dxa"/>
          </w:tcPr>
          <w:p w:rsidR="00F93383" w:rsidRPr="00FC2DA1" w:rsidRDefault="00F93383" w:rsidP="002450F9">
            <w:pPr>
              <w:rPr>
                <w:rFonts w:ascii="Times New Roman" w:hAnsi="Times New Roman" w:cs="Times New Roman"/>
                <w:sz w:val="20"/>
                <w:szCs w:val="20"/>
              </w:rPr>
            </w:pPr>
            <w:r w:rsidRPr="00FC2DA1">
              <w:rPr>
                <w:rFonts w:ascii="Times New Roman" w:hAnsi="Times New Roman" w:cs="Times New Roman"/>
                <w:sz w:val="20"/>
                <w:szCs w:val="20"/>
              </w:rPr>
              <w:t>External Cassette 1</w:t>
            </w:r>
          </w:p>
        </w:tc>
        <w:tc>
          <w:tcPr>
            <w:tcW w:w="708" w:type="dxa"/>
          </w:tcPr>
          <w:p w:rsidR="00F93383" w:rsidRPr="00FC2DA1" w:rsidRDefault="00F93383" w:rsidP="002450F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C2DA1">
              <w:rPr>
                <w:rFonts w:ascii="Times New Roman" w:hAnsi="Times New Roman" w:cs="Times New Roman"/>
                <w:sz w:val="20"/>
                <w:szCs w:val="20"/>
              </w:rPr>
              <w:t>- 1.20</w:t>
            </w:r>
          </w:p>
        </w:tc>
        <w:tc>
          <w:tcPr>
            <w:tcW w:w="846" w:type="dxa"/>
          </w:tcPr>
          <w:p w:rsidR="00F93383" w:rsidRPr="00FC2DA1" w:rsidRDefault="00F93383" w:rsidP="002450F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C2DA1">
              <w:rPr>
                <w:rFonts w:ascii="Times New Roman" w:hAnsi="Times New Roman" w:cs="Times New Roman"/>
                <w:sz w:val="20"/>
                <w:szCs w:val="20"/>
              </w:rPr>
              <w:t>0.11</w:t>
            </w:r>
          </w:p>
        </w:tc>
        <w:tc>
          <w:tcPr>
            <w:tcW w:w="850" w:type="dxa"/>
          </w:tcPr>
          <w:p w:rsidR="00F93383" w:rsidRPr="00FC2DA1" w:rsidRDefault="00F93383" w:rsidP="002450F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C2DA1">
              <w:rPr>
                <w:rFonts w:ascii="Times New Roman" w:hAnsi="Times New Roman" w:cs="Times New Roman"/>
                <w:sz w:val="20"/>
                <w:szCs w:val="20"/>
              </w:rPr>
              <w:t>- 0.09</w:t>
            </w:r>
          </w:p>
        </w:tc>
        <w:tc>
          <w:tcPr>
            <w:tcW w:w="851" w:type="dxa"/>
          </w:tcPr>
          <w:p w:rsidR="00F93383" w:rsidRPr="00FC2DA1" w:rsidRDefault="00F93383" w:rsidP="002450F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C2DA1">
              <w:rPr>
                <w:rFonts w:ascii="Times New Roman" w:hAnsi="Times New Roman" w:cs="Times New Roman"/>
                <w:sz w:val="20"/>
                <w:szCs w:val="20"/>
              </w:rPr>
              <w:t>0.67</w:t>
            </w:r>
          </w:p>
        </w:tc>
        <w:tc>
          <w:tcPr>
            <w:tcW w:w="1134" w:type="dxa"/>
          </w:tcPr>
          <w:p w:rsidR="00F93383" w:rsidRPr="00FC2DA1" w:rsidRDefault="00F93383" w:rsidP="002450F9">
            <w:pPr>
              <w:ind w:left="-108" w:right="-246"/>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C2DA1">
              <w:rPr>
                <w:rFonts w:ascii="Times New Roman" w:hAnsi="Times New Roman" w:cs="Times New Roman"/>
                <w:sz w:val="20"/>
                <w:szCs w:val="20"/>
              </w:rPr>
              <w:t>8.60</w:t>
            </w:r>
          </w:p>
        </w:tc>
        <w:tc>
          <w:tcPr>
            <w:tcW w:w="992" w:type="dxa"/>
          </w:tcPr>
          <w:p w:rsidR="00F93383" w:rsidRPr="00FC2DA1" w:rsidRDefault="00F93383" w:rsidP="002450F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C2DA1">
              <w:rPr>
                <w:rFonts w:ascii="Times New Roman" w:hAnsi="Times New Roman" w:cs="Times New Roman"/>
                <w:sz w:val="20"/>
                <w:szCs w:val="20"/>
              </w:rPr>
              <w:t>2.00</w:t>
            </w:r>
          </w:p>
        </w:tc>
      </w:tr>
      <w:tr w:rsidR="00F93383" w:rsidRPr="00FC2DA1" w:rsidTr="00406042">
        <w:trPr>
          <w:cnfStyle w:val="000000100000" w:firstRow="0" w:lastRow="0" w:firstColumn="0" w:lastColumn="0" w:oddVBand="0" w:evenVBand="0" w:oddHBand="1" w:evenHBand="0" w:firstRowFirstColumn="0" w:firstRowLastColumn="0" w:lastRowFirstColumn="0" w:lastRowLastColumn="0"/>
          <w:trHeight w:val="286"/>
          <w:jc w:val="center"/>
        </w:trPr>
        <w:tc>
          <w:tcPr>
            <w:cnfStyle w:val="001000000000" w:firstRow="0" w:lastRow="0" w:firstColumn="1" w:lastColumn="0" w:oddVBand="0" w:evenVBand="0" w:oddHBand="0" w:evenHBand="0" w:firstRowFirstColumn="0" w:firstRowLastColumn="0" w:lastRowFirstColumn="0" w:lastRowLastColumn="0"/>
            <w:tcW w:w="1135" w:type="dxa"/>
          </w:tcPr>
          <w:p w:rsidR="00F93383" w:rsidRPr="00FC2DA1" w:rsidRDefault="00F93383" w:rsidP="002450F9">
            <w:pPr>
              <w:rPr>
                <w:rFonts w:ascii="Times New Roman" w:hAnsi="Times New Roman" w:cs="Times New Roman"/>
                <w:sz w:val="20"/>
                <w:szCs w:val="20"/>
              </w:rPr>
            </w:pPr>
            <w:r w:rsidRPr="00FC2DA1">
              <w:rPr>
                <w:rFonts w:ascii="Times New Roman" w:hAnsi="Times New Roman" w:cs="Times New Roman"/>
                <w:sz w:val="20"/>
                <w:szCs w:val="20"/>
              </w:rPr>
              <w:t>External Cassette 2</w:t>
            </w:r>
          </w:p>
        </w:tc>
        <w:tc>
          <w:tcPr>
            <w:tcW w:w="708" w:type="dxa"/>
          </w:tcPr>
          <w:p w:rsidR="00F93383" w:rsidRPr="00FC2DA1" w:rsidRDefault="00F93383" w:rsidP="002450F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C2DA1">
              <w:rPr>
                <w:rFonts w:ascii="Times New Roman" w:hAnsi="Times New Roman" w:cs="Times New Roman"/>
                <w:sz w:val="20"/>
                <w:szCs w:val="20"/>
              </w:rPr>
              <w:t>- 1.19</w:t>
            </w:r>
          </w:p>
        </w:tc>
        <w:tc>
          <w:tcPr>
            <w:tcW w:w="846" w:type="dxa"/>
          </w:tcPr>
          <w:p w:rsidR="00F93383" w:rsidRPr="00FC2DA1" w:rsidRDefault="00F93383" w:rsidP="002450F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C2DA1">
              <w:rPr>
                <w:rFonts w:ascii="Times New Roman" w:hAnsi="Times New Roman" w:cs="Times New Roman"/>
                <w:sz w:val="20"/>
                <w:szCs w:val="20"/>
              </w:rPr>
              <w:t>- 0.08</w:t>
            </w:r>
          </w:p>
        </w:tc>
        <w:tc>
          <w:tcPr>
            <w:tcW w:w="850" w:type="dxa"/>
          </w:tcPr>
          <w:p w:rsidR="00F93383" w:rsidRPr="00FC2DA1" w:rsidRDefault="00F93383" w:rsidP="002450F9">
            <w:pPr>
              <w:ind w:right="-109"/>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C2DA1">
              <w:rPr>
                <w:rFonts w:ascii="Times New Roman" w:hAnsi="Times New Roman" w:cs="Times New Roman"/>
                <w:sz w:val="20"/>
                <w:szCs w:val="20"/>
              </w:rPr>
              <w:t>- 0.12</w:t>
            </w:r>
          </w:p>
        </w:tc>
        <w:tc>
          <w:tcPr>
            <w:tcW w:w="851" w:type="dxa"/>
          </w:tcPr>
          <w:p w:rsidR="00F93383" w:rsidRPr="00FC2DA1" w:rsidRDefault="00F93383" w:rsidP="002450F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C2DA1">
              <w:rPr>
                <w:rFonts w:ascii="Times New Roman" w:hAnsi="Times New Roman" w:cs="Times New Roman"/>
                <w:sz w:val="20"/>
                <w:szCs w:val="20"/>
              </w:rPr>
              <w:t>- 0.50</w:t>
            </w:r>
          </w:p>
        </w:tc>
        <w:tc>
          <w:tcPr>
            <w:tcW w:w="1134" w:type="dxa"/>
          </w:tcPr>
          <w:p w:rsidR="00F93383" w:rsidRPr="00FC2DA1" w:rsidRDefault="00F93383" w:rsidP="002450F9">
            <w:pPr>
              <w:ind w:left="-108" w:right="-246"/>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C2DA1">
              <w:rPr>
                <w:rFonts w:ascii="Times New Roman" w:hAnsi="Times New Roman" w:cs="Times New Roman"/>
                <w:sz w:val="20"/>
                <w:szCs w:val="20"/>
              </w:rPr>
              <w:t>8.71</w:t>
            </w:r>
          </w:p>
        </w:tc>
        <w:tc>
          <w:tcPr>
            <w:tcW w:w="992" w:type="dxa"/>
          </w:tcPr>
          <w:p w:rsidR="00F93383" w:rsidRPr="00FC2DA1" w:rsidRDefault="00F93383" w:rsidP="002450F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C2DA1">
              <w:rPr>
                <w:rFonts w:ascii="Times New Roman" w:hAnsi="Times New Roman" w:cs="Times New Roman"/>
                <w:sz w:val="20"/>
                <w:szCs w:val="20"/>
              </w:rPr>
              <w:t>-1.83</w:t>
            </w:r>
          </w:p>
        </w:tc>
      </w:tr>
      <w:tr w:rsidR="00F93383" w:rsidRPr="00FC2DA1" w:rsidTr="00406042">
        <w:trPr>
          <w:trHeight w:val="286"/>
          <w:jc w:val="center"/>
        </w:trPr>
        <w:tc>
          <w:tcPr>
            <w:cnfStyle w:val="001000000000" w:firstRow="0" w:lastRow="0" w:firstColumn="1" w:lastColumn="0" w:oddVBand="0" w:evenVBand="0" w:oddHBand="0" w:evenHBand="0" w:firstRowFirstColumn="0" w:firstRowLastColumn="0" w:lastRowFirstColumn="0" w:lastRowLastColumn="0"/>
            <w:tcW w:w="1135" w:type="dxa"/>
          </w:tcPr>
          <w:p w:rsidR="00F93383" w:rsidRPr="00FC2DA1" w:rsidRDefault="00F93383" w:rsidP="002450F9">
            <w:pPr>
              <w:rPr>
                <w:rFonts w:ascii="Times New Roman" w:hAnsi="Times New Roman" w:cs="Times New Roman"/>
                <w:sz w:val="20"/>
                <w:szCs w:val="20"/>
              </w:rPr>
            </w:pPr>
            <w:r w:rsidRPr="00FC2DA1">
              <w:rPr>
                <w:rFonts w:ascii="Times New Roman" w:hAnsi="Times New Roman" w:cs="Times New Roman"/>
                <w:sz w:val="20"/>
                <w:szCs w:val="20"/>
              </w:rPr>
              <w:t xml:space="preserve">Blanket 1 </w:t>
            </w:r>
          </w:p>
        </w:tc>
        <w:tc>
          <w:tcPr>
            <w:tcW w:w="708" w:type="dxa"/>
          </w:tcPr>
          <w:p w:rsidR="00F93383" w:rsidRPr="00FC2DA1" w:rsidRDefault="00F93383" w:rsidP="002450F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C2DA1">
              <w:rPr>
                <w:rFonts w:ascii="Times New Roman" w:hAnsi="Times New Roman" w:cs="Times New Roman"/>
                <w:sz w:val="20"/>
                <w:szCs w:val="20"/>
              </w:rPr>
              <w:t>-3.27</w:t>
            </w:r>
          </w:p>
        </w:tc>
        <w:tc>
          <w:tcPr>
            <w:tcW w:w="846" w:type="dxa"/>
          </w:tcPr>
          <w:p w:rsidR="00F93383" w:rsidRPr="00FC2DA1" w:rsidRDefault="00F93383" w:rsidP="002450F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C2DA1">
              <w:rPr>
                <w:rFonts w:ascii="Times New Roman" w:hAnsi="Times New Roman" w:cs="Times New Roman"/>
                <w:sz w:val="20"/>
                <w:szCs w:val="20"/>
              </w:rPr>
              <w:t>0.05</w:t>
            </w:r>
          </w:p>
        </w:tc>
        <w:tc>
          <w:tcPr>
            <w:tcW w:w="850" w:type="dxa"/>
          </w:tcPr>
          <w:p w:rsidR="00F93383" w:rsidRPr="00FC2DA1" w:rsidRDefault="00F93383" w:rsidP="002450F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C2DA1">
              <w:rPr>
                <w:rFonts w:ascii="Times New Roman" w:hAnsi="Times New Roman" w:cs="Times New Roman"/>
                <w:sz w:val="20"/>
                <w:szCs w:val="20"/>
              </w:rPr>
              <w:t>-0.02</w:t>
            </w:r>
          </w:p>
        </w:tc>
        <w:tc>
          <w:tcPr>
            <w:tcW w:w="851" w:type="dxa"/>
          </w:tcPr>
          <w:p w:rsidR="00F93383" w:rsidRPr="00FC2DA1" w:rsidRDefault="00F93383" w:rsidP="002450F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C2DA1">
              <w:rPr>
                <w:rFonts w:ascii="Times New Roman" w:hAnsi="Times New Roman" w:cs="Times New Roman"/>
                <w:sz w:val="20"/>
                <w:szCs w:val="20"/>
              </w:rPr>
              <w:t>0.05</w:t>
            </w:r>
          </w:p>
        </w:tc>
        <w:tc>
          <w:tcPr>
            <w:tcW w:w="1134" w:type="dxa"/>
          </w:tcPr>
          <w:p w:rsidR="00F93383" w:rsidRPr="00FC2DA1" w:rsidRDefault="00F93383" w:rsidP="002450F9">
            <w:pPr>
              <w:ind w:left="-108" w:right="-246"/>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C2DA1">
              <w:rPr>
                <w:rFonts w:ascii="Times New Roman" w:hAnsi="Times New Roman" w:cs="Times New Roman"/>
                <w:sz w:val="20"/>
                <w:szCs w:val="20"/>
              </w:rPr>
              <w:t>-2.66</w:t>
            </w:r>
          </w:p>
        </w:tc>
        <w:tc>
          <w:tcPr>
            <w:tcW w:w="992" w:type="dxa"/>
          </w:tcPr>
          <w:p w:rsidR="00F93383" w:rsidRPr="00FC2DA1" w:rsidRDefault="00F93383" w:rsidP="002450F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C2DA1">
              <w:rPr>
                <w:rFonts w:ascii="Times New Roman" w:hAnsi="Times New Roman" w:cs="Times New Roman"/>
                <w:sz w:val="20"/>
                <w:szCs w:val="20"/>
              </w:rPr>
              <w:t>-2.57</w:t>
            </w:r>
          </w:p>
        </w:tc>
      </w:tr>
      <w:tr w:rsidR="00F93383" w:rsidRPr="00FC2DA1" w:rsidTr="00406042">
        <w:trPr>
          <w:cnfStyle w:val="000000100000" w:firstRow="0" w:lastRow="0" w:firstColumn="0" w:lastColumn="0" w:oddVBand="0" w:evenVBand="0" w:oddHBand="1" w:evenHBand="0" w:firstRowFirstColumn="0" w:firstRowLastColumn="0" w:lastRowFirstColumn="0" w:lastRowLastColumn="0"/>
          <w:trHeight w:val="286"/>
          <w:jc w:val="center"/>
        </w:trPr>
        <w:tc>
          <w:tcPr>
            <w:cnfStyle w:val="001000000000" w:firstRow="0" w:lastRow="0" w:firstColumn="1" w:lastColumn="0" w:oddVBand="0" w:evenVBand="0" w:oddHBand="0" w:evenHBand="0" w:firstRowFirstColumn="0" w:firstRowLastColumn="0" w:lastRowFirstColumn="0" w:lastRowLastColumn="0"/>
            <w:tcW w:w="1135" w:type="dxa"/>
          </w:tcPr>
          <w:p w:rsidR="00F93383" w:rsidRPr="00FC2DA1" w:rsidRDefault="00F93383" w:rsidP="002450F9">
            <w:pPr>
              <w:rPr>
                <w:rFonts w:ascii="Times New Roman" w:hAnsi="Times New Roman" w:cs="Times New Roman"/>
                <w:sz w:val="20"/>
                <w:szCs w:val="20"/>
              </w:rPr>
            </w:pPr>
            <w:r w:rsidRPr="00FC2DA1">
              <w:rPr>
                <w:rFonts w:ascii="Times New Roman" w:hAnsi="Times New Roman" w:cs="Times New Roman"/>
                <w:sz w:val="20"/>
                <w:szCs w:val="20"/>
              </w:rPr>
              <w:t>Blanket 2</w:t>
            </w:r>
          </w:p>
        </w:tc>
        <w:tc>
          <w:tcPr>
            <w:tcW w:w="708" w:type="dxa"/>
          </w:tcPr>
          <w:p w:rsidR="00F93383" w:rsidRPr="00FC2DA1" w:rsidRDefault="00F93383" w:rsidP="002450F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C2DA1">
              <w:rPr>
                <w:rFonts w:ascii="Times New Roman" w:hAnsi="Times New Roman" w:cs="Times New Roman"/>
                <w:sz w:val="20"/>
                <w:szCs w:val="20"/>
              </w:rPr>
              <w:t>-3.27</w:t>
            </w:r>
          </w:p>
        </w:tc>
        <w:tc>
          <w:tcPr>
            <w:tcW w:w="846" w:type="dxa"/>
          </w:tcPr>
          <w:p w:rsidR="00F93383" w:rsidRPr="00FC2DA1" w:rsidRDefault="00F93383" w:rsidP="002450F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C2DA1">
              <w:rPr>
                <w:rFonts w:ascii="Times New Roman" w:hAnsi="Times New Roman" w:cs="Times New Roman"/>
                <w:sz w:val="20"/>
                <w:szCs w:val="20"/>
              </w:rPr>
              <w:t>-0.05</w:t>
            </w:r>
          </w:p>
        </w:tc>
        <w:tc>
          <w:tcPr>
            <w:tcW w:w="850" w:type="dxa"/>
          </w:tcPr>
          <w:p w:rsidR="00F93383" w:rsidRPr="00FC2DA1" w:rsidRDefault="00F93383" w:rsidP="002450F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C2DA1">
              <w:rPr>
                <w:rFonts w:ascii="Times New Roman" w:hAnsi="Times New Roman" w:cs="Times New Roman"/>
                <w:sz w:val="20"/>
                <w:szCs w:val="20"/>
              </w:rPr>
              <w:t>0.06</w:t>
            </w:r>
          </w:p>
        </w:tc>
        <w:tc>
          <w:tcPr>
            <w:tcW w:w="851" w:type="dxa"/>
          </w:tcPr>
          <w:p w:rsidR="00F93383" w:rsidRPr="00FC2DA1" w:rsidRDefault="00F93383" w:rsidP="002450F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C2DA1">
              <w:rPr>
                <w:rFonts w:ascii="Times New Roman" w:hAnsi="Times New Roman" w:cs="Times New Roman"/>
                <w:sz w:val="20"/>
                <w:szCs w:val="20"/>
              </w:rPr>
              <w:t>-0.04</w:t>
            </w:r>
          </w:p>
        </w:tc>
        <w:tc>
          <w:tcPr>
            <w:tcW w:w="1134" w:type="dxa"/>
          </w:tcPr>
          <w:p w:rsidR="00F93383" w:rsidRPr="00FC2DA1" w:rsidRDefault="00F93383" w:rsidP="002450F9">
            <w:pPr>
              <w:ind w:left="-108" w:right="-246"/>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C2DA1">
              <w:rPr>
                <w:rFonts w:ascii="Times New Roman" w:hAnsi="Times New Roman" w:cs="Times New Roman"/>
                <w:sz w:val="20"/>
                <w:szCs w:val="20"/>
              </w:rPr>
              <w:t>-2.81</w:t>
            </w:r>
          </w:p>
        </w:tc>
        <w:tc>
          <w:tcPr>
            <w:tcW w:w="992" w:type="dxa"/>
          </w:tcPr>
          <w:p w:rsidR="00F93383" w:rsidRPr="00FC2DA1" w:rsidRDefault="00F93383" w:rsidP="002450F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C2DA1">
              <w:rPr>
                <w:rFonts w:ascii="Times New Roman" w:hAnsi="Times New Roman" w:cs="Times New Roman"/>
                <w:sz w:val="20"/>
                <w:szCs w:val="20"/>
              </w:rPr>
              <w:t>2.57</w:t>
            </w:r>
          </w:p>
        </w:tc>
      </w:tr>
    </w:tbl>
    <w:p w:rsidR="00F93383" w:rsidRPr="00FC2DA1" w:rsidRDefault="00F93383" w:rsidP="00F93383">
      <w:pPr>
        <w:tabs>
          <w:tab w:val="left" w:pos="3204"/>
        </w:tabs>
        <w:jc w:val="center"/>
        <w:rPr>
          <w:rFonts w:ascii="Times New Roman" w:hAnsi="Times New Roman" w:cs="Times New Roman"/>
          <w:lang w:val="en-US"/>
        </w:rPr>
      </w:pPr>
    </w:p>
    <w:p w:rsidR="00406042" w:rsidRDefault="00F93383" w:rsidP="003F11D1">
      <w:pPr>
        <w:tabs>
          <w:tab w:val="left" w:pos="3204"/>
        </w:tabs>
        <w:spacing w:after="0" w:line="240" w:lineRule="auto"/>
        <w:ind w:left="686" w:right="618"/>
        <w:jc w:val="center"/>
        <w:rPr>
          <w:rFonts w:ascii="Times New Roman" w:hAnsi="Times New Roman" w:cs="Times New Roman"/>
          <w:b/>
          <w:szCs w:val="20"/>
          <w:lang w:val="en-US"/>
        </w:rPr>
      </w:pPr>
      <w:bookmarkStart w:id="118" w:name="_Hlk127550981"/>
      <w:r w:rsidRPr="00AD5734">
        <w:rPr>
          <w:rFonts w:ascii="Times New Roman" w:hAnsi="Times New Roman" w:cs="Times New Roman"/>
          <w:b/>
          <w:szCs w:val="20"/>
          <w:lang w:val="en-US"/>
        </w:rPr>
        <w:t>Table 4.</w:t>
      </w:r>
      <w:r w:rsidR="00AF4E7F">
        <w:rPr>
          <w:rFonts w:ascii="Times New Roman" w:hAnsi="Times New Roman" w:cs="Times New Roman"/>
          <w:b/>
          <w:szCs w:val="20"/>
          <w:lang w:val="en-US"/>
        </w:rPr>
        <w:t>9</w:t>
      </w:r>
      <w:r w:rsidRPr="00AD5734">
        <w:rPr>
          <w:rFonts w:ascii="Times New Roman" w:hAnsi="Times New Roman" w:cs="Times New Roman"/>
          <w:b/>
          <w:szCs w:val="20"/>
          <w:lang w:val="en-US"/>
        </w:rPr>
        <w:t xml:space="preserve"> Computed values of the resultants of ferromagnetic forces and moments </w:t>
      </w:r>
    </w:p>
    <w:p w:rsidR="00F93383" w:rsidRPr="00AD5734" w:rsidRDefault="00F93383" w:rsidP="003F11D1">
      <w:pPr>
        <w:tabs>
          <w:tab w:val="left" w:pos="3204"/>
        </w:tabs>
        <w:spacing w:after="0" w:line="240" w:lineRule="auto"/>
        <w:ind w:left="686" w:right="618"/>
        <w:jc w:val="center"/>
        <w:rPr>
          <w:rFonts w:ascii="Times New Roman" w:hAnsi="Times New Roman" w:cs="Times New Roman"/>
          <w:b/>
          <w:szCs w:val="20"/>
          <w:lang w:val="en-US"/>
        </w:rPr>
      </w:pPr>
      <w:r w:rsidRPr="00AD5734">
        <w:rPr>
          <w:rFonts w:ascii="Times New Roman" w:hAnsi="Times New Roman" w:cs="Times New Roman"/>
          <w:b/>
          <w:szCs w:val="20"/>
          <w:lang w:val="en-US"/>
        </w:rPr>
        <w:t>(</w:t>
      </w:r>
      <w:r w:rsidR="008F042D" w:rsidRPr="00AD5734">
        <w:rPr>
          <w:rFonts w:ascii="Times New Roman" w:hAnsi="Times New Roman" w:cs="Times New Roman"/>
          <w:b/>
          <w:szCs w:val="20"/>
          <w:lang w:val="en-US"/>
        </w:rPr>
        <w:t>TF Coils only</w:t>
      </w:r>
      <w:r w:rsidRPr="00AD5734">
        <w:rPr>
          <w:rFonts w:ascii="Times New Roman" w:hAnsi="Times New Roman" w:cs="Times New Roman"/>
          <w:b/>
          <w:szCs w:val="20"/>
          <w:lang w:val="en-US"/>
        </w:rPr>
        <w:t>).</w:t>
      </w:r>
    </w:p>
    <w:bookmarkEnd w:id="118"/>
    <w:tbl>
      <w:tblPr>
        <w:tblStyle w:val="Tabellagriglia4-colore11"/>
        <w:tblW w:w="5665" w:type="dxa"/>
        <w:jc w:val="center"/>
        <w:tblLayout w:type="fixed"/>
        <w:tblLook w:val="04A0" w:firstRow="1" w:lastRow="0" w:firstColumn="1" w:lastColumn="0" w:noHBand="0" w:noVBand="1"/>
      </w:tblPr>
      <w:tblGrid>
        <w:gridCol w:w="1135"/>
        <w:gridCol w:w="708"/>
        <w:gridCol w:w="709"/>
        <w:gridCol w:w="845"/>
        <w:gridCol w:w="709"/>
        <w:gridCol w:w="709"/>
        <w:gridCol w:w="850"/>
      </w:tblGrid>
      <w:tr w:rsidR="00F93383" w:rsidRPr="00FC2DA1" w:rsidTr="002450F9">
        <w:trPr>
          <w:cnfStyle w:val="100000000000" w:firstRow="1" w:lastRow="0" w:firstColumn="0" w:lastColumn="0" w:oddVBand="0" w:evenVBand="0" w:oddHBand="0" w:evenHBand="0" w:firstRowFirstColumn="0" w:firstRowLastColumn="0" w:lastRowFirstColumn="0" w:lastRowLastColumn="0"/>
          <w:trHeight w:val="286"/>
          <w:jc w:val="center"/>
        </w:trPr>
        <w:tc>
          <w:tcPr>
            <w:cnfStyle w:val="001000000000" w:firstRow="0" w:lastRow="0" w:firstColumn="1" w:lastColumn="0" w:oddVBand="0" w:evenVBand="0" w:oddHBand="0" w:evenHBand="0" w:firstRowFirstColumn="0" w:firstRowLastColumn="0" w:lastRowFirstColumn="0" w:lastRowLastColumn="0"/>
            <w:tcW w:w="1135" w:type="dxa"/>
          </w:tcPr>
          <w:p w:rsidR="00F93383" w:rsidRPr="00FC2DA1" w:rsidRDefault="00F93383" w:rsidP="002450F9">
            <w:pPr>
              <w:jc w:val="center"/>
              <w:rPr>
                <w:rFonts w:ascii="Times New Roman" w:hAnsi="Times New Roman" w:cs="Times New Roman"/>
                <w:b w:val="0"/>
                <w:sz w:val="20"/>
                <w:szCs w:val="20"/>
              </w:rPr>
            </w:pPr>
          </w:p>
        </w:tc>
        <w:tc>
          <w:tcPr>
            <w:tcW w:w="708" w:type="dxa"/>
          </w:tcPr>
          <w:p w:rsidR="00F93383" w:rsidRPr="00FC2DA1" w:rsidRDefault="00F93383" w:rsidP="002450F9">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rPr>
            </w:pPr>
            <w:proofErr w:type="spellStart"/>
            <w:r w:rsidRPr="00FC2DA1">
              <w:rPr>
                <w:rFonts w:ascii="Times New Roman" w:hAnsi="Times New Roman" w:cs="Times New Roman"/>
                <w:sz w:val="20"/>
                <w:szCs w:val="20"/>
              </w:rPr>
              <w:t>Fx</w:t>
            </w:r>
            <w:proofErr w:type="spellEnd"/>
            <w:r w:rsidRPr="00FC2DA1">
              <w:rPr>
                <w:rFonts w:ascii="Times New Roman" w:hAnsi="Times New Roman" w:cs="Times New Roman"/>
                <w:sz w:val="20"/>
                <w:szCs w:val="20"/>
              </w:rPr>
              <w:t xml:space="preserve"> [MN]</w:t>
            </w:r>
          </w:p>
        </w:tc>
        <w:tc>
          <w:tcPr>
            <w:tcW w:w="709" w:type="dxa"/>
          </w:tcPr>
          <w:p w:rsidR="00F93383" w:rsidRPr="00FC2DA1" w:rsidRDefault="00F93383" w:rsidP="002450F9">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rPr>
            </w:pPr>
            <w:proofErr w:type="spellStart"/>
            <w:r w:rsidRPr="00FC2DA1">
              <w:rPr>
                <w:rFonts w:ascii="Times New Roman" w:hAnsi="Times New Roman" w:cs="Times New Roman"/>
                <w:sz w:val="20"/>
                <w:szCs w:val="20"/>
              </w:rPr>
              <w:t>Fy</w:t>
            </w:r>
            <w:proofErr w:type="spellEnd"/>
            <w:r w:rsidRPr="00FC2DA1">
              <w:rPr>
                <w:rFonts w:ascii="Times New Roman" w:hAnsi="Times New Roman" w:cs="Times New Roman"/>
                <w:sz w:val="20"/>
                <w:szCs w:val="20"/>
              </w:rPr>
              <w:t xml:space="preserve"> [MN]</w:t>
            </w:r>
          </w:p>
        </w:tc>
        <w:tc>
          <w:tcPr>
            <w:tcW w:w="845" w:type="dxa"/>
          </w:tcPr>
          <w:p w:rsidR="00F93383" w:rsidRPr="00FC2DA1" w:rsidRDefault="00F93383" w:rsidP="002450F9">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rPr>
            </w:pPr>
            <w:proofErr w:type="spellStart"/>
            <w:r w:rsidRPr="00FC2DA1">
              <w:rPr>
                <w:rFonts w:ascii="Times New Roman" w:hAnsi="Times New Roman" w:cs="Times New Roman"/>
                <w:sz w:val="20"/>
                <w:szCs w:val="20"/>
              </w:rPr>
              <w:t>Fz</w:t>
            </w:r>
            <w:proofErr w:type="spellEnd"/>
            <w:r w:rsidRPr="00FC2DA1">
              <w:rPr>
                <w:rFonts w:ascii="Times New Roman" w:hAnsi="Times New Roman" w:cs="Times New Roman"/>
                <w:sz w:val="20"/>
                <w:szCs w:val="20"/>
              </w:rPr>
              <w:t xml:space="preserve"> </w:t>
            </w:r>
          </w:p>
          <w:p w:rsidR="00F93383" w:rsidRPr="00FC2DA1" w:rsidRDefault="00F93383" w:rsidP="002450F9">
            <w:pPr>
              <w:ind w:right="-109"/>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rPr>
            </w:pPr>
            <w:r w:rsidRPr="00FC2DA1">
              <w:rPr>
                <w:rFonts w:ascii="Times New Roman" w:hAnsi="Times New Roman" w:cs="Times New Roman"/>
                <w:sz w:val="20"/>
                <w:szCs w:val="20"/>
              </w:rPr>
              <w:t>[MN]</w:t>
            </w:r>
          </w:p>
        </w:tc>
        <w:tc>
          <w:tcPr>
            <w:tcW w:w="709" w:type="dxa"/>
          </w:tcPr>
          <w:p w:rsidR="00F93383" w:rsidRPr="00FC2DA1" w:rsidRDefault="00F93383" w:rsidP="002450F9">
            <w:pPr>
              <w:ind w:right="-108"/>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rPr>
            </w:pPr>
            <w:r w:rsidRPr="00FC2DA1">
              <w:rPr>
                <w:rFonts w:ascii="Times New Roman" w:hAnsi="Times New Roman" w:cs="Times New Roman"/>
                <w:sz w:val="20"/>
                <w:szCs w:val="20"/>
              </w:rPr>
              <w:t>Mx [</w:t>
            </w:r>
            <w:proofErr w:type="spellStart"/>
            <w:r w:rsidRPr="00FC2DA1">
              <w:rPr>
                <w:rFonts w:ascii="Times New Roman" w:hAnsi="Times New Roman" w:cs="Times New Roman"/>
                <w:sz w:val="20"/>
                <w:szCs w:val="20"/>
              </w:rPr>
              <w:t>MNm</w:t>
            </w:r>
            <w:proofErr w:type="spellEnd"/>
            <w:r w:rsidRPr="00FC2DA1">
              <w:rPr>
                <w:rFonts w:ascii="Times New Roman" w:hAnsi="Times New Roman" w:cs="Times New Roman"/>
                <w:sz w:val="20"/>
                <w:szCs w:val="20"/>
              </w:rPr>
              <w:t>]</w:t>
            </w:r>
          </w:p>
        </w:tc>
        <w:tc>
          <w:tcPr>
            <w:tcW w:w="709" w:type="dxa"/>
          </w:tcPr>
          <w:p w:rsidR="00F93383" w:rsidRPr="00FC2DA1" w:rsidRDefault="00F93383" w:rsidP="002450F9">
            <w:pPr>
              <w:ind w:left="-101" w:right="-246"/>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rPr>
            </w:pPr>
            <w:r w:rsidRPr="00FC2DA1">
              <w:rPr>
                <w:rFonts w:ascii="Times New Roman" w:hAnsi="Times New Roman" w:cs="Times New Roman"/>
                <w:sz w:val="20"/>
                <w:szCs w:val="20"/>
              </w:rPr>
              <w:t>My [</w:t>
            </w:r>
            <w:proofErr w:type="spellStart"/>
            <w:r w:rsidRPr="00FC2DA1">
              <w:rPr>
                <w:rFonts w:ascii="Times New Roman" w:hAnsi="Times New Roman" w:cs="Times New Roman"/>
                <w:sz w:val="20"/>
                <w:szCs w:val="20"/>
              </w:rPr>
              <w:t>MNm</w:t>
            </w:r>
            <w:proofErr w:type="spellEnd"/>
            <w:r w:rsidRPr="003D0C81">
              <w:rPr>
                <w:rFonts w:ascii="Times New Roman" w:hAnsi="Times New Roman" w:cs="Times New Roman"/>
                <w:b w:val="0"/>
                <w:sz w:val="20"/>
                <w:szCs w:val="20"/>
              </w:rPr>
              <w:t>]</w:t>
            </w:r>
          </w:p>
        </w:tc>
        <w:tc>
          <w:tcPr>
            <w:tcW w:w="850" w:type="dxa"/>
          </w:tcPr>
          <w:p w:rsidR="00F93383" w:rsidRPr="00FC2DA1" w:rsidRDefault="00F93383" w:rsidP="002450F9">
            <w:pPr>
              <w:ind w:right="-108"/>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rPr>
            </w:pPr>
            <w:proofErr w:type="spellStart"/>
            <w:r w:rsidRPr="00FC2DA1">
              <w:rPr>
                <w:rFonts w:ascii="Times New Roman" w:hAnsi="Times New Roman" w:cs="Times New Roman"/>
                <w:sz w:val="20"/>
                <w:szCs w:val="20"/>
              </w:rPr>
              <w:t>Mz</w:t>
            </w:r>
            <w:proofErr w:type="spellEnd"/>
            <w:r w:rsidRPr="00FC2DA1">
              <w:rPr>
                <w:rFonts w:ascii="Times New Roman" w:hAnsi="Times New Roman" w:cs="Times New Roman"/>
                <w:sz w:val="20"/>
                <w:szCs w:val="20"/>
              </w:rPr>
              <w:t xml:space="preserve"> [</w:t>
            </w:r>
            <w:proofErr w:type="spellStart"/>
            <w:r w:rsidRPr="00FC2DA1">
              <w:rPr>
                <w:rFonts w:ascii="Times New Roman" w:hAnsi="Times New Roman" w:cs="Times New Roman"/>
                <w:sz w:val="20"/>
                <w:szCs w:val="20"/>
              </w:rPr>
              <w:t>MNm</w:t>
            </w:r>
            <w:proofErr w:type="spellEnd"/>
            <w:r w:rsidRPr="00FC2DA1">
              <w:rPr>
                <w:rFonts w:ascii="Times New Roman" w:hAnsi="Times New Roman" w:cs="Times New Roman"/>
                <w:sz w:val="20"/>
                <w:szCs w:val="20"/>
              </w:rPr>
              <w:t>]</w:t>
            </w:r>
          </w:p>
        </w:tc>
      </w:tr>
      <w:tr w:rsidR="00F93383" w:rsidRPr="00FC2DA1" w:rsidTr="008F042D">
        <w:trPr>
          <w:cnfStyle w:val="000000100000" w:firstRow="0" w:lastRow="0" w:firstColumn="0" w:lastColumn="0" w:oddVBand="0" w:evenVBand="0" w:oddHBand="1" w:evenHBand="0" w:firstRowFirstColumn="0" w:firstRowLastColumn="0" w:lastRowFirstColumn="0" w:lastRowLastColumn="0"/>
          <w:trHeight w:val="286"/>
          <w:jc w:val="center"/>
        </w:trPr>
        <w:tc>
          <w:tcPr>
            <w:cnfStyle w:val="001000000000" w:firstRow="0" w:lastRow="0" w:firstColumn="1" w:lastColumn="0" w:oddVBand="0" w:evenVBand="0" w:oddHBand="0" w:evenHBand="0" w:firstRowFirstColumn="0" w:firstRowLastColumn="0" w:lastRowFirstColumn="0" w:lastRowLastColumn="0"/>
            <w:tcW w:w="1135" w:type="dxa"/>
          </w:tcPr>
          <w:p w:rsidR="00F93383" w:rsidRPr="00FC2DA1" w:rsidRDefault="00F93383" w:rsidP="002450F9">
            <w:pPr>
              <w:rPr>
                <w:rFonts w:ascii="Times New Roman" w:hAnsi="Times New Roman" w:cs="Times New Roman"/>
                <w:sz w:val="20"/>
                <w:szCs w:val="20"/>
              </w:rPr>
            </w:pPr>
            <w:r w:rsidRPr="00FC2DA1">
              <w:rPr>
                <w:rFonts w:ascii="Times New Roman" w:hAnsi="Times New Roman" w:cs="Times New Roman"/>
                <w:sz w:val="20"/>
                <w:szCs w:val="20"/>
              </w:rPr>
              <w:t>Central Cassette</w:t>
            </w:r>
          </w:p>
        </w:tc>
        <w:tc>
          <w:tcPr>
            <w:tcW w:w="708" w:type="dxa"/>
          </w:tcPr>
          <w:p w:rsidR="00F93383" w:rsidRPr="00FC2DA1" w:rsidRDefault="00F93383" w:rsidP="002450F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C2DA1">
              <w:rPr>
                <w:rFonts w:ascii="Times New Roman" w:hAnsi="Times New Roman" w:cs="Times New Roman"/>
              </w:rPr>
              <w:t>-1.25</w:t>
            </w:r>
          </w:p>
        </w:tc>
        <w:tc>
          <w:tcPr>
            <w:tcW w:w="709" w:type="dxa"/>
          </w:tcPr>
          <w:p w:rsidR="00F93383" w:rsidRPr="00FC2DA1" w:rsidRDefault="00F93383" w:rsidP="002450F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C2DA1">
              <w:rPr>
                <w:rFonts w:ascii="Times New Roman" w:hAnsi="Times New Roman" w:cs="Times New Roman"/>
              </w:rPr>
              <w:t>0.00</w:t>
            </w:r>
          </w:p>
        </w:tc>
        <w:tc>
          <w:tcPr>
            <w:tcW w:w="845" w:type="dxa"/>
          </w:tcPr>
          <w:p w:rsidR="00F93383" w:rsidRPr="00FC2DA1" w:rsidRDefault="00F93383" w:rsidP="002450F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C2DA1">
              <w:rPr>
                <w:rFonts w:ascii="Times New Roman" w:hAnsi="Times New Roman" w:cs="Times New Roman"/>
              </w:rPr>
              <w:t>0.24</w:t>
            </w:r>
          </w:p>
        </w:tc>
        <w:tc>
          <w:tcPr>
            <w:tcW w:w="709" w:type="dxa"/>
          </w:tcPr>
          <w:p w:rsidR="00F93383" w:rsidRPr="00FC2DA1" w:rsidRDefault="00F93383" w:rsidP="002450F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C2DA1">
              <w:rPr>
                <w:rFonts w:ascii="Times New Roman" w:hAnsi="Times New Roman" w:cs="Times New Roman"/>
              </w:rPr>
              <w:t>0.01</w:t>
            </w:r>
          </w:p>
        </w:tc>
        <w:tc>
          <w:tcPr>
            <w:tcW w:w="709" w:type="dxa"/>
          </w:tcPr>
          <w:p w:rsidR="00F93383" w:rsidRPr="00FC2DA1" w:rsidRDefault="00F93383" w:rsidP="002450F9">
            <w:pPr>
              <w:ind w:left="-108" w:right="-246"/>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C2DA1">
              <w:rPr>
                <w:rFonts w:ascii="Times New Roman" w:hAnsi="Times New Roman" w:cs="Times New Roman"/>
              </w:rPr>
              <w:t>6.41</w:t>
            </w:r>
          </w:p>
        </w:tc>
        <w:tc>
          <w:tcPr>
            <w:tcW w:w="850" w:type="dxa"/>
          </w:tcPr>
          <w:p w:rsidR="00F93383" w:rsidRPr="00FC2DA1" w:rsidRDefault="00F93383" w:rsidP="002450F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C2DA1">
              <w:rPr>
                <w:rFonts w:ascii="Times New Roman" w:hAnsi="Times New Roman" w:cs="Times New Roman"/>
              </w:rPr>
              <w:t>0.01</w:t>
            </w:r>
          </w:p>
        </w:tc>
      </w:tr>
      <w:tr w:rsidR="00F93383" w:rsidRPr="00FC2DA1" w:rsidTr="008F042D">
        <w:trPr>
          <w:trHeight w:val="286"/>
          <w:jc w:val="center"/>
        </w:trPr>
        <w:tc>
          <w:tcPr>
            <w:cnfStyle w:val="001000000000" w:firstRow="0" w:lastRow="0" w:firstColumn="1" w:lastColumn="0" w:oddVBand="0" w:evenVBand="0" w:oddHBand="0" w:evenHBand="0" w:firstRowFirstColumn="0" w:firstRowLastColumn="0" w:lastRowFirstColumn="0" w:lastRowLastColumn="0"/>
            <w:tcW w:w="1135" w:type="dxa"/>
          </w:tcPr>
          <w:p w:rsidR="00F93383" w:rsidRPr="00FC2DA1" w:rsidRDefault="00F93383" w:rsidP="002450F9">
            <w:pPr>
              <w:rPr>
                <w:rFonts w:ascii="Times New Roman" w:hAnsi="Times New Roman" w:cs="Times New Roman"/>
                <w:sz w:val="20"/>
                <w:szCs w:val="20"/>
              </w:rPr>
            </w:pPr>
            <w:r w:rsidRPr="00FC2DA1">
              <w:rPr>
                <w:rFonts w:ascii="Times New Roman" w:hAnsi="Times New Roman" w:cs="Times New Roman"/>
                <w:sz w:val="20"/>
                <w:szCs w:val="20"/>
              </w:rPr>
              <w:t>External Cassette 1</w:t>
            </w:r>
          </w:p>
        </w:tc>
        <w:tc>
          <w:tcPr>
            <w:tcW w:w="708" w:type="dxa"/>
          </w:tcPr>
          <w:p w:rsidR="00F93383" w:rsidRPr="00FC2DA1" w:rsidRDefault="00F93383" w:rsidP="002450F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C2DA1">
              <w:rPr>
                <w:rFonts w:ascii="Times New Roman" w:hAnsi="Times New Roman" w:cs="Times New Roman"/>
              </w:rPr>
              <w:t>-1.19</w:t>
            </w:r>
          </w:p>
        </w:tc>
        <w:tc>
          <w:tcPr>
            <w:tcW w:w="709" w:type="dxa"/>
          </w:tcPr>
          <w:p w:rsidR="00F93383" w:rsidRPr="00FC2DA1" w:rsidRDefault="00F93383" w:rsidP="002450F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C2DA1">
              <w:rPr>
                <w:rFonts w:ascii="Times New Roman" w:hAnsi="Times New Roman" w:cs="Times New Roman"/>
              </w:rPr>
              <w:t>0.10</w:t>
            </w:r>
          </w:p>
        </w:tc>
        <w:tc>
          <w:tcPr>
            <w:tcW w:w="845" w:type="dxa"/>
          </w:tcPr>
          <w:p w:rsidR="00F93383" w:rsidRPr="00FC2DA1" w:rsidRDefault="00F93383" w:rsidP="002450F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C2DA1">
              <w:rPr>
                <w:rFonts w:ascii="Times New Roman" w:hAnsi="Times New Roman" w:cs="Times New Roman"/>
              </w:rPr>
              <w:t>-0.13</w:t>
            </w:r>
          </w:p>
        </w:tc>
        <w:tc>
          <w:tcPr>
            <w:tcW w:w="709" w:type="dxa"/>
          </w:tcPr>
          <w:p w:rsidR="00F93383" w:rsidRPr="00FC2DA1" w:rsidRDefault="00F93383" w:rsidP="002450F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C2DA1">
              <w:rPr>
                <w:rFonts w:ascii="Times New Roman" w:hAnsi="Times New Roman" w:cs="Times New Roman"/>
              </w:rPr>
              <w:t>0.58</w:t>
            </w:r>
          </w:p>
        </w:tc>
        <w:tc>
          <w:tcPr>
            <w:tcW w:w="709" w:type="dxa"/>
          </w:tcPr>
          <w:p w:rsidR="00F93383" w:rsidRPr="00FC2DA1" w:rsidRDefault="00F93383" w:rsidP="002450F9">
            <w:pPr>
              <w:ind w:left="-108" w:right="-246"/>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C2DA1">
              <w:rPr>
                <w:rFonts w:ascii="Times New Roman" w:hAnsi="Times New Roman" w:cs="Times New Roman"/>
              </w:rPr>
              <w:t>8.78</w:t>
            </w:r>
          </w:p>
        </w:tc>
        <w:tc>
          <w:tcPr>
            <w:tcW w:w="850" w:type="dxa"/>
          </w:tcPr>
          <w:p w:rsidR="00F93383" w:rsidRPr="00FC2DA1" w:rsidRDefault="00F93383" w:rsidP="002450F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C2DA1">
              <w:rPr>
                <w:rFonts w:ascii="Times New Roman" w:hAnsi="Times New Roman" w:cs="Times New Roman"/>
              </w:rPr>
              <w:t>1.93</w:t>
            </w:r>
          </w:p>
        </w:tc>
      </w:tr>
      <w:tr w:rsidR="00F93383" w:rsidRPr="00FC2DA1" w:rsidTr="008F042D">
        <w:trPr>
          <w:cnfStyle w:val="000000100000" w:firstRow="0" w:lastRow="0" w:firstColumn="0" w:lastColumn="0" w:oddVBand="0" w:evenVBand="0" w:oddHBand="1" w:evenHBand="0" w:firstRowFirstColumn="0" w:firstRowLastColumn="0" w:lastRowFirstColumn="0" w:lastRowLastColumn="0"/>
          <w:trHeight w:val="286"/>
          <w:jc w:val="center"/>
        </w:trPr>
        <w:tc>
          <w:tcPr>
            <w:cnfStyle w:val="001000000000" w:firstRow="0" w:lastRow="0" w:firstColumn="1" w:lastColumn="0" w:oddVBand="0" w:evenVBand="0" w:oddHBand="0" w:evenHBand="0" w:firstRowFirstColumn="0" w:firstRowLastColumn="0" w:lastRowFirstColumn="0" w:lastRowLastColumn="0"/>
            <w:tcW w:w="1135" w:type="dxa"/>
          </w:tcPr>
          <w:p w:rsidR="00F93383" w:rsidRPr="00FC2DA1" w:rsidRDefault="00F93383" w:rsidP="002450F9">
            <w:pPr>
              <w:rPr>
                <w:rFonts w:ascii="Times New Roman" w:hAnsi="Times New Roman" w:cs="Times New Roman"/>
                <w:sz w:val="20"/>
                <w:szCs w:val="20"/>
              </w:rPr>
            </w:pPr>
            <w:r w:rsidRPr="00FC2DA1">
              <w:rPr>
                <w:rFonts w:ascii="Times New Roman" w:hAnsi="Times New Roman" w:cs="Times New Roman"/>
                <w:sz w:val="20"/>
                <w:szCs w:val="20"/>
              </w:rPr>
              <w:t>External Cassette 2</w:t>
            </w:r>
          </w:p>
        </w:tc>
        <w:tc>
          <w:tcPr>
            <w:tcW w:w="708" w:type="dxa"/>
          </w:tcPr>
          <w:p w:rsidR="00F93383" w:rsidRPr="00FC2DA1" w:rsidRDefault="00F93383" w:rsidP="002450F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C2DA1">
              <w:rPr>
                <w:rFonts w:ascii="Times New Roman" w:hAnsi="Times New Roman" w:cs="Times New Roman"/>
              </w:rPr>
              <w:t>-1.19</w:t>
            </w:r>
          </w:p>
        </w:tc>
        <w:tc>
          <w:tcPr>
            <w:tcW w:w="709" w:type="dxa"/>
          </w:tcPr>
          <w:p w:rsidR="00F93383" w:rsidRPr="00FC2DA1" w:rsidRDefault="00F93383" w:rsidP="002450F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C2DA1">
              <w:rPr>
                <w:rFonts w:ascii="Times New Roman" w:hAnsi="Times New Roman" w:cs="Times New Roman"/>
              </w:rPr>
              <w:t>-0.10</w:t>
            </w:r>
          </w:p>
        </w:tc>
        <w:tc>
          <w:tcPr>
            <w:tcW w:w="845" w:type="dxa"/>
          </w:tcPr>
          <w:p w:rsidR="00F93383" w:rsidRPr="00FC2DA1" w:rsidRDefault="00F93383" w:rsidP="002450F9">
            <w:pPr>
              <w:ind w:right="-109"/>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C2DA1">
              <w:rPr>
                <w:rFonts w:ascii="Times New Roman" w:hAnsi="Times New Roman" w:cs="Times New Roman"/>
              </w:rPr>
              <w:t>-0.13</w:t>
            </w:r>
          </w:p>
        </w:tc>
        <w:tc>
          <w:tcPr>
            <w:tcW w:w="709" w:type="dxa"/>
          </w:tcPr>
          <w:p w:rsidR="00F93383" w:rsidRPr="00FC2DA1" w:rsidRDefault="00F93383" w:rsidP="002450F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C2DA1">
              <w:rPr>
                <w:rFonts w:ascii="Times New Roman" w:hAnsi="Times New Roman" w:cs="Times New Roman"/>
              </w:rPr>
              <w:t>-0.57</w:t>
            </w:r>
          </w:p>
        </w:tc>
        <w:tc>
          <w:tcPr>
            <w:tcW w:w="709" w:type="dxa"/>
          </w:tcPr>
          <w:p w:rsidR="00F93383" w:rsidRPr="00FC2DA1" w:rsidRDefault="00F93383" w:rsidP="002450F9">
            <w:pPr>
              <w:ind w:left="-108" w:right="-246"/>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C2DA1">
              <w:rPr>
                <w:rFonts w:ascii="Times New Roman" w:hAnsi="Times New Roman" w:cs="Times New Roman"/>
              </w:rPr>
              <w:t>8.78</w:t>
            </w:r>
          </w:p>
        </w:tc>
        <w:tc>
          <w:tcPr>
            <w:tcW w:w="850" w:type="dxa"/>
          </w:tcPr>
          <w:p w:rsidR="00F93383" w:rsidRPr="00FC2DA1" w:rsidRDefault="00F93383" w:rsidP="002450F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C2DA1">
              <w:rPr>
                <w:rFonts w:ascii="Times New Roman" w:hAnsi="Times New Roman" w:cs="Times New Roman"/>
              </w:rPr>
              <w:t>-1.91</w:t>
            </w:r>
          </w:p>
        </w:tc>
      </w:tr>
      <w:tr w:rsidR="00F93383" w:rsidRPr="00FC2DA1" w:rsidTr="008F042D">
        <w:trPr>
          <w:trHeight w:val="286"/>
          <w:jc w:val="center"/>
        </w:trPr>
        <w:tc>
          <w:tcPr>
            <w:cnfStyle w:val="001000000000" w:firstRow="0" w:lastRow="0" w:firstColumn="1" w:lastColumn="0" w:oddVBand="0" w:evenVBand="0" w:oddHBand="0" w:evenHBand="0" w:firstRowFirstColumn="0" w:firstRowLastColumn="0" w:lastRowFirstColumn="0" w:lastRowLastColumn="0"/>
            <w:tcW w:w="1135" w:type="dxa"/>
          </w:tcPr>
          <w:p w:rsidR="00F93383" w:rsidRPr="00FC2DA1" w:rsidRDefault="00F93383" w:rsidP="002450F9">
            <w:pPr>
              <w:rPr>
                <w:rFonts w:ascii="Times New Roman" w:hAnsi="Times New Roman" w:cs="Times New Roman"/>
                <w:sz w:val="20"/>
                <w:szCs w:val="20"/>
              </w:rPr>
            </w:pPr>
            <w:r w:rsidRPr="00FC2DA1">
              <w:rPr>
                <w:rFonts w:ascii="Times New Roman" w:hAnsi="Times New Roman" w:cs="Times New Roman"/>
                <w:sz w:val="20"/>
                <w:szCs w:val="20"/>
              </w:rPr>
              <w:t xml:space="preserve">Blanket 1 </w:t>
            </w:r>
          </w:p>
        </w:tc>
        <w:tc>
          <w:tcPr>
            <w:tcW w:w="708" w:type="dxa"/>
          </w:tcPr>
          <w:p w:rsidR="00F93383" w:rsidRPr="00FC2DA1" w:rsidRDefault="00F93383" w:rsidP="002450F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C2DA1">
              <w:rPr>
                <w:rFonts w:ascii="Times New Roman" w:hAnsi="Times New Roman" w:cs="Times New Roman"/>
              </w:rPr>
              <w:t>-3.23</w:t>
            </w:r>
          </w:p>
        </w:tc>
        <w:tc>
          <w:tcPr>
            <w:tcW w:w="709" w:type="dxa"/>
          </w:tcPr>
          <w:p w:rsidR="00F93383" w:rsidRPr="00FC2DA1" w:rsidRDefault="00F93383" w:rsidP="002450F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C2DA1">
              <w:rPr>
                <w:rFonts w:ascii="Times New Roman" w:hAnsi="Times New Roman" w:cs="Times New Roman"/>
              </w:rPr>
              <w:t>0.04</w:t>
            </w:r>
          </w:p>
        </w:tc>
        <w:tc>
          <w:tcPr>
            <w:tcW w:w="845" w:type="dxa"/>
          </w:tcPr>
          <w:p w:rsidR="00F93383" w:rsidRPr="00FC2DA1" w:rsidRDefault="00F93383" w:rsidP="002450F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C2DA1">
              <w:rPr>
                <w:rFonts w:ascii="Times New Roman" w:hAnsi="Times New Roman" w:cs="Times New Roman"/>
              </w:rPr>
              <w:t>0.003</w:t>
            </w:r>
          </w:p>
        </w:tc>
        <w:tc>
          <w:tcPr>
            <w:tcW w:w="709" w:type="dxa"/>
          </w:tcPr>
          <w:p w:rsidR="00F93383" w:rsidRPr="00FC2DA1" w:rsidRDefault="00F93383" w:rsidP="002450F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C2DA1">
              <w:rPr>
                <w:rFonts w:ascii="Times New Roman" w:hAnsi="Times New Roman" w:cs="Times New Roman"/>
              </w:rPr>
              <w:t>0.04</w:t>
            </w:r>
          </w:p>
        </w:tc>
        <w:tc>
          <w:tcPr>
            <w:tcW w:w="709" w:type="dxa"/>
          </w:tcPr>
          <w:p w:rsidR="00F93383" w:rsidRPr="00FC2DA1" w:rsidRDefault="00F93383" w:rsidP="002450F9">
            <w:pPr>
              <w:ind w:left="-108" w:right="-246"/>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C2DA1">
              <w:rPr>
                <w:rFonts w:ascii="Times New Roman" w:hAnsi="Times New Roman" w:cs="Times New Roman"/>
              </w:rPr>
              <w:t>-2.81</w:t>
            </w:r>
          </w:p>
        </w:tc>
        <w:tc>
          <w:tcPr>
            <w:tcW w:w="850" w:type="dxa"/>
          </w:tcPr>
          <w:p w:rsidR="00F93383" w:rsidRPr="00FC2DA1" w:rsidRDefault="00F93383" w:rsidP="002450F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C2DA1">
              <w:rPr>
                <w:rFonts w:ascii="Times New Roman" w:hAnsi="Times New Roman" w:cs="Times New Roman"/>
              </w:rPr>
              <w:t>-2.60</w:t>
            </w:r>
          </w:p>
        </w:tc>
      </w:tr>
      <w:tr w:rsidR="00F93383" w:rsidRPr="00FC2DA1" w:rsidTr="008F042D">
        <w:trPr>
          <w:cnfStyle w:val="000000100000" w:firstRow="0" w:lastRow="0" w:firstColumn="0" w:lastColumn="0" w:oddVBand="0" w:evenVBand="0" w:oddHBand="1" w:evenHBand="0" w:firstRowFirstColumn="0" w:firstRowLastColumn="0" w:lastRowFirstColumn="0" w:lastRowLastColumn="0"/>
          <w:trHeight w:val="286"/>
          <w:jc w:val="center"/>
        </w:trPr>
        <w:tc>
          <w:tcPr>
            <w:cnfStyle w:val="001000000000" w:firstRow="0" w:lastRow="0" w:firstColumn="1" w:lastColumn="0" w:oddVBand="0" w:evenVBand="0" w:oddHBand="0" w:evenHBand="0" w:firstRowFirstColumn="0" w:firstRowLastColumn="0" w:lastRowFirstColumn="0" w:lastRowLastColumn="0"/>
            <w:tcW w:w="1135" w:type="dxa"/>
          </w:tcPr>
          <w:p w:rsidR="00F93383" w:rsidRPr="00FC2DA1" w:rsidRDefault="00F93383" w:rsidP="002450F9">
            <w:pPr>
              <w:rPr>
                <w:rFonts w:ascii="Times New Roman" w:hAnsi="Times New Roman" w:cs="Times New Roman"/>
                <w:sz w:val="20"/>
                <w:szCs w:val="20"/>
              </w:rPr>
            </w:pPr>
            <w:r w:rsidRPr="00FC2DA1">
              <w:rPr>
                <w:rFonts w:ascii="Times New Roman" w:hAnsi="Times New Roman" w:cs="Times New Roman"/>
                <w:sz w:val="20"/>
                <w:szCs w:val="20"/>
              </w:rPr>
              <w:t>Blanket 2</w:t>
            </w:r>
          </w:p>
        </w:tc>
        <w:tc>
          <w:tcPr>
            <w:tcW w:w="708" w:type="dxa"/>
          </w:tcPr>
          <w:p w:rsidR="00F93383" w:rsidRPr="00FC2DA1" w:rsidRDefault="00F93383" w:rsidP="002450F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C2DA1">
              <w:rPr>
                <w:rFonts w:ascii="Times New Roman" w:hAnsi="Times New Roman" w:cs="Times New Roman"/>
              </w:rPr>
              <w:t>-3.23</w:t>
            </w:r>
          </w:p>
        </w:tc>
        <w:tc>
          <w:tcPr>
            <w:tcW w:w="709" w:type="dxa"/>
          </w:tcPr>
          <w:p w:rsidR="00F93383" w:rsidRPr="00FC2DA1" w:rsidRDefault="00F93383" w:rsidP="002450F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C2DA1">
              <w:rPr>
                <w:rFonts w:ascii="Times New Roman" w:hAnsi="Times New Roman" w:cs="Times New Roman"/>
              </w:rPr>
              <w:t>-0.04</w:t>
            </w:r>
          </w:p>
        </w:tc>
        <w:tc>
          <w:tcPr>
            <w:tcW w:w="845" w:type="dxa"/>
          </w:tcPr>
          <w:p w:rsidR="00F93383" w:rsidRPr="00FC2DA1" w:rsidRDefault="00F93383" w:rsidP="002450F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C2DA1">
              <w:rPr>
                <w:rFonts w:ascii="Times New Roman" w:hAnsi="Times New Roman" w:cs="Times New Roman"/>
              </w:rPr>
              <w:t>0.003</w:t>
            </w:r>
          </w:p>
        </w:tc>
        <w:tc>
          <w:tcPr>
            <w:tcW w:w="709" w:type="dxa"/>
          </w:tcPr>
          <w:p w:rsidR="00F93383" w:rsidRPr="00FC2DA1" w:rsidRDefault="00F93383" w:rsidP="002450F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C2DA1">
              <w:rPr>
                <w:rFonts w:ascii="Times New Roman" w:hAnsi="Times New Roman" w:cs="Times New Roman"/>
              </w:rPr>
              <w:t>-0.04</w:t>
            </w:r>
          </w:p>
        </w:tc>
        <w:tc>
          <w:tcPr>
            <w:tcW w:w="709" w:type="dxa"/>
          </w:tcPr>
          <w:p w:rsidR="00F93383" w:rsidRPr="00FC2DA1" w:rsidRDefault="00F93383" w:rsidP="002450F9">
            <w:pPr>
              <w:ind w:left="-108" w:right="-246"/>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C2DA1">
              <w:rPr>
                <w:rFonts w:ascii="Times New Roman" w:hAnsi="Times New Roman" w:cs="Times New Roman"/>
              </w:rPr>
              <w:t>-2.81</w:t>
            </w:r>
          </w:p>
        </w:tc>
        <w:tc>
          <w:tcPr>
            <w:tcW w:w="850" w:type="dxa"/>
          </w:tcPr>
          <w:p w:rsidR="00F93383" w:rsidRPr="00FC2DA1" w:rsidRDefault="00F93383" w:rsidP="002450F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C2DA1">
              <w:rPr>
                <w:rFonts w:ascii="Times New Roman" w:hAnsi="Times New Roman" w:cs="Times New Roman"/>
              </w:rPr>
              <w:t>2.60</w:t>
            </w:r>
          </w:p>
        </w:tc>
      </w:tr>
    </w:tbl>
    <w:p w:rsidR="00F93383" w:rsidRPr="00FC2DA1" w:rsidRDefault="00F93383" w:rsidP="00F93383">
      <w:pPr>
        <w:tabs>
          <w:tab w:val="left" w:pos="3204"/>
        </w:tabs>
        <w:spacing w:line="360" w:lineRule="auto"/>
        <w:ind w:left="686" w:right="618"/>
        <w:jc w:val="center"/>
        <w:rPr>
          <w:rFonts w:ascii="Times New Roman" w:hAnsi="Times New Roman" w:cs="Times New Roman"/>
          <w:sz w:val="24"/>
          <w:szCs w:val="24"/>
          <w:lang w:val="en-US"/>
        </w:rPr>
      </w:pPr>
    </w:p>
    <w:p w:rsidR="00F93383" w:rsidRDefault="00F93383" w:rsidP="00F93383">
      <w:pPr>
        <w:tabs>
          <w:tab w:val="left" w:pos="3204"/>
        </w:tabs>
        <w:spacing w:line="360" w:lineRule="auto"/>
        <w:ind w:left="686" w:right="618"/>
        <w:jc w:val="both"/>
        <w:rPr>
          <w:rFonts w:ascii="Times New Roman" w:hAnsi="Times New Roman" w:cs="Times New Roman"/>
          <w:sz w:val="24"/>
          <w:szCs w:val="24"/>
          <w:lang w:val="en-US"/>
        </w:rPr>
      </w:pPr>
      <w:r w:rsidRPr="00FC2DA1">
        <w:rPr>
          <w:rFonts w:ascii="Times New Roman" w:hAnsi="Times New Roman" w:cs="Times New Roman"/>
          <w:sz w:val="24"/>
          <w:szCs w:val="24"/>
          <w:lang w:val="en-US"/>
        </w:rPr>
        <w:t>As a final consideration, it is possible to observe that the order of magnitude of these static loads is comparable to the EM loads coming from transient effects associated to the VDE event (eddy currents, halo currents, presented in previous section 4.1.4).</w:t>
      </w:r>
    </w:p>
    <w:p w:rsidR="00B74C73" w:rsidRDefault="00B74C73" w:rsidP="00F93383">
      <w:pPr>
        <w:tabs>
          <w:tab w:val="left" w:pos="3204"/>
        </w:tabs>
        <w:spacing w:line="360" w:lineRule="auto"/>
        <w:ind w:left="686" w:right="618"/>
        <w:jc w:val="both"/>
        <w:rPr>
          <w:rFonts w:ascii="Times New Roman" w:hAnsi="Times New Roman" w:cs="Times New Roman"/>
          <w:sz w:val="24"/>
          <w:szCs w:val="24"/>
          <w:lang w:val="en-US"/>
        </w:rPr>
      </w:pPr>
    </w:p>
    <w:p w:rsidR="00406042" w:rsidRDefault="00406042" w:rsidP="00F93383">
      <w:pPr>
        <w:tabs>
          <w:tab w:val="left" w:pos="3204"/>
        </w:tabs>
        <w:spacing w:line="360" w:lineRule="auto"/>
        <w:ind w:left="686" w:right="618"/>
        <w:jc w:val="both"/>
        <w:rPr>
          <w:rFonts w:ascii="Times New Roman" w:hAnsi="Times New Roman" w:cs="Times New Roman"/>
          <w:sz w:val="24"/>
          <w:szCs w:val="24"/>
          <w:lang w:val="en-US"/>
        </w:rPr>
      </w:pPr>
    </w:p>
    <w:p w:rsidR="00406042" w:rsidRDefault="00406042" w:rsidP="00F93383">
      <w:pPr>
        <w:tabs>
          <w:tab w:val="left" w:pos="3204"/>
        </w:tabs>
        <w:spacing w:line="360" w:lineRule="auto"/>
        <w:ind w:left="686" w:right="618"/>
        <w:jc w:val="both"/>
        <w:rPr>
          <w:rFonts w:ascii="Times New Roman" w:hAnsi="Times New Roman" w:cs="Times New Roman"/>
          <w:sz w:val="24"/>
          <w:szCs w:val="24"/>
          <w:lang w:val="en-US"/>
        </w:rPr>
      </w:pPr>
    </w:p>
    <w:p w:rsidR="00406042" w:rsidRDefault="00406042" w:rsidP="00F93383">
      <w:pPr>
        <w:tabs>
          <w:tab w:val="left" w:pos="3204"/>
        </w:tabs>
        <w:spacing w:line="360" w:lineRule="auto"/>
        <w:ind w:left="686" w:right="618"/>
        <w:jc w:val="both"/>
        <w:rPr>
          <w:rFonts w:ascii="Times New Roman" w:hAnsi="Times New Roman" w:cs="Times New Roman"/>
          <w:sz w:val="24"/>
          <w:szCs w:val="24"/>
          <w:lang w:val="en-US"/>
        </w:rPr>
      </w:pPr>
    </w:p>
    <w:p w:rsidR="00406042" w:rsidRDefault="00406042" w:rsidP="00A814F8">
      <w:pPr>
        <w:pStyle w:val="Titolo2"/>
        <w:spacing w:line="360" w:lineRule="auto"/>
      </w:pPr>
    </w:p>
    <w:p w:rsidR="00406042" w:rsidRDefault="00406042" w:rsidP="00A814F8">
      <w:pPr>
        <w:pStyle w:val="Titolo2"/>
        <w:spacing w:line="360" w:lineRule="auto"/>
      </w:pPr>
      <w:r>
        <w:br w:type="page"/>
      </w:r>
    </w:p>
    <w:p w:rsidR="00F93383" w:rsidRDefault="00F93383" w:rsidP="00A814F8">
      <w:pPr>
        <w:pStyle w:val="Titolo2"/>
        <w:spacing w:line="360" w:lineRule="auto"/>
      </w:pPr>
      <w:bookmarkStart w:id="119" w:name="_Toc136102884"/>
      <w:r w:rsidRPr="0070443E">
        <w:lastRenderedPageBreak/>
        <w:t xml:space="preserve">4.3 EM </w:t>
      </w:r>
      <w:r w:rsidR="00F3725E">
        <w:t xml:space="preserve">loads on </w:t>
      </w:r>
      <w:r w:rsidRPr="0070443E">
        <w:t>ITER ex-port RNC</w:t>
      </w:r>
      <w:r w:rsidR="00F3725E">
        <w:t xml:space="preserve"> resulting from fast transient events</w:t>
      </w:r>
      <w:bookmarkEnd w:id="119"/>
    </w:p>
    <w:p w:rsidR="00F3725E" w:rsidRDefault="00F3725E" w:rsidP="00F3725E">
      <w:pPr>
        <w:spacing w:line="360" w:lineRule="auto"/>
        <w:ind w:left="686" w:right="618"/>
        <w:contextualSpacing/>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 case study and its model have been detailed in Section 3.2, see also Figures 3.13-3.14 for an overview of the analyzed geometry. </w:t>
      </w:r>
    </w:p>
    <w:p w:rsidR="00F3725E" w:rsidRDefault="00F3725E" w:rsidP="0070443E">
      <w:pPr>
        <w:pStyle w:val="Titolo3"/>
        <w:ind w:left="686" w:firstLine="0"/>
        <w:jc w:val="left"/>
        <w:rPr>
          <w:rFonts w:ascii="Times New Roman" w:hAnsi="Times New Roman" w:cs="Times New Roman"/>
          <w:szCs w:val="24"/>
          <w:lang w:val="en-US"/>
        </w:rPr>
      </w:pPr>
    </w:p>
    <w:p w:rsidR="00F93383" w:rsidRPr="0070443E" w:rsidRDefault="00F93383" w:rsidP="0070443E">
      <w:pPr>
        <w:pStyle w:val="Titolo3"/>
        <w:ind w:left="686" w:firstLine="0"/>
        <w:jc w:val="left"/>
        <w:rPr>
          <w:rFonts w:ascii="Times New Roman" w:hAnsi="Times New Roman" w:cs="Times New Roman"/>
          <w:szCs w:val="24"/>
          <w:lang w:val="en-US"/>
        </w:rPr>
      </w:pPr>
      <w:bookmarkStart w:id="120" w:name="_Toc136102885"/>
      <w:r w:rsidRPr="0070443E">
        <w:rPr>
          <w:rFonts w:ascii="Times New Roman" w:hAnsi="Times New Roman" w:cs="Times New Roman"/>
          <w:szCs w:val="24"/>
          <w:lang w:val="en-US"/>
        </w:rPr>
        <w:t>4.3.1 Event and excitations</w:t>
      </w:r>
      <w:bookmarkEnd w:id="120"/>
      <w:r w:rsidRPr="0070443E">
        <w:rPr>
          <w:rFonts w:ascii="Times New Roman" w:hAnsi="Times New Roman" w:cs="Times New Roman"/>
          <w:szCs w:val="24"/>
          <w:lang w:val="en-US"/>
        </w:rPr>
        <w:tab/>
      </w:r>
    </w:p>
    <w:p w:rsidR="00F93383" w:rsidRPr="00FC2DA1" w:rsidRDefault="00F93383" w:rsidP="00F93383">
      <w:pPr>
        <w:tabs>
          <w:tab w:val="left" w:pos="2991"/>
        </w:tabs>
        <w:spacing w:line="360" w:lineRule="auto"/>
        <w:ind w:left="686" w:right="618"/>
        <w:jc w:val="both"/>
        <w:rPr>
          <w:rFonts w:ascii="Times New Roman" w:hAnsi="Times New Roman" w:cs="Times New Roman"/>
          <w:sz w:val="24"/>
          <w:szCs w:val="24"/>
          <w:lang w:val="en-US"/>
        </w:rPr>
      </w:pPr>
      <w:r w:rsidRPr="00FC2DA1">
        <w:rPr>
          <w:rFonts w:ascii="Times New Roman" w:hAnsi="Times New Roman" w:cs="Times New Roman"/>
          <w:sz w:val="24"/>
          <w:szCs w:val="24"/>
          <w:lang w:val="en-US"/>
        </w:rPr>
        <w:t xml:space="preserve">The values adopted as excitations of the Global Model are referred to a Vertical </w:t>
      </w:r>
      <w:r w:rsidRPr="00A2580B">
        <w:rPr>
          <w:rFonts w:ascii="Times New Roman" w:hAnsi="Times New Roman" w:cs="Times New Roman"/>
          <w:sz w:val="24"/>
          <w:szCs w:val="24"/>
          <w:lang w:val="en-US"/>
        </w:rPr>
        <w:t xml:space="preserve">Displace Event (VDE_down_36ms) downwards with duration of 36ms and to a Major Disruption (MD_up_36ms) upwards with the same duration (M. Roccella and R. Roccella, </w:t>
      </w:r>
      <w:r w:rsidRPr="00AF6B8B">
        <w:rPr>
          <w:rFonts w:ascii="Times New Roman" w:hAnsi="Times New Roman" w:cs="Times New Roman"/>
          <w:sz w:val="24"/>
          <w:szCs w:val="24"/>
          <w:lang w:val="en-US"/>
        </w:rPr>
        <w:t>2011</w:t>
      </w:r>
      <w:r w:rsidRPr="00A2580B">
        <w:rPr>
          <w:rFonts w:ascii="Times New Roman" w:hAnsi="Times New Roman" w:cs="Times New Roman"/>
          <w:sz w:val="24"/>
          <w:szCs w:val="24"/>
          <w:lang w:val="en-US"/>
        </w:rPr>
        <w:t>).</w:t>
      </w:r>
      <w:r w:rsidRPr="00FC2DA1">
        <w:rPr>
          <w:rFonts w:ascii="Times New Roman" w:hAnsi="Times New Roman" w:cs="Times New Roman"/>
          <w:sz w:val="24"/>
          <w:szCs w:val="24"/>
          <w:lang w:val="en-US"/>
        </w:rPr>
        <w:t xml:space="preserve"> </w:t>
      </w:r>
    </w:p>
    <w:p w:rsidR="00F93383" w:rsidRPr="00FC2DA1" w:rsidRDefault="00F3725E" w:rsidP="00F93383">
      <w:pPr>
        <w:tabs>
          <w:tab w:val="left" w:pos="2991"/>
        </w:tabs>
        <w:spacing w:line="360" w:lineRule="auto"/>
        <w:ind w:left="686" w:right="618"/>
        <w:jc w:val="both"/>
        <w:rPr>
          <w:rFonts w:ascii="Times New Roman" w:hAnsi="Times New Roman" w:cs="Times New Roman"/>
          <w:webHidden/>
          <w:sz w:val="24"/>
          <w:szCs w:val="24"/>
          <w:lang w:val="en-US"/>
        </w:rPr>
      </w:pPr>
      <w:r w:rsidRPr="00A2580B">
        <w:rPr>
          <w:rFonts w:ascii="Times New Roman" w:hAnsi="Times New Roman" w:cs="Times New Roman"/>
          <w:sz w:val="24"/>
          <w:szCs w:val="24"/>
          <w:lang w:val="en-US"/>
        </w:rPr>
        <w:t>Figure</w:t>
      </w:r>
      <w:r>
        <w:rPr>
          <w:rFonts w:ascii="Times New Roman" w:hAnsi="Times New Roman" w:cs="Times New Roman"/>
          <w:sz w:val="24"/>
          <w:szCs w:val="24"/>
          <w:lang w:val="en-US"/>
        </w:rPr>
        <w:t>s</w:t>
      </w:r>
      <w:r w:rsidRPr="00A2580B">
        <w:rPr>
          <w:rFonts w:ascii="Times New Roman" w:hAnsi="Times New Roman" w:cs="Times New Roman"/>
          <w:sz w:val="24"/>
          <w:szCs w:val="24"/>
          <w:lang w:val="en-US"/>
        </w:rPr>
        <w:t xml:space="preserve"> 4.2</w:t>
      </w:r>
      <w:r w:rsidR="00455342">
        <w:rPr>
          <w:rFonts w:ascii="Times New Roman" w:hAnsi="Times New Roman" w:cs="Times New Roman"/>
          <w:sz w:val="24"/>
          <w:szCs w:val="24"/>
          <w:lang w:val="en-US"/>
        </w:rPr>
        <w:t>5</w:t>
      </w:r>
      <w:r>
        <w:rPr>
          <w:rFonts w:ascii="Times New Roman" w:hAnsi="Times New Roman" w:cs="Times New Roman"/>
          <w:sz w:val="24"/>
          <w:szCs w:val="24"/>
          <w:lang w:val="en-US"/>
        </w:rPr>
        <w:t xml:space="preserve"> and 4.2</w:t>
      </w:r>
      <w:r w:rsidR="00455342">
        <w:rPr>
          <w:rFonts w:ascii="Times New Roman" w:hAnsi="Times New Roman" w:cs="Times New Roman"/>
          <w:sz w:val="24"/>
          <w:szCs w:val="24"/>
          <w:lang w:val="en-US"/>
        </w:rPr>
        <w:t>6</w:t>
      </w:r>
      <w:r>
        <w:rPr>
          <w:rFonts w:ascii="Times New Roman" w:hAnsi="Times New Roman" w:cs="Times New Roman"/>
          <w:sz w:val="24"/>
          <w:szCs w:val="24"/>
          <w:lang w:val="en-US"/>
        </w:rPr>
        <w:t xml:space="preserve"> show the </w:t>
      </w:r>
      <w:r w:rsidR="00F93383" w:rsidRPr="00FC2DA1">
        <w:rPr>
          <w:rFonts w:ascii="Times New Roman" w:hAnsi="Times New Roman" w:cs="Times New Roman"/>
          <w:webHidden/>
          <w:sz w:val="24"/>
          <w:szCs w:val="24"/>
          <w:lang w:val="en-US"/>
        </w:rPr>
        <w:t xml:space="preserve">time-domain evolution of the </w:t>
      </w:r>
      <w:r w:rsidR="00F93383" w:rsidRPr="00FC2DA1">
        <w:rPr>
          <w:rFonts w:ascii="Times New Roman" w:hAnsi="Times New Roman" w:cs="Times New Roman"/>
          <w:sz w:val="24"/>
          <w:szCs w:val="24"/>
          <w:lang w:val="en-US"/>
        </w:rPr>
        <w:t>equivalent total toroidal current</w:t>
      </w:r>
      <w:r>
        <w:rPr>
          <w:rFonts w:ascii="Times New Roman" w:hAnsi="Times New Roman" w:cs="Times New Roman"/>
          <w:sz w:val="24"/>
          <w:szCs w:val="24"/>
          <w:lang w:val="en-US"/>
        </w:rPr>
        <w:t xml:space="preserve">s related to the </w:t>
      </w:r>
      <w:r w:rsidRPr="00FC2DA1">
        <w:rPr>
          <w:rFonts w:ascii="Times New Roman" w:hAnsi="Times New Roman" w:cs="Times New Roman"/>
          <w:sz w:val="24"/>
          <w:szCs w:val="24"/>
          <w:lang w:val="en-US"/>
        </w:rPr>
        <w:t>VDE_down_36ms</w:t>
      </w:r>
      <w:r w:rsidRPr="00FC2DA1">
        <w:rPr>
          <w:rFonts w:ascii="Times New Roman" w:hAnsi="Times New Roman" w:cs="Times New Roman"/>
          <w:webHidden/>
          <w:sz w:val="24"/>
          <w:szCs w:val="24"/>
          <w:lang w:val="en-US"/>
        </w:rPr>
        <w:t xml:space="preserve"> </w:t>
      </w:r>
      <w:r>
        <w:rPr>
          <w:rFonts w:ascii="Times New Roman" w:hAnsi="Times New Roman" w:cs="Times New Roman"/>
          <w:webHidden/>
          <w:sz w:val="24"/>
          <w:szCs w:val="24"/>
          <w:lang w:val="en-US"/>
        </w:rPr>
        <w:t xml:space="preserve">and to the </w:t>
      </w:r>
      <w:r w:rsidRPr="00FC2DA1">
        <w:rPr>
          <w:rFonts w:ascii="Times New Roman" w:hAnsi="Times New Roman" w:cs="Times New Roman"/>
          <w:sz w:val="24"/>
          <w:szCs w:val="24"/>
          <w:lang w:val="en-US"/>
        </w:rPr>
        <w:t>MD_up_36ms</w:t>
      </w:r>
      <w:r>
        <w:rPr>
          <w:rFonts w:ascii="Times New Roman" w:hAnsi="Times New Roman" w:cs="Times New Roman"/>
          <w:sz w:val="24"/>
          <w:szCs w:val="24"/>
          <w:lang w:val="en-US"/>
        </w:rPr>
        <w:t xml:space="preserve"> events, respectively. As pointed out in Section 3.2, these currents are used in the G</w:t>
      </w:r>
      <w:r w:rsidR="00F93383" w:rsidRPr="00FC2DA1">
        <w:rPr>
          <w:rFonts w:ascii="Times New Roman" w:hAnsi="Times New Roman" w:cs="Times New Roman"/>
          <w:sz w:val="24"/>
          <w:szCs w:val="24"/>
          <w:lang w:val="en-US"/>
        </w:rPr>
        <w:t xml:space="preserve">lobal </w:t>
      </w:r>
      <w:r>
        <w:rPr>
          <w:rFonts w:ascii="Times New Roman" w:hAnsi="Times New Roman" w:cs="Times New Roman"/>
          <w:sz w:val="24"/>
          <w:szCs w:val="24"/>
          <w:lang w:val="en-US"/>
        </w:rPr>
        <w:t>M</w:t>
      </w:r>
      <w:r w:rsidR="00F93383" w:rsidRPr="00FC2DA1">
        <w:rPr>
          <w:rFonts w:ascii="Times New Roman" w:hAnsi="Times New Roman" w:cs="Times New Roman"/>
          <w:sz w:val="24"/>
          <w:szCs w:val="24"/>
          <w:lang w:val="en-US"/>
        </w:rPr>
        <w:t>odel analysis.</w:t>
      </w:r>
    </w:p>
    <w:p w:rsidR="00F93383" w:rsidRPr="00FC2DA1" w:rsidRDefault="00F93383" w:rsidP="00F93383">
      <w:pPr>
        <w:tabs>
          <w:tab w:val="left" w:pos="2991"/>
        </w:tabs>
        <w:spacing w:after="0" w:line="240" w:lineRule="auto"/>
        <w:jc w:val="center"/>
        <w:rPr>
          <w:rFonts w:ascii="Times New Roman" w:hAnsi="Times New Roman" w:cs="Times New Roman"/>
          <w:lang w:val="en-US"/>
        </w:rPr>
      </w:pPr>
      <w:r w:rsidRPr="00FC2DA1">
        <w:rPr>
          <w:rFonts w:ascii="Times New Roman" w:hAnsi="Times New Roman" w:cs="Times New Roman"/>
          <w:noProof/>
          <w:sz w:val="24"/>
          <w:szCs w:val="24"/>
          <w:lang w:val="en-US"/>
        </w:rPr>
        <w:drawing>
          <wp:inline distT="0" distB="0" distL="0" distR="0" wp14:anchorId="04D8B589" wp14:editId="1F63416B">
            <wp:extent cx="4242390" cy="3372679"/>
            <wp:effectExtent l="0" t="0" r="6350" b="0"/>
            <wp:docPr id="3141" name="Immagine 3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2"/>
                    <a:srcRect l="2134" t="2397"/>
                    <a:stretch/>
                  </pic:blipFill>
                  <pic:spPr bwMode="auto">
                    <a:xfrm>
                      <a:off x="0" y="0"/>
                      <a:ext cx="4325946" cy="3439105"/>
                    </a:xfrm>
                    <a:prstGeom prst="rect">
                      <a:avLst/>
                    </a:prstGeom>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p w:rsidR="00F93383" w:rsidRPr="00AD5734" w:rsidRDefault="00F93383" w:rsidP="00F93383">
      <w:pPr>
        <w:tabs>
          <w:tab w:val="left" w:pos="2991"/>
        </w:tabs>
        <w:spacing w:after="0" w:line="240" w:lineRule="auto"/>
        <w:ind w:left="686" w:right="618"/>
        <w:jc w:val="center"/>
        <w:rPr>
          <w:rFonts w:ascii="Times New Roman" w:hAnsi="Times New Roman" w:cs="Times New Roman"/>
          <w:b/>
          <w:szCs w:val="20"/>
          <w:lang w:val="en-US"/>
        </w:rPr>
      </w:pPr>
      <w:bookmarkStart w:id="121" w:name="_Hlk127549251"/>
      <w:r w:rsidRPr="00AD5734">
        <w:rPr>
          <w:rFonts w:ascii="Times New Roman" w:hAnsi="Times New Roman" w:cs="Times New Roman"/>
          <w:b/>
          <w:szCs w:val="20"/>
          <w:lang w:val="en-US"/>
        </w:rPr>
        <w:t>Figure 4.2</w:t>
      </w:r>
      <w:r w:rsidR="00455342">
        <w:rPr>
          <w:rFonts w:ascii="Times New Roman" w:hAnsi="Times New Roman" w:cs="Times New Roman"/>
          <w:b/>
          <w:szCs w:val="20"/>
          <w:lang w:val="en-US"/>
        </w:rPr>
        <w:t>5</w:t>
      </w:r>
      <w:r w:rsidRPr="00AD5734">
        <w:rPr>
          <w:rFonts w:ascii="Times New Roman" w:hAnsi="Times New Roman" w:cs="Times New Roman"/>
          <w:b/>
          <w:szCs w:val="20"/>
          <w:lang w:val="en-US"/>
        </w:rPr>
        <w:t xml:space="preserve"> Equivalent toroidal current representing the event VDE_down_36ms.</w:t>
      </w:r>
    </w:p>
    <w:bookmarkEnd w:id="121"/>
    <w:p w:rsidR="00F93383" w:rsidRPr="00FC2DA1" w:rsidRDefault="00F93383" w:rsidP="00F93383">
      <w:pPr>
        <w:tabs>
          <w:tab w:val="left" w:pos="2991"/>
        </w:tabs>
        <w:spacing w:after="0" w:line="240" w:lineRule="auto"/>
        <w:jc w:val="center"/>
        <w:rPr>
          <w:rFonts w:ascii="Times New Roman" w:hAnsi="Times New Roman" w:cs="Times New Roman"/>
          <w:lang w:val="en-US"/>
        </w:rPr>
      </w:pPr>
      <w:r w:rsidRPr="00FC2DA1">
        <w:rPr>
          <w:rFonts w:ascii="Times New Roman" w:hAnsi="Times New Roman" w:cs="Times New Roman"/>
          <w:noProof/>
          <w:sz w:val="24"/>
          <w:szCs w:val="24"/>
          <w:lang w:val="en-US"/>
        </w:rPr>
        <w:lastRenderedPageBreak/>
        <w:drawing>
          <wp:inline distT="0" distB="0" distL="0" distR="0" wp14:anchorId="3D60FB29" wp14:editId="4C9028F0">
            <wp:extent cx="4884055" cy="3840480"/>
            <wp:effectExtent l="0" t="0" r="0" b="7620"/>
            <wp:docPr id="3142" name="Immagine 3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3"/>
                    <a:srcRect b="558"/>
                    <a:stretch/>
                  </pic:blipFill>
                  <pic:spPr bwMode="auto">
                    <a:xfrm>
                      <a:off x="0" y="0"/>
                      <a:ext cx="4976102" cy="3912859"/>
                    </a:xfrm>
                    <a:prstGeom prst="rect">
                      <a:avLst/>
                    </a:prstGeom>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p w:rsidR="00F93383" w:rsidRPr="00AD5734" w:rsidRDefault="00F93383" w:rsidP="00F93383">
      <w:pPr>
        <w:tabs>
          <w:tab w:val="left" w:pos="2991"/>
        </w:tabs>
        <w:spacing w:after="0" w:line="240" w:lineRule="auto"/>
        <w:ind w:left="686" w:right="618"/>
        <w:jc w:val="center"/>
        <w:rPr>
          <w:rFonts w:ascii="Times New Roman" w:hAnsi="Times New Roman" w:cs="Times New Roman"/>
          <w:b/>
          <w:szCs w:val="20"/>
          <w:lang w:val="en-US"/>
        </w:rPr>
      </w:pPr>
      <w:bookmarkStart w:id="122" w:name="_Hlk127549259"/>
      <w:r w:rsidRPr="00AD5734">
        <w:rPr>
          <w:rFonts w:ascii="Times New Roman" w:hAnsi="Times New Roman" w:cs="Times New Roman"/>
          <w:b/>
          <w:szCs w:val="20"/>
          <w:lang w:val="en-US"/>
        </w:rPr>
        <w:t>Figure 4.2</w:t>
      </w:r>
      <w:r w:rsidR="00455342">
        <w:rPr>
          <w:rFonts w:ascii="Times New Roman" w:hAnsi="Times New Roman" w:cs="Times New Roman"/>
          <w:b/>
          <w:szCs w:val="20"/>
          <w:lang w:val="en-US"/>
        </w:rPr>
        <w:t>6</w:t>
      </w:r>
      <w:r w:rsidRPr="00AD5734">
        <w:rPr>
          <w:rFonts w:ascii="Times New Roman" w:hAnsi="Times New Roman" w:cs="Times New Roman"/>
          <w:b/>
          <w:szCs w:val="20"/>
          <w:lang w:val="en-US"/>
        </w:rPr>
        <w:t xml:space="preserve"> Equivalent toroidal current representing the event MD_up_36ms.</w:t>
      </w:r>
      <w:bookmarkEnd w:id="122"/>
    </w:p>
    <w:p w:rsidR="00F93383" w:rsidRDefault="00F93383" w:rsidP="00F93383">
      <w:pPr>
        <w:tabs>
          <w:tab w:val="left" w:pos="2991"/>
        </w:tabs>
        <w:ind w:left="686" w:right="618"/>
        <w:jc w:val="center"/>
        <w:rPr>
          <w:rFonts w:ascii="Times New Roman" w:hAnsi="Times New Roman" w:cs="Times New Roman"/>
          <w:sz w:val="20"/>
          <w:szCs w:val="20"/>
          <w:lang w:val="en-US"/>
        </w:rPr>
      </w:pPr>
    </w:p>
    <w:p w:rsidR="00F93383" w:rsidRPr="00FC2DA1" w:rsidRDefault="00F93383" w:rsidP="00F3725E">
      <w:pPr>
        <w:tabs>
          <w:tab w:val="left" w:pos="2991"/>
        </w:tabs>
        <w:spacing w:line="360" w:lineRule="auto"/>
        <w:ind w:left="686" w:right="618"/>
        <w:jc w:val="both"/>
        <w:rPr>
          <w:rFonts w:ascii="Times New Roman" w:hAnsi="Times New Roman" w:cs="Times New Roman"/>
          <w:sz w:val="24"/>
          <w:szCs w:val="24"/>
          <w:lang w:val="en-US"/>
        </w:rPr>
      </w:pPr>
      <w:r w:rsidRPr="00FC2DA1">
        <w:rPr>
          <w:rFonts w:ascii="Times New Roman" w:hAnsi="Times New Roman" w:cs="Times New Roman"/>
          <w:sz w:val="24"/>
          <w:szCs w:val="24"/>
          <w:lang w:val="en-US"/>
        </w:rPr>
        <w:t xml:space="preserve">The EM analysis has been performed using the </w:t>
      </w:r>
      <w:proofErr w:type="spellStart"/>
      <w:r w:rsidRPr="00FC2DA1">
        <w:rPr>
          <w:rFonts w:ascii="Times New Roman" w:hAnsi="Times New Roman" w:cs="Times New Roman"/>
          <w:sz w:val="24"/>
          <w:szCs w:val="24"/>
          <w:lang w:val="en-US"/>
        </w:rPr>
        <w:t>SubModeling</w:t>
      </w:r>
      <w:proofErr w:type="spellEnd"/>
      <w:r w:rsidRPr="00FC2DA1">
        <w:rPr>
          <w:rFonts w:ascii="Times New Roman" w:hAnsi="Times New Roman" w:cs="Times New Roman"/>
          <w:sz w:val="24"/>
          <w:szCs w:val="24"/>
          <w:lang w:val="en-US"/>
        </w:rPr>
        <w:t xml:space="preserve"> technique</w:t>
      </w:r>
      <w:r w:rsidR="00F3725E">
        <w:rPr>
          <w:rFonts w:ascii="Times New Roman" w:hAnsi="Times New Roman" w:cs="Times New Roman"/>
          <w:sz w:val="24"/>
          <w:szCs w:val="24"/>
          <w:lang w:val="en-US"/>
        </w:rPr>
        <w:t xml:space="preserve"> discussed in Section 3.2</w:t>
      </w:r>
      <w:r w:rsidRPr="00FC2DA1">
        <w:rPr>
          <w:rFonts w:ascii="Times New Roman" w:hAnsi="Times New Roman" w:cs="Times New Roman"/>
          <w:sz w:val="24"/>
          <w:szCs w:val="24"/>
          <w:lang w:val="en-US"/>
        </w:rPr>
        <w:t xml:space="preserve">. </w:t>
      </w:r>
      <w:r w:rsidR="00F3725E">
        <w:rPr>
          <w:rFonts w:ascii="Times New Roman" w:hAnsi="Times New Roman" w:cs="Times New Roman"/>
          <w:sz w:val="24"/>
          <w:szCs w:val="24"/>
          <w:lang w:val="en-US"/>
        </w:rPr>
        <w:t xml:space="preserve">We recall that for the </w:t>
      </w:r>
      <w:r w:rsidRPr="00FC2DA1">
        <w:rPr>
          <w:rFonts w:ascii="Times New Roman" w:hAnsi="Times New Roman" w:cs="Times New Roman"/>
          <w:sz w:val="24"/>
          <w:szCs w:val="24"/>
          <w:lang w:val="en-US"/>
        </w:rPr>
        <w:t>Global Model</w:t>
      </w:r>
      <w:r w:rsidR="00F3725E">
        <w:rPr>
          <w:rFonts w:ascii="Times New Roman" w:hAnsi="Times New Roman" w:cs="Times New Roman"/>
          <w:sz w:val="24"/>
          <w:szCs w:val="24"/>
          <w:lang w:val="en-US"/>
        </w:rPr>
        <w:t xml:space="preserve"> </w:t>
      </w:r>
      <w:r w:rsidRPr="00FC2DA1">
        <w:rPr>
          <w:rFonts w:ascii="Times New Roman" w:hAnsi="Times New Roman" w:cs="Times New Roman"/>
          <w:sz w:val="24"/>
          <w:szCs w:val="24"/>
          <w:lang w:val="en-US"/>
        </w:rPr>
        <w:t xml:space="preserve">the considered excitations </w:t>
      </w:r>
      <w:r w:rsidR="00F3725E">
        <w:rPr>
          <w:rFonts w:ascii="Times New Roman" w:hAnsi="Times New Roman" w:cs="Times New Roman"/>
          <w:sz w:val="24"/>
          <w:szCs w:val="24"/>
          <w:lang w:val="en-US"/>
        </w:rPr>
        <w:t>are</w:t>
      </w:r>
      <w:r w:rsidRPr="00FC2DA1">
        <w:rPr>
          <w:rFonts w:ascii="Times New Roman" w:hAnsi="Times New Roman" w:cs="Times New Roman"/>
          <w:sz w:val="24"/>
          <w:szCs w:val="24"/>
          <w:lang w:val="en-US"/>
        </w:rPr>
        <w:t xml:space="preserve">: </w:t>
      </w:r>
    </w:p>
    <w:p w:rsidR="00F93383" w:rsidRPr="00FC2DA1" w:rsidRDefault="00F93383" w:rsidP="00406042">
      <w:pPr>
        <w:pStyle w:val="Paragrafoelenco"/>
        <w:numPr>
          <w:ilvl w:val="0"/>
          <w:numId w:val="2"/>
        </w:numPr>
        <w:spacing w:after="160" w:line="360" w:lineRule="auto"/>
        <w:ind w:leftChars="317" w:left="1417" w:right="618"/>
        <w:jc w:val="both"/>
        <w:rPr>
          <w:lang w:val="en-US"/>
        </w:rPr>
      </w:pPr>
      <w:r w:rsidRPr="00FC2DA1">
        <w:rPr>
          <w:lang w:val="en-US"/>
        </w:rPr>
        <w:t>The equivalent toroidal current filaments (the so-called “poloidal field variation coils”) that imposes the poloidal field representing the plasma events;</w:t>
      </w:r>
    </w:p>
    <w:p w:rsidR="00F3725E" w:rsidRDefault="00F93383" w:rsidP="00406042">
      <w:pPr>
        <w:pStyle w:val="Paragrafoelenco"/>
        <w:numPr>
          <w:ilvl w:val="0"/>
          <w:numId w:val="2"/>
        </w:numPr>
        <w:spacing w:after="160" w:line="360" w:lineRule="auto"/>
        <w:ind w:leftChars="317" w:left="1417" w:right="618"/>
        <w:jc w:val="both"/>
        <w:rPr>
          <w:lang w:val="en-US"/>
        </w:rPr>
      </w:pPr>
      <w:r w:rsidRPr="00FC2DA1">
        <w:rPr>
          <w:lang w:val="en-US"/>
        </w:rPr>
        <w:t xml:space="preserve">The Poloidal Field Coils outside the Vessel, generating the field that confines the Plasma. </w:t>
      </w:r>
    </w:p>
    <w:p w:rsidR="00F93383" w:rsidRPr="00F3725E" w:rsidRDefault="00F93383" w:rsidP="00F3725E">
      <w:pPr>
        <w:spacing w:line="360" w:lineRule="auto"/>
        <w:ind w:left="697" w:right="618"/>
        <w:jc w:val="both"/>
        <w:rPr>
          <w:rFonts w:ascii="Times New Roman" w:hAnsi="Times New Roman" w:cs="Times New Roman"/>
          <w:sz w:val="24"/>
          <w:szCs w:val="24"/>
          <w:lang w:val="en-US"/>
        </w:rPr>
      </w:pPr>
      <w:r w:rsidRPr="00F3725E">
        <w:rPr>
          <w:rFonts w:ascii="Times New Roman" w:hAnsi="Times New Roman" w:cs="Times New Roman"/>
          <w:sz w:val="24"/>
          <w:szCs w:val="24"/>
          <w:lang w:val="en-US"/>
        </w:rPr>
        <w:t>For what concerns instead the boundaries, conditions of periodicity apply for the vertical plans of the considered sector.</w:t>
      </w:r>
    </w:p>
    <w:p w:rsidR="00F93383" w:rsidRPr="00FC2DA1" w:rsidRDefault="00F93383" w:rsidP="00F93383">
      <w:pPr>
        <w:spacing w:line="360" w:lineRule="auto"/>
        <w:ind w:left="686" w:right="618"/>
        <w:jc w:val="both"/>
        <w:rPr>
          <w:rFonts w:ascii="Times New Roman" w:hAnsi="Times New Roman" w:cs="Times New Roman"/>
          <w:sz w:val="24"/>
          <w:szCs w:val="24"/>
          <w:lang w:val="en-US"/>
        </w:rPr>
      </w:pPr>
      <w:r w:rsidRPr="00FC2DA1">
        <w:rPr>
          <w:rFonts w:ascii="Times New Roman" w:hAnsi="Times New Roman" w:cs="Times New Roman"/>
          <w:sz w:val="24"/>
          <w:szCs w:val="24"/>
          <w:lang w:val="en-US"/>
        </w:rPr>
        <w:t xml:space="preserve">For the Local model, having adopted the sub-modelling approach, the excitations are given through proper boundary conditions, derived from the results of the Global Model, interpolated on </w:t>
      </w:r>
      <w:r w:rsidR="00F3725E">
        <w:rPr>
          <w:rFonts w:ascii="Times New Roman" w:hAnsi="Times New Roman" w:cs="Times New Roman"/>
          <w:sz w:val="24"/>
          <w:szCs w:val="24"/>
          <w:lang w:val="en-US"/>
        </w:rPr>
        <w:t xml:space="preserve">the </w:t>
      </w:r>
      <w:r w:rsidRPr="00FC2DA1">
        <w:rPr>
          <w:rFonts w:ascii="Times New Roman" w:hAnsi="Times New Roman" w:cs="Times New Roman"/>
          <w:sz w:val="24"/>
          <w:szCs w:val="24"/>
          <w:lang w:val="en-US"/>
        </w:rPr>
        <w:t xml:space="preserve">cut-boundaries defining the limits of the Local one. In particular, the parameters used to impose the excitations on the </w:t>
      </w:r>
      <w:r w:rsidR="00F3725E">
        <w:rPr>
          <w:rFonts w:ascii="Times New Roman" w:hAnsi="Times New Roman" w:cs="Times New Roman"/>
          <w:sz w:val="24"/>
          <w:szCs w:val="24"/>
          <w:lang w:val="en-US"/>
        </w:rPr>
        <w:t xml:space="preserve">cut boundaries </w:t>
      </w:r>
      <w:r w:rsidRPr="00FC2DA1">
        <w:rPr>
          <w:rFonts w:ascii="Times New Roman" w:hAnsi="Times New Roman" w:cs="Times New Roman"/>
          <w:sz w:val="24"/>
          <w:szCs w:val="24"/>
          <w:lang w:val="en-US"/>
        </w:rPr>
        <w:t>of the local model are represented by the Vector Potential (Ax, Ay, Az</w:t>
      </w:r>
      <w:r w:rsidR="00F3725E">
        <w:rPr>
          <w:rFonts w:ascii="Times New Roman" w:hAnsi="Times New Roman" w:cs="Times New Roman"/>
          <w:sz w:val="24"/>
          <w:szCs w:val="24"/>
          <w:lang w:val="en-US"/>
        </w:rPr>
        <w:t xml:space="preserve">) </w:t>
      </w:r>
      <w:r w:rsidRPr="00FC2DA1">
        <w:rPr>
          <w:rFonts w:ascii="Times New Roman" w:hAnsi="Times New Roman" w:cs="Times New Roman"/>
          <w:sz w:val="24"/>
          <w:szCs w:val="24"/>
          <w:lang w:val="en-US"/>
        </w:rPr>
        <w:t>imposed on the external nodes</w:t>
      </w:r>
      <w:r w:rsidRPr="008E148E">
        <w:rPr>
          <w:rFonts w:ascii="Times New Roman" w:hAnsi="Times New Roman" w:cs="Times New Roman"/>
          <w:sz w:val="24"/>
          <w:szCs w:val="24"/>
          <w:lang w:val="en-US"/>
        </w:rPr>
        <w:t>.</w:t>
      </w:r>
      <w:r w:rsidR="00FF5C8C" w:rsidRPr="008E148E">
        <w:rPr>
          <w:rFonts w:ascii="Times New Roman" w:hAnsi="Times New Roman" w:cs="Times New Roman"/>
          <w:sz w:val="24"/>
          <w:szCs w:val="24"/>
          <w:lang w:val="en-US"/>
        </w:rPr>
        <w:t xml:space="preserve"> </w:t>
      </w:r>
      <w:r w:rsidR="00837513" w:rsidRPr="008E148E">
        <w:rPr>
          <w:rFonts w:ascii="Times New Roman" w:hAnsi="Times New Roman" w:cs="Times New Roman"/>
          <w:sz w:val="24"/>
          <w:szCs w:val="24"/>
          <w:lang w:val="en-US"/>
        </w:rPr>
        <w:t xml:space="preserve">In this case study, interpolating only the A </w:t>
      </w:r>
      <w:proofErr w:type="spellStart"/>
      <w:r w:rsidR="00837513" w:rsidRPr="008E148E">
        <w:rPr>
          <w:rFonts w:ascii="Times New Roman" w:hAnsi="Times New Roman" w:cs="Times New Roman"/>
          <w:sz w:val="24"/>
          <w:szCs w:val="24"/>
          <w:lang w:val="en-US"/>
        </w:rPr>
        <w:t>dofs</w:t>
      </w:r>
      <w:proofErr w:type="spellEnd"/>
      <w:r w:rsidR="00837513" w:rsidRPr="008E148E">
        <w:rPr>
          <w:rFonts w:ascii="Times New Roman" w:hAnsi="Times New Roman" w:cs="Times New Roman"/>
          <w:sz w:val="24"/>
          <w:szCs w:val="24"/>
          <w:lang w:val="en-US"/>
        </w:rPr>
        <w:t xml:space="preserve"> was possible because in the cut boundary there are no cuts of conductor elements but only air. In the event that </w:t>
      </w:r>
      <w:r w:rsidR="00837513" w:rsidRPr="008E148E">
        <w:rPr>
          <w:rFonts w:ascii="Times New Roman" w:hAnsi="Times New Roman" w:cs="Times New Roman"/>
          <w:sz w:val="24"/>
          <w:szCs w:val="24"/>
          <w:lang w:val="en-US"/>
        </w:rPr>
        <w:lastRenderedPageBreak/>
        <w:t xml:space="preserve">the cut boundary cuts conductive objects, it is necessary also the interpolation of the VOLT </w:t>
      </w:r>
      <w:proofErr w:type="spellStart"/>
      <w:r w:rsidR="00837513" w:rsidRPr="008E148E">
        <w:rPr>
          <w:rFonts w:ascii="Times New Roman" w:hAnsi="Times New Roman" w:cs="Times New Roman"/>
          <w:sz w:val="24"/>
          <w:szCs w:val="24"/>
          <w:lang w:val="en-US"/>
        </w:rPr>
        <w:t>dof</w:t>
      </w:r>
      <w:proofErr w:type="spellEnd"/>
      <w:r w:rsidR="00837513" w:rsidRPr="008E148E">
        <w:rPr>
          <w:rFonts w:ascii="Times New Roman" w:hAnsi="Times New Roman" w:cs="Times New Roman"/>
          <w:sz w:val="24"/>
          <w:szCs w:val="24"/>
          <w:lang w:val="en-US"/>
        </w:rPr>
        <w:t>.</w:t>
      </w:r>
    </w:p>
    <w:p w:rsidR="00F93383" w:rsidRPr="00E67C58" w:rsidRDefault="00F93383" w:rsidP="00E67C58">
      <w:pPr>
        <w:pStyle w:val="Titolo3"/>
        <w:ind w:left="686" w:firstLine="0"/>
        <w:jc w:val="left"/>
        <w:rPr>
          <w:rFonts w:ascii="Times New Roman" w:hAnsi="Times New Roman" w:cs="Times New Roman"/>
          <w:szCs w:val="24"/>
          <w:lang w:val="en-US"/>
        </w:rPr>
      </w:pPr>
      <w:bookmarkStart w:id="123" w:name="_Toc136102886"/>
      <w:r w:rsidRPr="00E67C58">
        <w:rPr>
          <w:rFonts w:ascii="Times New Roman" w:hAnsi="Times New Roman" w:cs="Times New Roman"/>
          <w:szCs w:val="24"/>
          <w:lang w:val="en-US"/>
        </w:rPr>
        <w:t>4.3.2 Numerical implementation</w:t>
      </w:r>
      <w:bookmarkEnd w:id="123"/>
    </w:p>
    <w:p w:rsidR="00F93383" w:rsidRPr="00FC2DA1" w:rsidRDefault="00F93383" w:rsidP="006C4707">
      <w:pPr>
        <w:spacing w:line="360" w:lineRule="auto"/>
        <w:ind w:left="686" w:right="618"/>
        <w:jc w:val="both"/>
        <w:rPr>
          <w:rFonts w:ascii="Times New Roman" w:hAnsi="Times New Roman" w:cs="Times New Roman"/>
          <w:sz w:val="24"/>
          <w:szCs w:val="24"/>
          <w:lang w:val="en-US"/>
        </w:rPr>
      </w:pPr>
      <w:r w:rsidRPr="00FC2DA1">
        <w:rPr>
          <w:rFonts w:ascii="Times New Roman" w:hAnsi="Times New Roman" w:cs="Times New Roman"/>
          <w:sz w:val="24"/>
          <w:szCs w:val="24"/>
          <w:lang w:val="en-US"/>
        </w:rPr>
        <w:t>A</w:t>
      </w:r>
      <w:r w:rsidR="00011D08">
        <w:rPr>
          <w:rFonts w:ascii="Times New Roman" w:hAnsi="Times New Roman" w:cs="Times New Roman"/>
          <w:sz w:val="24"/>
          <w:szCs w:val="24"/>
          <w:lang w:val="en-US"/>
        </w:rPr>
        <w:t>s done for the transient eddy-current analysis in Section 4.1, t</w:t>
      </w:r>
      <w:r w:rsidR="00011D08" w:rsidRPr="00DD6281">
        <w:rPr>
          <w:rFonts w:ascii="Times New Roman" w:hAnsi="Times New Roman" w:cs="Times New Roman"/>
          <w:sz w:val="24"/>
          <w:szCs w:val="24"/>
          <w:lang w:val="en-US"/>
        </w:rPr>
        <w:t xml:space="preserve">he tool used to </w:t>
      </w:r>
      <w:r w:rsidR="00011D08">
        <w:rPr>
          <w:rFonts w:ascii="Times New Roman" w:hAnsi="Times New Roman" w:cs="Times New Roman"/>
          <w:sz w:val="24"/>
          <w:szCs w:val="24"/>
          <w:lang w:val="en-US"/>
        </w:rPr>
        <w:t>analyze this Case-study is again A</w:t>
      </w:r>
      <w:r w:rsidR="00011D08" w:rsidRPr="00DD6281">
        <w:rPr>
          <w:rFonts w:ascii="Times New Roman" w:hAnsi="Times New Roman" w:cs="Times New Roman"/>
          <w:sz w:val="24"/>
          <w:szCs w:val="24"/>
          <w:lang w:val="en-US"/>
        </w:rPr>
        <w:t>NSYS APDL EMAG (ansys.com).</w:t>
      </w:r>
      <w:r w:rsidR="00011D08">
        <w:rPr>
          <w:rFonts w:ascii="Times New Roman" w:hAnsi="Times New Roman" w:cs="Times New Roman"/>
          <w:sz w:val="24"/>
          <w:szCs w:val="24"/>
          <w:lang w:val="en-US"/>
        </w:rPr>
        <w:t xml:space="preserve"> Same considerations as those done in subsection 4.1.2 apply as concerns the numerical implementation, again developed by creating a</w:t>
      </w:r>
      <w:r w:rsidRPr="00FC2DA1">
        <w:rPr>
          <w:rFonts w:ascii="Times New Roman" w:hAnsi="Times New Roman" w:cs="Times New Roman"/>
          <w:sz w:val="24"/>
          <w:szCs w:val="24"/>
          <w:lang w:val="en-US"/>
        </w:rPr>
        <w:t xml:space="preserve">n adaptive conformal mesh has been built, based on the tetrahedrons elements </w:t>
      </w:r>
      <w:r w:rsidR="00011D08">
        <w:rPr>
          <w:rFonts w:ascii="Times New Roman" w:hAnsi="Times New Roman" w:cs="Times New Roman"/>
          <w:sz w:val="24"/>
          <w:szCs w:val="24"/>
          <w:lang w:val="en-US"/>
        </w:rPr>
        <w:t>and by using the</w:t>
      </w:r>
      <w:r w:rsidRPr="00FC2DA1">
        <w:rPr>
          <w:rFonts w:ascii="Times New Roman" w:hAnsi="Times New Roman" w:cs="Times New Roman"/>
          <w:sz w:val="24"/>
          <w:szCs w:val="24"/>
          <w:lang w:val="en-US"/>
        </w:rPr>
        <w:t xml:space="preserve"> SOLID97</w:t>
      </w:r>
      <w:r w:rsidR="00011D08">
        <w:rPr>
          <w:rFonts w:ascii="Times New Roman" w:hAnsi="Times New Roman" w:cs="Times New Roman"/>
          <w:sz w:val="24"/>
          <w:szCs w:val="24"/>
          <w:lang w:val="en-US"/>
        </w:rPr>
        <w:t xml:space="preserve"> element</w:t>
      </w:r>
      <w:r w:rsidRPr="00FC2DA1">
        <w:rPr>
          <w:rFonts w:ascii="Times New Roman" w:hAnsi="Times New Roman" w:cs="Times New Roman"/>
          <w:sz w:val="24"/>
          <w:szCs w:val="24"/>
          <w:lang w:val="en-US"/>
        </w:rPr>
        <w:t>. Figure 4.2</w:t>
      </w:r>
      <w:r w:rsidR="00B75298">
        <w:rPr>
          <w:rFonts w:ascii="Times New Roman" w:hAnsi="Times New Roman" w:cs="Times New Roman"/>
          <w:sz w:val="24"/>
          <w:szCs w:val="24"/>
          <w:lang w:val="en-US"/>
        </w:rPr>
        <w:t>7</w:t>
      </w:r>
      <w:r w:rsidRPr="00FC2DA1">
        <w:rPr>
          <w:rFonts w:ascii="Times New Roman" w:hAnsi="Times New Roman" w:cs="Times New Roman"/>
          <w:sz w:val="24"/>
          <w:szCs w:val="24"/>
          <w:lang w:val="en-US"/>
        </w:rPr>
        <w:t>a and 4.2</w:t>
      </w:r>
      <w:r w:rsidR="00B75298">
        <w:rPr>
          <w:rFonts w:ascii="Times New Roman" w:hAnsi="Times New Roman" w:cs="Times New Roman"/>
          <w:sz w:val="24"/>
          <w:szCs w:val="24"/>
          <w:lang w:val="en-US"/>
        </w:rPr>
        <w:t>7</w:t>
      </w:r>
      <w:r w:rsidRPr="00FC2DA1">
        <w:rPr>
          <w:rFonts w:ascii="Times New Roman" w:hAnsi="Times New Roman" w:cs="Times New Roman"/>
          <w:sz w:val="24"/>
          <w:szCs w:val="24"/>
          <w:lang w:val="en-US"/>
        </w:rPr>
        <w:t>b represents the mesh adopted for the external enclosure and for the whole internal Object respectively.</w:t>
      </w:r>
      <w:r w:rsidR="001D4291">
        <w:rPr>
          <w:rFonts w:ascii="Times New Roman" w:hAnsi="Times New Roman" w:cs="Times New Roman"/>
          <w:sz w:val="24"/>
          <w:szCs w:val="24"/>
          <w:lang w:val="en-US"/>
        </w:rPr>
        <w:t xml:space="preserve"> The mesh statistics and quality metrics are provided in Figures 4.2</w:t>
      </w:r>
      <w:r w:rsidR="00B75298">
        <w:rPr>
          <w:rFonts w:ascii="Times New Roman" w:hAnsi="Times New Roman" w:cs="Times New Roman"/>
          <w:sz w:val="24"/>
          <w:szCs w:val="24"/>
          <w:lang w:val="en-US"/>
        </w:rPr>
        <w:t>8</w:t>
      </w:r>
      <w:r w:rsidR="001D4291">
        <w:rPr>
          <w:rFonts w:ascii="Times New Roman" w:hAnsi="Times New Roman" w:cs="Times New Roman"/>
          <w:sz w:val="24"/>
          <w:szCs w:val="24"/>
          <w:lang w:val="en-US"/>
        </w:rPr>
        <w:t xml:space="preserve"> and 4.2</w:t>
      </w:r>
      <w:r w:rsidR="00B75298">
        <w:rPr>
          <w:rFonts w:ascii="Times New Roman" w:hAnsi="Times New Roman" w:cs="Times New Roman"/>
          <w:sz w:val="24"/>
          <w:szCs w:val="24"/>
          <w:lang w:val="en-US"/>
        </w:rPr>
        <w:t>9</w:t>
      </w:r>
      <w:r w:rsidR="001D4291">
        <w:rPr>
          <w:rFonts w:ascii="Times New Roman" w:hAnsi="Times New Roman" w:cs="Times New Roman"/>
          <w:sz w:val="24"/>
          <w:szCs w:val="24"/>
          <w:lang w:val="en-US"/>
        </w:rPr>
        <w:t>.</w:t>
      </w:r>
    </w:p>
    <w:p w:rsidR="00F93383" w:rsidRPr="00AF6B8B" w:rsidRDefault="00F93383" w:rsidP="00F93383">
      <w:pPr>
        <w:rPr>
          <w:rFonts w:ascii="Times New Roman" w:hAnsi="Times New Roman" w:cs="Times New Roman"/>
          <w:lang w:val="en-US"/>
        </w:rPr>
      </w:pPr>
      <w:r w:rsidRPr="00FC2DA1">
        <w:rPr>
          <w:rFonts w:ascii="Times New Roman" w:eastAsia="平成明朝" w:hAnsi="Times New Roman" w:cs="Times New Roman"/>
          <w:noProof/>
          <w:sz w:val="24"/>
          <w:szCs w:val="24"/>
          <w:lang w:val="en-US"/>
        </w:rPr>
        <w:drawing>
          <wp:anchor distT="0" distB="0" distL="114300" distR="114300" simplePos="0" relativeHeight="251673600" behindDoc="0" locked="0" layoutInCell="1" allowOverlap="1" wp14:anchorId="517F5F3F" wp14:editId="1E75C87C">
            <wp:simplePos x="0" y="0"/>
            <wp:positionH relativeFrom="column">
              <wp:posOffset>3521711</wp:posOffset>
            </wp:positionH>
            <wp:positionV relativeFrom="paragraph">
              <wp:posOffset>278343</wp:posOffset>
            </wp:positionV>
            <wp:extent cx="2347952" cy="2581910"/>
            <wp:effectExtent l="0" t="0" r="0" b="8890"/>
            <wp:wrapNone/>
            <wp:docPr id="3182" name="Immagine 3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4" cstate="print">
                      <a:extLst>
                        <a:ext uri="{28A0092B-C50C-407E-A947-70E740481C1C}">
                          <a14:useLocalDpi xmlns:a14="http://schemas.microsoft.com/office/drawing/2010/main" val="0"/>
                        </a:ext>
                      </a:extLst>
                    </a:blip>
                    <a:stretch>
                      <a:fillRect/>
                    </a:stretch>
                  </pic:blipFill>
                  <pic:spPr>
                    <a:xfrm>
                      <a:off x="0" y="0"/>
                      <a:ext cx="2370171" cy="2606343"/>
                    </a:xfrm>
                    <a:prstGeom prst="rect">
                      <a:avLst/>
                    </a:prstGeom>
                  </pic:spPr>
                </pic:pic>
              </a:graphicData>
            </a:graphic>
            <wp14:sizeRelH relativeFrom="margin">
              <wp14:pctWidth>0</wp14:pctWidth>
            </wp14:sizeRelH>
            <wp14:sizeRelV relativeFrom="margin">
              <wp14:pctHeight>0</wp14:pctHeight>
            </wp14:sizeRelV>
          </wp:anchor>
        </w:drawing>
      </w:r>
      <w:r w:rsidRPr="00FC2DA1">
        <w:rPr>
          <w:rFonts w:ascii="Times New Roman" w:eastAsia="平成明朝" w:hAnsi="Times New Roman" w:cs="Times New Roman"/>
          <w:noProof/>
          <w:sz w:val="24"/>
          <w:szCs w:val="24"/>
          <w:lang w:val="en-US"/>
        </w:rPr>
        <w:drawing>
          <wp:anchor distT="0" distB="0" distL="114300" distR="114300" simplePos="0" relativeHeight="251672576" behindDoc="0" locked="0" layoutInCell="1" allowOverlap="1" wp14:anchorId="2798F34C" wp14:editId="31BA7191">
            <wp:simplePos x="0" y="0"/>
            <wp:positionH relativeFrom="column">
              <wp:posOffset>446968</wp:posOffset>
            </wp:positionH>
            <wp:positionV relativeFrom="paragraph">
              <wp:posOffset>278342</wp:posOffset>
            </wp:positionV>
            <wp:extent cx="2427677" cy="2582333"/>
            <wp:effectExtent l="0" t="0" r="0" b="8890"/>
            <wp:wrapNone/>
            <wp:docPr id="3183" name="Immagine 3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5" cstate="print">
                      <a:extLst>
                        <a:ext uri="{28A0092B-C50C-407E-A947-70E740481C1C}">
                          <a14:useLocalDpi xmlns:a14="http://schemas.microsoft.com/office/drawing/2010/main" val="0"/>
                        </a:ext>
                      </a:extLst>
                    </a:blip>
                    <a:stretch>
                      <a:fillRect/>
                    </a:stretch>
                  </pic:blipFill>
                  <pic:spPr>
                    <a:xfrm>
                      <a:off x="0" y="0"/>
                      <a:ext cx="2455562" cy="2611995"/>
                    </a:xfrm>
                    <a:prstGeom prst="rect">
                      <a:avLst/>
                    </a:prstGeom>
                  </pic:spPr>
                </pic:pic>
              </a:graphicData>
            </a:graphic>
            <wp14:sizeRelH relativeFrom="margin">
              <wp14:pctWidth>0</wp14:pctWidth>
            </wp14:sizeRelH>
            <wp14:sizeRelV relativeFrom="margin">
              <wp14:pctHeight>0</wp14:pctHeight>
            </wp14:sizeRelV>
          </wp:anchor>
        </w:drawing>
      </w:r>
      <w:r w:rsidRPr="00AF6B8B">
        <w:rPr>
          <w:rFonts w:ascii="Times New Roman" w:hAnsi="Times New Roman" w:cs="Times New Roman"/>
          <w:lang w:val="en-US"/>
        </w:rPr>
        <w:t xml:space="preserve">                                         (a)  </w:t>
      </w:r>
      <w:r w:rsidRPr="00AF6B8B">
        <w:rPr>
          <w:rFonts w:ascii="Times New Roman" w:hAnsi="Times New Roman" w:cs="Times New Roman"/>
          <w:lang w:val="en-US"/>
        </w:rPr>
        <w:tab/>
      </w:r>
      <w:r w:rsidRPr="00AF6B8B">
        <w:rPr>
          <w:rFonts w:ascii="Times New Roman" w:hAnsi="Times New Roman" w:cs="Times New Roman"/>
          <w:lang w:val="en-US"/>
        </w:rPr>
        <w:tab/>
      </w:r>
      <w:r w:rsidRPr="00AF6B8B">
        <w:rPr>
          <w:rFonts w:ascii="Times New Roman" w:hAnsi="Times New Roman" w:cs="Times New Roman"/>
          <w:lang w:val="en-US"/>
        </w:rPr>
        <w:tab/>
      </w:r>
      <w:r w:rsidRPr="00AF6B8B">
        <w:rPr>
          <w:rFonts w:ascii="Times New Roman" w:hAnsi="Times New Roman" w:cs="Times New Roman"/>
          <w:lang w:val="en-US"/>
        </w:rPr>
        <w:tab/>
      </w:r>
      <w:r w:rsidRPr="00AF6B8B">
        <w:rPr>
          <w:rFonts w:ascii="Times New Roman" w:hAnsi="Times New Roman" w:cs="Times New Roman"/>
          <w:lang w:val="en-US"/>
        </w:rPr>
        <w:tab/>
        <w:t xml:space="preserve">    </w:t>
      </w:r>
      <w:r w:rsidRPr="00AF6B8B">
        <w:rPr>
          <w:rFonts w:ascii="Times New Roman" w:hAnsi="Times New Roman" w:cs="Times New Roman"/>
          <w:lang w:val="en-US"/>
        </w:rPr>
        <w:tab/>
        <w:t xml:space="preserve">                </w:t>
      </w:r>
      <w:proofErr w:type="gramStart"/>
      <w:r w:rsidRPr="00AF6B8B">
        <w:rPr>
          <w:rFonts w:ascii="Times New Roman" w:hAnsi="Times New Roman" w:cs="Times New Roman"/>
          <w:lang w:val="en-US"/>
        </w:rPr>
        <w:t xml:space="preserve">   (</w:t>
      </w:r>
      <w:proofErr w:type="gramEnd"/>
      <w:r w:rsidRPr="00AF6B8B">
        <w:rPr>
          <w:rFonts w:ascii="Times New Roman" w:hAnsi="Times New Roman" w:cs="Times New Roman"/>
          <w:lang w:val="en-US"/>
        </w:rPr>
        <w:t>b)</w:t>
      </w:r>
    </w:p>
    <w:p w:rsidR="00F93383" w:rsidRPr="00FC2DA1" w:rsidRDefault="00F93383" w:rsidP="00F93383">
      <w:pPr>
        <w:pStyle w:val="Didascalia"/>
        <w:rPr>
          <w:lang w:eastAsia="en-GB"/>
        </w:rPr>
      </w:pPr>
    </w:p>
    <w:p w:rsidR="00F93383" w:rsidRPr="00FC2DA1" w:rsidRDefault="00F93383" w:rsidP="00F93383">
      <w:pPr>
        <w:rPr>
          <w:rFonts w:ascii="Times New Roman" w:hAnsi="Times New Roman" w:cs="Times New Roman"/>
          <w:lang w:val="en-US"/>
        </w:rPr>
      </w:pPr>
    </w:p>
    <w:p w:rsidR="00F93383" w:rsidRPr="00FC2DA1" w:rsidRDefault="00F93383" w:rsidP="00F93383">
      <w:pPr>
        <w:rPr>
          <w:rFonts w:ascii="Times New Roman" w:hAnsi="Times New Roman" w:cs="Times New Roman"/>
          <w:noProof/>
          <w:lang w:val="en-US"/>
        </w:rPr>
      </w:pPr>
    </w:p>
    <w:p w:rsidR="00F93383" w:rsidRPr="00FC2DA1" w:rsidRDefault="00F93383" w:rsidP="00F93383">
      <w:pPr>
        <w:rPr>
          <w:rFonts w:ascii="Times New Roman" w:hAnsi="Times New Roman" w:cs="Times New Roman"/>
          <w:lang w:val="en-US"/>
        </w:rPr>
      </w:pPr>
    </w:p>
    <w:p w:rsidR="00F93383" w:rsidRPr="00FC2DA1" w:rsidRDefault="00F93383" w:rsidP="00F93383">
      <w:pPr>
        <w:rPr>
          <w:rFonts w:ascii="Times New Roman" w:hAnsi="Times New Roman" w:cs="Times New Roman"/>
          <w:lang w:val="en-US"/>
        </w:rPr>
      </w:pPr>
    </w:p>
    <w:p w:rsidR="00F93383" w:rsidRPr="00FC2DA1" w:rsidRDefault="00F93383" w:rsidP="00F93383">
      <w:pPr>
        <w:rPr>
          <w:rFonts w:ascii="Times New Roman" w:hAnsi="Times New Roman" w:cs="Times New Roman"/>
          <w:lang w:val="en-US"/>
        </w:rPr>
      </w:pPr>
    </w:p>
    <w:p w:rsidR="00F93383" w:rsidRPr="00FC2DA1" w:rsidRDefault="00F93383" w:rsidP="00F93383">
      <w:pPr>
        <w:rPr>
          <w:rFonts w:ascii="Times New Roman" w:hAnsi="Times New Roman" w:cs="Times New Roman"/>
          <w:lang w:val="en-US"/>
        </w:rPr>
      </w:pPr>
    </w:p>
    <w:p w:rsidR="00F93383" w:rsidRPr="00FC2DA1" w:rsidRDefault="00F93383" w:rsidP="00F93383">
      <w:pPr>
        <w:rPr>
          <w:rFonts w:ascii="Times New Roman" w:hAnsi="Times New Roman" w:cs="Times New Roman"/>
          <w:lang w:val="en-US"/>
        </w:rPr>
      </w:pPr>
    </w:p>
    <w:p w:rsidR="00F93383" w:rsidRPr="00FC2DA1" w:rsidRDefault="00F93383" w:rsidP="00F93383">
      <w:pPr>
        <w:rPr>
          <w:rFonts w:ascii="Times New Roman" w:hAnsi="Times New Roman" w:cs="Times New Roman"/>
          <w:lang w:val="en-US"/>
        </w:rPr>
      </w:pPr>
    </w:p>
    <w:p w:rsidR="00F93383" w:rsidRPr="00FC2DA1" w:rsidRDefault="00F93383" w:rsidP="00F93383">
      <w:pPr>
        <w:rPr>
          <w:rFonts w:ascii="Times New Roman" w:hAnsi="Times New Roman" w:cs="Times New Roman"/>
          <w:lang w:val="en-US"/>
        </w:rPr>
      </w:pPr>
    </w:p>
    <w:p w:rsidR="00F93383" w:rsidRDefault="00F93383" w:rsidP="00C11E90">
      <w:pPr>
        <w:spacing w:after="0" w:line="240" w:lineRule="auto"/>
        <w:ind w:left="686" w:right="618"/>
        <w:jc w:val="center"/>
        <w:rPr>
          <w:rFonts w:ascii="Times New Roman" w:hAnsi="Times New Roman" w:cs="Times New Roman"/>
          <w:b/>
          <w:szCs w:val="20"/>
          <w:lang w:val="en-US"/>
        </w:rPr>
      </w:pPr>
      <w:bookmarkStart w:id="124" w:name="_Hlk127549269"/>
      <w:r w:rsidRPr="00FD4929">
        <w:rPr>
          <w:rFonts w:ascii="Times New Roman" w:hAnsi="Times New Roman" w:cs="Times New Roman"/>
          <w:b/>
          <w:szCs w:val="20"/>
          <w:lang w:val="en-US"/>
        </w:rPr>
        <w:t>Figure 4.2</w:t>
      </w:r>
      <w:r w:rsidR="00B75298">
        <w:rPr>
          <w:rFonts w:ascii="Times New Roman" w:hAnsi="Times New Roman" w:cs="Times New Roman"/>
          <w:b/>
          <w:szCs w:val="20"/>
          <w:lang w:val="en-US"/>
        </w:rPr>
        <w:t>7</w:t>
      </w:r>
      <w:r w:rsidRPr="00FD4929">
        <w:rPr>
          <w:rFonts w:ascii="Times New Roman" w:hAnsi="Times New Roman" w:cs="Times New Roman"/>
          <w:b/>
          <w:szCs w:val="20"/>
          <w:lang w:val="en-US"/>
        </w:rPr>
        <w:t xml:space="preserve"> - Conformal meshing of (a) external enclosure (cut boundary of the local model); (b) ex-port RNC.</w:t>
      </w:r>
    </w:p>
    <w:p w:rsidR="001D4291" w:rsidRPr="00FD4929" w:rsidRDefault="001D4291" w:rsidP="00F93383">
      <w:pPr>
        <w:ind w:left="686" w:right="618"/>
        <w:jc w:val="center"/>
        <w:rPr>
          <w:rFonts w:ascii="Times New Roman" w:hAnsi="Times New Roman" w:cs="Times New Roman"/>
          <w:b/>
          <w:szCs w:val="20"/>
          <w:lang w:val="en-US"/>
        </w:rPr>
      </w:pPr>
    </w:p>
    <w:bookmarkEnd w:id="124"/>
    <w:p w:rsidR="00F93383" w:rsidRPr="00FC2DA1" w:rsidRDefault="00F93383" w:rsidP="00C8439F">
      <w:pPr>
        <w:spacing w:after="0" w:line="240" w:lineRule="auto"/>
        <w:jc w:val="center"/>
        <w:rPr>
          <w:rFonts w:ascii="Times New Roman" w:hAnsi="Times New Roman" w:cs="Times New Roman"/>
          <w:lang w:val="en-US"/>
        </w:rPr>
      </w:pPr>
      <w:r w:rsidRPr="00FC2DA1">
        <w:rPr>
          <w:rFonts w:ascii="Times New Roman" w:hAnsi="Times New Roman" w:cs="Times New Roman"/>
          <w:noProof/>
          <w:lang w:val="en-US"/>
        </w:rPr>
        <w:drawing>
          <wp:inline distT="0" distB="0" distL="0" distR="0" wp14:anchorId="58A3A20A" wp14:editId="16DECAD3">
            <wp:extent cx="3080293" cy="1669472"/>
            <wp:effectExtent l="0" t="0" r="6350" b="6985"/>
            <wp:docPr id="3166" name="Immagine 3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6">
                      <a:extLst>
                        <a:ext uri="{28A0092B-C50C-407E-A947-70E740481C1C}">
                          <a14:useLocalDpi xmlns:a14="http://schemas.microsoft.com/office/drawing/2010/main" val="0"/>
                        </a:ext>
                      </a:extLst>
                    </a:blip>
                    <a:srcRect/>
                    <a:stretch>
                      <a:fillRect/>
                    </a:stretch>
                  </pic:blipFill>
                  <pic:spPr bwMode="auto">
                    <a:xfrm>
                      <a:off x="0" y="0"/>
                      <a:ext cx="3095789" cy="1677870"/>
                    </a:xfrm>
                    <a:prstGeom prst="rect">
                      <a:avLst/>
                    </a:prstGeom>
                    <a:noFill/>
                    <a:ln>
                      <a:noFill/>
                    </a:ln>
                  </pic:spPr>
                </pic:pic>
              </a:graphicData>
            </a:graphic>
          </wp:inline>
        </w:drawing>
      </w:r>
    </w:p>
    <w:p w:rsidR="00F93383" w:rsidRPr="00ED0BDC" w:rsidRDefault="00F93383" w:rsidP="00BD13AB">
      <w:pPr>
        <w:tabs>
          <w:tab w:val="center" w:pos="4819"/>
          <w:tab w:val="left" w:pos="7948"/>
        </w:tabs>
        <w:spacing w:after="0" w:line="240" w:lineRule="auto"/>
        <w:jc w:val="center"/>
        <w:rPr>
          <w:rFonts w:ascii="Times New Roman" w:hAnsi="Times New Roman" w:cs="Times New Roman"/>
          <w:b/>
          <w:szCs w:val="20"/>
          <w:lang w:val="en-US"/>
        </w:rPr>
      </w:pPr>
      <w:bookmarkStart w:id="125" w:name="_Ref122006179"/>
      <w:bookmarkStart w:id="126" w:name="_Toc122006343"/>
      <w:bookmarkStart w:id="127" w:name="_Hlk127549279"/>
      <w:r w:rsidRPr="00ED0BDC">
        <w:rPr>
          <w:rFonts w:ascii="Times New Roman" w:hAnsi="Times New Roman" w:cs="Times New Roman"/>
          <w:b/>
          <w:szCs w:val="20"/>
          <w:lang w:val="en-US"/>
        </w:rPr>
        <w:t xml:space="preserve">Figure </w:t>
      </w:r>
      <w:bookmarkEnd w:id="125"/>
      <w:r w:rsidRPr="00ED0BDC">
        <w:rPr>
          <w:rFonts w:ascii="Times New Roman" w:hAnsi="Times New Roman" w:cs="Times New Roman"/>
          <w:b/>
          <w:szCs w:val="20"/>
          <w:lang w:val="en-US"/>
        </w:rPr>
        <w:t>4.2</w:t>
      </w:r>
      <w:r w:rsidR="00B75298">
        <w:rPr>
          <w:rFonts w:ascii="Times New Roman" w:hAnsi="Times New Roman" w:cs="Times New Roman"/>
          <w:b/>
          <w:szCs w:val="20"/>
          <w:lang w:val="en-US"/>
        </w:rPr>
        <w:t>8</w:t>
      </w:r>
      <w:r w:rsidRPr="00ED0BDC">
        <w:rPr>
          <w:rFonts w:ascii="Times New Roman" w:hAnsi="Times New Roman" w:cs="Times New Roman"/>
          <w:b/>
          <w:szCs w:val="20"/>
          <w:lang w:val="en-US"/>
        </w:rPr>
        <w:t xml:space="preserve"> – EM mesh statistics</w:t>
      </w:r>
      <w:bookmarkEnd w:id="126"/>
      <w:r w:rsidRPr="00ED0BDC">
        <w:rPr>
          <w:rFonts w:ascii="Times New Roman" w:hAnsi="Times New Roman" w:cs="Times New Roman"/>
          <w:b/>
          <w:szCs w:val="20"/>
          <w:lang w:val="en-US"/>
        </w:rPr>
        <w:t>.</w:t>
      </w:r>
    </w:p>
    <w:bookmarkEnd w:id="127"/>
    <w:p w:rsidR="00F93383" w:rsidRPr="00FC2DA1" w:rsidRDefault="00F93383" w:rsidP="00F93383">
      <w:pPr>
        <w:tabs>
          <w:tab w:val="center" w:pos="4819"/>
          <w:tab w:val="left" w:pos="7948"/>
        </w:tabs>
        <w:spacing w:after="0"/>
        <w:rPr>
          <w:rFonts w:ascii="Times New Roman" w:hAnsi="Times New Roman" w:cs="Times New Roman"/>
          <w:lang w:val="en-US"/>
        </w:rPr>
      </w:pPr>
    </w:p>
    <w:p w:rsidR="00F93383" w:rsidRPr="00FC2DA1" w:rsidRDefault="00F93383" w:rsidP="005335B6">
      <w:pPr>
        <w:tabs>
          <w:tab w:val="center" w:pos="4819"/>
          <w:tab w:val="left" w:pos="7948"/>
        </w:tabs>
        <w:spacing w:after="0"/>
        <w:rPr>
          <w:rFonts w:ascii="Times New Roman" w:hAnsi="Times New Roman" w:cs="Times New Roman"/>
          <w:lang w:val="en-US"/>
        </w:rPr>
      </w:pPr>
      <w:r w:rsidRPr="00FC2DA1">
        <w:rPr>
          <w:rFonts w:ascii="Times New Roman" w:hAnsi="Times New Roman" w:cs="Times New Roman"/>
          <w:noProof/>
          <w:sz w:val="24"/>
          <w:szCs w:val="24"/>
          <w:lang w:eastAsia="it-IT"/>
        </w:rPr>
        <mc:AlternateContent>
          <mc:Choice Requires="wps">
            <w:drawing>
              <wp:anchor distT="0" distB="0" distL="114300" distR="114300" simplePos="0" relativeHeight="251694080" behindDoc="0" locked="0" layoutInCell="1" allowOverlap="1" wp14:anchorId="55F5B6C0" wp14:editId="4E70B499">
                <wp:simplePos x="0" y="0"/>
                <wp:positionH relativeFrom="column">
                  <wp:posOffset>519430</wp:posOffset>
                </wp:positionH>
                <wp:positionV relativeFrom="paragraph">
                  <wp:posOffset>76517</wp:posOffset>
                </wp:positionV>
                <wp:extent cx="487680" cy="2028825"/>
                <wp:effectExtent l="0" t="0" r="0" b="0"/>
                <wp:wrapNone/>
                <wp:docPr id="3160" name="Casella di testo 3160"/>
                <wp:cNvGraphicFramePr/>
                <a:graphic xmlns:a="http://schemas.openxmlformats.org/drawingml/2006/main">
                  <a:graphicData uri="http://schemas.microsoft.com/office/word/2010/wordprocessingShape">
                    <wps:wsp>
                      <wps:cNvSpPr txBox="1"/>
                      <wps:spPr>
                        <a:xfrm>
                          <a:off x="0" y="0"/>
                          <a:ext cx="487680" cy="2028825"/>
                        </a:xfrm>
                        <a:prstGeom prst="rect">
                          <a:avLst/>
                        </a:prstGeom>
                        <a:noFill/>
                        <a:ln w="6350">
                          <a:noFill/>
                        </a:ln>
                      </wps:spPr>
                      <wps:txbx>
                        <w:txbxContent>
                          <w:p w:rsidR="00B33380" w:rsidRDefault="00B33380" w:rsidP="00F93383">
                            <w:pPr>
                              <w:spacing w:after="320" w:line="240" w:lineRule="auto"/>
                              <w:rPr>
                                <w:sz w:val="16"/>
                                <w:szCs w:val="16"/>
                              </w:rPr>
                            </w:pPr>
                            <w:r>
                              <w:rPr>
                                <w:sz w:val="16"/>
                                <w:szCs w:val="16"/>
                              </w:rPr>
                              <w:t>12480</w:t>
                            </w:r>
                          </w:p>
                          <w:p w:rsidR="00B33380" w:rsidRDefault="00B33380" w:rsidP="00F93383">
                            <w:pPr>
                              <w:spacing w:after="360" w:line="240" w:lineRule="auto"/>
                              <w:rPr>
                                <w:sz w:val="16"/>
                                <w:szCs w:val="16"/>
                              </w:rPr>
                            </w:pPr>
                            <w:r>
                              <w:rPr>
                                <w:sz w:val="16"/>
                                <w:szCs w:val="16"/>
                              </w:rPr>
                              <w:t>10000</w:t>
                            </w:r>
                          </w:p>
                          <w:p w:rsidR="00B33380" w:rsidRDefault="00B33380" w:rsidP="00F93383">
                            <w:pPr>
                              <w:spacing w:after="360" w:line="240" w:lineRule="auto"/>
                              <w:rPr>
                                <w:sz w:val="16"/>
                                <w:szCs w:val="16"/>
                              </w:rPr>
                            </w:pPr>
                            <w:r>
                              <w:rPr>
                                <w:sz w:val="16"/>
                                <w:szCs w:val="16"/>
                              </w:rPr>
                              <w:t xml:space="preserve">  7500</w:t>
                            </w:r>
                          </w:p>
                          <w:p w:rsidR="00B33380" w:rsidRDefault="00B33380" w:rsidP="00F93383">
                            <w:pPr>
                              <w:spacing w:after="360" w:line="240" w:lineRule="auto"/>
                              <w:rPr>
                                <w:sz w:val="16"/>
                                <w:szCs w:val="16"/>
                              </w:rPr>
                            </w:pPr>
                            <w:r>
                              <w:rPr>
                                <w:sz w:val="16"/>
                                <w:szCs w:val="16"/>
                              </w:rPr>
                              <w:t xml:space="preserve">  5000</w:t>
                            </w:r>
                          </w:p>
                          <w:p w:rsidR="00B33380" w:rsidRDefault="00B33380" w:rsidP="00F93383">
                            <w:pPr>
                              <w:spacing w:after="360" w:line="240" w:lineRule="auto"/>
                              <w:rPr>
                                <w:sz w:val="16"/>
                                <w:szCs w:val="16"/>
                              </w:rPr>
                            </w:pPr>
                            <w:r>
                              <w:rPr>
                                <w:sz w:val="16"/>
                                <w:szCs w:val="16"/>
                              </w:rPr>
                              <w:t xml:space="preserve">  2500                                                                          </w:t>
                            </w:r>
                          </w:p>
                          <w:p w:rsidR="00B33380" w:rsidRPr="00676C05" w:rsidRDefault="00B33380" w:rsidP="00F93383">
                            <w:pPr>
                              <w:spacing w:after="360" w:line="240" w:lineRule="auto"/>
                              <w:jc w:val="center"/>
                              <w:rPr>
                                <w:sz w:val="16"/>
                                <w:szCs w:val="16"/>
                              </w:rPr>
                            </w:pPr>
                            <w:r>
                              <w:rPr>
                                <w:sz w:val="16"/>
                                <w:szCs w:val="16"/>
                              </w:rPr>
                              <w:t xml:space="preserve">       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5F5B6C0" id="Casella di testo 3160" o:spid="_x0000_s1041" type="#_x0000_t202" style="position:absolute;margin-left:40.9pt;margin-top:6pt;width:38.4pt;height:159.7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" filled="f" stroked="f" strokeweight=".5pt">
                <v:textbox>
                  <w:txbxContent>
                    <w:p w:rsidR="00B33380" w:rsidRDefault="00B33380" w:rsidP="00F93383">
                      <w:pPr>
                        <w:spacing w:after="320" w:line="240" w:lineRule="auto"/>
                        <w:rPr>
                          <w:sz w:val="16"/>
                          <w:szCs w:val="16"/>
                        </w:rPr>
                      </w:pPr>
                      <w:r>
                        <w:rPr>
                          <w:sz w:val="16"/>
                          <w:szCs w:val="16"/>
                        </w:rPr>
                        <w:t>12480</w:t>
                      </w:r>
                    </w:p>
                    <w:p w:rsidR="00B33380" w:rsidRDefault="00B33380" w:rsidP="00F93383">
                      <w:pPr>
                        <w:spacing w:after="360" w:line="240" w:lineRule="auto"/>
                        <w:rPr>
                          <w:sz w:val="16"/>
                          <w:szCs w:val="16"/>
                        </w:rPr>
                      </w:pPr>
                      <w:r>
                        <w:rPr>
                          <w:sz w:val="16"/>
                          <w:szCs w:val="16"/>
                        </w:rPr>
                        <w:t>10000</w:t>
                      </w:r>
                    </w:p>
                    <w:p w:rsidR="00B33380" w:rsidRDefault="00B33380" w:rsidP="00F93383">
                      <w:pPr>
                        <w:spacing w:after="360" w:line="240" w:lineRule="auto"/>
                        <w:rPr>
                          <w:sz w:val="16"/>
                          <w:szCs w:val="16"/>
                        </w:rPr>
                      </w:pPr>
                      <w:r>
                        <w:rPr>
                          <w:sz w:val="16"/>
                          <w:szCs w:val="16"/>
                        </w:rPr>
                        <w:t xml:space="preserve">  7500</w:t>
                      </w:r>
                    </w:p>
                    <w:p w:rsidR="00B33380" w:rsidRDefault="00B33380" w:rsidP="00F93383">
                      <w:pPr>
                        <w:spacing w:after="360" w:line="240" w:lineRule="auto"/>
                        <w:rPr>
                          <w:sz w:val="16"/>
                          <w:szCs w:val="16"/>
                        </w:rPr>
                      </w:pPr>
                      <w:r>
                        <w:rPr>
                          <w:sz w:val="16"/>
                          <w:szCs w:val="16"/>
                        </w:rPr>
                        <w:t xml:space="preserve">  5000</w:t>
                      </w:r>
                    </w:p>
                    <w:p w:rsidR="00B33380" w:rsidRDefault="00B33380" w:rsidP="00F93383">
                      <w:pPr>
                        <w:spacing w:after="360" w:line="240" w:lineRule="auto"/>
                        <w:rPr>
                          <w:sz w:val="16"/>
                          <w:szCs w:val="16"/>
                        </w:rPr>
                      </w:pPr>
                      <w:r>
                        <w:rPr>
                          <w:sz w:val="16"/>
                          <w:szCs w:val="16"/>
                        </w:rPr>
                        <w:t xml:space="preserve">  2500                                                                          </w:t>
                      </w:r>
                    </w:p>
                    <w:p w:rsidR="00B33380" w:rsidRPr="00676C05" w:rsidRDefault="00B33380" w:rsidP="00F93383">
                      <w:pPr>
                        <w:spacing w:after="360" w:line="240" w:lineRule="auto"/>
                        <w:jc w:val="center"/>
                        <w:rPr>
                          <w:sz w:val="16"/>
                          <w:szCs w:val="16"/>
                        </w:rPr>
                      </w:pPr>
                      <w:r>
                        <w:rPr>
                          <w:sz w:val="16"/>
                          <w:szCs w:val="16"/>
                        </w:rPr>
                        <w:t xml:space="preserve">       0</w:t>
                      </w:r>
                    </w:p>
                  </w:txbxContent>
                </v:textbox>
              </v:shape>
            </w:pict>
          </mc:Fallback>
        </mc:AlternateContent>
      </w:r>
      <w:r w:rsidRPr="00FC2DA1">
        <w:rPr>
          <w:rFonts w:ascii="Times New Roman" w:hAnsi="Times New Roman" w:cs="Times New Roman"/>
          <w:noProof/>
          <w:lang w:val="en-US"/>
        </w:rPr>
        <w:drawing>
          <wp:anchor distT="0" distB="0" distL="114300" distR="114300" simplePos="0" relativeHeight="251693056" behindDoc="0" locked="0" layoutInCell="1" allowOverlap="1" wp14:anchorId="54CD2B0C" wp14:editId="5DF9408D">
            <wp:simplePos x="0" y="0"/>
            <wp:positionH relativeFrom="column">
              <wp:posOffset>869950</wp:posOffset>
            </wp:positionH>
            <wp:positionV relativeFrom="paragraph">
              <wp:posOffset>147955</wp:posOffset>
            </wp:positionV>
            <wp:extent cx="4747895" cy="1806730"/>
            <wp:effectExtent l="0" t="0" r="0" b="3175"/>
            <wp:wrapNone/>
            <wp:docPr id="3140" name="Immagine 3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7">
                      <a:extLst>
                        <a:ext uri="{28A0092B-C50C-407E-A947-70E740481C1C}">
                          <a14:useLocalDpi xmlns:a14="http://schemas.microsoft.com/office/drawing/2010/main" val="0"/>
                        </a:ext>
                      </a:extLst>
                    </a:blip>
                    <a:srcRect l="5728" t="10547" b="13512"/>
                    <a:stretch/>
                  </pic:blipFill>
                  <pic:spPr bwMode="auto">
                    <a:xfrm>
                      <a:off x="0" y="0"/>
                      <a:ext cx="4747895" cy="180673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F93383" w:rsidRPr="00FC2DA1" w:rsidRDefault="00F93383" w:rsidP="00F93383">
      <w:pPr>
        <w:rPr>
          <w:rFonts w:ascii="Times New Roman" w:hAnsi="Times New Roman" w:cs="Times New Roman"/>
          <w:lang w:val="en-US"/>
        </w:rPr>
      </w:pPr>
    </w:p>
    <w:p w:rsidR="00F93383" w:rsidRPr="00FC2DA1" w:rsidRDefault="00F93383" w:rsidP="00F93383">
      <w:pPr>
        <w:rPr>
          <w:rFonts w:ascii="Times New Roman" w:hAnsi="Times New Roman" w:cs="Times New Roman"/>
          <w:lang w:val="en-US"/>
        </w:rPr>
      </w:pPr>
      <w:r w:rsidRPr="00FC2DA1">
        <w:rPr>
          <w:rFonts w:ascii="Times New Roman" w:hAnsi="Times New Roman" w:cs="Times New Roman"/>
          <w:noProof/>
          <w:sz w:val="24"/>
          <w:szCs w:val="24"/>
          <w:lang w:eastAsia="it-IT"/>
        </w:rPr>
        <mc:AlternateContent>
          <mc:Choice Requires="wps">
            <w:drawing>
              <wp:anchor distT="0" distB="0" distL="114300" distR="114300" simplePos="0" relativeHeight="251689984" behindDoc="0" locked="0" layoutInCell="1" allowOverlap="1" wp14:anchorId="3E2E4F38" wp14:editId="11A1E3B3">
                <wp:simplePos x="0" y="0"/>
                <wp:positionH relativeFrom="column">
                  <wp:posOffset>-249238</wp:posOffset>
                </wp:positionH>
                <wp:positionV relativeFrom="paragraph">
                  <wp:posOffset>111443</wp:posOffset>
                </wp:positionV>
                <wp:extent cx="1430655" cy="254000"/>
                <wp:effectExtent l="0" t="0" r="0" b="0"/>
                <wp:wrapNone/>
                <wp:docPr id="3157" name="Casella di testo 3157"/>
                <wp:cNvGraphicFramePr/>
                <a:graphic xmlns:a="http://schemas.openxmlformats.org/drawingml/2006/main">
                  <a:graphicData uri="http://schemas.microsoft.com/office/word/2010/wordprocessingShape">
                    <wps:wsp>
                      <wps:cNvSpPr txBox="1"/>
                      <wps:spPr>
                        <a:xfrm rot="16200000">
                          <a:off x="0" y="0"/>
                          <a:ext cx="1430655" cy="254000"/>
                        </a:xfrm>
                        <a:prstGeom prst="rect">
                          <a:avLst/>
                        </a:prstGeom>
                        <a:noFill/>
                        <a:ln w="6350">
                          <a:noFill/>
                        </a:ln>
                      </wps:spPr>
                      <wps:txbx>
                        <w:txbxContent>
                          <w:p w:rsidR="00B33380" w:rsidRDefault="00B33380" w:rsidP="00F93383">
                            <w:proofErr w:type="spellStart"/>
                            <w:r>
                              <w:t>Number</w:t>
                            </w:r>
                            <w:proofErr w:type="spellEnd"/>
                            <w:r>
                              <w:t xml:space="preserve"> of </w:t>
                            </w:r>
                            <w:proofErr w:type="spellStart"/>
                            <w:r>
                              <w:t>Elements</w:t>
                            </w:r>
                            <w:proofErr w:type="spell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E2E4F38" id="Casella di testo 3157" o:spid="_x0000_s1042" type="#_x0000_t202" style="position:absolute;margin-left:-19.65pt;margin-top:8.8pt;width:112.65pt;height:20pt;rotation:-90;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" filled="f" stroked="f" strokeweight=".5pt">
                <v:textbox>
                  <w:txbxContent>
                    <w:p w:rsidR="00B33380" w:rsidRDefault="00B33380" w:rsidP="00F93383">
                      <w:proofErr w:type="spellStart"/>
                      <w:r>
                        <w:t>Number</w:t>
                      </w:r>
                      <w:proofErr w:type="spellEnd"/>
                      <w:r>
                        <w:t xml:space="preserve"> of </w:t>
                      </w:r>
                      <w:proofErr w:type="spellStart"/>
                      <w:r>
                        <w:t>Elements</w:t>
                      </w:r>
                      <w:proofErr w:type="spellEnd"/>
                    </w:p>
                  </w:txbxContent>
                </v:textbox>
              </v:shape>
            </w:pict>
          </mc:Fallback>
        </mc:AlternateContent>
      </w:r>
    </w:p>
    <w:p w:rsidR="00F93383" w:rsidRPr="00FC2DA1" w:rsidRDefault="00F93383" w:rsidP="00F93383">
      <w:pPr>
        <w:rPr>
          <w:rFonts w:ascii="Times New Roman" w:hAnsi="Times New Roman" w:cs="Times New Roman"/>
          <w:lang w:val="en-US"/>
        </w:rPr>
      </w:pPr>
    </w:p>
    <w:p w:rsidR="00F93383" w:rsidRPr="00FC2DA1" w:rsidRDefault="00F93383" w:rsidP="00F93383">
      <w:pPr>
        <w:rPr>
          <w:rFonts w:ascii="Times New Roman" w:hAnsi="Times New Roman" w:cs="Times New Roman"/>
          <w:lang w:val="en-US"/>
        </w:rPr>
      </w:pPr>
    </w:p>
    <w:p w:rsidR="00F93383" w:rsidRPr="00FC2DA1" w:rsidRDefault="00F93383" w:rsidP="00F93383">
      <w:pPr>
        <w:rPr>
          <w:rFonts w:ascii="Times New Roman" w:hAnsi="Times New Roman" w:cs="Times New Roman"/>
          <w:lang w:val="en-US"/>
        </w:rPr>
      </w:pPr>
    </w:p>
    <w:p w:rsidR="00F93383" w:rsidRPr="00FC2DA1" w:rsidRDefault="00F93383" w:rsidP="00F93383">
      <w:pPr>
        <w:rPr>
          <w:rFonts w:ascii="Times New Roman" w:hAnsi="Times New Roman" w:cs="Times New Roman"/>
          <w:lang w:val="en-US"/>
        </w:rPr>
      </w:pPr>
      <w:r w:rsidRPr="00FC2DA1">
        <w:rPr>
          <w:rFonts w:ascii="Times New Roman" w:hAnsi="Times New Roman" w:cs="Times New Roman"/>
          <w:noProof/>
          <w:sz w:val="24"/>
          <w:szCs w:val="24"/>
          <w:lang w:eastAsia="it-IT"/>
        </w:rPr>
        <mc:AlternateContent>
          <mc:Choice Requires="wps">
            <w:drawing>
              <wp:anchor distT="0" distB="0" distL="114300" distR="114300" simplePos="0" relativeHeight="251691008" behindDoc="0" locked="0" layoutInCell="1" allowOverlap="1" wp14:anchorId="0AA90107" wp14:editId="10992976">
                <wp:simplePos x="0" y="0"/>
                <wp:positionH relativeFrom="column">
                  <wp:posOffset>1214120</wp:posOffset>
                </wp:positionH>
                <wp:positionV relativeFrom="paragraph">
                  <wp:posOffset>191135</wp:posOffset>
                </wp:positionV>
                <wp:extent cx="3851910" cy="262255"/>
                <wp:effectExtent l="0" t="0" r="0" b="4445"/>
                <wp:wrapNone/>
                <wp:docPr id="3158" name="Casella di testo 3158"/>
                <wp:cNvGraphicFramePr/>
                <a:graphic xmlns:a="http://schemas.openxmlformats.org/drawingml/2006/main">
                  <a:graphicData uri="http://schemas.microsoft.com/office/word/2010/wordprocessingShape">
                    <wps:wsp>
                      <wps:cNvSpPr txBox="1"/>
                      <wps:spPr>
                        <a:xfrm>
                          <a:off x="0" y="0"/>
                          <a:ext cx="3851910" cy="262255"/>
                        </a:xfrm>
                        <a:prstGeom prst="rect">
                          <a:avLst/>
                        </a:prstGeom>
                        <a:noFill/>
                        <a:ln w="6350">
                          <a:noFill/>
                        </a:ln>
                      </wps:spPr>
                      <wps:txbx>
                        <w:txbxContent>
                          <w:p w:rsidR="00B33380" w:rsidRPr="00B912A6" w:rsidRDefault="00B33380" w:rsidP="00F93383">
                            <w:pPr>
                              <w:spacing w:after="300"/>
                              <w:jc w:val="center"/>
                            </w:pPr>
                            <w:proofErr w:type="spellStart"/>
                            <w:r w:rsidRPr="00B912A6">
                              <w:t>Element</w:t>
                            </w:r>
                            <w:proofErr w:type="spellEnd"/>
                            <w:r w:rsidRPr="00B912A6">
                              <w:t xml:space="preserve"> </w:t>
                            </w:r>
                            <w:proofErr w:type="spellStart"/>
                            <w:r w:rsidRPr="00B912A6">
                              <w:t>Metrics</w:t>
                            </w:r>
                            <w:proofErr w:type="spell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AA90107" id="Casella di testo 3158" o:spid="_x0000_s1043" type="#_x0000_t202" style="position:absolute;margin-left:95.6pt;margin-top:15.05pt;width:303.3pt;height:20.6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" filled="f" stroked="f" strokeweight=".5pt">
                <v:textbox>
                  <w:txbxContent>
                    <w:p w:rsidR="00B33380" w:rsidRPr="00B912A6" w:rsidRDefault="00B33380" w:rsidP="00F93383">
                      <w:pPr>
                        <w:spacing w:after="300"/>
                        <w:jc w:val="center"/>
                      </w:pPr>
                      <w:proofErr w:type="spellStart"/>
                      <w:r w:rsidRPr="00B912A6">
                        <w:t>Element</w:t>
                      </w:r>
                      <w:proofErr w:type="spellEnd"/>
                      <w:r w:rsidRPr="00B912A6">
                        <w:t xml:space="preserve"> </w:t>
                      </w:r>
                      <w:proofErr w:type="spellStart"/>
                      <w:r w:rsidRPr="00B912A6">
                        <w:t>Metrics</w:t>
                      </w:r>
                      <w:proofErr w:type="spellEnd"/>
                    </w:p>
                  </w:txbxContent>
                </v:textbox>
              </v:shape>
            </w:pict>
          </mc:Fallback>
        </mc:AlternateContent>
      </w:r>
      <w:r w:rsidRPr="00FC2DA1">
        <w:rPr>
          <w:rFonts w:ascii="Times New Roman" w:hAnsi="Times New Roman" w:cs="Times New Roman"/>
          <w:noProof/>
          <w:sz w:val="24"/>
          <w:szCs w:val="24"/>
          <w:lang w:eastAsia="it-IT"/>
        </w:rPr>
        <mc:AlternateContent>
          <mc:Choice Requires="wps">
            <w:drawing>
              <wp:anchor distT="0" distB="0" distL="114300" distR="114300" simplePos="0" relativeHeight="251692032" behindDoc="0" locked="0" layoutInCell="1" allowOverlap="1" wp14:anchorId="5ED84505" wp14:editId="29DCB0A7">
                <wp:simplePos x="0" y="0"/>
                <wp:positionH relativeFrom="column">
                  <wp:posOffset>288925</wp:posOffset>
                </wp:positionH>
                <wp:positionV relativeFrom="paragraph">
                  <wp:posOffset>74930</wp:posOffset>
                </wp:positionV>
                <wp:extent cx="5974080" cy="262255"/>
                <wp:effectExtent l="0" t="0" r="0" b="4445"/>
                <wp:wrapNone/>
                <wp:docPr id="3159" name="Casella di testo 3159"/>
                <wp:cNvGraphicFramePr/>
                <a:graphic xmlns:a="http://schemas.openxmlformats.org/drawingml/2006/main">
                  <a:graphicData uri="http://schemas.microsoft.com/office/word/2010/wordprocessingShape">
                    <wps:wsp>
                      <wps:cNvSpPr txBox="1"/>
                      <wps:spPr>
                        <a:xfrm>
                          <a:off x="0" y="0"/>
                          <a:ext cx="5974080" cy="262255"/>
                        </a:xfrm>
                        <a:prstGeom prst="rect">
                          <a:avLst/>
                        </a:prstGeom>
                        <a:noFill/>
                        <a:ln w="6350">
                          <a:noFill/>
                        </a:ln>
                      </wps:spPr>
                      <wps:txbx>
                        <w:txbxContent>
                          <w:p w:rsidR="00B33380" w:rsidRPr="00771B9A" w:rsidRDefault="00B33380" w:rsidP="00F93383">
                            <w:pPr>
                              <w:spacing w:after="300"/>
                              <w:rPr>
                                <w:sz w:val="16"/>
                                <w:szCs w:val="16"/>
                              </w:rPr>
                            </w:pPr>
                            <w:r>
                              <w:rPr>
                                <w:sz w:val="16"/>
                                <w:szCs w:val="16"/>
                              </w:rPr>
                              <w:t xml:space="preserve">                      </w:t>
                            </w:r>
                            <w:r w:rsidRPr="00771B9A">
                              <w:rPr>
                                <w:sz w:val="16"/>
                                <w:szCs w:val="16"/>
                              </w:rPr>
                              <w:t xml:space="preserve">0                 </w:t>
                            </w:r>
                            <w:r>
                              <w:rPr>
                                <w:sz w:val="16"/>
                                <w:szCs w:val="16"/>
                              </w:rPr>
                              <w:t xml:space="preserve">   </w:t>
                            </w:r>
                            <w:r w:rsidRPr="00771B9A">
                              <w:rPr>
                                <w:sz w:val="16"/>
                                <w:szCs w:val="16"/>
                              </w:rPr>
                              <w:t xml:space="preserve"> 0.13               </w:t>
                            </w:r>
                            <w:r>
                              <w:rPr>
                                <w:sz w:val="16"/>
                                <w:szCs w:val="16"/>
                              </w:rPr>
                              <w:t xml:space="preserve">  </w:t>
                            </w:r>
                            <w:r w:rsidRPr="00771B9A">
                              <w:rPr>
                                <w:sz w:val="16"/>
                                <w:szCs w:val="16"/>
                              </w:rPr>
                              <w:t xml:space="preserve">0.25             </w:t>
                            </w:r>
                            <w:r>
                              <w:rPr>
                                <w:sz w:val="16"/>
                                <w:szCs w:val="16"/>
                              </w:rPr>
                              <w:t xml:space="preserve">    </w:t>
                            </w:r>
                            <w:r w:rsidRPr="00771B9A">
                              <w:rPr>
                                <w:sz w:val="16"/>
                                <w:szCs w:val="16"/>
                              </w:rPr>
                              <w:t xml:space="preserve">0.38              </w:t>
                            </w:r>
                            <w:r>
                              <w:rPr>
                                <w:sz w:val="16"/>
                                <w:szCs w:val="16"/>
                              </w:rPr>
                              <w:t xml:space="preserve">   </w:t>
                            </w:r>
                            <w:r w:rsidRPr="00771B9A">
                              <w:rPr>
                                <w:sz w:val="16"/>
                                <w:szCs w:val="16"/>
                              </w:rPr>
                              <w:t xml:space="preserve"> 0.50               </w:t>
                            </w:r>
                            <w:r>
                              <w:rPr>
                                <w:sz w:val="16"/>
                                <w:szCs w:val="16"/>
                              </w:rPr>
                              <w:t xml:space="preserve">  </w:t>
                            </w:r>
                            <w:r w:rsidRPr="00771B9A">
                              <w:rPr>
                                <w:sz w:val="16"/>
                                <w:szCs w:val="16"/>
                              </w:rPr>
                              <w:t xml:space="preserve">0.63              </w:t>
                            </w:r>
                            <w:r>
                              <w:rPr>
                                <w:sz w:val="16"/>
                                <w:szCs w:val="16"/>
                              </w:rPr>
                              <w:t xml:space="preserve">   </w:t>
                            </w:r>
                            <w:r w:rsidRPr="00771B9A">
                              <w:rPr>
                                <w:sz w:val="16"/>
                                <w:szCs w:val="16"/>
                              </w:rPr>
                              <w:t xml:space="preserve">0.75              </w:t>
                            </w:r>
                            <w:r>
                              <w:rPr>
                                <w:sz w:val="16"/>
                                <w:szCs w:val="16"/>
                              </w:rPr>
                              <w:t xml:space="preserve">    </w:t>
                            </w:r>
                            <w:r w:rsidRPr="00771B9A">
                              <w:rPr>
                                <w:sz w:val="16"/>
                                <w:szCs w:val="16"/>
                              </w:rPr>
                              <w:t xml:space="preserve">0.88                </w:t>
                            </w:r>
                            <w:r>
                              <w:rPr>
                                <w:sz w:val="16"/>
                                <w:szCs w:val="16"/>
                              </w:rPr>
                              <w:t xml:space="preserve">   </w:t>
                            </w:r>
                            <w:r w:rsidRPr="00771B9A">
                              <w:rPr>
                                <w:sz w:val="16"/>
                                <w:szCs w:val="16"/>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ED84505" id="Casella di testo 3159" o:spid="_x0000_s1044" type="#_x0000_t202" style="position:absolute;margin-left:22.75pt;margin-top:5.9pt;width:470.4pt;height:20.6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" filled="f" stroked="f" strokeweight=".5pt">
                <v:textbox>
                  <w:txbxContent>
                    <w:p w:rsidR="00B33380" w:rsidRPr="00771B9A" w:rsidRDefault="00B33380" w:rsidP="00F93383">
                      <w:pPr>
                        <w:spacing w:after="300"/>
                        <w:rPr>
                          <w:sz w:val="16"/>
                          <w:szCs w:val="16"/>
                        </w:rPr>
                      </w:pPr>
                      <w:r>
                        <w:rPr>
                          <w:sz w:val="16"/>
                          <w:szCs w:val="16"/>
                        </w:rPr>
                        <w:t xml:space="preserve">                      </w:t>
                      </w:r>
                      <w:r w:rsidRPr="00771B9A">
                        <w:rPr>
                          <w:sz w:val="16"/>
                          <w:szCs w:val="16"/>
                        </w:rPr>
                        <w:t xml:space="preserve">0                 </w:t>
                      </w:r>
                      <w:r>
                        <w:rPr>
                          <w:sz w:val="16"/>
                          <w:szCs w:val="16"/>
                        </w:rPr>
                        <w:t xml:space="preserve">   </w:t>
                      </w:r>
                      <w:r w:rsidRPr="00771B9A">
                        <w:rPr>
                          <w:sz w:val="16"/>
                          <w:szCs w:val="16"/>
                        </w:rPr>
                        <w:t xml:space="preserve"> 0.13               </w:t>
                      </w:r>
                      <w:r>
                        <w:rPr>
                          <w:sz w:val="16"/>
                          <w:szCs w:val="16"/>
                        </w:rPr>
                        <w:t xml:space="preserve">  </w:t>
                      </w:r>
                      <w:r w:rsidRPr="00771B9A">
                        <w:rPr>
                          <w:sz w:val="16"/>
                          <w:szCs w:val="16"/>
                        </w:rPr>
                        <w:t xml:space="preserve">0.25             </w:t>
                      </w:r>
                      <w:r>
                        <w:rPr>
                          <w:sz w:val="16"/>
                          <w:szCs w:val="16"/>
                        </w:rPr>
                        <w:t xml:space="preserve">    </w:t>
                      </w:r>
                      <w:r w:rsidRPr="00771B9A">
                        <w:rPr>
                          <w:sz w:val="16"/>
                          <w:szCs w:val="16"/>
                        </w:rPr>
                        <w:t xml:space="preserve">0.38              </w:t>
                      </w:r>
                      <w:r>
                        <w:rPr>
                          <w:sz w:val="16"/>
                          <w:szCs w:val="16"/>
                        </w:rPr>
                        <w:t xml:space="preserve">   </w:t>
                      </w:r>
                      <w:r w:rsidRPr="00771B9A">
                        <w:rPr>
                          <w:sz w:val="16"/>
                          <w:szCs w:val="16"/>
                        </w:rPr>
                        <w:t xml:space="preserve"> 0.50               </w:t>
                      </w:r>
                      <w:r>
                        <w:rPr>
                          <w:sz w:val="16"/>
                          <w:szCs w:val="16"/>
                        </w:rPr>
                        <w:t xml:space="preserve">  </w:t>
                      </w:r>
                      <w:r w:rsidRPr="00771B9A">
                        <w:rPr>
                          <w:sz w:val="16"/>
                          <w:szCs w:val="16"/>
                        </w:rPr>
                        <w:t xml:space="preserve">0.63              </w:t>
                      </w:r>
                      <w:r>
                        <w:rPr>
                          <w:sz w:val="16"/>
                          <w:szCs w:val="16"/>
                        </w:rPr>
                        <w:t xml:space="preserve">   </w:t>
                      </w:r>
                      <w:r w:rsidRPr="00771B9A">
                        <w:rPr>
                          <w:sz w:val="16"/>
                          <w:szCs w:val="16"/>
                        </w:rPr>
                        <w:t xml:space="preserve">0.75              </w:t>
                      </w:r>
                      <w:r>
                        <w:rPr>
                          <w:sz w:val="16"/>
                          <w:szCs w:val="16"/>
                        </w:rPr>
                        <w:t xml:space="preserve">    </w:t>
                      </w:r>
                      <w:r w:rsidRPr="00771B9A">
                        <w:rPr>
                          <w:sz w:val="16"/>
                          <w:szCs w:val="16"/>
                        </w:rPr>
                        <w:t xml:space="preserve">0.88                </w:t>
                      </w:r>
                      <w:r>
                        <w:rPr>
                          <w:sz w:val="16"/>
                          <w:szCs w:val="16"/>
                        </w:rPr>
                        <w:t xml:space="preserve">   </w:t>
                      </w:r>
                      <w:r w:rsidRPr="00771B9A">
                        <w:rPr>
                          <w:sz w:val="16"/>
                          <w:szCs w:val="16"/>
                        </w:rPr>
                        <w:t>1</w:t>
                      </w:r>
                    </w:p>
                  </w:txbxContent>
                </v:textbox>
              </v:shape>
            </w:pict>
          </mc:Fallback>
        </mc:AlternateContent>
      </w:r>
    </w:p>
    <w:p w:rsidR="00F93383" w:rsidRPr="00FC2DA1" w:rsidRDefault="00F93383" w:rsidP="00F93383">
      <w:pPr>
        <w:rPr>
          <w:rFonts w:ascii="Times New Roman" w:hAnsi="Times New Roman" w:cs="Times New Roman"/>
          <w:lang w:val="en-US"/>
        </w:rPr>
      </w:pPr>
    </w:p>
    <w:p w:rsidR="00F93383" w:rsidRPr="00C907AB" w:rsidRDefault="00F93383" w:rsidP="00C11E90">
      <w:pPr>
        <w:tabs>
          <w:tab w:val="center" w:pos="4819"/>
          <w:tab w:val="left" w:pos="7948"/>
        </w:tabs>
        <w:spacing w:after="0" w:line="240" w:lineRule="auto"/>
        <w:jc w:val="center"/>
        <w:rPr>
          <w:rFonts w:ascii="Times New Roman" w:hAnsi="Times New Roman" w:cs="Times New Roman"/>
          <w:b/>
          <w:szCs w:val="20"/>
          <w:lang w:val="en-US"/>
        </w:rPr>
      </w:pPr>
      <w:bookmarkStart w:id="128" w:name="_Hlk127549288"/>
      <w:r w:rsidRPr="00C907AB">
        <w:rPr>
          <w:rFonts w:ascii="Times New Roman" w:hAnsi="Times New Roman" w:cs="Times New Roman"/>
          <w:b/>
          <w:szCs w:val="20"/>
          <w:lang w:val="en-US"/>
        </w:rPr>
        <w:t>Figure 4.2</w:t>
      </w:r>
      <w:r w:rsidR="00B75298">
        <w:rPr>
          <w:rFonts w:ascii="Times New Roman" w:hAnsi="Times New Roman" w:cs="Times New Roman"/>
          <w:b/>
          <w:szCs w:val="20"/>
          <w:lang w:val="en-US"/>
        </w:rPr>
        <w:t>9</w:t>
      </w:r>
      <w:r w:rsidRPr="00C907AB">
        <w:rPr>
          <w:rFonts w:ascii="Times New Roman" w:hAnsi="Times New Roman" w:cs="Times New Roman"/>
          <w:b/>
          <w:szCs w:val="20"/>
          <w:lang w:val="en-US"/>
        </w:rPr>
        <w:t xml:space="preserve"> – Quality metrics for the adopted mesh. </w:t>
      </w:r>
    </w:p>
    <w:bookmarkEnd w:id="128"/>
    <w:p w:rsidR="00F93383" w:rsidRDefault="00F93383" w:rsidP="00F93383">
      <w:pPr>
        <w:rPr>
          <w:rFonts w:ascii="Times New Roman" w:hAnsi="Times New Roman" w:cs="Times New Roman"/>
          <w:lang w:val="en-US"/>
        </w:rPr>
      </w:pPr>
    </w:p>
    <w:p w:rsidR="005335B6" w:rsidRPr="00FC2DA1" w:rsidRDefault="005335B6" w:rsidP="005335B6">
      <w:pPr>
        <w:spacing w:line="360" w:lineRule="auto"/>
        <w:ind w:left="686" w:right="618"/>
        <w:jc w:val="both"/>
        <w:rPr>
          <w:rFonts w:ascii="Times New Roman" w:hAnsi="Times New Roman" w:cs="Times New Roman"/>
          <w:sz w:val="24"/>
          <w:szCs w:val="24"/>
          <w:lang w:val="en-US"/>
        </w:rPr>
      </w:pPr>
      <w:r w:rsidRPr="00FC2DA1">
        <w:rPr>
          <w:rFonts w:ascii="Times New Roman" w:hAnsi="Times New Roman" w:cs="Times New Roman"/>
          <w:sz w:val="24"/>
          <w:szCs w:val="24"/>
          <w:lang w:val="en-US"/>
        </w:rPr>
        <w:t>To ensure the reliability of the results of the analyzes carried out, a sanity check was performed by considering the variation of the magnetic flux density B at the location of the Ex-port RNC for the VDE_down_36ms event. Figures 4.</w:t>
      </w:r>
      <w:r w:rsidR="00B75298">
        <w:rPr>
          <w:rFonts w:ascii="Times New Roman" w:hAnsi="Times New Roman" w:cs="Times New Roman"/>
          <w:sz w:val="24"/>
          <w:szCs w:val="24"/>
          <w:lang w:val="en-US"/>
        </w:rPr>
        <w:t>30</w:t>
      </w:r>
      <w:r w:rsidRPr="00FC2DA1">
        <w:rPr>
          <w:rFonts w:ascii="Times New Roman" w:hAnsi="Times New Roman" w:cs="Times New Roman"/>
          <w:sz w:val="24"/>
          <w:szCs w:val="24"/>
          <w:lang w:val="en-US"/>
        </w:rPr>
        <w:t xml:space="preserve"> and 4.3</w:t>
      </w:r>
      <w:r w:rsidR="00B75298">
        <w:rPr>
          <w:rFonts w:ascii="Times New Roman" w:hAnsi="Times New Roman" w:cs="Times New Roman"/>
          <w:sz w:val="24"/>
          <w:szCs w:val="24"/>
          <w:lang w:val="en-US"/>
        </w:rPr>
        <w:t>1</w:t>
      </w:r>
      <w:r w:rsidRPr="00FC2DA1">
        <w:rPr>
          <w:rFonts w:ascii="Times New Roman" w:hAnsi="Times New Roman" w:cs="Times New Roman"/>
          <w:sz w:val="24"/>
          <w:szCs w:val="24"/>
          <w:lang w:val="en-US"/>
        </w:rPr>
        <w:t xml:space="preserve"> show the spatial distribution of</w:t>
      </w:r>
      <w:r w:rsidRPr="005335B6">
        <w:rPr>
          <w:rFonts w:ascii="Times New Roman" w:hAnsi="Times New Roman" w:cs="Times New Roman"/>
          <w:b/>
          <w:sz w:val="24"/>
          <w:szCs w:val="24"/>
          <w:lang w:val="en-US"/>
        </w:rPr>
        <w:t xml:space="preserve"> B</w:t>
      </w:r>
      <w:r w:rsidRPr="00FC2DA1">
        <w:rPr>
          <w:rFonts w:ascii="Times New Roman" w:hAnsi="Times New Roman" w:cs="Times New Roman"/>
          <w:sz w:val="24"/>
          <w:szCs w:val="24"/>
          <w:lang w:val="en-US"/>
        </w:rPr>
        <w:t xml:space="preserve"> in the position of the Ex-port RNC, as computed from the Global and the Local Model, respectively. The maximum difference that can be found is no higher than 10%. Similar results were obtained for the other event.</w:t>
      </w:r>
    </w:p>
    <w:p w:rsidR="005335B6" w:rsidRPr="00FC2DA1" w:rsidRDefault="005335B6" w:rsidP="005335B6">
      <w:pPr>
        <w:spacing w:after="0" w:line="240" w:lineRule="auto"/>
        <w:jc w:val="center"/>
        <w:rPr>
          <w:rFonts w:ascii="Times New Roman" w:hAnsi="Times New Roman" w:cs="Times New Roman"/>
        </w:rPr>
      </w:pPr>
      <w:r w:rsidRPr="00FC2DA1">
        <w:rPr>
          <w:rFonts w:ascii="Times New Roman" w:hAnsi="Times New Roman" w:cs="Times New Roman"/>
          <w:b/>
          <w:noProof/>
          <w:sz w:val="24"/>
          <w:szCs w:val="24"/>
          <w:lang w:val="en-US"/>
        </w:rPr>
        <w:drawing>
          <wp:inline distT="0" distB="0" distL="0" distR="0" wp14:anchorId="7E1924C1" wp14:editId="615A1AD6">
            <wp:extent cx="5129516" cy="3672840"/>
            <wp:effectExtent l="0" t="0" r="0" b="3810"/>
            <wp:docPr id="3189" name="Immagine 31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8">
                      <a:extLst>
                        <a:ext uri="{28A0092B-C50C-407E-A947-70E740481C1C}">
                          <a14:useLocalDpi xmlns:a14="http://schemas.microsoft.com/office/drawing/2010/main" val="0"/>
                        </a:ext>
                      </a:extLst>
                    </a:blip>
                    <a:srcRect/>
                    <a:stretch>
                      <a:fillRect/>
                    </a:stretch>
                  </pic:blipFill>
                  <pic:spPr bwMode="auto">
                    <a:xfrm>
                      <a:off x="0" y="0"/>
                      <a:ext cx="5172178" cy="3703387"/>
                    </a:xfrm>
                    <a:prstGeom prst="rect">
                      <a:avLst/>
                    </a:prstGeom>
                    <a:noFill/>
                  </pic:spPr>
                </pic:pic>
              </a:graphicData>
            </a:graphic>
          </wp:inline>
        </w:drawing>
      </w:r>
    </w:p>
    <w:p w:rsidR="005335B6" w:rsidRDefault="005335B6" w:rsidP="00C50554">
      <w:pPr>
        <w:spacing w:after="0" w:line="240" w:lineRule="auto"/>
        <w:ind w:left="686" w:right="618"/>
        <w:jc w:val="center"/>
        <w:rPr>
          <w:rFonts w:ascii="Times New Roman" w:hAnsi="Times New Roman" w:cs="Times New Roman"/>
          <w:b/>
          <w:szCs w:val="20"/>
          <w:lang w:val="en-US"/>
        </w:rPr>
      </w:pPr>
      <w:bookmarkStart w:id="129" w:name="_Hlk127549363"/>
      <w:r w:rsidRPr="00644C94">
        <w:rPr>
          <w:rFonts w:ascii="Times New Roman" w:hAnsi="Times New Roman" w:cs="Times New Roman"/>
          <w:b/>
          <w:szCs w:val="20"/>
          <w:lang w:val="en-US"/>
        </w:rPr>
        <w:t>Figure 4.</w:t>
      </w:r>
      <w:r w:rsidR="00B75298">
        <w:rPr>
          <w:rFonts w:ascii="Times New Roman" w:hAnsi="Times New Roman" w:cs="Times New Roman"/>
          <w:b/>
          <w:szCs w:val="20"/>
          <w:lang w:val="en-US"/>
        </w:rPr>
        <w:t>30</w:t>
      </w:r>
      <w:r w:rsidRPr="00644C94">
        <w:rPr>
          <w:rFonts w:ascii="Times New Roman" w:hAnsi="Times New Roman" w:cs="Times New Roman"/>
          <w:b/>
          <w:szCs w:val="20"/>
          <w:lang w:val="en-US"/>
        </w:rPr>
        <w:t xml:space="preserve"> Distribution of B field in the area of the Ex-port RNC </w:t>
      </w:r>
    </w:p>
    <w:p w:rsidR="005335B6" w:rsidRPr="00644C94" w:rsidRDefault="005335B6" w:rsidP="00C50554">
      <w:pPr>
        <w:spacing w:after="0" w:line="240" w:lineRule="auto"/>
        <w:ind w:left="686" w:right="618"/>
        <w:jc w:val="center"/>
        <w:rPr>
          <w:rFonts w:ascii="Times New Roman" w:hAnsi="Times New Roman" w:cs="Times New Roman"/>
          <w:b/>
          <w:szCs w:val="20"/>
          <w:lang w:val="en-US"/>
        </w:rPr>
      </w:pPr>
      <w:r w:rsidRPr="00644C94">
        <w:rPr>
          <w:rFonts w:ascii="Times New Roman" w:hAnsi="Times New Roman" w:cs="Times New Roman"/>
          <w:b/>
          <w:szCs w:val="20"/>
          <w:lang w:val="en-US"/>
        </w:rPr>
        <w:t>(</w:t>
      </w:r>
      <w:r>
        <w:rPr>
          <w:rFonts w:ascii="Times New Roman" w:hAnsi="Times New Roman" w:cs="Times New Roman"/>
          <w:b/>
          <w:szCs w:val="20"/>
          <w:lang w:val="en-US"/>
        </w:rPr>
        <w:t xml:space="preserve">from </w:t>
      </w:r>
      <w:r w:rsidRPr="00644C94">
        <w:rPr>
          <w:rFonts w:ascii="Times New Roman" w:hAnsi="Times New Roman" w:cs="Times New Roman"/>
          <w:b/>
          <w:szCs w:val="20"/>
          <w:lang w:val="en-US"/>
        </w:rPr>
        <w:t>Global Model analysis).</w:t>
      </w:r>
    </w:p>
    <w:bookmarkEnd w:id="129"/>
    <w:p w:rsidR="005335B6" w:rsidRPr="00FC2DA1" w:rsidRDefault="005335B6" w:rsidP="005335B6">
      <w:pPr>
        <w:spacing w:after="0" w:line="240" w:lineRule="auto"/>
        <w:jc w:val="center"/>
        <w:rPr>
          <w:rFonts w:ascii="Times New Roman" w:hAnsi="Times New Roman" w:cs="Times New Roman"/>
        </w:rPr>
      </w:pPr>
      <w:r w:rsidRPr="00FC2DA1">
        <w:rPr>
          <w:rFonts w:ascii="Times New Roman" w:hAnsi="Times New Roman" w:cs="Times New Roman"/>
          <w:b/>
          <w:noProof/>
          <w:sz w:val="24"/>
          <w:szCs w:val="24"/>
          <w:lang w:val="en-US"/>
        </w:rPr>
        <w:lastRenderedPageBreak/>
        <w:drawing>
          <wp:inline distT="0" distB="0" distL="0" distR="0" wp14:anchorId="1E42C578" wp14:editId="3261D190">
            <wp:extent cx="5139978" cy="3774559"/>
            <wp:effectExtent l="0" t="0" r="3810" b="0"/>
            <wp:docPr id="3190" name="Immagine 3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5204606" cy="3822018"/>
                    </a:xfrm>
                    <a:prstGeom prst="rect">
                      <a:avLst/>
                    </a:prstGeom>
                    <a:noFill/>
                  </pic:spPr>
                </pic:pic>
              </a:graphicData>
            </a:graphic>
          </wp:inline>
        </w:drawing>
      </w:r>
    </w:p>
    <w:p w:rsidR="005335B6" w:rsidRDefault="005335B6" w:rsidP="00C50554">
      <w:pPr>
        <w:spacing w:after="0" w:line="240" w:lineRule="auto"/>
        <w:ind w:left="686" w:right="618"/>
        <w:jc w:val="center"/>
        <w:rPr>
          <w:rFonts w:ascii="Times New Roman" w:hAnsi="Times New Roman" w:cs="Times New Roman"/>
          <w:b/>
          <w:szCs w:val="20"/>
          <w:lang w:val="en-US"/>
        </w:rPr>
      </w:pPr>
      <w:r w:rsidRPr="00644C94">
        <w:rPr>
          <w:rFonts w:ascii="Times New Roman" w:hAnsi="Times New Roman" w:cs="Times New Roman"/>
          <w:b/>
          <w:szCs w:val="20"/>
          <w:lang w:val="en-US"/>
        </w:rPr>
        <w:t>Figure 4.3</w:t>
      </w:r>
      <w:r w:rsidR="00B75298">
        <w:rPr>
          <w:rFonts w:ascii="Times New Roman" w:hAnsi="Times New Roman" w:cs="Times New Roman"/>
          <w:b/>
          <w:szCs w:val="20"/>
          <w:lang w:val="en-US"/>
        </w:rPr>
        <w:t>1</w:t>
      </w:r>
      <w:r w:rsidRPr="00644C94">
        <w:rPr>
          <w:rFonts w:ascii="Times New Roman" w:hAnsi="Times New Roman" w:cs="Times New Roman"/>
          <w:b/>
          <w:szCs w:val="20"/>
          <w:lang w:val="en-US"/>
        </w:rPr>
        <w:t xml:space="preserve"> Distribution of B field in the area of the Ex-port RNC </w:t>
      </w:r>
    </w:p>
    <w:p w:rsidR="005335B6" w:rsidRDefault="005335B6" w:rsidP="00C50554">
      <w:pPr>
        <w:spacing w:after="0" w:line="240" w:lineRule="auto"/>
        <w:ind w:left="686" w:right="618"/>
        <w:jc w:val="center"/>
        <w:rPr>
          <w:rFonts w:ascii="Times New Roman" w:hAnsi="Times New Roman" w:cs="Times New Roman"/>
          <w:b/>
          <w:szCs w:val="20"/>
          <w:lang w:val="en-US"/>
        </w:rPr>
      </w:pPr>
      <w:r w:rsidRPr="00644C94">
        <w:rPr>
          <w:rFonts w:ascii="Times New Roman" w:hAnsi="Times New Roman" w:cs="Times New Roman"/>
          <w:b/>
          <w:szCs w:val="20"/>
          <w:lang w:val="en-US"/>
        </w:rPr>
        <w:t>(from Local Model analysis).</w:t>
      </w:r>
    </w:p>
    <w:p w:rsidR="00695AA2" w:rsidRDefault="00695AA2" w:rsidP="00C50554">
      <w:pPr>
        <w:spacing w:after="0" w:line="240" w:lineRule="auto"/>
        <w:ind w:left="686" w:right="618"/>
        <w:jc w:val="center"/>
        <w:rPr>
          <w:rFonts w:ascii="Times New Roman" w:hAnsi="Times New Roman" w:cs="Times New Roman"/>
          <w:b/>
          <w:szCs w:val="20"/>
          <w:lang w:val="en-US"/>
        </w:rPr>
      </w:pPr>
    </w:p>
    <w:p w:rsidR="00F93383" w:rsidRPr="00395223" w:rsidRDefault="00F93383" w:rsidP="00395223">
      <w:pPr>
        <w:pStyle w:val="Titolo3"/>
        <w:ind w:left="686" w:firstLine="0"/>
        <w:jc w:val="left"/>
        <w:rPr>
          <w:rFonts w:ascii="Times New Roman" w:hAnsi="Times New Roman" w:cs="Times New Roman"/>
          <w:szCs w:val="24"/>
          <w:lang w:val="en-US"/>
        </w:rPr>
      </w:pPr>
      <w:bookmarkStart w:id="130" w:name="_Toc136102887"/>
      <w:r w:rsidRPr="00395223">
        <w:rPr>
          <w:rFonts w:ascii="Times New Roman" w:hAnsi="Times New Roman" w:cs="Times New Roman"/>
          <w:szCs w:val="24"/>
          <w:lang w:val="en-US"/>
        </w:rPr>
        <w:t xml:space="preserve">4.3.3 </w:t>
      </w:r>
      <w:r w:rsidR="005335B6">
        <w:rPr>
          <w:rFonts w:ascii="Times New Roman" w:hAnsi="Times New Roman" w:cs="Times New Roman"/>
          <w:szCs w:val="24"/>
          <w:lang w:val="en-US"/>
        </w:rPr>
        <w:t>Computed d</w:t>
      </w:r>
      <w:r w:rsidRPr="00395223">
        <w:rPr>
          <w:rFonts w:ascii="Times New Roman" w:hAnsi="Times New Roman" w:cs="Times New Roman"/>
          <w:szCs w:val="24"/>
          <w:lang w:val="en-US"/>
        </w:rPr>
        <w:t>istributions of current densities</w:t>
      </w:r>
      <w:bookmarkEnd w:id="130"/>
    </w:p>
    <w:p w:rsidR="005335B6" w:rsidRDefault="005335B6" w:rsidP="005335B6">
      <w:pPr>
        <w:spacing w:before="240" w:line="360" w:lineRule="auto"/>
        <w:ind w:left="686" w:right="618"/>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 results of the numerical analysis are shown here, in terms of computed </w:t>
      </w:r>
      <w:r w:rsidRPr="00FC2DA1">
        <w:rPr>
          <w:rFonts w:ascii="Times New Roman" w:hAnsi="Times New Roman" w:cs="Times New Roman"/>
          <w:sz w:val="24"/>
          <w:szCs w:val="24"/>
          <w:lang w:val="en-US"/>
        </w:rPr>
        <w:t>spatial distribution</w:t>
      </w:r>
      <w:r>
        <w:rPr>
          <w:rFonts w:ascii="Times New Roman" w:hAnsi="Times New Roman" w:cs="Times New Roman"/>
          <w:sz w:val="24"/>
          <w:szCs w:val="24"/>
          <w:lang w:val="en-US"/>
        </w:rPr>
        <w:t>s</w:t>
      </w:r>
      <w:r w:rsidRPr="00FC2DA1">
        <w:rPr>
          <w:rFonts w:ascii="Times New Roman" w:hAnsi="Times New Roman" w:cs="Times New Roman"/>
          <w:sz w:val="24"/>
          <w:szCs w:val="24"/>
          <w:lang w:val="en-US"/>
        </w:rPr>
        <w:t xml:space="preserve"> of the density of </w:t>
      </w:r>
      <w:r>
        <w:rPr>
          <w:rFonts w:ascii="Times New Roman" w:hAnsi="Times New Roman" w:cs="Times New Roman"/>
          <w:sz w:val="24"/>
          <w:szCs w:val="24"/>
          <w:lang w:val="en-US"/>
        </w:rPr>
        <w:t xml:space="preserve">the eddy </w:t>
      </w:r>
      <w:r w:rsidRPr="00FC2DA1">
        <w:rPr>
          <w:rFonts w:ascii="Times New Roman" w:hAnsi="Times New Roman" w:cs="Times New Roman"/>
          <w:sz w:val="24"/>
          <w:szCs w:val="24"/>
          <w:lang w:val="en-US"/>
        </w:rPr>
        <w:t>current</w:t>
      </w:r>
      <w:r>
        <w:rPr>
          <w:rFonts w:ascii="Times New Roman" w:hAnsi="Times New Roman" w:cs="Times New Roman"/>
          <w:sz w:val="24"/>
          <w:szCs w:val="24"/>
          <w:lang w:val="en-US"/>
        </w:rPr>
        <w:t>s</w:t>
      </w:r>
      <w:r w:rsidRPr="00FC2DA1">
        <w:rPr>
          <w:rFonts w:ascii="Times New Roman" w:hAnsi="Times New Roman" w:cs="Times New Roman"/>
          <w:sz w:val="24"/>
          <w:szCs w:val="24"/>
          <w:lang w:val="en-US"/>
        </w:rPr>
        <w:t xml:space="preserve">, </w:t>
      </w:r>
      <m:oMath>
        <m:r>
          <m:rPr>
            <m:sty m:val="bi"/>
          </m:rPr>
          <w:rPr>
            <w:rFonts w:ascii="Cambria Math" w:hAnsi="Cambria Math" w:cs="Times New Roman"/>
            <w:sz w:val="24"/>
            <w:szCs w:val="24"/>
            <w:lang w:val="en-US"/>
          </w:rPr>
          <m:t>J</m:t>
        </m:r>
        <m:d>
          <m:dPr>
            <m:ctrlPr>
              <w:rPr>
                <w:rFonts w:ascii="Cambria Math" w:hAnsi="Cambria Math" w:cs="Times New Roman"/>
                <w:sz w:val="24"/>
                <w:szCs w:val="24"/>
                <w:lang w:val="en-US"/>
              </w:rPr>
            </m:ctrlPr>
          </m:dPr>
          <m:e>
            <m:r>
              <w:rPr>
                <w:rFonts w:ascii="Cambria Math" w:hAnsi="Cambria Math" w:cs="Times New Roman"/>
                <w:sz w:val="24"/>
                <w:szCs w:val="24"/>
                <w:lang w:val="en-US"/>
              </w:rPr>
              <m:t>x</m:t>
            </m:r>
            <m:r>
              <m:rPr>
                <m:sty m:val="p"/>
              </m:rPr>
              <w:rPr>
                <w:rFonts w:ascii="Cambria Math" w:hAnsi="Cambria Math" w:cs="Times New Roman"/>
                <w:sz w:val="24"/>
                <w:szCs w:val="24"/>
                <w:lang w:val="en-US"/>
              </w:rPr>
              <m:t>,</m:t>
            </m:r>
            <m:r>
              <w:rPr>
                <w:rFonts w:ascii="Cambria Math" w:hAnsi="Cambria Math" w:cs="Times New Roman"/>
                <w:sz w:val="24"/>
                <w:szCs w:val="24"/>
                <w:lang w:val="en-US"/>
              </w:rPr>
              <m:t>y</m:t>
            </m:r>
            <m:r>
              <m:rPr>
                <m:sty m:val="p"/>
              </m:rPr>
              <w:rPr>
                <w:rFonts w:ascii="Cambria Math" w:hAnsi="Cambria Math" w:cs="Times New Roman"/>
                <w:sz w:val="24"/>
                <w:szCs w:val="24"/>
                <w:lang w:val="en-US"/>
              </w:rPr>
              <m:t>,</m:t>
            </m:r>
            <m:r>
              <w:rPr>
                <w:rFonts w:ascii="Cambria Math" w:hAnsi="Cambria Math" w:cs="Times New Roman"/>
                <w:sz w:val="24"/>
                <w:szCs w:val="24"/>
                <w:lang w:val="en-US"/>
              </w:rPr>
              <m:t>z</m:t>
            </m:r>
            <m:r>
              <m:rPr>
                <m:sty m:val="p"/>
              </m:rPr>
              <w:rPr>
                <w:rFonts w:ascii="Cambria Math" w:hAnsi="Cambria Math" w:cs="Times New Roman"/>
                <w:sz w:val="24"/>
                <w:szCs w:val="24"/>
                <w:lang w:val="en-US"/>
              </w:rPr>
              <m:t>,</m:t>
            </m:r>
            <m:r>
              <w:rPr>
                <w:rFonts w:ascii="Cambria Math" w:hAnsi="Cambria Math" w:cs="Times New Roman"/>
                <w:sz w:val="24"/>
                <w:szCs w:val="24"/>
                <w:lang w:val="en-US"/>
              </w:rPr>
              <m:t>t</m:t>
            </m:r>
          </m:e>
        </m:d>
      </m:oMath>
      <w:r>
        <w:rPr>
          <w:rFonts w:ascii="Times New Roman" w:hAnsi="Times New Roman" w:cs="Times New Roman"/>
          <w:sz w:val="24"/>
          <w:szCs w:val="24"/>
          <w:lang w:val="en-US"/>
        </w:rPr>
        <w:t>, on</w:t>
      </w:r>
      <w:r w:rsidR="00F93383" w:rsidRPr="00FC2DA1">
        <w:rPr>
          <w:rFonts w:ascii="Times New Roman" w:hAnsi="Times New Roman" w:cs="Times New Roman"/>
          <w:sz w:val="24"/>
          <w:szCs w:val="24"/>
          <w:lang w:val="en-US"/>
        </w:rPr>
        <w:t xml:space="preserve"> the whole object (the Export-RNC assembly)</w:t>
      </w:r>
      <w:r>
        <w:rPr>
          <w:rFonts w:ascii="Times New Roman" w:hAnsi="Times New Roman" w:cs="Times New Roman"/>
          <w:sz w:val="24"/>
          <w:szCs w:val="24"/>
          <w:lang w:val="en-US"/>
        </w:rPr>
        <w:t xml:space="preserve">. </w:t>
      </w:r>
    </w:p>
    <w:p w:rsidR="00F93383" w:rsidRDefault="005335B6" w:rsidP="005335B6">
      <w:pPr>
        <w:spacing w:before="240" w:line="360" w:lineRule="auto"/>
        <w:ind w:left="686" w:right="618"/>
        <w:jc w:val="both"/>
        <w:rPr>
          <w:rFonts w:ascii="Times New Roman" w:hAnsi="Times New Roman" w:cs="Times New Roman"/>
          <w:sz w:val="24"/>
          <w:szCs w:val="24"/>
          <w:lang w:val="en-US"/>
        </w:rPr>
      </w:pPr>
      <w:r>
        <w:rPr>
          <w:rFonts w:ascii="Times New Roman" w:hAnsi="Times New Roman" w:cs="Times New Roman"/>
          <w:sz w:val="24"/>
          <w:szCs w:val="24"/>
          <w:lang w:val="en-US"/>
        </w:rPr>
        <w:t>Figure 4.3</w:t>
      </w:r>
      <w:r w:rsidR="00B75298">
        <w:rPr>
          <w:rFonts w:ascii="Times New Roman" w:hAnsi="Times New Roman" w:cs="Times New Roman"/>
          <w:sz w:val="24"/>
          <w:szCs w:val="24"/>
          <w:lang w:val="en-US"/>
        </w:rPr>
        <w:t>2</w:t>
      </w:r>
      <w:r>
        <w:rPr>
          <w:rFonts w:ascii="Times New Roman" w:hAnsi="Times New Roman" w:cs="Times New Roman"/>
          <w:sz w:val="24"/>
          <w:szCs w:val="24"/>
          <w:lang w:val="en-US"/>
        </w:rPr>
        <w:t xml:space="preserve"> refers to the VDE event and show the current distribution </w:t>
      </w:r>
      <w:r w:rsidR="00F93383" w:rsidRPr="00FC2DA1">
        <w:rPr>
          <w:rFonts w:ascii="Times New Roman" w:hAnsi="Times New Roman" w:cs="Times New Roman"/>
          <w:sz w:val="24"/>
          <w:szCs w:val="24"/>
          <w:lang w:val="en-US"/>
        </w:rPr>
        <w:t xml:space="preserve">at the </w:t>
      </w:r>
      <w:r>
        <w:rPr>
          <w:rFonts w:ascii="Times New Roman" w:hAnsi="Times New Roman" w:cs="Times New Roman"/>
          <w:sz w:val="24"/>
          <w:szCs w:val="24"/>
          <w:lang w:val="en-US"/>
        </w:rPr>
        <w:t xml:space="preserve">time </w:t>
      </w:r>
      <w:r w:rsidR="00F93383" w:rsidRPr="00FC2DA1">
        <w:rPr>
          <w:rFonts w:ascii="Times New Roman" w:hAnsi="Times New Roman" w:cs="Times New Roman"/>
          <w:sz w:val="24"/>
          <w:szCs w:val="24"/>
          <w:lang w:val="en-US"/>
        </w:rPr>
        <w:t xml:space="preserve">instant </w:t>
      </w:r>
      <w:r>
        <w:rPr>
          <w:rFonts w:ascii="Times New Roman" w:hAnsi="Times New Roman" w:cs="Times New Roman"/>
          <w:sz w:val="24"/>
          <w:szCs w:val="24"/>
          <w:lang w:val="en-US"/>
        </w:rPr>
        <w:t>at</w:t>
      </w:r>
      <w:r w:rsidR="00F93383" w:rsidRPr="00FC2DA1">
        <w:rPr>
          <w:rFonts w:ascii="Times New Roman" w:hAnsi="Times New Roman" w:cs="Times New Roman"/>
          <w:sz w:val="24"/>
          <w:szCs w:val="24"/>
          <w:lang w:val="en-US"/>
        </w:rPr>
        <w:t xml:space="preserve"> which the </w:t>
      </w:r>
      <w:r>
        <w:rPr>
          <w:rFonts w:ascii="Times New Roman" w:hAnsi="Times New Roman" w:cs="Times New Roman"/>
          <w:sz w:val="24"/>
          <w:szCs w:val="24"/>
          <w:lang w:val="en-US"/>
        </w:rPr>
        <w:t>largest</w:t>
      </w:r>
      <w:r w:rsidR="00F93383" w:rsidRPr="00FC2DA1">
        <w:rPr>
          <w:rFonts w:ascii="Times New Roman" w:hAnsi="Times New Roman" w:cs="Times New Roman"/>
          <w:sz w:val="24"/>
          <w:szCs w:val="24"/>
          <w:lang w:val="en-US"/>
        </w:rPr>
        <w:t xml:space="preserve"> component of the Lorentz’s Force </w:t>
      </w:r>
      <w:r w:rsidRPr="00FC2DA1">
        <w:rPr>
          <w:rFonts w:ascii="Times New Roman" w:hAnsi="Times New Roman" w:cs="Times New Roman"/>
          <w:sz w:val="24"/>
          <w:szCs w:val="24"/>
          <w:lang w:val="en-US"/>
        </w:rPr>
        <w:t>(</w:t>
      </w:r>
      <w:proofErr w:type="spellStart"/>
      <w:r w:rsidRPr="00FC2DA1">
        <w:rPr>
          <w:rFonts w:ascii="Times New Roman" w:hAnsi="Times New Roman" w:cs="Times New Roman"/>
          <w:sz w:val="24"/>
          <w:szCs w:val="24"/>
          <w:lang w:val="en-US"/>
        </w:rPr>
        <w:t>Fx</w:t>
      </w:r>
      <w:proofErr w:type="spellEnd"/>
      <w:r w:rsidRPr="00FC2DA1">
        <w:rPr>
          <w:rFonts w:ascii="Times New Roman" w:hAnsi="Times New Roman" w:cs="Times New Roman"/>
          <w:sz w:val="24"/>
          <w:szCs w:val="24"/>
          <w:lang w:val="en-US"/>
        </w:rPr>
        <w:t xml:space="preserve">) </w:t>
      </w:r>
      <w:r w:rsidR="00F93383" w:rsidRPr="00FC2DA1">
        <w:rPr>
          <w:rFonts w:ascii="Times New Roman" w:hAnsi="Times New Roman" w:cs="Times New Roman"/>
          <w:sz w:val="24"/>
          <w:szCs w:val="24"/>
          <w:lang w:val="en-US"/>
        </w:rPr>
        <w:t>reaches his maximum value (t* = 10.76s).</w:t>
      </w:r>
    </w:p>
    <w:p w:rsidR="005335B6" w:rsidRDefault="005335B6" w:rsidP="00837513">
      <w:pPr>
        <w:spacing w:before="240" w:line="360" w:lineRule="auto"/>
        <w:ind w:left="686" w:right="618"/>
        <w:jc w:val="both"/>
        <w:rPr>
          <w:rFonts w:ascii="Times New Roman" w:hAnsi="Times New Roman" w:cs="Times New Roman"/>
          <w:sz w:val="24"/>
          <w:szCs w:val="24"/>
          <w:lang w:val="en-US"/>
        </w:rPr>
      </w:pPr>
      <w:r>
        <w:rPr>
          <w:rFonts w:ascii="Times New Roman" w:hAnsi="Times New Roman" w:cs="Times New Roman"/>
          <w:sz w:val="24"/>
          <w:szCs w:val="24"/>
          <w:lang w:val="en-US"/>
        </w:rPr>
        <w:t>Similarly, Figure 4.3</w:t>
      </w:r>
      <w:r w:rsidR="00B75298">
        <w:rPr>
          <w:rFonts w:ascii="Times New Roman" w:hAnsi="Times New Roman" w:cs="Times New Roman"/>
          <w:sz w:val="24"/>
          <w:szCs w:val="24"/>
          <w:lang w:val="en-US"/>
        </w:rPr>
        <w:t>3</w:t>
      </w:r>
      <w:r>
        <w:rPr>
          <w:rFonts w:ascii="Times New Roman" w:hAnsi="Times New Roman" w:cs="Times New Roman"/>
          <w:sz w:val="24"/>
          <w:szCs w:val="24"/>
          <w:lang w:val="en-US"/>
        </w:rPr>
        <w:t xml:space="preserve"> refers to the MD event and show the current distribution </w:t>
      </w:r>
      <w:r w:rsidRPr="00FC2DA1">
        <w:rPr>
          <w:rFonts w:ascii="Times New Roman" w:hAnsi="Times New Roman" w:cs="Times New Roman"/>
          <w:sz w:val="24"/>
          <w:szCs w:val="24"/>
          <w:lang w:val="en-US"/>
        </w:rPr>
        <w:t xml:space="preserve">at the </w:t>
      </w:r>
      <w:r>
        <w:rPr>
          <w:rFonts w:ascii="Times New Roman" w:hAnsi="Times New Roman" w:cs="Times New Roman"/>
          <w:sz w:val="24"/>
          <w:szCs w:val="24"/>
          <w:lang w:val="en-US"/>
        </w:rPr>
        <w:t xml:space="preserve">time </w:t>
      </w:r>
      <w:r w:rsidRPr="00FC2DA1">
        <w:rPr>
          <w:rFonts w:ascii="Times New Roman" w:hAnsi="Times New Roman" w:cs="Times New Roman"/>
          <w:sz w:val="24"/>
          <w:szCs w:val="24"/>
          <w:lang w:val="en-US"/>
        </w:rPr>
        <w:t xml:space="preserve">instant </w:t>
      </w:r>
      <w:r>
        <w:rPr>
          <w:rFonts w:ascii="Times New Roman" w:hAnsi="Times New Roman" w:cs="Times New Roman"/>
          <w:sz w:val="24"/>
          <w:szCs w:val="24"/>
          <w:lang w:val="en-US"/>
        </w:rPr>
        <w:t>at</w:t>
      </w:r>
      <w:r w:rsidRPr="00FC2DA1">
        <w:rPr>
          <w:rFonts w:ascii="Times New Roman" w:hAnsi="Times New Roman" w:cs="Times New Roman"/>
          <w:sz w:val="24"/>
          <w:szCs w:val="24"/>
          <w:lang w:val="en-US"/>
        </w:rPr>
        <w:t xml:space="preserve"> which the </w:t>
      </w:r>
      <w:r>
        <w:rPr>
          <w:rFonts w:ascii="Times New Roman" w:hAnsi="Times New Roman" w:cs="Times New Roman"/>
          <w:sz w:val="24"/>
          <w:szCs w:val="24"/>
          <w:lang w:val="en-US"/>
        </w:rPr>
        <w:t>largest</w:t>
      </w:r>
      <w:r w:rsidRPr="00FC2DA1">
        <w:rPr>
          <w:rFonts w:ascii="Times New Roman" w:hAnsi="Times New Roman" w:cs="Times New Roman"/>
          <w:sz w:val="24"/>
          <w:szCs w:val="24"/>
          <w:lang w:val="en-US"/>
        </w:rPr>
        <w:t xml:space="preserve"> component of the Lorentz’s Force (</w:t>
      </w:r>
      <w:proofErr w:type="spellStart"/>
      <w:r w:rsidRPr="00FC2DA1">
        <w:rPr>
          <w:rFonts w:ascii="Times New Roman" w:hAnsi="Times New Roman" w:cs="Times New Roman"/>
          <w:sz w:val="24"/>
          <w:szCs w:val="24"/>
          <w:lang w:val="en-US"/>
        </w:rPr>
        <w:t>Fx</w:t>
      </w:r>
      <w:proofErr w:type="spellEnd"/>
      <w:r w:rsidRPr="00FC2DA1">
        <w:rPr>
          <w:rFonts w:ascii="Times New Roman" w:hAnsi="Times New Roman" w:cs="Times New Roman"/>
          <w:sz w:val="24"/>
          <w:szCs w:val="24"/>
          <w:lang w:val="en-US"/>
        </w:rPr>
        <w:t>) reaches his maximum value (t* = 10.</w:t>
      </w:r>
      <w:r>
        <w:rPr>
          <w:rFonts w:ascii="Times New Roman" w:hAnsi="Times New Roman" w:cs="Times New Roman"/>
          <w:sz w:val="24"/>
          <w:szCs w:val="24"/>
          <w:lang w:val="en-US"/>
        </w:rPr>
        <w:t>001</w:t>
      </w:r>
      <w:r w:rsidRPr="00FC2DA1">
        <w:rPr>
          <w:rFonts w:ascii="Times New Roman" w:hAnsi="Times New Roman" w:cs="Times New Roman"/>
          <w:sz w:val="24"/>
          <w:szCs w:val="24"/>
          <w:lang w:val="en-US"/>
        </w:rPr>
        <w:t>s).</w:t>
      </w:r>
    </w:p>
    <w:p w:rsidR="005335B6" w:rsidRDefault="005335B6" w:rsidP="00F93383">
      <w:pPr>
        <w:spacing w:after="0"/>
        <w:jc w:val="center"/>
        <w:rPr>
          <w:rFonts w:ascii="Times New Roman" w:hAnsi="Times New Roman" w:cs="Times New Roman"/>
          <w:sz w:val="24"/>
          <w:szCs w:val="24"/>
          <w:lang w:val="en-GB"/>
        </w:rPr>
      </w:pPr>
    </w:p>
    <w:p w:rsidR="00695AA2" w:rsidRDefault="00695AA2" w:rsidP="00F93383">
      <w:pPr>
        <w:spacing w:after="0"/>
        <w:jc w:val="center"/>
        <w:rPr>
          <w:rFonts w:ascii="Times New Roman" w:hAnsi="Times New Roman" w:cs="Times New Roman"/>
          <w:sz w:val="24"/>
          <w:szCs w:val="24"/>
          <w:lang w:val="en-GB"/>
        </w:rPr>
      </w:pPr>
    </w:p>
    <w:p w:rsidR="00695AA2" w:rsidRDefault="00695AA2" w:rsidP="00F93383">
      <w:pPr>
        <w:spacing w:after="0"/>
        <w:jc w:val="center"/>
        <w:rPr>
          <w:rFonts w:ascii="Times New Roman" w:hAnsi="Times New Roman" w:cs="Times New Roman"/>
          <w:sz w:val="24"/>
          <w:szCs w:val="24"/>
          <w:lang w:val="en-GB"/>
        </w:rPr>
      </w:pPr>
    </w:p>
    <w:p w:rsidR="00695AA2" w:rsidRDefault="00695AA2" w:rsidP="00F93383">
      <w:pPr>
        <w:spacing w:after="0"/>
        <w:jc w:val="center"/>
        <w:rPr>
          <w:rFonts w:ascii="Times New Roman" w:hAnsi="Times New Roman" w:cs="Times New Roman"/>
          <w:sz w:val="24"/>
          <w:szCs w:val="24"/>
          <w:lang w:val="en-GB"/>
        </w:rPr>
      </w:pPr>
    </w:p>
    <w:p w:rsidR="00695AA2" w:rsidRDefault="00695AA2" w:rsidP="00F93383">
      <w:pPr>
        <w:spacing w:after="0"/>
        <w:jc w:val="center"/>
        <w:rPr>
          <w:rFonts w:ascii="Times New Roman" w:hAnsi="Times New Roman" w:cs="Times New Roman"/>
          <w:sz w:val="24"/>
          <w:szCs w:val="24"/>
          <w:lang w:val="en-GB"/>
        </w:rPr>
      </w:pPr>
    </w:p>
    <w:p w:rsidR="00695AA2" w:rsidRDefault="00695AA2" w:rsidP="00F93383">
      <w:pPr>
        <w:spacing w:after="0"/>
        <w:jc w:val="center"/>
        <w:rPr>
          <w:rFonts w:ascii="Times New Roman" w:hAnsi="Times New Roman" w:cs="Times New Roman"/>
          <w:sz w:val="24"/>
          <w:szCs w:val="24"/>
          <w:lang w:val="en-GB"/>
        </w:rPr>
      </w:pPr>
    </w:p>
    <w:p w:rsidR="00F93383" w:rsidRPr="00FC2DA1" w:rsidRDefault="00F93383" w:rsidP="00F93383">
      <w:pPr>
        <w:spacing w:after="0"/>
        <w:jc w:val="center"/>
        <w:rPr>
          <w:rFonts w:ascii="Times New Roman" w:hAnsi="Times New Roman" w:cs="Times New Roman"/>
          <w:sz w:val="24"/>
          <w:szCs w:val="24"/>
          <w:lang w:val="en-GB"/>
        </w:rPr>
      </w:pPr>
      <w:r w:rsidRPr="00FC2DA1">
        <w:rPr>
          <w:rFonts w:ascii="Times New Roman" w:hAnsi="Times New Roman" w:cs="Times New Roman"/>
          <w:sz w:val="24"/>
          <w:szCs w:val="24"/>
          <w:lang w:val="en-GB"/>
        </w:rPr>
        <w:lastRenderedPageBreak/>
        <w:t>(a)</w:t>
      </w:r>
    </w:p>
    <w:p w:rsidR="00291772" w:rsidRDefault="00F93383" w:rsidP="000C0183">
      <w:pPr>
        <w:jc w:val="center"/>
        <w:rPr>
          <w:rFonts w:ascii="Times New Roman" w:hAnsi="Times New Roman" w:cs="Times New Roman"/>
          <w:sz w:val="24"/>
          <w:szCs w:val="24"/>
          <w:lang w:val="en-GB"/>
        </w:rPr>
      </w:pPr>
      <w:r w:rsidRPr="00FC2DA1">
        <w:rPr>
          <w:rFonts w:ascii="Times New Roman" w:hAnsi="Times New Roman" w:cs="Times New Roman"/>
          <w:noProof/>
          <w:lang w:val="en-US"/>
        </w:rPr>
        <w:drawing>
          <wp:inline distT="0" distB="0" distL="0" distR="0" wp14:anchorId="1271B65C" wp14:editId="453F3213">
            <wp:extent cx="5006230" cy="3771900"/>
            <wp:effectExtent l="0" t="0" r="4445" b="0"/>
            <wp:docPr id="3184" name="Immagine 3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0">
                      <a:extLst>
                        <a:ext uri="{28A0092B-C50C-407E-A947-70E740481C1C}">
                          <a14:useLocalDpi xmlns:a14="http://schemas.microsoft.com/office/drawing/2010/main" val="0"/>
                        </a:ext>
                      </a:extLst>
                    </a:blip>
                    <a:srcRect/>
                    <a:stretch>
                      <a:fillRect/>
                    </a:stretch>
                  </pic:blipFill>
                  <pic:spPr bwMode="auto">
                    <a:xfrm>
                      <a:off x="0" y="0"/>
                      <a:ext cx="5099559" cy="3842218"/>
                    </a:xfrm>
                    <a:prstGeom prst="rect">
                      <a:avLst/>
                    </a:prstGeom>
                    <a:noFill/>
                  </pic:spPr>
                </pic:pic>
              </a:graphicData>
            </a:graphic>
          </wp:inline>
        </w:drawing>
      </w:r>
    </w:p>
    <w:p w:rsidR="00F93383" w:rsidRPr="00FC2DA1" w:rsidRDefault="00F93383" w:rsidP="00F93383">
      <w:pPr>
        <w:spacing w:after="0"/>
        <w:jc w:val="center"/>
        <w:rPr>
          <w:rFonts w:ascii="Times New Roman" w:hAnsi="Times New Roman" w:cs="Times New Roman"/>
          <w:sz w:val="24"/>
          <w:szCs w:val="24"/>
          <w:lang w:val="en-GB"/>
        </w:rPr>
      </w:pPr>
      <w:r w:rsidRPr="00FC2DA1">
        <w:rPr>
          <w:rFonts w:ascii="Times New Roman" w:hAnsi="Times New Roman" w:cs="Times New Roman"/>
          <w:sz w:val="24"/>
          <w:szCs w:val="24"/>
          <w:lang w:val="en-GB"/>
        </w:rPr>
        <w:t>(b)</w:t>
      </w:r>
    </w:p>
    <w:p w:rsidR="00F93383" w:rsidRPr="00FC2DA1" w:rsidRDefault="00F93383" w:rsidP="00F93383">
      <w:pPr>
        <w:tabs>
          <w:tab w:val="center" w:pos="4819"/>
          <w:tab w:val="left" w:pos="7948"/>
        </w:tabs>
        <w:spacing w:after="0" w:line="240" w:lineRule="auto"/>
        <w:jc w:val="center"/>
        <w:rPr>
          <w:rFonts w:ascii="Times New Roman" w:hAnsi="Times New Roman" w:cs="Times New Roman"/>
          <w:lang w:val="en-US"/>
        </w:rPr>
      </w:pPr>
      <w:r w:rsidRPr="00FC2DA1">
        <w:rPr>
          <w:rFonts w:ascii="Times New Roman" w:hAnsi="Times New Roman" w:cs="Times New Roman"/>
          <w:noProof/>
          <w:sz w:val="24"/>
          <w:szCs w:val="24"/>
        </w:rPr>
        <w:drawing>
          <wp:inline distT="0" distB="0" distL="0" distR="0" wp14:anchorId="1D20E11B" wp14:editId="03FA2791">
            <wp:extent cx="5056203" cy="3802380"/>
            <wp:effectExtent l="0" t="0" r="0" b="7620"/>
            <wp:docPr id="3185" name="Immagine 3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1"/>
                    <a:stretch>
                      <a:fillRect/>
                    </a:stretch>
                  </pic:blipFill>
                  <pic:spPr>
                    <a:xfrm>
                      <a:off x="0" y="0"/>
                      <a:ext cx="5165120" cy="3884288"/>
                    </a:xfrm>
                    <a:prstGeom prst="rect">
                      <a:avLst/>
                    </a:prstGeom>
                  </pic:spPr>
                </pic:pic>
              </a:graphicData>
            </a:graphic>
          </wp:inline>
        </w:drawing>
      </w:r>
    </w:p>
    <w:p w:rsidR="005335B6" w:rsidRPr="007F340D" w:rsidRDefault="00F93383" w:rsidP="00DF5EA5">
      <w:pPr>
        <w:tabs>
          <w:tab w:val="center" w:pos="4819"/>
          <w:tab w:val="left" w:pos="7948"/>
        </w:tabs>
        <w:spacing w:after="0" w:line="240" w:lineRule="auto"/>
        <w:ind w:leftChars="322" w:left="708" w:right="618"/>
        <w:jc w:val="center"/>
        <w:rPr>
          <w:rFonts w:ascii="Times New Roman" w:hAnsi="Times New Roman" w:cs="Times New Roman"/>
          <w:b/>
          <w:szCs w:val="20"/>
          <w:lang w:val="en-US"/>
        </w:rPr>
      </w:pPr>
      <w:bookmarkStart w:id="131" w:name="_Hlk127549300"/>
      <w:r w:rsidRPr="005335B6">
        <w:rPr>
          <w:rFonts w:ascii="Times New Roman" w:hAnsi="Times New Roman" w:cs="Times New Roman"/>
          <w:b/>
          <w:szCs w:val="20"/>
          <w:lang w:val="en-US"/>
        </w:rPr>
        <w:t>Figure 4.</w:t>
      </w:r>
      <w:r w:rsidR="005335B6">
        <w:rPr>
          <w:rFonts w:ascii="Times New Roman" w:hAnsi="Times New Roman" w:cs="Times New Roman"/>
          <w:b/>
          <w:szCs w:val="20"/>
          <w:lang w:val="en-US"/>
        </w:rPr>
        <w:t>3</w:t>
      </w:r>
      <w:r w:rsidR="00B75298">
        <w:rPr>
          <w:rFonts w:ascii="Times New Roman" w:hAnsi="Times New Roman" w:cs="Times New Roman"/>
          <w:b/>
          <w:szCs w:val="20"/>
          <w:lang w:val="en-US"/>
        </w:rPr>
        <w:t>2</w:t>
      </w:r>
      <w:r w:rsidRPr="005335B6">
        <w:rPr>
          <w:rFonts w:ascii="Times New Roman" w:hAnsi="Times New Roman" w:cs="Times New Roman"/>
          <w:b/>
          <w:szCs w:val="20"/>
          <w:lang w:val="en-US"/>
        </w:rPr>
        <w:t>: Eddy current distribution on the ex-port for the VDE event at t* = 10.76s:</w:t>
      </w:r>
      <w:r w:rsidR="005335B6" w:rsidRPr="005335B6">
        <w:rPr>
          <w:rFonts w:ascii="Times New Roman" w:hAnsi="Times New Roman" w:cs="Times New Roman"/>
          <w:b/>
          <w:szCs w:val="20"/>
          <w:lang w:val="en-US"/>
        </w:rPr>
        <w:t xml:space="preserve"> </w:t>
      </w:r>
      <w:r w:rsidRPr="005335B6">
        <w:rPr>
          <w:rFonts w:ascii="Times New Roman" w:hAnsi="Times New Roman" w:cs="Times New Roman"/>
          <w:b/>
          <w:szCs w:val="20"/>
          <w:lang w:val="en-US"/>
        </w:rPr>
        <w:t>side view; (b) top view.</w:t>
      </w:r>
      <w:bookmarkEnd w:id="131"/>
    </w:p>
    <w:p w:rsidR="00F93383" w:rsidRPr="00FC2DA1" w:rsidRDefault="005335B6" w:rsidP="00F93383">
      <w:pPr>
        <w:spacing w:after="0"/>
        <w:jc w:val="center"/>
        <w:rPr>
          <w:rFonts w:ascii="Times New Roman" w:hAnsi="Times New Roman" w:cs="Times New Roman"/>
          <w:sz w:val="24"/>
          <w:szCs w:val="24"/>
          <w:lang w:val="en-GB"/>
        </w:rPr>
      </w:pPr>
      <w:r w:rsidRPr="00FC2DA1">
        <w:rPr>
          <w:rFonts w:ascii="Times New Roman" w:hAnsi="Times New Roman" w:cs="Times New Roman"/>
          <w:sz w:val="24"/>
          <w:szCs w:val="24"/>
          <w:lang w:val="en-GB"/>
        </w:rPr>
        <w:lastRenderedPageBreak/>
        <w:t xml:space="preserve"> </w:t>
      </w:r>
      <w:r w:rsidR="00F93383" w:rsidRPr="00FC2DA1">
        <w:rPr>
          <w:rFonts w:ascii="Times New Roman" w:hAnsi="Times New Roman" w:cs="Times New Roman"/>
          <w:sz w:val="24"/>
          <w:szCs w:val="24"/>
          <w:lang w:val="en-GB"/>
        </w:rPr>
        <w:t>(a)</w:t>
      </w:r>
    </w:p>
    <w:p w:rsidR="00F93383" w:rsidRPr="00FC2DA1" w:rsidRDefault="00F93383" w:rsidP="00F93383">
      <w:pPr>
        <w:tabs>
          <w:tab w:val="center" w:pos="4819"/>
          <w:tab w:val="left" w:pos="7948"/>
        </w:tabs>
        <w:jc w:val="center"/>
        <w:rPr>
          <w:rFonts w:ascii="Times New Roman" w:hAnsi="Times New Roman" w:cs="Times New Roman"/>
          <w:lang w:val="en-US"/>
        </w:rPr>
      </w:pPr>
      <w:r w:rsidRPr="00FC2DA1">
        <w:rPr>
          <w:rFonts w:ascii="Times New Roman" w:hAnsi="Times New Roman" w:cs="Times New Roman"/>
          <w:noProof/>
          <w:sz w:val="24"/>
          <w:szCs w:val="24"/>
          <w:lang w:val="en-US"/>
        </w:rPr>
        <w:drawing>
          <wp:inline distT="0" distB="0" distL="0" distR="0" wp14:anchorId="721E3B0C" wp14:editId="6CD48590">
            <wp:extent cx="5017983" cy="3810000"/>
            <wp:effectExtent l="0" t="0" r="0" b="0"/>
            <wp:docPr id="3186" name="Immagine 3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2">
                      <a:extLst>
                        <a:ext uri="{28A0092B-C50C-407E-A947-70E740481C1C}">
                          <a14:useLocalDpi xmlns:a14="http://schemas.microsoft.com/office/drawing/2010/main" val="0"/>
                        </a:ext>
                      </a:extLst>
                    </a:blip>
                    <a:srcRect/>
                    <a:stretch>
                      <a:fillRect/>
                    </a:stretch>
                  </pic:blipFill>
                  <pic:spPr bwMode="auto">
                    <a:xfrm>
                      <a:off x="0" y="0"/>
                      <a:ext cx="5177341" cy="3930995"/>
                    </a:xfrm>
                    <a:prstGeom prst="rect">
                      <a:avLst/>
                    </a:prstGeom>
                    <a:noFill/>
                  </pic:spPr>
                </pic:pic>
              </a:graphicData>
            </a:graphic>
          </wp:inline>
        </w:drawing>
      </w:r>
    </w:p>
    <w:p w:rsidR="00F93383" w:rsidRPr="00FC2DA1" w:rsidRDefault="00F93383" w:rsidP="00F93383">
      <w:pPr>
        <w:spacing w:after="0"/>
        <w:jc w:val="center"/>
        <w:rPr>
          <w:rFonts w:ascii="Times New Roman" w:hAnsi="Times New Roman" w:cs="Times New Roman"/>
          <w:sz w:val="24"/>
          <w:szCs w:val="24"/>
          <w:lang w:val="en-GB"/>
        </w:rPr>
      </w:pPr>
      <w:r w:rsidRPr="00FC2DA1">
        <w:rPr>
          <w:rFonts w:ascii="Times New Roman" w:hAnsi="Times New Roman" w:cs="Times New Roman"/>
          <w:sz w:val="24"/>
          <w:szCs w:val="24"/>
          <w:lang w:val="en-GB"/>
        </w:rPr>
        <w:t>(b)</w:t>
      </w:r>
    </w:p>
    <w:p w:rsidR="00F93383" w:rsidRPr="00FC2DA1" w:rsidRDefault="00F93383" w:rsidP="00F93383">
      <w:pPr>
        <w:tabs>
          <w:tab w:val="center" w:pos="4819"/>
          <w:tab w:val="left" w:pos="7948"/>
        </w:tabs>
        <w:spacing w:after="0" w:line="240" w:lineRule="auto"/>
        <w:jc w:val="center"/>
        <w:rPr>
          <w:rFonts w:ascii="Times New Roman" w:hAnsi="Times New Roman" w:cs="Times New Roman"/>
          <w:lang w:val="en-US"/>
        </w:rPr>
      </w:pPr>
      <w:r w:rsidRPr="00FC2DA1">
        <w:rPr>
          <w:rFonts w:ascii="Times New Roman" w:hAnsi="Times New Roman" w:cs="Times New Roman"/>
          <w:noProof/>
          <w:lang w:val="en-US"/>
        </w:rPr>
        <w:drawing>
          <wp:inline distT="0" distB="0" distL="0" distR="0" wp14:anchorId="129A0F1D" wp14:editId="58F8B2D1">
            <wp:extent cx="5009040" cy="3787140"/>
            <wp:effectExtent l="0" t="0" r="1270" b="3810"/>
            <wp:docPr id="3143" name="Immagine 3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3">
                      <a:extLst>
                        <a:ext uri="{28A0092B-C50C-407E-A947-70E740481C1C}">
                          <a14:useLocalDpi xmlns:a14="http://schemas.microsoft.com/office/drawing/2010/main" val="0"/>
                        </a:ext>
                      </a:extLst>
                    </a:blip>
                    <a:srcRect/>
                    <a:stretch>
                      <a:fillRect/>
                    </a:stretch>
                  </pic:blipFill>
                  <pic:spPr bwMode="auto">
                    <a:xfrm>
                      <a:off x="0" y="0"/>
                      <a:ext cx="5305455" cy="4011248"/>
                    </a:xfrm>
                    <a:prstGeom prst="rect">
                      <a:avLst/>
                    </a:prstGeom>
                    <a:noFill/>
                  </pic:spPr>
                </pic:pic>
              </a:graphicData>
            </a:graphic>
          </wp:inline>
        </w:drawing>
      </w:r>
    </w:p>
    <w:p w:rsidR="007F340D" w:rsidRDefault="00F93383" w:rsidP="00462D99">
      <w:pPr>
        <w:tabs>
          <w:tab w:val="center" w:pos="4819"/>
          <w:tab w:val="left" w:pos="7948"/>
        </w:tabs>
        <w:spacing w:after="0" w:line="240" w:lineRule="auto"/>
        <w:ind w:leftChars="322" w:left="708" w:right="618"/>
        <w:jc w:val="center"/>
        <w:rPr>
          <w:rFonts w:ascii="Times New Roman" w:hAnsi="Times New Roman" w:cs="Times New Roman"/>
          <w:b/>
          <w:szCs w:val="20"/>
          <w:lang w:val="en-US"/>
        </w:rPr>
      </w:pPr>
      <w:bookmarkStart w:id="132" w:name="_Hlk127549326"/>
      <w:r w:rsidRPr="005335B6">
        <w:rPr>
          <w:rFonts w:ascii="Times New Roman" w:hAnsi="Times New Roman" w:cs="Times New Roman"/>
          <w:b/>
          <w:szCs w:val="20"/>
          <w:lang w:val="en-US"/>
        </w:rPr>
        <w:t>Figure 4.3</w:t>
      </w:r>
      <w:r w:rsidR="00B75298">
        <w:rPr>
          <w:rFonts w:ascii="Times New Roman" w:hAnsi="Times New Roman" w:cs="Times New Roman"/>
          <w:b/>
          <w:szCs w:val="20"/>
          <w:lang w:val="en-US"/>
        </w:rPr>
        <w:t>3</w:t>
      </w:r>
      <w:r w:rsidRPr="005335B6">
        <w:rPr>
          <w:rFonts w:ascii="Times New Roman" w:hAnsi="Times New Roman" w:cs="Times New Roman"/>
          <w:b/>
          <w:szCs w:val="20"/>
          <w:lang w:val="en-US"/>
        </w:rPr>
        <w:t>: Eddy current distribution on the ex-port for the MD event at t* = 10.001s: side view; (b) top view.</w:t>
      </w:r>
      <w:bookmarkEnd w:id="132"/>
    </w:p>
    <w:p w:rsidR="004F4843" w:rsidRPr="007F340D" w:rsidRDefault="004F4843" w:rsidP="00462D99">
      <w:pPr>
        <w:tabs>
          <w:tab w:val="center" w:pos="4819"/>
          <w:tab w:val="left" w:pos="7948"/>
        </w:tabs>
        <w:spacing w:after="0" w:line="240" w:lineRule="auto"/>
        <w:ind w:leftChars="322" w:left="708" w:right="618"/>
        <w:jc w:val="center"/>
        <w:rPr>
          <w:rFonts w:ascii="Times New Roman" w:hAnsi="Times New Roman" w:cs="Times New Roman"/>
          <w:b/>
          <w:szCs w:val="20"/>
          <w:lang w:val="en-US"/>
        </w:rPr>
      </w:pPr>
    </w:p>
    <w:p w:rsidR="00F93383" w:rsidRPr="00321F93" w:rsidRDefault="00F93383" w:rsidP="00321F93">
      <w:pPr>
        <w:pStyle w:val="Titolo3"/>
        <w:ind w:left="686" w:firstLine="0"/>
        <w:jc w:val="left"/>
        <w:rPr>
          <w:rFonts w:ascii="Times New Roman" w:hAnsi="Times New Roman" w:cs="Times New Roman"/>
          <w:szCs w:val="24"/>
          <w:lang w:val="en-US"/>
        </w:rPr>
      </w:pPr>
      <w:bookmarkStart w:id="133" w:name="_Toc136102888"/>
      <w:r w:rsidRPr="00321F93">
        <w:rPr>
          <w:rFonts w:ascii="Times New Roman" w:hAnsi="Times New Roman" w:cs="Times New Roman"/>
          <w:szCs w:val="24"/>
          <w:lang w:val="en-US"/>
        </w:rPr>
        <w:t xml:space="preserve">4.3.5 </w:t>
      </w:r>
      <w:r w:rsidR="008E4009">
        <w:rPr>
          <w:rFonts w:ascii="Times New Roman" w:hAnsi="Times New Roman" w:cs="Times New Roman"/>
          <w:szCs w:val="24"/>
          <w:lang w:val="en-US"/>
        </w:rPr>
        <w:t>Evaluation of f</w:t>
      </w:r>
      <w:r w:rsidRPr="00321F93">
        <w:rPr>
          <w:rFonts w:ascii="Times New Roman" w:hAnsi="Times New Roman" w:cs="Times New Roman"/>
          <w:szCs w:val="24"/>
          <w:lang w:val="en-US"/>
        </w:rPr>
        <w:t>orces and moments</w:t>
      </w:r>
      <w:bookmarkEnd w:id="133"/>
    </w:p>
    <w:p w:rsidR="00F93383" w:rsidRPr="00AF6B8B" w:rsidRDefault="00F93383" w:rsidP="004F4843">
      <w:pPr>
        <w:spacing w:after="0" w:line="360" w:lineRule="auto"/>
        <w:ind w:left="686" w:right="618"/>
        <w:jc w:val="both"/>
        <w:rPr>
          <w:rFonts w:ascii="Times New Roman" w:hAnsi="Times New Roman" w:cs="Times New Roman"/>
          <w:sz w:val="24"/>
          <w:szCs w:val="24"/>
          <w:lang w:val="en-US"/>
        </w:rPr>
      </w:pPr>
      <w:r w:rsidRPr="00AF6B8B">
        <w:rPr>
          <w:rFonts w:ascii="Times New Roman" w:hAnsi="Times New Roman" w:cs="Times New Roman"/>
          <w:sz w:val="24"/>
          <w:szCs w:val="24"/>
          <w:lang w:val="en-US"/>
        </w:rPr>
        <w:t>The resultant forces and moments on the ex-port due to the VDE and MD events</w:t>
      </w:r>
      <w:r w:rsidR="008E4009">
        <w:rPr>
          <w:rFonts w:ascii="Times New Roman" w:hAnsi="Times New Roman" w:cs="Times New Roman"/>
          <w:sz w:val="24"/>
          <w:szCs w:val="24"/>
          <w:lang w:val="en-US"/>
        </w:rPr>
        <w:t>, computed as in (4.1),</w:t>
      </w:r>
      <w:r w:rsidRPr="00AF6B8B">
        <w:rPr>
          <w:rFonts w:ascii="Times New Roman" w:hAnsi="Times New Roman" w:cs="Times New Roman"/>
          <w:sz w:val="24"/>
          <w:szCs w:val="24"/>
          <w:lang w:val="en-US"/>
        </w:rPr>
        <w:t xml:space="preserve"> are shown in Fig.4.3</w:t>
      </w:r>
      <w:r w:rsidR="00B75298">
        <w:rPr>
          <w:rFonts w:ascii="Times New Roman" w:hAnsi="Times New Roman" w:cs="Times New Roman"/>
          <w:sz w:val="24"/>
          <w:szCs w:val="24"/>
          <w:lang w:val="en-US"/>
        </w:rPr>
        <w:t>4</w:t>
      </w:r>
      <w:r w:rsidRPr="00AF6B8B">
        <w:rPr>
          <w:rFonts w:ascii="Times New Roman" w:hAnsi="Times New Roman" w:cs="Times New Roman"/>
          <w:sz w:val="24"/>
          <w:szCs w:val="24"/>
          <w:lang w:val="en-US"/>
        </w:rPr>
        <w:t xml:space="preserve"> and Fig. 4.3</w:t>
      </w:r>
      <w:r w:rsidR="00B75298">
        <w:rPr>
          <w:rFonts w:ascii="Times New Roman" w:hAnsi="Times New Roman" w:cs="Times New Roman"/>
          <w:sz w:val="24"/>
          <w:szCs w:val="24"/>
          <w:lang w:val="en-US"/>
        </w:rPr>
        <w:t>5</w:t>
      </w:r>
      <w:r w:rsidRPr="00AF6B8B">
        <w:rPr>
          <w:rFonts w:ascii="Times New Roman" w:hAnsi="Times New Roman" w:cs="Times New Roman"/>
          <w:sz w:val="24"/>
          <w:szCs w:val="24"/>
          <w:lang w:val="en-US"/>
        </w:rPr>
        <w:t>, respectively.</w:t>
      </w:r>
    </w:p>
    <w:p w:rsidR="00F93383" w:rsidRPr="008E4009" w:rsidRDefault="00F93383" w:rsidP="00F93383">
      <w:pPr>
        <w:rPr>
          <w:rFonts w:ascii="Times New Roman" w:hAnsi="Times New Roman" w:cs="Times New Roman"/>
          <w:lang w:val="en-US"/>
        </w:rPr>
      </w:pPr>
      <w:r w:rsidRPr="00AF6B8B">
        <w:rPr>
          <w:rFonts w:ascii="Times New Roman" w:hAnsi="Times New Roman" w:cs="Times New Roman"/>
          <w:lang w:val="en-US"/>
        </w:rPr>
        <w:t xml:space="preserve">                                                  </w:t>
      </w:r>
      <w:r w:rsidRPr="008E4009">
        <w:rPr>
          <w:rFonts w:ascii="Times New Roman" w:hAnsi="Times New Roman" w:cs="Times New Roman"/>
          <w:lang w:val="en-US"/>
        </w:rPr>
        <w:t xml:space="preserve">(a)  </w:t>
      </w:r>
      <w:r w:rsidRPr="008E4009">
        <w:rPr>
          <w:rFonts w:ascii="Times New Roman" w:hAnsi="Times New Roman" w:cs="Times New Roman"/>
          <w:lang w:val="en-US"/>
        </w:rPr>
        <w:tab/>
      </w:r>
      <w:r w:rsidRPr="008E4009">
        <w:rPr>
          <w:rFonts w:ascii="Times New Roman" w:hAnsi="Times New Roman" w:cs="Times New Roman"/>
          <w:lang w:val="en-US"/>
        </w:rPr>
        <w:tab/>
      </w:r>
      <w:r w:rsidRPr="008E4009">
        <w:rPr>
          <w:rFonts w:ascii="Times New Roman" w:hAnsi="Times New Roman" w:cs="Times New Roman"/>
          <w:lang w:val="en-US"/>
        </w:rPr>
        <w:tab/>
      </w:r>
      <w:r w:rsidRPr="008E4009">
        <w:rPr>
          <w:rFonts w:ascii="Times New Roman" w:hAnsi="Times New Roman" w:cs="Times New Roman"/>
          <w:lang w:val="en-US"/>
        </w:rPr>
        <w:tab/>
      </w:r>
      <w:r w:rsidRPr="008E4009">
        <w:rPr>
          <w:rFonts w:ascii="Times New Roman" w:hAnsi="Times New Roman" w:cs="Times New Roman"/>
          <w:lang w:val="en-US"/>
        </w:rPr>
        <w:tab/>
        <w:t xml:space="preserve">      </w:t>
      </w:r>
      <w:proofErr w:type="gramStart"/>
      <w:r w:rsidRPr="008E4009">
        <w:rPr>
          <w:rFonts w:ascii="Times New Roman" w:hAnsi="Times New Roman" w:cs="Times New Roman"/>
          <w:lang w:val="en-US"/>
        </w:rPr>
        <w:t xml:space="preserve">   (</w:t>
      </w:r>
      <w:proofErr w:type="gramEnd"/>
      <w:r w:rsidRPr="008E4009">
        <w:rPr>
          <w:rFonts w:ascii="Times New Roman" w:hAnsi="Times New Roman" w:cs="Times New Roman"/>
          <w:lang w:val="en-US"/>
        </w:rPr>
        <w:t>b)</w:t>
      </w:r>
    </w:p>
    <w:p w:rsidR="00F93383" w:rsidRPr="00FC2DA1" w:rsidRDefault="00F93383" w:rsidP="004F4843">
      <w:pPr>
        <w:spacing w:after="0"/>
        <w:rPr>
          <w:rFonts w:ascii="Times New Roman" w:hAnsi="Times New Roman" w:cs="Times New Roman"/>
        </w:rPr>
      </w:pPr>
      <w:r w:rsidRPr="008E4009">
        <w:rPr>
          <w:rFonts w:ascii="Times New Roman" w:hAnsi="Times New Roman" w:cs="Times New Roman"/>
          <w:lang w:val="en-US"/>
        </w:rPr>
        <w:t xml:space="preserve">             </w:t>
      </w:r>
      <w:r w:rsidRPr="00FC2DA1">
        <w:rPr>
          <w:rFonts w:ascii="Times New Roman" w:hAnsi="Times New Roman" w:cs="Times New Roman"/>
          <w:noProof/>
          <w:sz w:val="24"/>
          <w:szCs w:val="24"/>
          <w:lang w:val="en-US"/>
        </w:rPr>
        <w:drawing>
          <wp:inline distT="0" distB="0" distL="0" distR="0" wp14:anchorId="025FB8A2" wp14:editId="2D3AE270">
            <wp:extent cx="2560913" cy="2857500"/>
            <wp:effectExtent l="0" t="0" r="0" b="7620"/>
            <wp:docPr id="3187" name="Immagine 5">
              <a:extLst xmlns:a="http://schemas.openxmlformats.org/drawingml/2006/main">
                <a:ext uri="{FF2B5EF4-FFF2-40B4-BE49-F238E27FC236}">
                  <a16:creationId xmlns:a16="http://schemas.microsoft.com/office/drawing/2014/main" id="{F59CE984-24D8-4338-9FCD-2D55D589C23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5">
                      <a:extLst>
                        <a:ext uri="{FF2B5EF4-FFF2-40B4-BE49-F238E27FC236}">
                          <a16:creationId xmlns:a16="http://schemas.microsoft.com/office/drawing/2014/main" id="{F59CE984-24D8-4338-9FCD-2D55D589C232}"/>
                        </a:ext>
                      </a:extLst>
                    </pic:cNvPr>
                    <pic:cNvPicPr>
                      <a:picLocks noChangeAspect="1"/>
                    </pic:cNvPicPr>
                  </pic:nvPicPr>
                  <pic:blipFill>
                    <a:blip r:embed="rId134" cstate="print">
                      <a:extLst>
                        <a:ext uri="{28A0092B-C50C-407E-A947-70E740481C1C}">
                          <a14:useLocalDpi xmlns:a14="http://schemas.microsoft.com/office/drawing/2010/main" val="0"/>
                        </a:ext>
                      </a:extLst>
                    </a:blip>
                    <a:stretch>
                      <a:fillRect/>
                    </a:stretch>
                  </pic:blipFill>
                  <pic:spPr>
                    <a:xfrm>
                      <a:off x="0" y="0"/>
                      <a:ext cx="2560913" cy="2857500"/>
                    </a:xfrm>
                    <a:prstGeom prst="rect">
                      <a:avLst/>
                    </a:prstGeom>
                  </pic:spPr>
                </pic:pic>
              </a:graphicData>
            </a:graphic>
          </wp:inline>
        </w:drawing>
      </w:r>
      <w:r w:rsidRPr="00FC2DA1">
        <w:rPr>
          <w:rFonts w:ascii="Times New Roman" w:hAnsi="Times New Roman" w:cs="Times New Roman"/>
          <w:noProof/>
          <w:sz w:val="24"/>
          <w:szCs w:val="24"/>
          <w:lang w:val="en-US"/>
        </w:rPr>
        <w:drawing>
          <wp:inline distT="0" distB="0" distL="0" distR="0" wp14:anchorId="470DB662" wp14:editId="741ABA52">
            <wp:extent cx="2625426" cy="2847975"/>
            <wp:effectExtent l="0" t="0" r="3810" b="0"/>
            <wp:docPr id="3188" name="Immagine 2">
              <a:extLst xmlns:a="http://schemas.openxmlformats.org/drawingml/2006/main">
                <a:ext uri="{FF2B5EF4-FFF2-40B4-BE49-F238E27FC236}">
                  <a16:creationId xmlns:a16="http://schemas.microsoft.com/office/drawing/2014/main" id="{DAB240B1-D2A4-4BBC-AD63-FF2AF3FB4C9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magine 2">
                      <a:extLst>
                        <a:ext uri="{FF2B5EF4-FFF2-40B4-BE49-F238E27FC236}">
                          <a16:creationId xmlns:a16="http://schemas.microsoft.com/office/drawing/2014/main" id="{DAB240B1-D2A4-4BBC-AD63-FF2AF3FB4C98}"/>
                        </a:ext>
                      </a:extLst>
                    </pic:cNvPr>
                    <pic:cNvPicPr>
                      <a:picLocks noChangeAspect="1"/>
                    </pic:cNvPicPr>
                  </pic:nvPicPr>
                  <pic:blipFill>
                    <a:blip r:embed="rId135" cstate="print">
                      <a:extLst>
                        <a:ext uri="{28A0092B-C50C-407E-A947-70E740481C1C}">
                          <a14:useLocalDpi xmlns:a14="http://schemas.microsoft.com/office/drawing/2010/main" val="0"/>
                        </a:ext>
                      </a:extLst>
                    </a:blip>
                    <a:stretch>
                      <a:fillRect/>
                    </a:stretch>
                  </pic:blipFill>
                  <pic:spPr>
                    <a:xfrm>
                      <a:off x="0" y="0"/>
                      <a:ext cx="2661177" cy="2886756"/>
                    </a:xfrm>
                    <a:prstGeom prst="rect">
                      <a:avLst/>
                    </a:prstGeom>
                  </pic:spPr>
                </pic:pic>
              </a:graphicData>
            </a:graphic>
          </wp:inline>
        </w:drawing>
      </w:r>
    </w:p>
    <w:p w:rsidR="00F93383" w:rsidRPr="00E27E72" w:rsidRDefault="00F93383" w:rsidP="004F4843">
      <w:pPr>
        <w:spacing w:after="0" w:line="240" w:lineRule="auto"/>
        <w:ind w:left="686" w:right="618"/>
        <w:jc w:val="center"/>
        <w:rPr>
          <w:rFonts w:ascii="Times New Roman" w:hAnsi="Times New Roman" w:cs="Times New Roman"/>
          <w:b/>
          <w:szCs w:val="20"/>
          <w:lang w:val="en-US"/>
        </w:rPr>
      </w:pPr>
      <w:bookmarkStart w:id="134" w:name="_Hlk127549346"/>
      <w:r w:rsidRPr="00E27E72">
        <w:rPr>
          <w:rFonts w:ascii="Times New Roman" w:hAnsi="Times New Roman" w:cs="Times New Roman"/>
          <w:b/>
          <w:szCs w:val="20"/>
          <w:lang w:val="en-US"/>
        </w:rPr>
        <w:t>Figure 4.3</w:t>
      </w:r>
      <w:r w:rsidR="00B75298">
        <w:rPr>
          <w:rFonts w:ascii="Times New Roman" w:hAnsi="Times New Roman" w:cs="Times New Roman"/>
          <w:b/>
          <w:szCs w:val="20"/>
          <w:lang w:val="en-US"/>
        </w:rPr>
        <w:t>4</w:t>
      </w:r>
      <w:r w:rsidRPr="00E27E72">
        <w:rPr>
          <w:rFonts w:ascii="Times New Roman" w:hAnsi="Times New Roman" w:cs="Times New Roman"/>
          <w:b/>
          <w:szCs w:val="20"/>
          <w:lang w:val="en-US"/>
        </w:rPr>
        <w:t xml:space="preserve"> </w:t>
      </w:r>
      <w:bookmarkStart w:id="135" w:name="_Hlk135504421"/>
      <w:r w:rsidRPr="00E27E72">
        <w:rPr>
          <w:rFonts w:ascii="Times New Roman" w:hAnsi="Times New Roman" w:cs="Times New Roman"/>
          <w:b/>
          <w:szCs w:val="20"/>
          <w:lang w:val="en-US"/>
        </w:rPr>
        <w:t xml:space="preserve">– EM loads on the ex-port RNC associated to </w:t>
      </w:r>
      <w:proofErr w:type="spellStart"/>
      <w:r w:rsidRPr="00E27E72">
        <w:rPr>
          <w:rFonts w:ascii="Times New Roman" w:hAnsi="Times New Roman" w:cs="Times New Roman"/>
          <w:b/>
          <w:szCs w:val="20"/>
          <w:lang w:val="en-US"/>
        </w:rPr>
        <w:t>VDE_down</w:t>
      </w:r>
      <w:proofErr w:type="spellEnd"/>
      <w:r w:rsidRPr="00E27E72">
        <w:rPr>
          <w:rFonts w:ascii="Times New Roman" w:hAnsi="Times New Roman" w:cs="Times New Roman"/>
          <w:b/>
          <w:szCs w:val="20"/>
          <w:lang w:val="en-US"/>
        </w:rPr>
        <w:t xml:space="preserve"> 36ms: (a) resultant Lorentz Force; (b) resultant moments (referred to the center of mass).</w:t>
      </w:r>
      <w:bookmarkEnd w:id="135"/>
    </w:p>
    <w:bookmarkEnd w:id="134"/>
    <w:p w:rsidR="00F93383" w:rsidRPr="00FC2DA1" w:rsidRDefault="008A2FD0" w:rsidP="008A2FD0">
      <w:pPr>
        <w:spacing w:after="0"/>
        <w:rPr>
          <w:rFonts w:ascii="Times New Roman" w:hAnsi="Times New Roman" w:cs="Times New Roman"/>
        </w:rPr>
      </w:pPr>
      <w:r w:rsidRPr="00FC2DA1">
        <w:rPr>
          <w:rFonts w:ascii="Times New Roman" w:hAnsi="Times New Roman" w:cs="Times New Roman"/>
          <w:noProof/>
          <w:sz w:val="24"/>
          <w:szCs w:val="24"/>
          <w:lang w:val="en-US"/>
        </w:rPr>
        <w:drawing>
          <wp:anchor distT="0" distB="0" distL="114300" distR="114300" simplePos="0" relativeHeight="251684864" behindDoc="0" locked="0" layoutInCell="1" allowOverlap="1" wp14:anchorId="406ACB22" wp14:editId="5BFFAE31">
            <wp:simplePos x="0" y="0"/>
            <wp:positionH relativeFrom="column">
              <wp:posOffset>3089910</wp:posOffset>
            </wp:positionH>
            <wp:positionV relativeFrom="paragraph">
              <wp:posOffset>172720</wp:posOffset>
            </wp:positionV>
            <wp:extent cx="2531745" cy="2752725"/>
            <wp:effectExtent l="0" t="0" r="1905" b="0"/>
            <wp:wrapNone/>
            <wp:docPr id="3146" name="Immagine 3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6" cstate="print">
                      <a:extLst>
                        <a:ext uri="{28A0092B-C50C-407E-A947-70E740481C1C}">
                          <a14:useLocalDpi xmlns:a14="http://schemas.microsoft.com/office/drawing/2010/main" val="0"/>
                        </a:ext>
                      </a:extLst>
                    </a:blip>
                    <a:srcRect/>
                    <a:stretch>
                      <a:fillRect/>
                    </a:stretch>
                  </pic:blipFill>
                  <pic:spPr bwMode="auto">
                    <a:xfrm>
                      <a:off x="0" y="0"/>
                      <a:ext cx="2531745" cy="275272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F93383" w:rsidRPr="00AF6B8B">
        <w:rPr>
          <w:rFonts w:ascii="Times New Roman" w:hAnsi="Times New Roman" w:cs="Times New Roman"/>
          <w:lang w:val="en-US"/>
        </w:rPr>
        <w:t xml:space="preserve">                                                  </w:t>
      </w:r>
      <w:r w:rsidR="00F93383" w:rsidRPr="00FC2DA1">
        <w:rPr>
          <w:rFonts w:ascii="Times New Roman" w:hAnsi="Times New Roman" w:cs="Times New Roman"/>
        </w:rPr>
        <w:t xml:space="preserve">(a)  </w:t>
      </w:r>
      <w:r w:rsidR="00F93383" w:rsidRPr="00FC2DA1">
        <w:rPr>
          <w:rFonts w:ascii="Times New Roman" w:hAnsi="Times New Roman" w:cs="Times New Roman"/>
        </w:rPr>
        <w:tab/>
      </w:r>
      <w:r w:rsidR="00F93383" w:rsidRPr="00FC2DA1">
        <w:rPr>
          <w:rFonts w:ascii="Times New Roman" w:hAnsi="Times New Roman" w:cs="Times New Roman"/>
        </w:rPr>
        <w:tab/>
      </w:r>
      <w:r w:rsidR="00F93383" w:rsidRPr="00FC2DA1">
        <w:rPr>
          <w:rFonts w:ascii="Times New Roman" w:hAnsi="Times New Roman" w:cs="Times New Roman"/>
        </w:rPr>
        <w:tab/>
      </w:r>
      <w:r w:rsidR="00F93383" w:rsidRPr="00FC2DA1">
        <w:rPr>
          <w:rFonts w:ascii="Times New Roman" w:hAnsi="Times New Roman" w:cs="Times New Roman"/>
        </w:rPr>
        <w:tab/>
      </w:r>
      <w:r w:rsidR="00F93383" w:rsidRPr="00FC2DA1">
        <w:rPr>
          <w:rFonts w:ascii="Times New Roman" w:hAnsi="Times New Roman" w:cs="Times New Roman"/>
        </w:rPr>
        <w:tab/>
        <w:t xml:space="preserve">   </w:t>
      </w:r>
      <w:r w:rsidR="00F93383">
        <w:rPr>
          <w:rFonts w:ascii="Times New Roman" w:hAnsi="Times New Roman" w:cs="Times New Roman"/>
        </w:rPr>
        <w:t xml:space="preserve">  </w:t>
      </w:r>
      <w:proofErr w:type="gramStart"/>
      <w:r w:rsidR="00F93383">
        <w:rPr>
          <w:rFonts w:ascii="Times New Roman" w:hAnsi="Times New Roman" w:cs="Times New Roman"/>
        </w:rPr>
        <w:t xml:space="preserve">   </w:t>
      </w:r>
      <w:r w:rsidR="00F93383" w:rsidRPr="00FC2DA1">
        <w:rPr>
          <w:rFonts w:ascii="Times New Roman" w:hAnsi="Times New Roman" w:cs="Times New Roman"/>
        </w:rPr>
        <w:t>(</w:t>
      </w:r>
      <w:proofErr w:type="gramEnd"/>
      <w:r w:rsidR="00F93383" w:rsidRPr="00FC2DA1">
        <w:rPr>
          <w:rFonts w:ascii="Times New Roman" w:hAnsi="Times New Roman" w:cs="Times New Roman"/>
        </w:rPr>
        <w:t>b)</w:t>
      </w:r>
    </w:p>
    <w:p w:rsidR="00F93383" w:rsidRPr="00FC2DA1" w:rsidRDefault="00F93383" w:rsidP="008348B2">
      <w:pPr>
        <w:spacing w:after="0"/>
        <w:rPr>
          <w:rFonts w:ascii="Times New Roman" w:hAnsi="Times New Roman" w:cs="Times New Roman"/>
        </w:rPr>
      </w:pPr>
      <w:r>
        <w:rPr>
          <w:rFonts w:ascii="Times New Roman" w:hAnsi="Times New Roman" w:cs="Times New Roman"/>
        </w:rPr>
        <w:t xml:space="preserve">               </w:t>
      </w:r>
      <w:r w:rsidRPr="00FC2DA1">
        <w:rPr>
          <w:rFonts w:ascii="Times New Roman" w:hAnsi="Times New Roman" w:cs="Times New Roman"/>
          <w:noProof/>
          <w:sz w:val="24"/>
          <w:szCs w:val="24"/>
          <w:lang w:val="en-US"/>
        </w:rPr>
        <w:drawing>
          <wp:inline distT="0" distB="0" distL="0" distR="0" wp14:anchorId="7ACA7BA4" wp14:editId="44F64DB8">
            <wp:extent cx="2492594" cy="2752725"/>
            <wp:effectExtent l="0" t="0" r="3175" b="0"/>
            <wp:docPr id="3145" name="Immagine 3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7" cstate="print">
                      <a:extLst>
                        <a:ext uri="{28A0092B-C50C-407E-A947-70E740481C1C}">
                          <a14:useLocalDpi xmlns:a14="http://schemas.microsoft.com/office/drawing/2010/main" val="0"/>
                        </a:ext>
                      </a:extLst>
                    </a:blip>
                    <a:srcRect/>
                    <a:stretch>
                      <a:fillRect/>
                    </a:stretch>
                  </pic:blipFill>
                  <pic:spPr bwMode="auto">
                    <a:xfrm>
                      <a:off x="0" y="0"/>
                      <a:ext cx="2503365" cy="2764620"/>
                    </a:xfrm>
                    <a:prstGeom prst="rect">
                      <a:avLst/>
                    </a:prstGeom>
                    <a:noFill/>
                    <a:ln>
                      <a:noFill/>
                    </a:ln>
                  </pic:spPr>
                </pic:pic>
              </a:graphicData>
            </a:graphic>
          </wp:inline>
        </w:drawing>
      </w:r>
    </w:p>
    <w:p w:rsidR="00F93383" w:rsidRPr="00E27E72" w:rsidRDefault="00F93383" w:rsidP="008348B2">
      <w:pPr>
        <w:spacing w:after="0"/>
        <w:ind w:left="686" w:right="618"/>
        <w:jc w:val="center"/>
        <w:rPr>
          <w:rFonts w:ascii="Times New Roman" w:hAnsi="Times New Roman" w:cs="Times New Roman"/>
          <w:b/>
          <w:szCs w:val="20"/>
          <w:lang w:val="en-US"/>
        </w:rPr>
      </w:pPr>
      <w:bookmarkStart w:id="136" w:name="_Hlk127549353"/>
      <w:r w:rsidRPr="00E27E72">
        <w:rPr>
          <w:rFonts w:ascii="Times New Roman" w:hAnsi="Times New Roman" w:cs="Times New Roman"/>
          <w:b/>
          <w:szCs w:val="20"/>
          <w:lang w:val="en-US"/>
        </w:rPr>
        <w:t>Figure 4.3</w:t>
      </w:r>
      <w:r w:rsidR="00B75298">
        <w:rPr>
          <w:rFonts w:ascii="Times New Roman" w:hAnsi="Times New Roman" w:cs="Times New Roman"/>
          <w:b/>
          <w:szCs w:val="20"/>
          <w:lang w:val="en-US"/>
        </w:rPr>
        <w:t>5</w:t>
      </w:r>
      <w:r w:rsidRPr="00E27E72">
        <w:rPr>
          <w:rFonts w:ascii="Times New Roman" w:hAnsi="Times New Roman" w:cs="Times New Roman"/>
          <w:b/>
          <w:szCs w:val="20"/>
          <w:lang w:val="en-US"/>
        </w:rPr>
        <w:t xml:space="preserve"> – EM loads on the ex-port RNC associated to </w:t>
      </w:r>
      <w:proofErr w:type="spellStart"/>
      <w:r w:rsidRPr="00E27E72">
        <w:rPr>
          <w:rFonts w:ascii="Times New Roman" w:hAnsi="Times New Roman" w:cs="Times New Roman"/>
          <w:b/>
          <w:szCs w:val="20"/>
          <w:lang w:val="en-US"/>
        </w:rPr>
        <w:t>MD_up</w:t>
      </w:r>
      <w:proofErr w:type="spellEnd"/>
      <w:r w:rsidRPr="00E27E72">
        <w:rPr>
          <w:rFonts w:ascii="Times New Roman" w:hAnsi="Times New Roman" w:cs="Times New Roman"/>
          <w:b/>
          <w:szCs w:val="20"/>
          <w:lang w:val="en-US"/>
        </w:rPr>
        <w:t xml:space="preserve"> 36ms: (a) resultant Lorentz Force; (b) resultant moments (referred to the center of mass).</w:t>
      </w:r>
    </w:p>
    <w:bookmarkEnd w:id="136"/>
    <w:p w:rsidR="00F93383" w:rsidRPr="00AF6B8B" w:rsidRDefault="00F93383" w:rsidP="00F93383">
      <w:pPr>
        <w:rPr>
          <w:rFonts w:ascii="Times New Roman" w:hAnsi="Times New Roman" w:cs="Times New Roman"/>
          <w:lang w:val="en-US"/>
        </w:rPr>
      </w:pPr>
    </w:p>
    <w:p w:rsidR="00F93383" w:rsidRDefault="00F93383" w:rsidP="00F93383">
      <w:pPr>
        <w:spacing w:line="360" w:lineRule="auto"/>
        <w:ind w:left="686" w:right="618"/>
        <w:jc w:val="both"/>
        <w:rPr>
          <w:rFonts w:ascii="Times New Roman" w:hAnsi="Times New Roman" w:cs="Times New Roman"/>
          <w:sz w:val="24"/>
          <w:szCs w:val="24"/>
          <w:lang w:val="en-US"/>
        </w:rPr>
      </w:pPr>
      <w:r w:rsidRPr="00AF6B8B">
        <w:rPr>
          <w:rFonts w:ascii="Times New Roman" w:hAnsi="Times New Roman" w:cs="Times New Roman"/>
          <w:sz w:val="24"/>
          <w:szCs w:val="24"/>
          <w:lang w:val="en-US"/>
        </w:rPr>
        <w:t>The peak values are summarized in Table 4.</w:t>
      </w:r>
      <w:r w:rsidR="00546671">
        <w:rPr>
          <w:rFonts w:ascii="Times New Roman" w:hAnsi="Times New Roman" w:cs="Times New Roman"/>
          <w:sz w:val="24"/>
          <w:szCs w:val="24"/>
          <w:lang w:val="en-US"/>
        </w:rPr>
        <w:t>10</w:t>
      </w:r>
      <w:r w:rsidRPr="00AF6B8B">
        <w:rPr>
          <w:rFonts w:ascii="Times New Roman" w:hAnsi="Times New Roman" w:cs="Times New Roman"/>
          <w:sz w:val="24"/>
          <w:szCs w:val="24"/>
          <w:lang w:val="en-US"/>
        </w:rPr>
        <w:t xml:space="preserve">. </w:t>
      </w:r>
    </w:p>
    <w:p w:rsidR="008E4009" w:rsidRPr="008728DD" w:rsidRDefault="008E4009" w:rsidP="00B75298">
      <w:pPr>
        <w:spacing w:line="360" w:lineRule="auto"/>
        <w:ind w:left="709"/>
        <w:jc w:val="both"/>
        <w:rPr>
          <w:rFonts w:ascii="Times New Roman" w:eastAsia="平成明朝" w:hAnsi="Times New Roman" w:cs="Times New Roman"/>
          <w:sz w:val="24"/>
          <w:szCs w:val="24"/>
          <w:lang w:val="en-GB"/>
        </w:rPr>
      </w:pPr>
      <w:r w:rsidRPr="008728DD">
        <w:rPr>
          <w:rFonts w:ascii="Times New Roman" w:eastAsia="平成明朝" w:hAnsi="Times New Roman" w:cs="Times New Roman"/>
          <w:sz w:val="24"/>
          <w:szCs w:val="24"/>
          <w:lang w:val="en-GB"/>
        </w:rPr>
        <w:lastRenderedPageBreak/>
        <w:t xml:space="preserve">For what concern the </w:t>
      </w:r>
      <w:proofErr w:type="spellStart"/>
      <w:r w:rsidRPr="008728DD">
        <w:rPr>
          <w:rFonts w:ascii="Times New Roman" w:eastAsia="平成明朝" w:hAnsi="Times New Roman" w:cs="Times New Roman"/>
          <w:sz w:val="24"/>
          <w:szCs w:val="24"/>
          <w:lang w:val="en-GB"/>
        </w:rPr>
        <w:t>VDE_down</w:t>
      </w:r>
      <w:proofErr w:type="spellEnd"/>
      <w:r w:rsidRPr="008728DD">
        <w:rPr>
          <w:rFonts w:ascii="Times New Roman" w:eastAsia="平成明朝" w:hAnsi="Times New Roman" w:cs="Times New Roman"/>
          <w:sz w:val="24"/>
          <w:szCs w:val="24"/>
          <w:lang w:val="en-GB"/>
        </w:rPr>
        <w:t xml:space="preserve"> 36ms event, the maximum component of the Lorentz force is the radial one (</w:t>
      </w:r>
      <w:proofErr w:type="spellStart"/>
      <w:r w:rsidRPr="008728DD">
        <w:rPr>
          <w:rFonts w:ascii="Times New Roman" w:eastAsia="平成明朝" w:hAnsi="Times New Roman" w:cs="Times New Roman"/>
          <w:sz w:val="24"/>
          <w:szCs w:val="24"/>
          <w:lang w:val="en-GB"/>
        </w:rPr>
        <w:t>Fx</w:t>
      </w:r>
      <w:proofErr w:type="spellEnd"/>
      <w:r w:rsidRPr="008728DD">
        <w:rPr>
          <w:rFonts w:ascii="Times New Roman" w:eastAsia="平成明朝" w:hAnsi="Times New Roman" w:cs="Times New Roman"/>
          <w:sz w:val="24"/>
          <w:szCs w:val="24"/>
          <w:lang w:val="en-GB"/>
        </w:rPr>
        <w:t xml:space="preserve">), that reaches the value of -2.43 </w:t>
      </w:r>
      <w:proofErr w:type="spellStart"/>
      <w:r w:rsidRPr="008728DD">
        <w:rPr>
          <w:rFonts w:ascii="Times New Roman" w:eastAsia="平成明朝" w:hAnsi="Times New Roman" w:cs="Times New Roman"/>
          <w:sz w:val="24"/>
          <w:szCs w:val="24"/>
          <w:lang w:val="en-GB"/>
        </w:rPr>
        <w:t>kN.</w:t>
      </w:r>
      <w:proofErr w:type="spellEnd"/>
      <w:r w:rsidRPr="008728DD">
        <w:rPr>
          <w:rFonts w:ascii="Times New Roman" w:eastAsia="平成明朝" w:hAnsi="Times New Roman" w:cs="Times New Roman"/>
          <w:sz w:val="24"/>
          <w:szCs w:val="24"/>
          <w:lang w:val="en-GB"/>
        </w:rPr>
        <w:t xml:space="preserve"> The peak value of the resultant moments with respect to the </w:t>
      </w:r>
      <w:proofErr w:type="spellStart"/>
      <w:r w:rsidRPr="008728DD">
        <w:rPr>
          <w:rFonts w:ascii="Times New Roman" w:eastAsia="平成明朝" w:hAnsi="Times New Roman" w:cs="Times New Roman"/>
          <w:sz w:val="24"/>
          <w:szCs w:val="24"/>
          <w:lang w:val="en-GB"/>
        </w:rPr>
        <w:t>center</w:t>
      </w:r>
      <w:proofErr w:type="spellEnd"/>
      <w:r w:rsidRPr="008728DD">
        <w:rPr>
          <w:rFonts w:ascii="Times New Roman" w:eastAsia="平成明朝" w:hAnsi="Times New Roman" w:cs="Times New Roman"/>
          <w:sz w:val="24"/>
          <w:szCs w:val="24"/>
          <w:lang w:val="en-GB"/>
        </w:rPr>
        <w:t xml:space="preserve"> of mass of the component) is associated to the vertical component (</w:t>
      </w:r>
      <w:proofErr w:type="spellStart"/>
      <w:r w:rsidRPr="008728DD">
        <w:rPr>
          <w:rFonts w:ascii="Times New Roman" w:eastAsia="平成明朝" w:hAnsi="Times New Roman" w:cs="Times New Roman"/>
          <w:sz w:val="24"/>
          <w:szCs w:val="24"/>
          <w:lang w:val="en-GB"/>
        </w:rPr>
        <w:t>Mz</w:t>
      </w:r>
      <w:proofErr w:type="spellEnd"/>
      <w:r w:rsidRPr="008728DD">
        <w:rPr>
          <w:rFonts w:ascii="Times New Roman" w:eastAsia="平成明朝" w:hAnsi="Times New Roman" w:cs="Times New Roman"/>
          <w:sz w:val="24"/>
          <w:szCs w:val="24"/>
          <w:lang w:val="en-GB"/>
        </w:rPr>
        <w:t xml:space="preserve">) and is equal to 1.13 </w:t>
      </w:r>
      <w:proofErr w:type="spellStart"/>
      <w:r w:rsidRPr="008728DD">
        <w:rPr>
          <w:rFonts w:ascii="Times New Roman" w:eastAsia="平成明朝" w:hAnsi="Times New Roman" w:cs="Times New Roman"/>
          <w:sz w:val="24"/>
          <w:szCs w:val="24"/>
          <w:lang w:val="en-GB"/>
        </w:rPr>
        <w:t>kNm</w:t>
      </w:r>
      <w:proofErr w:type="spellEnd"/>
      <w:r w:rsidRPr="008728DD">
        <w:rPr>
          <w:rFonts w:ascii="Times New Roman" w:eastAsia="平成明朝" w:hAnsi="Times New Roman" w:cs="Times New Roman"/>
          <w:sz w:val="24"/>
          <w:szCs w:val="24"/>
          <w:lang w:val="en-GB"/>
        </w:rPr>
        <w:t xml:space="preserve">. </w:t>
      </w:r>
    </w:p>
    <w:p w:rsidR="008E4009" w:rsidRDefault="008E4009" w:rsidP="006578DC">
      <w:pPr>
        <w:spacing w:line="360" w:lineRule="auto"/>
        <w:ind w:left="709"/>
        <w:jc w:val="both"/>
        <w:rPr>
          <w:rFonts w:ascii="Times New Roman" w:eastAsia="平成明朝" w:hAnsi="Times New Roman" w:cs="Times New Roman"/>
          <w:sz w:val="24"/>
          <w:szCs w:val="24"/>
          <w:lang w:val="en-GB"/>
        </w:rPr>
      </w:pPr>
      <w:r w:rsidRPr="008728DD">
        <w:rPr>
          <w:rFonts w:ascii="Times New Roman" w:eastAsia="平成明朝" w:hAnsi="Times New Roman" w:cs="Times New Roman"/>
          <w:sz w:val="24"/>
          <w:szCs w:val="24"/>
          <w:lang w:val="en-GB"/>
        </w:rPr>
        <w:t xml:space="preserve">The analysis of the MD_up_36ms event provides the same qualitative results, being again </w:t>
      </w:r>
      <w:proofErr w:type="spellStart"/>
      <w:r w:rsidRPr="008728DD">
        <w:rPr>
          <w:rFonts w:ascii="Times New Roman" w:eastAsia="平成明朝" w:hAnsi="Times New Roman" w:cs="Times New Roman"/>
          <w:sz w:val="24"/>
          <w:szCs w:val="24"/>
          <w:lang w:val="en-GB"/>
        </w:rPr>
        <w:t>Fx</w:t>
      </w:r>
      <w:proofErr w:type="spellEnd"/>
      <w:r w:rsidRPr="008728DD">
        <w:rPr>
          <w:rFonts w:ascii="Times New Roman" w:eastAsia="平成明朝" w:hAnsi="Times New Roman" w:cs="Times New Roman"/>
          <w:sz w:val="24"/>
          <w:szCs w:val="24"/>
          <w:lang w:val="en-GB"/>
        </w:rPr>
        <w:t xml:space="preserve"> and </w:t>
      </w:r>
      <w:proofErr w:type="spellStart"/>
      <w:r w:rsidRPr="008728DD">
        <w:rPr>
          <w:rFonts w:ascii="Times New Roman" w:eastAsia="平成明朝" w:hAnsi="Times New Roman" w:cs="Times New Roman"/>
          <w:sz w:val="24"/>
          <w:szCs w:val="24"/>
          <w:lang w:val="en-GB"/>
        </w:rPr>
        <w:t>Mz</w:t>
      </w:r>
      <w:proofErr w:type="spellEnd"/>
      <w:r w:rsidRPr="008728DD">
        <w:rPr>
          <w:rFonts w:ascii="Times New Roman" w:eastAsia="平成明朝" w:hAnsi="Times New Roman" w:cs="Times New Roman"/>
          <w:sz w:val="24"/>
          <w:szCs w:val="24"/>
          <w:lang w:val="en-GB"/>
        </w:rPr>
        <w:t xml:space="preserve"> the components with maximum values (</w:t>
      </w:r>
      <w:proofErr w:type="spellStart"/>
      <w:r w:rsidRPr="008728DD">
        <w:rPr>
          <w:rFonts w:ascii="Times New Roman" w:eastAsia="平成明朝" w:hAnsi="Times New Roman" w:cs="Times New Roman"/>
          <w:sz w:val="24"/>
          <w:szCs w:val="24"/>
          <w:lang w:val="en-GB"/>
        </w:rPr>
        <w:t>Fx</w:t>
      </w:r>
      <w:proofErr w:type="spellEnd"/>
      <w:r w:rsidRPr="008728DD">
        <w:rPr>
          <w:rFonts w:ascii="Times New Roman" w:eastAsia="平成明朝" w:hAnsi="Times New Roman" w:cs="Times New Roman"/>
          <w:sz w:val="24"/>
          <w:szCs w:val="24"/>
          <w:lang w:val="en-GB"/>
        </w:rPr>
        <w:t>=-2,</w:t>
      </w:r>
      <w:r>
        <w:rPr>
          <w:rFonts w:ascii="Times New Roman" w:eastAsia="平成明朝" w:hAnsi="Times New Roman" w:cs="Times New Roman"/>
          <w:sz w:val="24"/>
          <w:szCs w:val="24"/>
          <w:lang w:val="en-GB"/>
        </w:rPr>
        <w:t>65</w:t>
      </w:r>
      <w:r w:rsidRPr="008728DD">
        <w:rPr>
          <w:rFonts w:ascii="Times New Roman" w:eastAsia="平成明朝" w:hAnsi="Times New Roman" w:cs="Times New Roman"/>
          <w:sz w:val="24"/>
          <w:szCs w:val="24"/>
          <w:lang w:val="en-GB"/>
        </w:rPr>
        <w:t xml:space="preserve"> </w:t>
      </w:r>
      <w:proofErr w:type="spellStart"/>
      <w:r w:rsidRPr="008728DD">
        <w:rPr>
          <w:rFonts w:ascii="Times New Roman" w:eastAsia="平成明朝" w:hAnsi="Times New Roman" w:cs="Times New Roman"/>
          <w:sz w:val="24"/>
          <w:szCs w:val="24"/>
          <w:lang w:val="en-GB"/>
        </w:rPr>
        <w:t>kN</w:t>
      </w:r>
      <w:proofErr w:type="spellEnd"/>
      <w:r w:rsidRPr="008728DD">
        <w:rPr>
          <w:rFonts w:ascii="Times New Roman" w:eastAsia="平成明朝" w:hAnsi="Times New Roman" w:cs="Times New Roman"/>
          <w:sz w:val="24"/>
          <w:szCs w:val="24"/>
          <w:lang w:val="en-GB"/>
        </w:rPr>
        <w:t xml:space="preserve">, </w:t>
      </w:r>
      <w:proofErr w:type="spellStart"/>
      <w:r w:rsidRPr="008728DD">
        <w:rPr>
          <w:rFonts w:ascii="Times New Roman" w:eastAsia="平成明朝" w:hAnsi="Times New Roman" w:cs="Times New Roman"/>
          <w:sz w:val="24"/>
          <w:szCs w:val="24"/>
          <w:lang w:val="en-GB"/>
        </w:rPr>
        <w:t>Mz</w:t>
      </w:r>
      <w:proofErr w:type="spellEnd"/>
      <w:r w:rsidRPr="008728DD">
        <w:rPr>
          <w:rFonts w:ascii="Times New Roman" w:eastAsia="平成明朝" w:hAnsi="Times New Roman" w:cs="Times New Roman"/>
          <w:sz w:val="24"/>
          <w:szCs w:val="24"/>
          <w:lang w:val="en-GB"/>
        </w:rPr>
        <w:t xml:space="preserve">=-1.45kNm). </w:t>
      </w:r>
    </w:p>
    <w:p w:rsidR="00F93383" w:rsidRPr="002B2F60" w:rsidRDefault="00F93383" w:rsidP="005726AC">
      <w:pPr>
        <w:spacing w:after="0" w:line="240" w:lineRule="auto"/>
        <w:ind w:left="686" w:right="618"/>
        <w:jc w:val="center"/>
        <w:rPr>
          <w:rFonts w:ascii="Times New Roman" w:hAnsi="Times New Roman" w:cs="Times New Roman"/>
          <w:b/>
          <w:szCs w:val="20"/>
          <w:lang w:val="en-US"/>
        </w:rPr>
      </w:pPr>
      <w:bookmarkStart w:id="137" w:name="_Hlk127551131"/>
      <w:r w:rsidRPr="002B2F60">
        <w:rPr>
          <w:rFonts w:ascii="Times New Roman" w:hAnsi="Times New Roman" w:cs="Times New Roman"/>
          <w:b/>
          <w:szCs w:val="20"/>
          <w:lang w:val="en-US"/>
        </w:rPr>
        <w:t>Table 4.</w:t>
      </w:r>
      <w:r w:rsidR="00546671">
        <w:rPr>
          <w:rFonts w:ascii="Times New Roman" w:hAnsi="Times New Roman" w:cs="Times New Roman"/>
          <w:b/>
          <w:szCs w:val="20"/>
          <w:lang w:val="en-US"/>
        </w:rPr>
        <w:t>10</w:t>
      </w:r>
      <w:r w:rsidRPr="002B2F60">
        <w:rPr>
          <w:rFonts w:ascii="Times New Roman" w:hAnsi="Times New Roman" w:cs="Times New Roman"/>
          <w:b/>
          <w:szCs w:val="20"/>
          <w:lang w:val="en-US"/>
        </w:rPr>
        <w:t xml:space="preserve"> Peak values for the resultant Lorentz forces and moments on the ex-port, for the two considered events (with time instants at which the peaks occur).</w:t>
      </w:r>
    </w:p>
    <w:tbl>
      <w:tblPr>
        <w:tblStyle w:val="Tabellagriglia4-colore11"/>
        <w:tblW w:w="8768" w:type="dxa"/>
        <w:tblInd w:w="858" w:type="dxa"/>
        <w:tblLayout w:type="fixed"/>
        <w:tblLook w:val="04A0" w:firstRow="1" w:lastRow="0" w:firstColumn="1" w:lastColumn="0" w:noHBand="0" w:noVBand="1"/>
      </w:tblPr>
      <w:tblGrid>
        <w:gridCol w:w="697"/>
        <w:gridCol w:w="604"/>
        <w:gridCol w:w="663"/>
        <w:gridCol w:w="600"/>
        <w:gridCol w:w="716"/>
        <w:gridCol w:w="643"/>
        <w:gridCol w:w="624"/>
        <w:gridCol w:w="691"/>
        <w:gridCol w:w="716"/>
        <w:gridCol w:w="691"/>
        <w:gridCol w:w="716"/>
        <w:gridCol w:w="691"/>
        <w:gridCol w:w="716"/>
      </w:tblGrid>
      <w:tr w:rsidR="00F93383" w:rsidRPr="00FC2DA1" w:rsidTr="008E4009">
        <w:trPr>
          <w:cnfStyle w:val="100000000000" w:firstRow="1" w:lastRow="0" w:firstColumn="0" w:lastColumn="0" w:oddVBand="0" w:evenVBand="0" w:oddHBand="0" w:evenHBand="0" w:firstRowFirstColumn="0" w:firstRowLastColumn="0" w:lastRowFirstColumn="0" w:lastRowLastColumn="0"/>
          <w:trHeight w:val="388"/>
        </w:trPr>
        <w:tc>
          <w:tcPr>
            <w:cnfStyle w:val="001000000000" w:firstRow="0" w:lastRow="0" w:firstColumn="1" w:lastColumn="0" w:oddVBand="0" w:evenVBand="0" w:oddHBand="0" w:evenHBand="0" w:firstRowFirstColumn="0" w:firstRowLastColumn="0" w:lastRowFirstColumn="0" w:lastRowLastColumn="0"/>
            <w:tcW w:w="697" w:type="dxa"/>
          </w:tcPr>
          <w:bookmarkEnd w:id="137"/>
          <w:p w:rsidR="00F93383" w:rsidRPr="00391540" w:rsidRDefault="00F93383" w:rsidP="002450F9">
            <w:pPr>
              <w:jc w:val="center"/>
              <w:rPr>
                <w:rFonts w:ascii="Times New Roman" w:hAnsi="Times New Roman" w:cs="Times New Roman"/>
                <w:b w:val="0"/>
                <w:sz w:val="16"/>
                <w:szCs w:val="16"/>
              </w:rPr>
            </w:pPr>
            <w:r w:rsidRPr="00391540">
              <w:rPr>
                <w:rFonts w:ascii="Times New Roman" w:hAnsi="Times New Roman" w:cs="Times New Roman"/>
                <w:sz w:val="16"/>
                <w:szCs w:val="16"/>
              </w:rPr>
              <w:t>Event</w:t>
            </w:r>
          </w:p>
        </w:tc>
        <w:tc>
          <w:tcPr>
            <w:tcW w:w="604" w:type="dxa"/>
          </w:tcPr>
          <w:p w:rsidR="00F93383" w:rsidRPr="00391540" w:rsidRDefault="00F93383" w:rsidP="002450F9">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16"/>
                <w:szCs w:val="16"/>
              </w:rPr>
            </w:pPr>
            <w:proofErr w:type="spellStart"/>
            <w:r w:rsidRPr="00391540">
              <w:rPr>
                <w:rFonts w:ascii="Times New Roman" w:hAnsi="Times New Roman" w:cs="Times New Roman"/>
                <w:sz w:val="16"/>
                <w:szCs w:val="16"/>
              </w:rPr>
              <w:t>Fx</w:t>
            </w:r>
            <w:proofErr w:type="spellEnd"/>
            <w:r w:rsidRPr="00391540">
              <w:rPr>
                <w:rFonts w:ascii="Times New Roman" w:hAnsi="Times New Roman" w:cs="Times New Roman"/>
                <w:sz w:val="16"/>
                <w:szCs w:val="16"/>
              </w:rPr>
              <w:t xml:space="preserve"> [</w:t>
            </w:r>
            <w:proofErr w:type="spellStart"/>
            <w:r w:rsidRPr="00391540">
              <w:rPr>
                <w:rFonts w:ascii="Times New Roman" w:hAnsi="Times New Roman" w:cs="Times New Roman"/>
                <w:sz w:val="16"/>
                <w:szCs w:val="16"/>
              </w:rPr>
              <w:t>kN</w:t>
            </w:r>
            <w:proofErr w:type="spellEnd"/>
            <w:r w:rsidRPr="00391540">
              <w:rPr>
                <w:rFonts w:ascii="Times New Roman" w:hAnsi="Times New Roman" w:cs="Times New Roman"/>
                <w:sz w:val="16"/>
                <w:szCs w:val="16"/>
              </w:rPr>
              <w:t>]</w:t>
            </w:r>
          </w:p>
        </w:tc>
        <w:tc>
          <w:tcPr>
            <w:tcW w:w="663" w:type="dxa"/>
          </w:tcPr>
          <w:p w:rsidR="00F93383" w:rsidRPr="00391540" w:rsidRDefault="00F93383" w:rsidP="002450F9">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16"/>
                <w:szCs w:val="16"/>
              </w:rPr>
            </w:pPr>
            <w:r w:rsidRPr="00391540">
              <w:rPr>
                <w:rFonts w:ascii="Times New Roman" w:hAnsi="Times New Roman" w:cs="Times New Roman"/>
                <w:sz w:val="16"/>
                <w:szCs w:val="16"/>
              </w:rPr>
              <w:t>time [s]</w:t>
            </w:r>
          </w:p>
        </w:tc>
        <w:tc>
          <w:tcPr>
            <w:tcW w:w="600" w:type="dxa"/>
          </w:tcPr>
          <w:p w:rsidR="00F93383" w:rsidRPr="00391540" w:rsidRDefault="00F93383" w:rsidP="002450F9">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16"/>
                <w:szCs w:val="16"/>
              </w:rPr>
            </w:pPr>
            <w:proofErr w:type="spellStart"/>
            <w:r w:rsidRPr="00391540">
              <w:rPr>
                <w:rFonts w:ascii="Times New Roman" w:hAnsi="Times New Roman" w:cs="Times New Roman"/>
                <w:sz w:val="16"/>
                <w:szCs w:val="16"/>
              </w:rPr>
              <w:t>Fy</w:t>
            </w:r>
            <w:proofErr w:type="spellEnd"/>
            <w:r w:rsidRPr="00391540">
              <w:rPr>
                <w:rFonts w:ascii="Times New Roman" w:hAnsi="Times New Roman" w:cs="Times New Roman"/>
                <w:sz w:val="16"/>
                <w:szCs w:val="16"/>
              </w:rPr>
              <w:t xml:space="preserve"> [</w:t>
            </w:r>
            <w:proofErr w:type="spellStart"/>
            <w:r w:rsidRPr="00391540">
              <w:rPr>
                <w:rFonts w:ascii="Times New Roman" w:hAnsi="Times New Roman" w:cs="Times New Roman"/>
                <w:sz w:val="16"/>
                <w:szCs w:val="16"/>
              </w:rPr>
              <w:t>kN</w:t>
            </w:r>
            <w:proofErr w:type="spellEnd"/>
            <w:r w:rsidRPr="00391540">
              <w:rPr>
                <w:rFonts w:ascii="Times New Roman" w:hAnsi="Times New Roman" w:cs="Times New Roman"/>
                <w:sz w:val="16"/>
                <w:szCs w:val="16"/>
              </w:rPr>
              <w:t>]</w:t>
            </w:r>
          </w:p>
        </w:tc>
        <w:tc>
          <w:tcPr>
            <w:tcW w:w="716" w:type="dxa"/>
          </w:tcPr>
          <w:p w:rsidR="00F93383" w:rsidRPr="00391540" w:rsidRDefault="00F93383" w:rsidP="002450F9">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16"/>
                <w:szCs w:val="16"/>
              </w:rPr>
            </w:pPr>
            <w:r w:rsidRPr="00391540">
              <w:rPr>
                <w:rFonts w:ascii="Times New Roman" w:hAnsi="Times New Roman" w:cs="Times New Roman"/>
                <w:sz w:val="16"/>
                <w:szCs w:val="16"/>
              </w:rPr>
              <w:t>time [s]</w:t>
            </w:r>
          </w:p>
        </w:tc>
        <w:tc>
          <w:tcPr>
            <w:tcW w:w="643" w:type="dxa"/>
          </w:tcPr>
          <w:p w:rsidR="00F93383" w:rsidRPr="00391540" w:rsidRDefault="00F93383" w:rsidP="002450F9">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16"/>
                <w:szCs w:val="16"/>
              </w:rPr>
            </w:pPr>
            <w:proofErr w:type="spellStart"/>
            <w:r w:rsidRPr="00391540">
              <w:rPr>
                <w:rFonts w:ascii="Times New Roman" w:hAnsi="Times New Roman" w:cs="Times New Roman"/>
                <w:sz w:val="16"/>
                <w:szCs w:val="16"/>
              </w:rPr>
              <w:t>Fz</w:t>
            </w:r>
            <w:proofErr w:type="spellEnd"/>
            <w:r w:rsidRPr="00391540">
              <w:rPr>
                <w:rFonts w:ascii="Times New Roman" w:hAnsi="Times New Roman" w:cs="Times New Roman"/>
                <w:sz w:val="16"/>
                <w:szCs w:val="16"/>
              </w:rPr>
              <w:t xml:space="preserve"> [</w:t>
            </w:r>
            <w:proofErr w:type="spellStart"/>
            <w:r w:rsidRPr="00391540">
              <w:rPr>
                <w:rFonts w:ascii="Times New Roman" w:hAnsi="Times New Roman" w:cs="Times New Roman"/>
                <w:sz w:val="16"/>
                <w:szCs w:val="16"/>
              </w:rPr>
              <w:t>kN</w:t>
            </w:r>
            <w:proofErr w:type="spellEnd"/>
            <w:r w:rsidRPr="00391540">
              <w:rPr>
                <w:rFonts w:ascii="Times New Roman" w:hAnsi="Times New Roman" w:cs="Times New Roman"/>
                <w:sz w:val="16"/>
                <w:szCs w:val="16"/>
              </w:rPr>
              <w:t>]</w:t>
            </w:r>
          </w:p>
        </w:tc>
        <w:tc>
          <w:tcPr>
            <w:tcW w:w="624" w:type="dxa"/>
          </w:tcPr>
          <w:p w:rsidR="00F93383" w:rsidRPr="00391540" w:rsidRDefault="00F93383" w:rsidP="002450F9">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16"/>
                <w:szCs w:val="16"/>
              </w:rPr>
            </w:pPr>
            <w:r w:rsidRPr="00391540">
              <w:rPr>
                <w:rFonts w:ascii="Times New Roman" w:hAnsi="Times New Roman" w:cs="Times New Roman"/>
                <w:sz w:val="16"/>
                <w:szCs w:val="16"/>
              </w:rPr>
              <w:t>time [s]</w:t>
            </w:r>
          </w:p>
        </w:tc>
        <w:tc>
          <w:tcPr>
            <w:tcW w:w="691" w:type="dxa"/>
          </w:tcPr>
          <w:p w:rsidR="00F93383" w:rsidRPr="00391540" w:rsidRDefault="00F93383" w:rsidP="002450F9">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16"/>
                <w:szCs w:val="16"/>
              </w:rPr>
            </w:pPr>
            <w:r w:rsidRPr="00391540">
              <w:rPr>
                <w:rFonts w:ascii="Times New Roman" w:hAnsi="Times New Roman" w:cs="Times New Roman"/>
                <w:sz w:val="16"/>
                <w:szCs w:val="16"/>
              </w:rPr>
              <w:t>Mx [</w:t>
            </w:r>
            <w:proofErr w:type="spellStart"/>
            <w:r w:rsidRPr="00391540">
              <w:rPr>
                <w:rFonts w:ascii="Times New Roman" w:hAnsi="Times New Roman" w:cs="Times New Roman"/>
                <w:sz w:val="16"/>
                <w:szCs w:val="16"/>
              </w:rPr>
              <w:t>kNm</w:t>
            </w:r>
            <w:proofErr w:type="spellEnd"/>
            <w:r w:rsidRPr="00391540">
              <w:rPr>
                <w:rFonts w:ascii="Times New Roman" w:hAnsi="Times New Roman" w:cs="Times New Roman"/>
                <w:sz w:val="16"/>
                <w:szCs w:val="16"/>
              </w:rPr>
              <w:t>]</w:t>
            </w:r>
          </w:p>
        </w:tc>
        <w:tc>
          <w:tcPr>
            <w:tcW w:w="716" w:type="dxa"/>
          </w:tcPr>
          <w:p w:rsidR="00F93383" w:rsidRPr="00391540" w:rsidRDefault="00F93383" w:rsidP="002450F9">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16"/>
                <w:szCs w:val="16"/>
              </w:rPr>
            </w:pPr>
            <w:r w:rsidRPr="00391540">
              <w:rPr>
                <w:rFonts w:ascii="Times New Roman" w:hAnsi="Times New Roman" w:cs="Times New Roman"/>
                <w:sz w:val="16"/>
                <w:szCs w:val="16"/>
              </w:rPr>
              <w:t>time [s]</w:t>
            </w:r>
          </w:p>
        </w:tc>
        <w:tc>
          <w:tcPr>
            <w:tcW w:w="691" w:type="dxa"/>
          </w:tcPr>
          <w:p w:rsidR="00F93383" w:rsidRPr="00391540" w:rsidRDefault="00F93383" w:rsidP="002450F9">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16"/>
                <w:szCs w:val="16"/>
              </w:rPr>
            </w:pPr>
            <w:r w:rsidRPr="00391540">
              <w:rPr>
                <w:rFonts w:ascii="Times New Roman" w:hAnsi="Times New Roman" w:cs="Times New Roman"/>
                <w:sz w:val="16"/>
                <w:szCs w:val="16"/>
              </w:rPr>
              <w:t>My [</w:t>
            </w:r>
            <w:proofErr w:type="spellStart"/>
            <w:r w:rsidRPr="00391540">
              <w:rPr>
                <w:rFonts w:ascii="Times New Roman" w:hAnsi="Times New Roman" w:cs="Times New Roman"/>
                <w:sz w:val="16"/>
                <w:szCs w:val="16"/>
              </w:rPr>
              <w:t>kNm</w:t>
            </w:r>
            <w:proofErr w:type="spellEnd"/>
            <w:r w:rsidRPr="00391540">
              <w:rPr>
                <w:rFonts w:ascii="Times New Roman" w:hAnsi="Times New Roman" w:cs="Times New Roman"/>
                <w:sz w:val="16"/>
                <w:szCs w:val="16"/>
              </w:rPr>
              <w:t xml:space="preserve">] </w:t>
            </w:r>
          </w:p>
        </w:tc>
        <w:tc>
          <w:tcPr>
            <w:tcW w:w="716" w:type="dxa"/>
          </w:tcPr>
          <w:p w:rsidR="00F93383" w:rsidRPr="00391540" w:rsidRDefault="00F93383" w:rsidP="002450F9">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16"/>
                <w:szCs w:val="16"/>
              </w:rPr>
            </w:pPr>
            <w:r w:rsidRPr="00391540">
              <w:rPr>
                <w:rFonts w:ascii="Times New Roman" w:hAnsi="Times New Roman" w:cs="Times New Roman"/>
                <w:sz w:val="16"/>
                <w:szCs w:val="16"/>
              </w:rPr>
              <w:t>time [s]</w:t>
            </w:r>
          </w:p>
        </w:tc>
        <w:tc>
          <w:tcPr>
            <w:tcW w:w="691" w:type="dxa"/>
          </w:tcPr>
          <w:p w:rsidR="00F93383" w:rsidRPr="00391540" w:rsidRDefault="00F93383" w:rsidP="002450F9">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16"/>
                <w:szCs w:val="16"/>
              </w:rPr>
            </w:pPr>
            <w:proofErr w:type="spellStart"/>
            <w:r w:rsidRPr="00391540">
              <w:rPr>
                <w:rFonts w:ascii="Times New Roman" w:hAnsi="Times New Roman" w:cs="Times New Roman"/>
                <w:sz w:val="16"/>
                <w:szCs w:val="16"/>
              </w:rPr>
              <w:t>Mz</w:t>
            </w:r>
            <w:proofErr w:type="spellEnd"/>
            <w:r w:rsidRPr="00391540">
              <w:rPr>
                <w:rFonts w:ascii="Times New Roman" w:hAnsi="Times New Roman" w:cs="Times New Roman"/>
                <w:sz w:val="16"/>
                <w:szCs w:val="16"/>
              </w:rPr>
              <w:t xml:space="preserve"> [</w:t>
            </w:r>
            <w:proofErr w:type="spellStart"/>
            <w:r w:rsidRPr="00391540">
              <w:rPr>
                <w:rFonts w:ascii="Times New Roman" w:hAnsi="Times New Roman" w:cs="Times New Roman"/>
                <w:sz w:val="16"/>
                <w:szCs w:val="16"/>
              </w:rPr>
              <w:t>kNm</w:t>
            </w:r>
            <w:proofErr w:type="spellEnd"/>
            <w:r w:rsidRPr="00391540">
              <w:rPr>
                <w:rFonts w:ascii="Times New Roman" w:hAnsi="Times New Roman" w:cs="Times New Roman"/>
                <w:sz w:val="16"/>
                <w:szCs w:val="16"/>
              </w:rPr>
              <w:t>]</w:t>
            </w:r>
          </w:p>
        </w:tc>
        <w:tc>
          <w:tcPr>
            <w:tcW w:w="716" w:type="dxa"/>
          </w:tcPr>
          <w:p w:rsidR="00F93383" w:rsidRPr="00391540" w:rsidRDefault="00F93383" w:rsidP="002450F9">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16"/>
                <w:szCs w:val="16"/>
              </w:rPr>
            </w:pPr>
            <w:r w:rsidRPr="00391540">
              <w:rPr>
                <w:rFonts w:ascii="Times New Roman" w:hAnsi="Times New Roman" w:cs="Times New Roman"/>
                <w:sz w:val="16"/>
                <w:szCs w:val="16"/>
              </w:rPr>
              <w:t xml:space="preserve">time [s] </w:t>
            </w:r>
          </w:p>
        </w:tc>
      </w:tr>
      <w:tr w:rsidR="00F93383" w:rsidRPr="00FC2DA1" w:rsidTr="008E4009">
        <w:trPr>
          <w:cnfStyle w:val="000000100000" w:firstRow="0" w:lastRow="0" w:firstColumn="0" w:lastColumn="0" w:oddVBand="0" w:evenVBand="0" w:oddHBand="1" w:evenHBand="0" w:firstRowFirstColumn="0" w:firstRowLastColumn="0" w:lastRowFirstColumn="0" w:lastRowLastColumn="0"/>
          <w:trHeight w:val="206"/>
        </w:trPr>
        <w:tc>
          <w:tcPr>
            <w:cnfStyle w:val="001000000000" w:firstRow="0" w:lastRow="0" w:firstColumn="1" w:lastColumn="0" w:oddVBand="0" w:evenVBand="0" w:oddHBand="0" w:evenHBand="0" w:firstRowFirstColumn="0" w:firstRowLastColumn="0" w:lastRowFirstColumn="0" w:lastRowLastColumn="0"/>
            <w:tcW w:w="697" w:type="dxa"/>
          </w:tcPr>
          <w:p w:rsidR="00F93383" w:rsidRPr="00391540" w:rsidRDefault="00F93383" w:rsidP="002450F9">
            <w:pPr>
              <w:jc w:val="center"/>
              <w:rPr>
                <w:rFonts w:ascii="Times New Roman" w:hAnsi="Times New Roman" w:cs="Times New Roman"/>
                <w:sz w:val="16"/>
                <w:szCs w:val="16"/>
              </w:rPr>
            </w:pPr>
            <w:r w:rsidRPr="00391540">
              <w:rPr>
                <w:rFonts w:ascii="Times New Roman" w:hAnsi="Times New Roman" w:cs="Times New Roman"/>
                <w:sz w:val="16"/>
                <w:szCs w:val="16"/>
              </w:rPr>
              <w:t>VDE</w:t>
            </w:r>
          </w:p>
        </w:tc>
        <w:tc>
          <w:tcPr>
            <w:tcW w:w="604" w:type="dxa"/>
          </w:tcPr>
          <w:p w:rsidR="00F93383" w:rsidRPr="00391540" w:rsidRDefault="00F93383" w:rsidP="002450F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391540">
              <w:rPr>
                <w:rFonts w:ascii="Times New Roman" w:hAnsi="Times New Roman" w:cs="Times New Roman"/>
                <w:sz w:val="16"/>
                <w:szCs w:val="16"/>
              </w:rPr>
              <w:t>-2.43</w:t>
            </w:r>
          </w:p>
        </w:tc>
        <w:tc>
          <w:tcPr>
            <w:tcW w:w="663" w:type="dxa"/>
          </w:tcPr>
          <w:p w:rsidR="00F93383" w:rsidRPr="00391540" w:rsidRDefault="00F93383" w:rsidP="002450F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391540">
              <w:rPr>
                <w:rFonts w:ascii="Times New Roman" w:hAnsi="Times New Roman" w:cs="Times New Roman"/>
                <w:sz w:val="16"/>
                <w:szCs w:val="16"/>
              </w:rPr>
              <w:t>10.76</w:t>
            </w:r>
          </w:p>
        </w:tc>
        <w:tc>
          <w:tcPr>
            <w:tcW w:w="600" w:type="dxa"/>
          </w:tcPr>
          <w:p w:rsidR="00F93383" w:rsidRPr="00391540" w:rsidRDefault="00F93383" w:rsidP="002450F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391540">
              <w:rPr>
                <w:rFonts w:ascii="Times New Roman" w:hAnsi="Times New Roman" w:cs="Times New Roman"/>
                <w:sz w:val="16"/>
                <w:szCs w:val="16"/>
              </w:rPr>
              <w:t>-0.25</w:t>
            </w:r>
          </w:p>
        </w:tc>
        <w:tc>
          <w:tcPr>
            <w:tcW w:w="716" w:type="dxa"/>
          </w:tcPr>
          <w:p w:rsidR="00F93383" w:rsidRPr="00391540" w:rsidRDefault="00F93383" w:rsidP="002450F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391540">
              <w:rPr>
                <w:rFonts w:ascii="Times New Roman" w:hAnsi="Times New Roman" w:cs="Times New Roman"/>
                <w:sz w:val="16"/>
                <w:szCs w:val="16"/>
              </w:rPr>
              <w:t>10.74</w:t>
            </w:r>
          </w:p>
        </w:tc>
        <w:tc>
          <w:tcPr>
            <w:tcW w:w="643" w:type="dxa"/>
          </w:tcPr>
          <w:p w:rsidR="00F93383" w:rsidRPr="00391540" w:rsidRDefault="00F93383" w:rsidP="002450F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391540">
              <w:rPr>
                <w:rFonts w:ascii="Times New Roman" w:hAnsi="Times New Roman" w:cs="Times New Roman"/>
                <w:sz w:val="16"/>
                <w:szCs w:val="16"/>
              </w:rPr>
              <w:t>-0.41</w:t>
            </w:r>
          </w:p>
        </w:tc>
        <w:tc>
          <w:tcPr>
            <w:tcW w:w="624" w:type="dxa"/>
          </w:tcPr>
          <w:p w:rsidR="00F93383" w:rsidRPr="00391540" w:rsidRDefault="00F93383" w:rsidP="002450F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391540">
              <w:rPr>
                <w:rFonts w:ascii="Times New Roman" w:hAnsi="Times New Roman" w:cs="Times New Roman"/>
                <w:sz w:val="16"/>
                <w:szCs w:val="16"/>
              </w:rPr>
              <w:t>10.76</w:t>
            </w:r>
          </w:p>
        </w:tc>
        <w:tc>
          <w:tcPr>
            <w:tcW w:w="691" w:type="dxa"/>
          </w:tcPr>
          <w:p w:rsidR="00F93383" w:rsidRPr="00391540" w:rsidRDefault="00F93383" w:rsidP="002450F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391540">
              <w:rPr>
                <w:rFonts w:ascii="Times New Roman" w:hAnsi="Times New Roman" w:cs="Times New Roman"/>
                <w:sz w:val="16"/>
                <w:szCs w:val="16"/>
              </w:rPr>
              <w:t>-0.21</w:t>
            </w:r>
          </w:p>
        </w:tc>
        <w:tc>
          <w:tcPr>
            <w:tcW w:w="716" w:type="dxa"/>
          </w:tcPr>
          <w:p w:rsidR="00F93383" w:rsidRPr="00391540" w:rsidRDefault="00F93383" w:rsidP="002450F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391540">
              <w:rPr>
                <w:rFonts w:ascii="Times New Roman" w:hAnsi="Times New Roman" w:cs="Times New Roman"/>
                <w:sz w:val="16"/>
                <w:szCs w:val="16"/>
              </w:rPr>
              <w:t>10.76</w:t>
            </w:r>
          </w:p>
        </w:tc>
        <w:tc>
          <w:tcPr>
            <w:tcW w:w="691" w:type="dxa"/>
          </w:tcPr>
          <w:p w:rsidR="00F93383" w:rsidRPr="00391540" w:rsidRDefault="00F93383" w:rsidP="002450F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391540">
              <w:rPr>
                <w:rFonts w:ascii="Times New Roman" w:hAnsi="Times New Roman" w:cs="Times New Roman"/>
                <w:sz w:val="16"/>
                <w:szCs w:val="16"/>
              </w:rPr>
              <w:t>0.10</w:t>
            </w:r>
          </w:p>
        </w:tc>
        <w:tc>
          <w:tcPr>
            <w:tcW w:w="716" w:type="dxa"/>
          </w:tcPr>
          <w:p w:rsidR="00F93383" w:rsidRPr="00391540" w:rsidRDefault="00F93383" w:rsidP="002450F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391540">
              <w:rPr>
                <w:rFonts w:ascii="Times New Roman" w:hAnsi="Times New Roman" w:cs="Times New Roman"/>
                <w:sz w:val="16"/>
                <w:szCs w:val="16"/>
              </w:rPr>
              <w:t>10.76</w:t>
            </w:r>
          </w:p>
        </w:tc>
        <w:tc>
          <w:tcPr>
            <w:tcW w:w="691" w:type="dxa"/>
          </w:tcPr>
          <w:p w:rsidR="00F93383" w:rsidRPr="00391540" w:rsidRDefault="00F93383" w:rsidP="002450F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391540">
              <w:rPr>
                <w:rFonts w:ascii="Times New Roman" w:hAnsi="Times New Roman" w:cs="Times New Roman"/>
                <w:sz w:val="16"/>
                <w:szCs w:val="16"/>
              </w:rPr>
              <w:t>1.13</w:t>
            </w:r>
          </w:p>
        </w:tc>
        <w:tc>
          <w:tcPr>
            <w:tcW w:w="716" w:type="dxa"/>
          </w:tcPr>
          <w:p w:rsidR="00F93383" w:rsidRPr="00391540" w:rsidRDefault="00F93383" w:rsidP="002450F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391540">
              <w:rPr>
                <w:rFonts w:ascii="Times New Roman" w:hAnsi="Times New Roman" w:cs="Times New Roman"/>
                <w:sz w:val="16"/>
                <w:szCs w:val="16"/>
              </w:rPr>
              <w:t>10.74</w:t>
            </w:r>
          </w:p>
        </w:tc>
      </w:tr>
      <w:tr w:rsidR="00F93383" w:rsidRPr="00FC2DA1" w:rsidTr="008E4009">
        <w:trPr>
          <w:trHeight w:val="194"/>
        </w:trPr>
        <w:tc>
          <w:tcPr>
            <w:cnfStyle w:val="001000000000" w:firstRow="0" w:lastRow="0" w:firstColumn="1" w:lastColumn="0" w:oddVBand="0" w:evenVBand="0" w:oddHBand="0" w:evenHBand="0" w:firstRowFirstColumn="0" w:firstRowLastColumn="0" w:lastRowFirstColumn="0" w:lastRowLastColumn="0"/>
            <w:tcW w:w="697" w:type="dxa"/>
          </w:tcPr>
          <w:p w:rsidR="00F93383" w:rsidRPr="00391540" w:rsidRDefault="00F93383" w:rsidP="002450F9">
            <w:pPr>
              <w:jc w:val="center"/>
              <w:rPr>
                <w:rFonts w:ascii="Times New Roman" w:hAnsi="Times New Roman" w:cs="Times New Roman"/>
                <w:sz w:val="16"/>
                <w:szCs w:val="16"/>
              </w:rPr>
            </w:pPr>
            <w:r w:rsidRPr="00391540">
              <w:rPr>
                <w:rFonts w:ascii="Times New Roman" w:hAnsi="Times New Roman" w:cs="Times New Roman"/>
                <w:sz w:val="16"/>
                <w:szCs w:val="16"/>
              </w:rPr>
              <w:t>MD</w:t>
            </w:r>
          </w:p>
        </w:tc>
        <w:tc>
          <w:tcPr>
            <w:tcW w:w="604" w:type="dxa"/>
          </w:tcPr>
          <w:p w:rsidR="00F93383" w:rsidRPr="00391540" w:rsidRDefault="00F93383" w:rsidP="002450F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391540">
              <w:rPr>
                <w:rFonts w:ascii="Times New Roman" w:hAnsi="Times New Roman" w:cs="Times New Roman"/>
                <w:sz w:val="16"/>
                <w:szCs w:val="16"/>
              </w:rPr>
              <w:t>-2.65</w:t>
            </w:r>
          </w:p>
        </w:tc>
        <w:tc>
          <w:tcPr>
            <w:tcW w:w="663" w:type="dxa"/>
          </w:tcPr>
          <w:p w:rsidR="00F93383" w:rsidRPr="00391540" w:rsidRDefault="00F93383" w:rsidP="002450F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391540">
              <w:rPr>
                <w:rFonts w:ascii="Times New Roman" w:hAnsi="Times New Roman" w:cs="Times New Roman"/>
                <w:sz w:val="16"/>
                <w:szCs w:val="16"/>
              </w:rPr>
              <w:t>10.001</w:t>
            </w:r>
          </w:p>
        </w:tc>
        <w:tc>
          <w:tcPr>
            <w:tcW w:w="600" w:type="dxa"/>
          </w:tcPr>
          <w:p w:rsidR="00F93383" w:rsidRPr="00391540" w:rsidRDefault="00F93383" w:rsidP="002450F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391540">
              <w:rPr>
                <w:rFonts w:ascii="Times New Roman" w:hAnsi="Times New Roman" w:cs="Times New Roman"/>
                <w:sz w:val="16"/>
                <w:szCs w:val="16"/>
              </w:rPr>
              <w:t>1.28</w:t>
            </w:r>
          </w:p>
        </w:tc>
        <w:tc>
          <w:tcPr>
            <w:tcW w:w="716" w:type="dxa"/>
          </w:tcPr>
          <w:p w:rsidR="00F93383" w:rsidRPr="00391540" w:rsidRDefault="00F93383" w:rsidP="002450F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391540">
              <w:rPr>
                <w:rFonts w:ascii="Times New Roman" w:hAnsi="Times New Roman" w:cs="Times New Roman"/>
                <w:sz w:val="16"/>
                <w:szCs w:val="16"/>
              </w:rPr>
              <w:t>10.001</w:t>
            </w:r>
          </w:p>
        </w:tc>
        <w:tc>
          <w:tcPr>
            <w:tcW w:w="643" w:type="dxa"/>
          </w:tcPr>
          <w:p w:rsidR="00F93383" w:rsidRPr="00391540" w:rsidRDefault="00F93383" w:rsidP="002450F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391540">
              <w:rPr>
                <w:rFonts w:ascii="Times New Roman" w:hAnsi="Times New Roman" w:cs="Times New Roman"/>
                <w:sz w:val="16"/>
                <w:szCs w:val="16"/>
              </w:rPr>
              <w:t>-0.51</w:t>
            </w:r>
          </w:p>
        </w:tc>
        <w:tc>
          <w:tcPr>
            <w:tcW w:w="624" w:type="dxa"/>
          </w:tcPr>
          <w:p w:rsidR="00F93383" w:rsidRPr="00391540" w:rsidRDefault="00F93383" w:rsidP="002450F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391540">
              <w:rPr>
                <w:rFonts w:ascii="Times New Roman" w:hAnsi="Times New Roman" w:cs="Times New Roman"/>
                <w:sz w:val="16"/>
                <w:szCs w:val="16"/>
              </w:rPr>
              <w:t>10.001</w:t>
            </w:r>
          </w:p>
        </w:tc>
        <w:tc>
          <w:tcPr>
            <w:tcW w:w="691" w:type="dxa"/>
          </w:tcPr>
          <w:p w:rsidR="00F93383" w:rsidRPr="00391540" w:rsidRDefault="00F93383" w:rsidP="002450F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391540">
              <w:rPr>
                <w:rFonts w:ascii="Times New Roman" w:hAnsi="Times New Roman" w:cs="Times New Roman"/>
                <w:sz w:val="16"/>
                <w:szCs w:val="16"/>
              </w:rPr>
              <w:t>0.27</w:t>
            </w:r>
          </w:p>
        </w:tc>
        <w:tc>
          <w:tcPr>
            <w:tcW w:w="716" w:type="dxa"/>
          </w:tcPr>
          <w:p w:rsidR="00F93383" w:rsidRPr="00391540" w:rsidRDefault="00F93383" w:rsidP="002450F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391540">
              <w:rPr>
                <w:rFonts w:ascii="Times New Roman" w:hAnsi="Times New Roman" w:cs="Times New Roman"/>
                <w:sz w:val="16"/>
                <w:szCs w:val="16"/>
              </w:rPr>
              <w:t>10.001</w:t>
            </w:r>
          </w:p>
        </w:tc>
        <w:tc>
          <w:tcPr>
            <w:tcW w:w="691" w:type="dxa"/>
          </w:tcPr>
          <w:p w:rsidR="00F93383" w:rsidRPr="00391540" w:rsidRDefault="00F93383" w:rsidP="002450F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391540">
              <w:rPr>
                <w:rFonts w:ascii="Times New Roman" w:hAnsi="Times New Roman" w:cs="Times New Roman"/>
                <w:sz w:val="16"/>
                <w:szCs w:val="16"/>
              </w:rPr>
              <w:t>-0.15</w:t>
            </w:r>
          </w:p>
        </w:tc>
        <w:tc>
          <w:tcPr>
            <w:tcW w:w="716" w:type="dxa"/>
          </w:tcPr>
          <w:p w:rsidR="00F93383" w:rsidRPr="00391540" w:rsidRDefault="00F93383" w:rsidP="002450F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391540">
              <w:rPr>
                <w:rFonts w:ascii="Times New Roman" w:hAnsi="Times New Roman" w:cs="Times New Roman"/>
                <w:sz w:val="16"/>
                <w:szCs w:val="16"/>
              </w:rPr>
              <w:t>10.002</w:t>
            </w:r>
          </w:p>
        </w:tc>
        <w:tc>
          <w:tcPr>
            <w:tcW w:w="691" w:type="dxa"/>
          </w:tcPr>
          <w:p w:rsidR="00F93383" w:rsidRPr="00391540" w:rsidRDefault="00F93383" w:rsidP="002450F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391540">
              <w:rPr>
                <w:rFonts w:ascii="Times New Roman" w:hAnsi="Times New Roman" w:cs="Times New Roman"/>
                <w:sz w:val="16"/>
                <w:szCs w:val="16"/>
              </w:rPr>
              <w:t>-1.45</w:t>
            </w:r>
          </w:p>
        </w:tc>
        <w:tc>
          <w:tcPr>
            <w:tcW w:w="716" w:type="dxa"/>
          </w:tcPr>
          <w:p w:rsidR="00F93383" w:rsidRPr="00391540" w:rsidRDefault="00F93383" w:rsidP="002450F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391540">
              <w:rPr>
                <w:rFonts w:ascii="Times New Roman" w:hAnsi="Times New Roman" w:cs="Times New Roman"/>
                <w:sz w:val="16"/>
                <w:szCs w:val="16"/>
              </w:rPr>
              <w:t>10.001</w:t>
            </w:r>
          </w:p>
        </w:tc>
      </w:tr>
    </w:tbl>
    <w:p w:rsidR="00672213" w:rsidRPr="00644C94" w:rsidRDefault="00672213" w:rsidP="00644C94">
      <w:pPr>
        <w:spacing w:after="0" w:line="240" w:lineRule="auto"/>
        <w:ind w:left="686" w:right="618"/>
        <w:jc w:val="center"/>
        <w:rPr>
          <w:rFonts w:ascii="Times New Roman" w:hAnsi="Times New Roman" w:cs="Times New Roman"/>
          <w:b/>
          <w:szCs w:val="20"/>
          <w:lang w:val="en-US"/>
        </w:rPr>
        <w:sectPr w:rsidR="00672213" w:rsidRPr="00644C94" w:rsidSect="00D06BF6">
          <w:headerReference w:type="default" r:id="rId138"/>
          <w:headerReference w:type="first" r:id="rId139"/>
          <w:pgSz w:w="11906" w:h="16838" w:code="9"/>
          <w:pgMar w:top="1417" w:right="1134" w:bottom="1134" w:left="1134" w:header="1134" w:footer="1134" w:gutter="0"/>
          <w:pgNumType w:chapStyle="1"/>
          <w:cols w:space="720"/>
          <w:titlePg/>
          <w:docGrid w:linePitch="360"/>
        </w:sectPr>
      </w:pPr>
      <w:bookmarkStart w:id="138" w:name="_Hlk127549372"/>
    </w:p>
    <w:bookmarkEnd w:id="138"/>
    <w:p w:rsidR="008E4009" w:rsidRPr="00614A5B" w:rsidRDefault="00AD510E" w:rsidP="00614A5B">
      <w:pPr>
        <w:pStyle w:val="Titolo2"/>
        <w:spacing w:line="360" w:lineRule="auto"/>
      </w:pPr>
      <w:r w:rsidRPr="00614A5B">
        <w:lastRenderedPageBreak/>
        <w:t xml:space="preserve"> </w:t>
      </w:r>
      <w:bookmarkStart w:id="139" w:name="_Toc136102889"/>
      <w:r w:rsidR="00614A5B">
        <w:t xml:space="preserve">4.4 </w:t>
      </w:r>
      <w:r w:rsidR="008E4009" w:rsidRPr="00614A5B">
        <w:t>Resume of the chapter and main findings</w:t>
      </w:r>
      <w:bookmarkEnd w:id="139"/>
    </w:p>
    <w:p w:rsidR="00AD510E" w:rsidRDefault="008E4009" w:rsidP="00296656">
      <w:pPr>
        <w:numPr>
          <w:ilvl w:val="0"/>
          <w:numId w:val="46"/>
        </w:numPr>
        <w:spacing w:after="240" w:line="360" w:lineRule="auto"/>
        <w:ind w:left="1134" w:right="618" w:hanging="357"/>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Three </w:t>
      </w:r>
      <w:r w:rsidR="00AD510E">
        <w:rPr>
          <w:rFonts w:ascii="Times New Roman" w:hAnsi="Times New Roman" w:cs="Times New Roman"/>
          <w:sz w:val="24"/>
          <w:szCs w:val="24"/>
          <w:lang w:val="en-US"/>
        </w:rPr>
        <w:t>C</w:t>
      </w:r>
      <w:r>
        <w:rPr>
          <w:rFonts w:ascii="Times New Roman" w:hAnsi="Times New Roman" w:cs="Times New Roman"/>
          <w:sz w:val="24"/>
          <w:szCs w:val="24"/>
          <w:lang w:val="en-US"/>
        </w:rPr>
        <w:t>ase-studies have been here analyzed</w:t>
      </w:r>
      <w:r w:rsidR="00AD510E">
        <w:rPr>
          <w:rFonts w:ascii="Times New Roman" w:hAnsi="Times New Roman" w:cs="Times New Roman"/>
          <w:sz w:val="24"/>
          <w:szCs w:val="24"/>
          <w:lang w:val="en-US"/>
        </w:rPr>
        <w:t>, one of them referred to a magneto-static problem (static ferromagnetic analysis) and two related to magneto-quasi-static problem (study of eddy-current problems)</w:t>
      </w:r>
    </w:p>
    <w:p w:rsidR="00AD510E" w:rsidRDefault="00AD510E" w:rsidP="00296656">
      <w:pPr>
        <w:numPr>
          <w:ilvl w:val="0"/>
          <w:numId w:val="46"/>
        </w:numPr>
        <w:spacing w:after="240" w:line="360" w:lineRule="auto"/>
        <w:ind w:left="1134" w:right="618" w:hanging="357"/>
        <w:jc w:val="both"/>
        <w:rPr>
          <w:rFonts w:ascii="Times New Roman" w:hAnsi="Times New Roman" w:cs="Times New Roman"/>
          <w:sz w:val="24"/>
          <w:szCs w:val="24"/>
          <w:lang w:val="en-US"/>
        </w:rPr>
      </w:pPr>
      <w:r w:rsidRPr="00AD510E">
        <w:rPr>
          <w:rFonts w:ascii="Times New Roman" w:hAnsi="Times New Roman" w:cs="Times New Roman"/>
          <w:sz w:val="24"/>
          <w:szCs w:val="24"/>
          <w:lang w:val="en-US"/>
        </w:rPr>
        <w:t xml:space="preserve">The EM loads acting on the Divertor of the EU-DEMO machine have been evaluated, with reference to </w:t>
      </w:r>
      <w:r>
        <w:rPr>
          <w:rFonts w:ascii="Times New Roman" w:hAnsi="Times New Roman" w:cs="Times New Roman"/>
          <w:sz w:val="24"/>
          <w:szCs w:val="24"/>
          <w:lang w:val="en-US"/>
        </w:rPr>
        <w:t xml:space="preserve">the </w:t>
      </w:r>
      <w:r w:rsidRPr="00AD510E">
        <w:rPr>
          <w:rFonts w:ascii="Times New Roman" w:hAnsi="Times New Roman" w:cs="Times New Roman"/>
          <w:sz w:val="24"/>
          <w:szCs w:val="24"/>
          <w:lang w:val="en-US"/>
        </w:rPr>
        <w:t xml:space="preserve">Vertical Displacement Event </w:t>
      </w:r>
      <w:r w:rsidR="00C94A0B">
        <w:rPr>
          <w:rFonts w:ascii="Times New Roman" w:hAnsi="Times New Roman" w:cs="Times New Roman"/>
          <w:sz w:val="24"/>
          <w:szCs w:val="24"/>
          <w:lang w:val="en-US"/>
        </w:rPr>
        <w:t>(</w:t>
      </w:r>
      <w:r w:rsidRPr="005E0BD9">
        <w:rPr>
          <w:rFonts w:ascii="Times New Roman" w:hAnsi="Times New Roman" w:cs="Times New Roman"/>
          <w:sz w:val="24"/>
          <w:szCs w:val="24"/>
          <w:lang w:val="en-US"/>
        </w:rPr>
        <w:t>VDE_down_74ms</w:t>
      </w:r>
      <w:r w:rsidR="00C94A0B">
        <w:rPr>
          <w:rFonts w:ascii="Times New Roman" w:hAnsi="Times New Roman" w:cs="Times New Roman"/>
          <w:sz w:val="24"/>
          <w:szCs w:val="24"/>
          <w:lang w:val="en-US"/>
        </w:rPr>
        <w:t>)</w:t>
      </w:r>
      <w:r>
        <w:rPr>
          <w:rFonts w:ascii="Times New Roman" w:hAnsi="Times New Roman" w:cs="Times New Roman"/>
          <w:sz w:val="24"/>
          <w:szCs w:val="24"/>
          <w:lang w:val="en-US"/>
        </w:rPr>
        <w:t>. T</w:t>
      </w:r>
      <w:r w:rsidRPr="005E0BD9">
        <w:rPr>
          <w:rFonts w:ascii="Times New Roman" w:hAnsi="Times New Roman" w:cs="Times New Roman"/>
          <w:sz w:val="24"/>
          <w:szCs w:val="24"/>
          <w:lang w:val="en-US"/>
        </w:rPr>
        <w:t xml:space="preserve">he most relevant component of the </w:t>
      </w:r>
      <w:r>
        <w:rPr>
          <w:rFonts w:ascii="Times New Roman" w:hAnsi="Times New Roman" w:cs="Times New Roman"/>
          <w:sz w:val="24"/>
          <w:szCs w:val="24"/>
          <w:lang w:val="en-US"/>
        </w:rPr>
        <w:t xml:space="preserve">Lorentz </w:t>
      </w:r>
      <w:r w:rsidRPr="005E0BD9">
        <w:rPr>
          <w:rFonts w:ascii="Times New Roman" w:hAnsi="Times New Roman" w:cs="Times New Roman"/>
          <w:sz w:val="24"/>
          <w:szCs w:val="24"/>
          <w:lang w:val="en-US"/>
        </w:rPr>
        <w:t>forces is the vertical one</w:t>
      </w:r>
      <w:r>
        <w:rPr>
          <w:rFonts w:ascii="Times New Roman" w:hAnsi="Times New Roman" w:cs="Times New Roman"/>
          <w:sz w:val="24"/>
          <w:szCs w:val="24"/>
          <w:lang w:val="en-US"/>
        </w:rPr>
        <w:t xml:space="preserve">, </w:t>
      </w:r>
      <w:r w:rsidRPr="005E0BD9">
        <w:rPr>
          <w:rFonts w:ascii="Times New Roman" w:hAnsi="Times New Roman" w:cs="Times New Roman"/>
          <w:sz w:val="24"/>
          <w:szCs w:val="24"/>
          <w:lang w:val="en-US"/>
        </w:rPr>
        <w:t>that reaches</w:t>
      </w:r>
      <w:r>
        <w:rPr>
          <w:rFonts w:ascii="Times New Roman" w:hAnsi="Times New Roman" w:cs="Times New Roman"/>
          <w:sz w:val="24"/>
          <w:szCs w:val="24"/>
          <w:lang w:val="en-US"/>
        </w:rPr>
        <w:t xml:space="preserve"> a value of</w:t>
      </w:r>
      <w:r w:rsidRPr="005E0BD9">
        <w:rPr>
          <w:rFonts w:ascii="Times New Roman" w:hAnsi="Times New Roman" w:cs="Times New Roman"/>
          <w:sz w:val="24"/>
          <w:szCs w:val="24"/>
          <w:lang w:val="en-US"/>
        </w:rPr>
        <w:t xml:space="preserve"> -1.18MN</w:t>
      </w:r>
      <w:r>
        <w:rPr>
          <w:rFonts w:ascii="Times New Roman" w:hAnsi="Times New Roman" w:cs="Times New Roman"/>
          <w:sz w:val="24"/>
          <w:szCs w:val="24"/>
          <w:lang w:val="en-US"/>
        </w:rPr>
        <w:t>. T</w:t>
      </w:r>
      <w:r w:rsidRPr="005E0BD9">
        <w:rPr>
          <w:rFonts w:ascii="Times New Roman" w:hAnsi="Times New Roman" w:cs="Times New Roman"/>
          <w:sz w:val="24"/>
          <w:szCs w:val="24"/>
          <w:lang w:val="en-US"/>
        </w:rPr>
        <w:t xml:space="preserve">he most relevant resultant moment is </w:t>
      </w:r>
      <w:r>
        <w:rPr>
          <w:rFonts w:ascii="Times New Roman" w:hAnsi="Times New Roman" w:cs="Times New Roman"/>
          <w:sz w:val="24"/>
          <w:szCs w:val="24"/>
          <w:lang w:val="en-US"/>
        </w:rPr>
        <w:t xml:space="preserve">again </w:t>
      </w:r>
      <w:r w:rsidRPr="005E0BD9">
        <w:rPr>
          <w:rFonts w:ascii="Times New Roman" w:hAnsi="Times New Roman" w:cs="Times New Roman"/>
          <w:sz w:val="24"/>
          <w:szCs w:val="24"/>
          <w:lang w:val="en-US"/>
        </w:rPr>
        <w:t xml:space="preserve">the </w:t>
      </w:r>
      <w:r>
        <w:rPr>
          <w:rFonts w:ascii="Times New Roman" w:hAnsi="Times New Roman" w:cs="Times New Roman"/>
          <w:sz w:val="24"/>
          <w:szCs w:val="24"/>
          <w:lang w:val="en-US"/>
        </w:rPr>
        <w:t xml:space="preserve">vertical one, with a maximum of </w:t>
      </w:r>
      <w:r w:rsidRPr="005E0BD9">
        <w:rPr>
          <w:rFonts w:ascii="Times New Roman" w:hAnsi="Times New Roman" w:cs="Times New Roman"/>
          <w:sz w:val="24"/>
          <w:szCs w:val="24"/>
          <w:lang w:val="en-US"/>
        </w:rPr>
        <w:t>-1.76MNm</w:t>
      </w:r>
      <w:r>
        <w:rPr>
          <w:rFonts w:ascii="Times New Roman" w:hAnsi="Times New Roman" w:cs="Times New Roman"/>
          <w:sz w:val="24"/>
          <w:szCs w:val="24"/>
          <w:lang w:val="en-US"/>
        </w:rPr>
        <w:t>.</w:t>
      </w:r>
    </w:p>
    <w:p w:rsidR="00AD510E" w:rsidRPr="00AD510E" w:rsidRDefault="00AD510E" w:rsidP="00296656">
      <w:pPr>
        <w:numPr>
          <w:ilvl w:val="0"/>
          <w:numId w:val="46"/>
        </w:numPr>
        <w:spacing w:after="240" w:line="360" w:lineRule="auto"/>
        <w:ind w:left="1134" w:right="618" w:hanging="357"/>
        <w:jc w:val="both"/>
        <w:rPr>
          <w:rFonts w:ascii="Times New Roman" w:hAnsi="Times New Roman" w:cs="Times New Roman"/>
          <w:sz w:val="24"/>
          <w:szCs w:val="24"/>
          <w:lang w:val="en-US"/>
        </w:rPr>
      </w:pPr>
      <w:r w:rsidRPr="00AD510E">
        <w:rPr>
          <w:rFonts w:ascii="Times New Roman" w:hAnsi="Times New Roman" w:cs="Times New Roman"/>
          <w:sz w:val="24"/>
          <w:szCs w:val="24"/>
          <w:lang w:val="en-US"/>
        </w:rPr>
        <w:t xml:space="preserve">The above results do not significantly change by </w:t>
      </w:r>
      <w:r>
        <w:rPr>
          <w:rFonts w:ascii="Times New Roman" w:hAnsi="Times New Roman" w:cs="Times New Roman"/>
          <w:sz w:val="24"/>
          <w:szCs w:val="24"/>
          <w:lang w:val="en-US"/>
        </w:rPr>
        <w:t xml:space="preserve">replacing the steel with </w:t>
      </w:r>
      <w:proofErr w:type="spellStart"/>
      <w:r>
        <w:rPr>
          <w:rFonts w:ascii="Times New Roman" w:hAnsi="Times New Roman" w:cs="Times New Roman"/>
          <w:sz w:val="24"/>
          <w:szCs w:val="24"/>
          <w:lang w:val="en-US"/>
        </w:rPr>
        <w:t>Eurofer</w:t>
      </w:r>
      <w:proofErr w:type="spellEnd"/>
      <w:r>
        <w:rPr>
          <w:rFonts w:ascii="Times New Roman" w:hAnsi="Times New Roman" w:cs="Times New Roman"/>
          <w:sz w:val="24"/>
          <w:szCs w:val="24"/>
          <w:lang w:val="en-US"/>
        </w:rPr>
        <w:t xml:space="preserve"> for </w:t>
      </w:r>
      <w:proofErr w:type="spellStart"/>
      <w:r>
        <w:rPr>
          <w:rFonts w:ascii="Times New Roman" w:hAnsi="Times New Roman" w:cs="Times New Roman"/>
          <w:sz w:val="24"/>
          <w:szCs w:val="24"/>
          <w:lang w:val="en-US"/>
        </w:rPr>
        <w:t>realzing</w:t>
      </w:r>
      <w:proofErr w:type="spellEnd"/>
      <w:r>
        <w:rPr>
          <w:rFonts w:ascii="Times New Roman" w:hAnsi="Times New Roman" w:cs="Times New Roman"/>
          <w:sz w:val="24"/>
          <w:szCs w:val="24"/>
          <w:lang w:val="en-US"/>
        </w:rPr>
        <w:t xml:space="preserve"> the c</w:t>
      </w:r>
      <w:r w:rsidRPr="00AD510E">
        <w:rPr>
          <w:rFonts w:ascii="Times New Roman" w:hAnsi="Times New Roman" w:cs="Times New Roman"/>
          <w:sz w:val="24"/>
          <w:szCs w:val="24"/>
          <w:lang w:val="en-US"/>
        </w:rPr>
        <w:t xml:space="preserve">ooling </w:t>
      </w:r>
      <w:r>
        <w:rPr>
          <w:rFonts w:ascii="Times New Roman" w:hAnsi="Times New Roman" w:cs="Times New Roman"/>
          <w:sz w:val="24"/>
          <w:szCs w:val="24"/>
          <w:lang w:val="en-US"/>
        </w:rPr>
        <w:t>s</w:t>
      </w:r>
      <w:r w:rsidRPr="00AD510E">
        <w:rPr>
          <w:rFonts w:ascii="Times New Roman" w:hAnsi="Times New Roman" w:cs="Times New Roman"/>
          <w:sz w:val="24"/>
          <w:szCs w:val="24"/>
          <w:lang w:val="en-US"/>
        </w:rPr>
        <w:t>ystem components or by assuming the supports between cassettes and vertical targets to be insulating</w:t>
      </w:r>
      <w:r>
        <w:rPr>
          <w:rFonts w:ascii="Times New Roman" w:hAnsi="Times New Roman" w:cs="Times New Roman"/>
          <w:sz w:val="24"/>
          <w:szCs w:val="24"/>
          <w:lang w:val="en-US"/>
        </w:rPr>
        <w:t xml:space="preserve"> rather than conducting.</w:t>
      </w:r>
    </w:p>
    <w:p w:rsidR="00A67650" w:rsidRDefault="00AD510E" w:rsidP="00296656">
      <w:pPr>
        <w:numPr>
          <w:ilvl w:val="0"/>
          <w:numId w:val="46"/>
        </w:numPr>
        <w:spacing w:after="240" w:line="360" w:lineRule="auto"/>
        <w:ind w:left="1134" w:right="618" w:hanging="357"/>
        <w:jc w:val="both"/>
        <w:rPr>
          <w:rFonts w:ascii="Times New Roman" w:hAnsi="Times New Roman" w:cs="Times New Roman"/>
          <w:sz w:val="24"/>
          <w:szCs w:val="24"/>
          <w:lang w:val="en-US"/>
        </w:rPr>
      </w:pPr>
      <w:r w:rsidRPr="00AD510E">
        <w:rPr>
          <w:rFonts w:ascii="Times New Roman" w:hAnsi="Times New Roman" w:cs="Times New Roman"/>
          <w:sz w:val="24"/>
          <w:szCs w:val="24"/>
          <w:lang w:val="en-US"/>
        </w:rPr>
        <w:t xml:space="preserve">The EM loads acting on the Divertor of the EU-DEMO machine </w:t>
      </w:r>
      <w:r>
        <w:rPr>
          <w:rFonts w:ascii="Times New Roman" w:hAnsi="Times New Roman" w:cs="Times New Roman"/>
          <w:sz w:val="24"/>
          <w:szCs w:val="24"/>
          <w:lang w:val="en-US"/>
        </w:rPr>
        <w:t xml:space="preserve">are also studied with reference to the static ferromagnetic effects. </w:t>
      </w:r>
      <w:r w:rsidRPr="00AD510E">
        <w:rPr>
          <w:rFonts w:ascii="Times New Roman" w:hAnsi="Times New Roman" w:cs="Times New Roman"/>
          <w:sz w:val="24"/>
          <w:szCs w:val="24"/>
          <w:lang w:val="en-US"/>
        </w:rPr>
        <w:t>The main component of the</w:t>
      </w:r>
      <w:r>
        <w:rPr>
          <w:rFonts w:ascii="Times New Roman" w:hAnsi="Times New Roman" w:cs="Times New Roman"/>
          <w:sz w:val="24"/>
          <w:szCs w:val="24"/>
          <w:lang w:val="en-US"/>
        </w:rPr>
        <w:t xml:space="preserve"> static ferromagnetic f</w:t>
      </w:r>
      <w:r w:rsidRPr="00AD510E">
        <w:rPr>
          <w:rFonts w:ascii="Times New Roman" w:hAnsi="Times New Roman" w:cs="Times New Roman"/>
          <w:sz w:val="24"/>
          <w:szCs w:val="24"/>
          <w:lang w:val="en-US"/>
        </w:rPr>
        <w:t>orce</w:t>
      </w:r>
      <w:r>
        <w:rPr>
          <w:rFonts w:ascii="Times New Roman" w:hAnsi="Times New Roman" w:cs="Times New Roman"/>
          <w:sz w:val="24"/>
          <w:szCs w:val="24"/>
          <w:lang w:val="en-US"/>
        </w:rPr>
        <w:t xml:space="preserve"> acting on the divertor assembly</w:t>
      </w:r>
      <w:r w:rsidRPr="00AD510E">
        <w:rPr>
          <w:rFonts w:ascii="Times New Roman" w:hAnsi="Times New Roman" w:cs="Times New Roman"/>
          <w:sz w:val="24"/>
          <w:szCs w:val="24"/>
          <w:lang w:val="en-US"/>
        </w:rPr>
        <w:t xml:space="preserve"> is the radial one (</w:t>
      </w:r>
      <w:r w:rsidR="00C94A0B">
        <w:rPr>
          <w:rFonts w:ascii="Times New Roman" w:hAnsi="Times New Roman" w:cs="Times New Roman"/>
          <w:sz w:val="24"/>
          <w:szCs w:val="24"/>
          <w:lang w:val="en-US"/>
        </w:rPr>
        <w:t xml:space="preserve">peak value equal to </w:t>
      </w:r>
      <w:r>
        <w:rPr>
          <w:rFonts w:ascii="Times New Roman" w:hAnsi="Times New Roman" w:cs="Times New Roman"/>
          <w:sz w:val="24"/>
          <w:szCs w:val="24"/>
          <w:lang w:val="en-US"/>
        </w:rPr>
        <w:t>-</w:t>
      </w:r>
      <w:r w:rsidRPr="00AD510E">
        <w:rPr>
          <w:rFonts w:ascii="Times New Roman" w:hAnsi="Times New Roman" w:cs="Times New Roman"/>
          <w:sz w:val="24"/>
          <w:szCs w:val="24"/>
          <w:lang w:val="en-US"/>
        </w:rPr>
        <w:t xml:space="preserve">1.25MN) </w:t>
      </w:r>
      <w:r w:rsidR="00C94A0B">
        <w:rPr>
          <w:rFonts w:ascii="Times New Roman" w:hAnsi="Times New Roman" w:cs="Times New Roman"/>
          <w:sz w:val="24"/>
          <w:szCs w:val="24"/>
          <w:lang w:val="en-US"/>
        </w:rPr>
        <w:t xml:space="preserve">whereas </w:t>
      </w:r>
      <w:r w:rsidRPr="00AD510E">
        <w:rPr>
          <w:rFonts w:ascii="Times New Roman" w:hAnsi="Times New Roman" w:cs="Times New Roman"/>
          <w:sz w:val="24"/>
          <w:szCs w:val="24"/>
          <w:lang w:val="en-US"/>
        </w:rPr>
        <w:t>the</w:t>
      </w:r>
      <w:r w:rsidR="00C94A0B">
        <w:rPr>
          <w:rFonts w:ascii="Times New Roman" w:hAnsi="Times New Roman" w:cs="Times New Roman"/>
          <w:sz w:val="24"/>
          <w:szCs w:val="24"/>
          <w:lang w:val="en-US"/>
        </w:rPr>
        <w:t xml:space="preserve"> most</w:t>
      </w:r>
      <w:r w:rsidRPr="00AD510E">
        <w:rPr>
          <w:rFonts w:ascii="Times New Roman" w:hAnsi="Times New Roman" w:cs="Times New Roman"/>
          <w:sz w:val="24"/>
          <w:szCs w:val="24"/>
          <w:lang w:val="en-US"/>
        </w:rPr>
        <w:t xml:space="preserve"> relevant component </w:t>
      </w:r>
      <w:r w:rsidR="00C94A0B">
        <w:rPr>
          <w:rFonts w:ascii="Times New Roman" w:hAnsi="Times New Roman" w:cs="Times New Roman"/>
          <w:sz w:val="24"/>
          <w:szCs w:val="24"/>
          <w:lang w:val="en-US"/>
        </w:rPr>
        <w:t xml:space="preserve">of </w:t>
      </w:r>
      <w:r w:rsidR="00C94A0B" w:rsidRPr="00AD510E">
        <w:rPr>
          <w:rFonts w:ascii="Times New Roman" w:hAnsi="Times New Roman" w:cs="Times New Roman"/>
          <w:sz w:val="24"/>
          <w:szCs w:val="24"/>
          <w:lang w:val="en-US"/>
        </w:rPr>
        <w:t xml:space="preserve">the moments </w:t>
      </w:r>
      <w:r w:rsidRPr="00AD510E">
        <w:rPr>
          <w:rFonts w:ascii="Times New Roman" w:hAnsi="Times New Roman" w:cs="Times New Roman"/>
          <w:sz w:val="24"/>
          <w:szCs w:val="24"/>
          <w:lang w:val="en-US"/>
        </w:rPr>
        <w:t>is the Toroidal one (</w:t>
      </w:r>
      <w:r w:rsidR="00C94A0B">
        <w:rPr>
          <w:rFonts w:ascii="Times New Roman" w:hAnsi="Times New Roman" w:cs="Times New Roman"/>
          <w:sz w:val="24"/>
          <w:szCs w:val="24"/>
          <w:lang w:val="en-US"/>
        </w:rPr>
        <w:t xml:space="preserve">peak value </w:t>
      </w:r>
      <w:r w:rsidRPr="00AD510E">
        <w:rPr>
          <w:rFonts w:ascii="Times New Roman" w:hAnsi="Times New Roman" w:cs="Times New Roman"/>
          <w:sz w:val="24"/>
          <w:szCs w:val="24"/>
          <w:lang w:val="en-US"/>
        </w:rPr>
        <w:t>6.30MNm).</w:t>
      </w:r>
    </w:p>
    <w:p w:rsidR="00A67650" w:rsidRPr="00A67650" w:rsidRDefault="00C94A0B" w:rsidP="00296656">
      <w:pPr>
        <w:numPr>
          <w:ilvl w:val="0"/>
          <w:numId w:val="46"/>
        </w:numPr>
        <w:spacing w:after="240" w:line="360" w:lineRule="auto"/>
        <w:ind w:left="1134" w:right="618" w:hanging="357"/>
        <w:jc w:val="both"/>
        <w:rPr>
          <w:rFonts w:ascii="Times New Roman" w:hAnsi="Times New Roman" w:cs="Times New Roman"/>
          <w:sz w:val="24"/>
          <w:szCs w:val="24"/>
          <w:lang w:val="en-US"/>
        </w:rPr>
      </w:pPr>
      <w:r w:rsidRPr="00A67650">
        <w:rPr>
          <w:rFonts w:ascii="Times New Roman" w:hAnsi="Times New Roman" w:cs="Times New Roman"/>
          <w:sz w:val="24"/>
          <w:szCs w:val="24"/>
          <w:lang w:val="en-US"/>
        </w:rPr>
        <w:t xml:space="preserve">The </w:t>
      </w:r>
      <w:r w:rsidR="00AD510E" w:rsidRPr="00A67650">
        <w:rPr>
          <w:rFonts w:ascii="Times New Roman" w:hAnsi="Times New Roman" w:cs="Times New Roman"/>
          <w:sz w:val="24"/>
          <w:szCs w:val="24"/>
          <w:lang w:val="en-US"/>
        </w:rPr>
        <w:t>EM loads acting on the EX-Port RNC module of the ITER machine</w:t>
      </w:r>
      <w:r w:rsidRPr="00A67650">
        <w:rPr>
          <w:rFonts w:ascii="Times New Roman" w:hAnsi="Times New Roman" w:cs="Times New Roman"/>
          <w:sz w:val="24"/>
          <w:szCs w:val="24"/>
          <w:lang w:val="en-US"/>
        </w:rPr>
        <w:t xml:space="preserve"> are also computed</w:t>
      </w:r>
      <w:r w:rsidR="00AD510E" w:rsidRPr="00A67650">
        <w:rPr>
          <w:rFonts w:ascii="Times New Roman" w:hAnsi="Times New Roman" w:cs="Times New Roman"/>
          <w:sz w:val="24"/>
          <w:szCs w:val="24"/>
          <w:lang w:val="en-US"/>
        </w:rPr>
        <w:t>, as the effect of the fast transients associated to a Vertical Displacement Event (s</w:t>
      </w:r>
      <w:r w:rsidRPr="00A67650">
        <w:rPr>
          <w:rFonts w:ascii="Times New Roman" w:hAnsi="Times New Roman" w:cs="Times New Roman"/>
          <w:sz w:val="24"/>
          <w:szCs w:val="24"/>
          <w:lang w:val="en-US"/>
        </w:rPr>
        <w:t xml:space="preserve"> VDE_down_36ms) and a Major Disruption one (MD_up_36ms)</w:t>
      </w:r>
      <w:r w:rsidR="00A67650" w:rsidRPr="00A67650">
        <w:rPr>
          <w:rFonts w:ascii="Times New Roman" w:hAnsi="Times New Roman" w:cs="Times New Roman"/>
          <w:sz w:val="24"/>
          <w:szCs w:val="24"/>
          <w:lang w:val="en-US"/>
        </w:rPr>
        <w:t xml:space="preserve">. For the VDE event, </w:t>
      </w:r>
      <w:r w:rsidR="00A67650" w:rsidRPr="00A67650">
        <w:rPr>
          <w:rFonts w:ascii="Times New Roman" w:eastAsia="平成明朝" w:hAnsi="Times New Roman" w:cs="Times New Roman"/>
          <w:sz w:val="24"/>
          <w:szCs w:val="24"/>
          <w:lang w:val="en-GB"/>
        </w:rPr>
        <w:t xml:space="preserve">the maximum component of the Lorentz force is the radial one, that reaches the peak value of -2.43 </w:t>
      </w:r>
      <w:proofErr w:type="spellStart"/>
      <w:r w:rsidR="00A67650" w:rsidRPr="00A67650">
        <w:rPr>
          <w:rFonts w:ascii="Times New Roman" w:eastAsia="平成明朝" w:hAnsi="Times New Roman" w:cs="Times New Roman"/>
          <w:sz w:val="24"/>
          <w:szCs w:val="24"/>
          <w:lang w:val="en-GB"/>
        </w:rPr>
        <w:t>kN.</w:t>
      </w:r>
      <w:proofErr w:type="spellEnd"/>
      <w:r w:rsidR="00A67650" w:rsidRPr="00A67650">
        <w:rPr>
          <w:rFonts w:ascii="Times New Roman" w:eastAsia="平成明朝" w:hAnsi="Times New Roman" w:cs="Times New Roman"/>
          <w:sz w:val="24"/>
          <w:szCs w:val="24"/>
          <w:lang w:val="en-GB"/>
        </w:rPr>
        <w:t xml:space="preserve"> The peak value of the resultant moments is instead associated to the vertical component and is equal to 1.13 </w:t>
      </w:r>
      <w:proofErr w:type="spellStart"/>
      <w:r w:rsidR="00A67650" w:rsidRPr="00A67650">
        <w:rPr>
          <w:rFonts w:ascii="Times New Roman" w:eastAsia="平成明朝" w:hAnsi="Times New Roman" w:cs="Times New Roman"/>
          <w:sz w:val="24"/>
          <w:szCs w:val="24"/>
          <w:lang w:val="en-GB"/>
        </w:rPr>
        <w:t>kNm</w:t>
      </w:r>
      <w:proofErr w:type="spellEnd"/>
      <w:r w:rsidR="00A67650" w:rsidRPr="00A67650">
        <w:rPr>
          <w:rFonts w:ascii="Times New Roman" w:eastAsia="平成明朝" w:hAnsi="Times New Roman" w:cs="Times New Roman"/>
          <w:sz w:val="24"/>
          <w:szCs w:val="24"/>
          <w:lang w:val="en-GB"/>
        </w:rPr>
        <w:t xml:space="preserve">. The analysis of the MD_up_36ms event provides the same qualitative results, being again the radial force and vertical moment the components with maximum values (-2,65 </w:t>
      </w:r>
      <w:proofErr w:type="spellStart"/>
      <w:r w:rsidR="00A67650" w:rsidRPr="00A67650">
        <w:rPr>
          <w:rFonts w:ascii="Times New Roman" w:eastAsia="平成明朝" w:hAnsi="Times New Roman" w:cs="Times New Roman"/>
          <w:sz w:val="24"/>
          <w:szCs w:val="24"/>
          <w:lang w:val="en-GB"/>
        </w:rPr>
        <w:t>kN</w:t>
      </w:r>
      <w:proofErr w:type="spellEnd"/>
      <w:r w:rsidR="00A67650" w:rsidRPr="00A67650">
        <w:rPr>
          <w:rFonts w:ascii="Times New Roman" w:eastAsia="平成明朝" w:hAnsi="Times New Roman" w:cs="Times New Roman"/>
          <w:sz w:val="24"/>
          <w:szCs w:val="24"/>
          <w:lang w:val="en-GB"/>
        </w:rPr>
        <w:t xml:space="preserve"> and -1.45kNm). </w:t>
      </w:r>
    </w:p>
    <w:p w:rsidR="005F5C26" w:rsidRDefault="005F5C26" w:rsidP="00A1573D">
      <w:pPr>
        <w:ind w:left="709"/>
        <w:rPr>
          <w:rFonts w:ascii="Times New Roman" w:hAnsi="Times New Roman" w:cs="Times New Roman"/>
          <w:b/>
          <w:sz w:val="36"/>
          <w:szCs w:val="36"/>
          <w:lang w:val="en-US"/>
        </w:rPr>
        <w:sectPr w:rsidR="005F5C26" w:rsidSect="00D06BF6">
          <w:headerReference w:type="default" r:id="rId140"/>
          <w:headerReference w:type="first" r:id="rId141"/>
          <w:pgSz w:w="11906" w:h="16838" w:code="9"/>
          <w:pgMar w:top="1417" w:right="1134" w:bottom="1134" w:left="1134" w:header="1134" w:footer="1134" w:gutter="0"/>
          <w:pgNumType w:chapStyle="1"/>
          <w:cols w:space="720"/>
          <w:titlePg/>
          <w:docGrid w:linePitch="360"/>
        </w:sectPr>
      </w:pPr>
    </w:p>
    <w:p w:rsidR="005F5C26" w:rsidRDefault="005F5C26" w:rsidP="00A1573D">
      <w:pPr>
        <w:ind w:left="709"/>
        <w:rPr>
          <w:rFonts w:ascii="Times New Roman" w:hAnsi="Times New Roman" w:cs="Times New Roman"/>
          <w:b/>
          <w:sz w:val="36"/>
          <w:szCs w:val="36"/>
          <w:lang w:val="en-US"/>
        </w:rPr>
      </w:pPr>
      <w:r>
        <w:rPr>
          <w:rFonts w:ascii="Times New Roman" w:hAnsi="Times New Roman" w:cs="Times New Roman"/>
          <w:b/>
          <w:sz w:val="36"/>
          <w:szCs w:val="36"/>
          <w:lang w:val="en-US"/>
        </w:rPr>
        <w:br w:type="page"/>
      </w:r>
    </w:p>
    <w:p w:rsidR="005F5C26" w:rsidRDefault="005F5C26" w:rsidP="00A1573D">
      <w:pPr>
        <w:ind w:left="709"/>
        <w:rPr>
          <w:rFonts w:ascii="Times New Roman" w:hAnsi="Times New Roman" w:cs="Times New Roman"/>
          <w:b/>
          <w:sz w:val="36"/>
          <w:szCs w:val="36"/>
          <w:lang w:val="en-US"/>
        </w:rPr>
      </w:pPr>
    </w:p>
    <w:p w:rsidR="007144A8" w:rsidRDefault="007144A8" w:rsidP="00A1573D">
      <w:pPr>
        <w:ind w:left="709"/>
        <w:rPr>
          <w:rFonts w:ascii="Times New Roman" w:hAnsi="Times New Roman" w:cs="Times New Roman"/>
          <w:b/>
          <w:sz w:val="36"/>
          <w:szCs w:val="36"/>
          <w:lang w:val="en-US"/>
        </w:rPr>
      </w:pPr>
    </w:p>
    <w:p w:rsidR="005F5C26" w:rsidRDefault="005F5C26" w:rsidP="00A1573D">
      <w:pPr>
        <w:ind w:left="709"/>
        <w:rPr>
          <w:rFonts w:ascii="Times New Roman" w:hAnsi="Times New Roman" w:cs="Times New Roman"/>
          <w:b/>
          <w:sz w:val="36"/>
          <w:szCs w:val="36"/>
          <w:lang w:val="en-US"/>
        </w:rPr>
      </w:pPr>
    </w:p>
    <w:p w:rsidR="00A1573D" w:rsidRPr="00A42340" w:rsidRDefault="00A1573D" w:rsidP="007144A8">
      <w:pPr>
        <w:ind w:left="709"/>
        <w:jc w:val="center"/>
        <w:rPr>
          <w:rFonts w:ascii="Times New Roman" w:hAnsi="Times New Roman" w:cs="Times New Roman"/>
          <w:b/>
          <w:sz w:val="36"/>
          <w:szCs w:val="36"/>
          <w:lang w:val="en-US"/>
        </w:rPr>
      </w:pPr>
      <w:r w:rsidRPr="00A42340">
        <w:rPr>
          <w:rFonts w:ascii="Times New Roman" w:hAnsi="Times New Roman" w:cs="Times New Roman"/>
          <w:b/>
          <w:sz w:val="36"/>
          <w:szCs w:val="36"/>
          <w:lang w:val="en-US"/>
        </w:rPr>
        <w:t xml:space="preserve">CHAPTER </w:t>
      </w:r>
      <w:r>
        <w:rPr>
          <w:rFonts w:ascii="Times New Roman" w:hAnsi="Times New Roman" w:cs="Times New Roman"/>
          <w:b/>
          <w:sz w:val="36"/>
          <w:szCs w:val="36"/>
          <w:lang w:val="en-US"/>
        </w:rPr>
        <w:t>5</w:t>
      </w:r>
    </w:p>
    <w:p w:rsidR="00A1573D" w:rsidRDefault="00A1573D" w:rsidP="007144A8">
      <w:pPr>
        <w:ind w:left="709"/>
        <w:jc w:val="center"/>
        <w:rPr>
          <w:rFonts w:ascii="Times New Roman" w:hAnsi="Times New Roman" w:cs="Times New Roman"/>
          <w:b/>
          <w:sz w:val="32"/>
          <w:szCs w:val="32"/>
          <w:lang w:val="en-US"/>
        </w:rPr>
      </w:pPr>
    </w:p>
    <w:p w:rsidR="00A1573D" w:rsidRPr="00A42340" w:rsidRDefault="00A1573D" w:rsidP="007144A8">
      <w:pPr>
        <w:ind w:left="709"/>
        <w:jc w:val="center"/>
        <w:rPr>
          <w:sz w:val="32"/>
          <w:szCs w:val="32"/>
          <w:lang w:val="en-US" w:eastAsia="ja-JP"/>
        </w:rPr>
      </w:pPr>
      <w:r>
        <w:rPr>
          <w:rFonts w:ascii="Times New Roman" w:hAnsi="Times New Roman" w:cs="Times New Roman"/>
          <w:b/>
          <w:sz w:val="32"/>
          <w:szCs w:val="32"/>
          <w:lang w:val="en-US"/>
        </w:rPr>
        <w:t>Modeling the electromagnetic PADs of WPT systems</w:t>
      </w:r>
    </w:p>
    <w:p w:rsidR="00A1573D" w:rsidRDefault="00A1573D" w:rsidP="007144A8">
      <w:pPr>
        <w:tabs>
          <w:tab w:val="center" w:pos="4819"/>
        </w:tabs>
        <w:spacing w:after="0" w:line="360" w:lineRule="auto"/>
        <w:ind w:left="686" w:right="618"/>
        <w:jc w:val="center"/>
        <w:rPr>
          <w:rFonts w:ascii="Times New Roman" w:eastAsia="MS Mincho" w:hAnsi="Times New Roman" w:cs="Times New Roman"/>
          <w:bCs/>
          <w:sz w:val="24"/>
          <w:szCs w:val="24"/>
          <w:lang w:val="en-US" w:eastAsia="ja-JP"/>
        </w:rPr>
      </w:pPr>
    </w:p>
    <w:p w:rsidR="00A1573D" w:rsidRDefault="00A1573D" w:rsidP="00A1573D">
      <w:pPr>
        <w:pStyle w:val="Titolo1"/>
        <w:ind w:left="686"/>
        <w:rPr>
          <w:rFonts w:ascii="Times New Roman" w:hAnsi="Times New Roman" w:cs="Times New Roman"/>
          <w:b/>
          <w:color w:val="auto"/>
          <w:sz w:val="28"/>
          <w:szCs w:val="28"/>
          <w:lang w:val="en-US"/>
        </w:rPr>
      </w:pPr>
      <w:r>
        <w:rPr>
          <w:rFonts w:ascii="Times New Roman" w:hAnsi="Times New Roman" w:cs="Times New Roman"/>
          <w:b/>
          <w:color w:val="auto"/>
          <w:sz w:val="28"/>
          <w:szCs w:val="28"/>
          <w:lang w:val="en-US"/>
        </w:rPr>
        <w:br w:type="page"/>
      </w:r>
    </w:p>
    <w:p w:rsidR="00A1573D" w:rsidRPr="00AF6B8B" w:rsidRDefault="00A1573D" w:rsidP="005F5C26">
      <w:pPr>
        <w:pStyle w:val="Titolo1"/>
        <w:spacing w:after="240"/>
        <w:ind w:left="686"/>
        <w:rPr>
          <w:rFonts w:ascii="Times New Roman" w:hAnsi="Times New Roman" w:cs="Times New Roman"/>
          <w:b/>
          <w:color w:val="auto"/>
          <w:sz w:val="28"/>
          <w:szCs w:val="28"/>
          <w:lang w:val="en-US"/>
        </w:rPr>
      </w:pPr>
      <w:bookmarkStart w:id="140" w:name="_Toc136102890"/>
      <w:r w:rsidRPr="00AF6B8B">
        <w:rPr>
          <w:rFonts w:ascii="Times New Roman" w:hAnsi="Times New Roman" w:cs="Times New Roman"/>
          <w:b/>
          <w:color w:val="auto"/>
          <w:sz w:val="28"/>
          <w:szCs w:val="28"/>
          <w:lang w:val="en-US"/>
        </w:rPr>
        <w:lastRenderedPageBreak/>
        <w:t>5</w:t>
      </w:r>
      <w:r w:rsidR="00B90C04">
        <w:rPr>
          <w:rFonts w:ascii="Times New Roman" w:hAnsi="Times New Roman" w:cs="Times New Roman"/>
          <w:b/>
          <w:color w:val="auto"/>
          <w:sz w:val="28"/>
          <w:szCs w:val="28"/>
          <w:lang w:val="en-US"/>
        </w:rPr>
        <w:t>.</w:t>
      </w:r>
      <w:r w:rsidRPr="00AF6B8B">
        <w:rPr>
          <w:rFonts w:ascii="Times New Roman" w:hAnsi="Times New Roman" w:cs="Times New Roman"/>
          <w:b/>
          <w:color w:val="auto"/>
          <w:sz w:val="28"/>
          <w:szCs w:val="28"/>
          <w:lang w:val="en-US"/>
        </w:rPr>
        <w:t xml:space="preserve"> Modeling </w:t>
      </w:r>
      <w:r>
        <w:rPr>
          <w:rFonts w:ascii="Times New Roman" w:hAnsi="Times New Roman" w:cs="Times New Roman"/>
          <w:b/>
          <w:color w:val="auto"/>
          <w:sz w:val="28"/>
          <w:szCs w:val="28"/>
          <w:lang w:val="en-US"/>
        </w:rPr>
        <w:t>the electromagnetic PADs of</w:t>
      </w:r>
      <w:r w:rsidRPr="00AF6B8B">
        <w:rPr>
          <w:rFonts w:ascii="Times New Roman" w:hAnsi="Times New Roman" w:cs="Times New Roman"/>
          <w:b/>
          <w:color w:val="auto"/>
          <w:sz w:val="28"/>
          <w:szCs w:val="28"/>
          <w:lang w:val="en-US"/>
        </w:rPr>
        <w:t xml:space="preserve"> </w:t>
      </w:r>
      <w:r>
        <w:rPr>
          <w:rFonts w:ascii="Times New Roman" w:hAnsi="Times New Roman" w:cs="Times New Roman"/>
          <w:b/>
          <w:color w:val="auto"/>
          <w:sz w:val="28"/>
          <w:szCs w:val="28"/>
          <w:lang w:val="en-US"/>
        </w:rPr>
        <w:t>WPT</w:t>
      </w:r>
      <w:r w:rsidRPr="00AF6B8B">
        <w:rPr>
          <w:rFonts w:ascii="Times New Roman" w:hAnsi="Times New Roman" w:cs="Times New Roman"/>
          <w:b/>
          <w:color w:val="auto"/>
          <w:sz w:val="28"/>
          <w:szCs w:val="28"/>
          <w:lang w:val="en-US"/>
        </w:rPr>
        <w:t xml:space="preserve"> Systems</w:t>
      </w:r>
      <w:bookmarkEnd w:id="140"/>
    </w:p>
    <w:p w:rsidR="00A1573D" w:rsidRPr="00211D94" w:rsidRDefault="00A1573D" w:rsidP="00A1573D">
      <w:pPr>
        <w:pStyle w:val="Titolo2"/>
        <w:spacing w:after="240"/>
      </w:pPr>
      <w:bookmarkStart w:id="141" w:name="_Toc136102891"/>
      <w:r w:rsidRPr="00211D94">
        <w:t xml:space="preserve">5.1 </w:t>
      </w:r>
      <w:r w:rsidR="00702BE8">
        <w:t>The a</w:t>
      </w:r>
      <w:r w:rsidR="001C3FAC">
        <w:t xml:space="preserve">rchitecture of a </w:t>
      </w:r>
      <w:r w:rsidR="00702BE8">
        <w:t>resonant I</w:t>
      </w:r>
      <w:r w:rsidR="001C3FAC">
        <w:t>PT system</w:t>
      </w:r>
      <w:r w:rsidR="00C10B73">
        <w:t xml:space="preserve"> for automotive</w:t>
      </w:r>
      <w:bookmarkEnd w:id="141"/>
    </w:p>
    <w:p w:rsidR="00414567" w:rsidRDefault="00414567" w:rsidP="00BD735D">
      <w:pPr>
        <w:spacing w:line="360" w:lineRule="auto"/>
        <w:ind w:left="686" w:right="618"/>
        <w:jc w:val="both"/>
        <w:rPr>
          <w:rFonts w:ascii="Times New Roman" w:hAnsi="Times New Roman" w:cs="Times New Roman"/>
          <w:iCs/>
          <w:sz w:val="24"/>
          <w:szCs w:val="24"/>
          <w:lang w:val="en-US"/>
        </w:rPr>
      </w:pPr>
      <w:r w:rsidRPr="00AF6B8B">
        <w:rPr>
          <w:rFonts w:ascii="Times New Roman" w:hAnsi="Times New Roman" w:cs="Times New Roman"/>
          <w:iCs/>
          <w:sz w:val="24"/>
          <w:szCs w:val="24"/>
          <w:lang w:val="en-US"/>
        </w:rPr>
        <w:t>Once the system has been divided between the transmitter (routed or placed on the road surface) and the receiver (EV), different sections can be indicated based on their role in the system itself: the source stage, the conversion system on the transmitter side (from the AC power low frequency conversion is performed in DC and subsequently in AC in high frequency), the compensation stages which lead to resonance and the pads which link transmitter and receiver, the rectification stage from AC in high frequency to DC on the receiver side and finally the battery system that acts as a load</w:t>
      </w:r>
      <w:r w:rsidR="00702BE8">
        <w:rPr>
          <w:rFonts w:ascii="Times New Roman" w:hAnsi="Times New Roman" w:cs="Times New Roman"/>
          <w:iCs/>
          <w:sz w:val="24"/>
          <w:szCs w:val="24"/>
          <w:lang w:val="en-US"/>
        </w:rPr>
        <w:t>, Figure 5.</w:t>
      </w:r>
      <w:r w:rsidR="00B34E8E">
        <w:rPr>
          <w:rFonts w:ascii="Times New Roman" w:hAnsi="Times New Roman" w:cs="Times New Roman"/>
          <w:iCs/>
          <w:sz w:val="24"/>
          <w:szCs w:val="24"/>
          <w:lang w:val="en-US"/>
        </w:rPr>
        <w:t>1</w:t>
      </w:r>
      <w:r w:rsidRPr="00AF6B8B">
        <w:rPr>
          <w:rFonts w:ascii="Times New Roman" w:hAnsi="Times New Roman" w:cs="Times New Roman"/>
          <w:iCs/>
          <w:sz w:val="24"/>
          <w:szCs w:val="24"/>
          <w:lang w:val="en-US"/>
        </w:rPr>
        <w:t xml:space="preserve">. </w:t>
      </w:r>
    </w:p>
    <w:p w:rsidR="00702BE8" w:rsidRPr="00AF6B8B" w:rsidRDefault="00702BE8" w:rsidP="00BD735D">
      <w:pPr>
        <w:spacing w:line="360" w:lineRule="auto"/>
        <w:ind w:left="686" w:right="618"/>
        <w:jc w:val="both"/>
        <w:rPr>
          <w:rFonts w:ascii="Times New Roman" w:hAnsi="Times New Roman" w:cs="Times New Roman"/>
          <w:iCs/>
          <w:sz w:val="24"/>
          <w:szCs w:val="24"/>
          <w:lang w:val="en-US"/>
        </w:rPr>
      </w:pPr>
      <w:r>
        <w:rPr>
          <w:rFonts w:ascii="Times New Roman" w:hAnsi="Times New Roman" w:cs="Times New Roman"/>
          <w:iCs/>
          <w:sz w:val="24"/>
          <w:szCs w:val="24"/>
          <w:lang w:val="en-US"/>
        </w:rPr>
        <w:t xml:space="preserve">The most promising architecture for IPT systems in automotive applications is based on resonant circuits, </w:t>
      </w:r>
      <w:r w:rsidRPr="00AF6B8B">
        <w:rPr>
          <w:rFonts w:ascii="Times New Roman" w:hAnsi="Times New Roman" w:cs="Times New Roman"/>
          <w:iCs/>
          <w:sz w:val="24"/>
          <w:szCs w:val="24"/>
          <w:lang w:val="en-US"/>
        </w:rPr>
        <w:t xml:space="preserve">given the advantages in terms of higher power transfer and efficiency. The resonant effect is </w:t>
      </w:r>
      <w:r>
        <w:rPr>
          <w:rFonts w:ascii="Times New Roman" w:hAnsi="Times New Roman" w:cs="Times New Roman"/>
          <w:iCs/>
          <w:sz w:val="24"/>
          <w:szCs w:val="24"/>
          <w:lang w:val="en-US"/>
        </w:rPr>
        <w:t xml:space="preserve">also </w:t>
      </w:r>
      <w:r w:rsidRPr="00AF6B8B">
        <w:rPr>
          <w:rFonts w:ascii="Times New Roman" w:hAnsi="Times New Roman" w:cs="Times New Roman"/>
          <w:iCs/>
          <w:sz w:val="24"/>
          <w:szCs w:val="24"/>
          <w:lang w:val="en-US"/>
        </w:rPr>
        <w:t xml:space="preserve">exploited in </w:t>
      </w:r>
      <w:r>
        <w:rPr>
          <w:rFonts w:ascii="Times New Roman" w:hAnsi="Times New Roman" w:cs="Times New Roman"/>
          <w:iCs/>
          <w:sz w:val="24"/>
          <w:szCs w:val="24"/>
          <w:lang w:val="en-US"/>
        </w:rPr>
        <w:t xml:space="preserve">other </w:t>
      </w:r>
      <w:r w:rsidRPr="00AF6B8B">
        <w:rPr>
          <w:rFonts w:ascii="Times New Roman" w:hAnsi="Times New Roman" w:cs="Times New Roman"/>
          <w:iCs/>
          <w:sz w:val="24"/>
          <w:szCs w:val="24"/>
          <w:lang w:val="en-US"/>
        </w:rPr>
        <w:t>applications (e.g. resonant converters).</w:t>
      </w:r>
    </w:p>
    <w:p w:rsidR="00414567" w:rsidRDefault="00414567" w:rsidP="00946D48">
      <w:pPr>
        <w:spacing w:after="0" w:line="240" w:lineRule="auto"/>
        <w:jc w:val="center"/>
        <w:rPr>
          <w:rStyle w:val="Enfasidelicata"/>
          <w:bCs/>
          <w:i w:val="0"/>
          <w:iCs w:val="0"/>
        </w:rPr>
      </w:pPr>
      <w:r>
        <w:rPr>
          <w:rStyle w:val="Enfasidelicata"/>
          <w:bCs/>
          <w:i w:val="0"/>
          <w:iCs w:val="0"/>
          <w:noProof/>
          <w:lang w:eastAsia="it-IT"/>
        </w:rPr>
        <w:drawing>
          <wp:inline distT="0" distB="0" distL="0" distR="0" wp14:anchorId="44411425" wp14:editId="5B156102">
            <wp:extent cx="4641012" cy="2686812"/>
            <wp:effectExtent l="0" t="0" r="7620" b="0"/>
            <wp:docPr id="3198" name="Immagine 3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2" cstate="print">
                      <a:extLst>
                        <a:ext uri="{28A0092B-C50C-407E-A947-70E740481C1C}">
                          <a14:useLocalDpi xmlns:a14="http://schemas.microsoft.com/office/drawing/2010/main" val="0"/>
                        </a:ext>
                      </a:extLst>
                    </a:blip>
                    <a:srcRect/>
                    <a:stretch>
                      <a:fillRect/>
                    </a:stretch>
                  </pic:blipFill>
                  <pic:spPr bwMode="auto">
                    <a:xfrm>
                      <a:off x="0" y="0"/>
                      <a:ext cx="4753487" cy="2751927"/>
                    </a:xfrm>
                    <a:prstGeom prst="rect">
                      <a:avLst/>
                    </a:prstGeom>
                    <a:noFill/>
                    <a:ln>
                      <a:noFill/>
                    </a:ln>
                  </pic:spPr>
                </pic:pic>
              </a:graphicData>
            </a:graphic>
          </wp:inline>
        </w:drawing>
      </w:r>
    </w:p>
    <w:p w:rsidR="00414567" w:rsidRPr="00517CD7" w:rsidRDefault="00414567" w:rsidP="00517CD7">
      <w:pPr>
        <w:spacing w:after="0" w:line="360" w:lineRule="auto"/>
        <w:ind w:left="686" w:right="618"/>
        <w:jc w:val="center"/>
        <w:rPr>
          <w:rStyle w:val="Enfasidelicata"/>
          <w:rFonts w:ascii="Times New Roman" w:hAnsi="Times New Roman" w:cs="Times New Roman"/>
          <w:b/>
          <w:i w:val="0"/>
          <w:color w:val="auto"/>
          <w:szCs w:val="20"/>
          <w:lang w:val="en-US"/>
        </w:rPr>
      </w:pPr>
      <w:bookmarkStart w:id="142" w:name="_Hlk127549609"/>
      <w:r w:rsidRPr="00517CD7">
        <w:rPr>
          <w:rStyle w:val="Enfasidelicata"/>
          <w:rFonts w:ascii="Times New Roman" w:hAnsi="Times New Roman" w:cs="Times New Roman"/>
          <w:b/>
          <w:i w:val="0"/>
          <w:color w:val="auto"/>
          <w:szCs w:val="20"/>
          <w:lang w:val="en-US"/>
        </w:rPr>
        <w:t>Figur</w:t>
      </w:r>
      <w:r w:rsidR="00F91EB4" w:rsidRPr="00517CD7">
        <w:rPr>
          <w:rStyle w:val="Enfasidelicata"/>
          <w:rFonts w:ascii="Times New Roman" w:hAnsi="Times New Roman" w:cs="Times New Roman"/>
          <w:b/>
          <w:i w:val="0"/>
          <w:color w:val="auto"/>
          <w:szCs w:val="20"/>
          <w:lang w:val="en-US"/>
        </w:rPr>
        <w:t>e</w:t>
      </w:r>
      <w:r w:rsidRPr="00517CD7">
        <w:rPr>
          <w:rStyle w:val="Enfasidelicata"/>
          <w:rFonts w:ascii="Times New Roman" w:hAnsi="Times New Roman" w:cs="Times New Roman"/>
          <w:b/>
          <w:i w:val="0"/>
          <w:color w:val="auto"/>
          <w:szCs w:val="20"/>
          <w:lang w:val="en-US"/>
        </w:rPr>
        <w:t xml:space="preserve"> 5.</w:t>
      </w:r>
      <w:r w:rsidR="00B34E8E">
        <w:rPr>
          <w:rStyle w:val="Enfasidelicata"/>
          <w:rFonts w:ascii="Times New Roman" w:hAnsi="Times New Roman" w:cs="Times New Roman"/>
          <w:b/>
          <w:i w:val="0"/>
          <w:color w:val="auto"/>
          <w:szCs w:val="20"/>
          <w:lang w:val="en-US"/>
        </w:rPr>
        <w:t>1</w:t>
      </w:r>
      <w:r w:rsidRPr="00517CD7">
        <w:rPr>
          <w:rStyle w:val="Enfasidelicata"/>
          <w:rFonts w:ascii="Times New Roman" w:hAnsi="Times New Roman" w:cs="Times New Roman"/>
          <w:b/>
          <w:i w:val="0"/>
          <w:color w:val="auto"/>
          <w:szCs w:val="20"/>
          <w:lang w:val="en-US"/>
        </w:rPr>
        <w:t xml:space="preserve"> – IPT system for automotive with circuit diagram.</w:t>
      </w:r>
    </w:p>
    <w:bookmarkEnd w:id="142"/>
    <w:p w:rsidR="00414567" w:rsidRDefault="00414567" w:rsidP="00946D48">
      <w:pPr>
        <w:spacing w:after="0" w:line="240" w:lineRule="auto"/>
        <w:jc w:val="center"/>
        <w:rPr>
          <w:rStyle w:val="Enfasidelicata"/>
          <w:bCs/>
          <w:i w:val="0"/>
          <w:iCs w:val="0"/>
        </w:rPr>
      </w:pPr>
      <w:r>
        <w:rPr>
          <w:noProof/>
          <w:lang w:eastAsia="it-IT"/>
        </w:rPr>
        <mc:AlternateContent>
          <mc:Choice Requires="wps">
            <w:drawing>
              <wp:anchor distT="0" distB="0" distL="114300" distR="114300" simplePos="0" relativeHeight="251710464" behindDoc="0" locked="0" layoutInCell="1" allowOverlap="1" wp14:anchorId="3B5338CF" wp14:editId="02B743A1">
                <wp:simplePos x="0" y="0"/>
                <wp:positionH relativeFrom="column">
                  <wp:posOffset>372110</wp:posOffset>
                </wp:positionH>
                <wp:positionV relativeFrom="paragraph">
                  <wp:posOffset>6350</wp:posOffset>
                </wp:positionV>
                <wp:extent cx="353060" cy="353060"/>
                <wp:effectExtent l="0" t="0" r="0" b="0"/>
                <wp:wrapNone/>
                <wp:docPr id="233" name="Casella di testo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53060" cy="353060"/>
                        </a:xfrm>
                        <a:prstGeom prst="rect">
                          <a:avLst/>
                        </a:prstGeom>
                        <a:noFill/>
                        <a:ln w="6350">
                          <a:noFill/>
                        </a:ln>
                      </wps:spPr>
                      <wps:txbx>
                        <w:txbxContent>
                          <w:p w:rsidR="00B33380" w:rsidRPr="00837520" w:rsidRDefault="00B33380" w:rsidP="00414567">
                            <w:pPr>
                              <w:jc w:val="center"/>
                              <w:rPr>
                                <w:rFonts w:ascii="Times New Roman" w:hAnsi="Times New Roman" w:cs="Times New Roman"/>
                                <w:color w:val="404040" w:themeColor="text1" w:themeTint="BF"/>
                                <w:sz w:val="20"/>
                                <w:szCs w:val="20"/>
                              </w:rPr>
                            </w:pPr>
                            <w:r w:rsidRPr="00837520">
                              <w:rPr>
                                <w:rFonts w:ascii="Times New Roman" w:hAnsi="Times New Roman" w:cs="Times New Roman"/>
                                <w:color w:val="404040" w:themeColor="text1" w:themeTint="BF"/>
                                <w:sz w:val="20"/>
                                <w:szCs w:val="20"/>
                              </w:rPr>
                              <w: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B5338CF" id="Casella di testo 39" o:spid="_x0000_s1045" type="#_x0000_t202" style="position:absolute;left:0;text-align:left;margin-left:29.3pt;margin-top:.5pt;width:27.8pt;height:27.8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" filled="f" stroked="f" strokeweight=".5pt">
                <v:textbox>
                  <w:txbxContent>
                    <w:p w:rsidR="00B33380" w:rsidRPr="00837520" w:rsidRDefault="00B33380" w:rsidP="00414567">
                      <w:pPr>
                        <w:jc w:val="center"/>
                        <w:rPr>
                          <w:rFonts w:ascii="Times New Roman" w:hAnsi="Times New Roman" w:cs="Times New Roman"/>
                          <w:color w:val="404040" w:themeColor="text1" w:themeTint="BF"/>
                          <w:sz w:val="20"/>
                          <w:szCs w:val="20"/>
                        </w:rPr>
                      </w:pPr>
                      <w:r w:rsidRPr="00837520">
                        <w:rPr>
                          <w:rFonts w:ascii="Times New Roman" w:hAnsi="Times New Roman" w:cs="Times New Roman"/>
                          <w:color w:val="404040" w:themeColor="text1" w:themeTint="BF"/>
                          <w:sz w:val="20"/>
                          <w:szCs w:val="20"/>
                        </w:rPr>
                        <w:t>(a)</w:t>
                      </w:r>
                    </w:p>
                  </w:txbxContent>
                </v:textbox>
              </v:shape>
            </w:pict>
          </mc:Fallback>
        </mc:AlternateContent>
      </w:r>
      <w:r>
        <w:rPr>
          <w:noProof/>
          <w:lang w:eastAsia="it-IT"/>
        </w:rPr>
        <mc:AlternateContent>
          <mc:Choice Requires="wps">
            <w:drawing>
              <wp:anchor distT="0" distB="0" distL="114300" distR="114300" simplePos="0" relativeHeight="251711488" behindDoc="0" locked="0" layoutInCell="1" allowOverlap="1" wp14:anchorId="4BAA3694" wp14:editId="5BFCA35C">
                <wp:simplePos x="0" y="0"/>
                <wp:positionH relativeFrom="column">
                  <wp:posOffset>3497580</wp:posOffset>
                </wp:positionH>
                <wp:positionV relativeFrom="paragraph">
                  <wp:posOffset>6350</wp:posOffset>
                </wp:positionV>
                <wp:extent cx="353695" cy="353695"/>
                <wp:effectExtent l="0" t="0" r="0" b="0"/>
                <wp:wrapNone/>
                <wp:docPr id="232" name="Casella di testo 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53695" cy="353695"/>
                        </a:xfrm>
                        <a:prstGeom prst="rect">
                          <a:avLst/>
                        </a:prstGeom>
                        <a:noFill/>
                        <a:ln w="6350">
                          <a:noFill/>
                        </a:ln>
                      </wps:spPr>
                      <wps:txbx>
                        <w:txbxContent>
                          <w:p w:rsidR="00B33380" w:rsidRPr="00837520" w:rsidRDefault="00B33380" w:rsidP="00414567">
                            <w:pPr>
                              <w:jc w:val="center"/>
                              <w:rPr>
                                <w:rFonts w:ascii="Times New Roman" w:hAnsi="Times New Roman" w:cs="Times New Roman"/>
                                <w:color w:val="404040" w:themeColor="text1" w:themeTint="BF"/>
                                <w:sz w:val="20"/>
                                <w:szCs w:val="20"/>
                              </w:rPr>
                            </w:pPr>
                            <w:r w:rsidRPr="00837520">
                              <w:rPr>
                                <w:rFonts w:ascii="Times New Roman" w:hAnsi="Times New Roman" w:cs="Times New Roman"/>
                                <w:color w:val="404040" w:themeColor="text1" w:themeTint="BF"/>
                                <w:sz w:val="20"/>
                                <w:szCs w:val="20"/>
                              </w:rPr>
                              <w: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BAA3694" id="Casella di testo 38" o:spid="_x0000_s1046" type="#_x0000_t202" style="position:absolute;left:0;text-align:left;margin-left:275.4pt;margin-top:.5pt;width:27.85pt;height:27.8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" filled="f" stroked="f" strokeweight=".5pt">
                <v:textbox>
                  <w:txbxContent>
                    <w:p w:rsidR="00B33380" w:rsidRPr="00837520" w:rsidRDefault="00B33380" w:rsidP="00414567">
                      <w:pPr>
                        <w:jc w:val="center"/>
                        <w:rPr>
                          <w:rFonts w:ascii="Times New Roman" w:hAnsi="Times New Roman" w:cs="Times New Roman"/>
                          <w:color w:val="404040" w:themeColor="text1" w:themeTint="BF"/>
                          <w:sz w:val="20"/>
                          <w:szCs w:val="20"/>
                        </w:rPr>
                      </w:pPr>
                      <w:r w:rsidRPr="00837520">
                        <w:rPr>
                          <w:rFonts w:ascii="Times New Roman" w:hAnsi="Times New Roman" w:cs="Times New Roman"/>
                          <w:color w:val="404040" w:themeColor="text1" w:themeTint="BF"/>
                          <w:sz w:val="20"/>
                          <w:szCs w:val="20"/>
                        </w:rPr>
                        <w:t>(b)</w:t>
                      </w:r>
                    </w:p>
                  </w:txbxContent>
                </v:textbox>
              </v:shape>
            </w:pict>
          </mc:Fallback>
        </mc:AlternateContent>
      </w:r>
      <w:r>
        <w:rPr>
          <w:rStyle w:val="Enfasidelicata"/>
          <w:bCs/>
          <w:i w:val="0"/>
          <w:iCs w:val="0"/>
          <w:noProof/>
          <w:lang w:eastAsia="it-IT"/>
        </w:rPr>
        <w:drawing>
          <wp:inline distT="0" distB="0" distL="0" distR="0" wp14:anchorId="0613D7DE" wp14:editId="424D1226">
            <wp:extent cx="3371235" cy="1238250"/>
            <wp:effectExtent l="0" t="0" r="635" b="0"/>
            <wp:docPr id="3199" name="Immagine 3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43">
                      <a:extLst>
                        <a:ext uri="{28A0092B-C50C-407E-A947-70E740481C1C}">
                          <a14:useLocalDpi xmlns:a14="http://schemas.microsoft.com/office/drawing/2010/main" val="0"/>
                        </a:ext>
                      </a:extLst>
                    </a:blip>
                    <a:srcRect r="6580"/>
                    <a:stretch/>
                  </pic:blipFill>
                  <pic:spPr bwMode="auto">
                    <a:xfrm>
                      <a:off x="0" y="0"/>
                      <a:ext cx="3448598" cy="1266665"/>
                    </a:xfrm>
                    <a:prstGeom prst="rect">
                      <a:avLst/>
                    </a:prstGeom>
                    <a:noFill/>
                    <a:ln>
                      <a:noFill/>
                    </a:ln>
                    <a:extLst>
                      <a:ext uri="{53640926-AAD7-44D8-BBD7-CCE9431645EC}">
                        <a14:shadowObscured xmlns:a14="http://schemas.microsoft.com/office/drawing/2010/main"/>
                      </a:ext>
                    </a:extLst>
                  </pic:spPr>
                </pic:pic>
              </a:graphicData>
            </a:graphic>
          </wp:inline>
        </w:drawing>
      </w:r>
      <w:r>
        <w:rPr>
          <w:rStyle w:val="Enfasidelicata"/>
          <w:bCs/>
          <w:i w:val="0"/>
          <w:iCs w:val="0"/>
          <w:noProof/>
          <w:lang w:eastAsia="it-IT"/>
        </w:rPr>
        <w:drawing>
          <wp:inline distT="0" distB="0" distL="0" distR="0" wp14:anchorId="21BE25FB" wp14:editId="16C3D06C">
            <wp:extent cx="2129281" cy="1219200"/>
            <wp:effectExtent l="0" t="0" r="4445" b="0"/>
            <wp:docPr id="64" name="Immagin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44">
                      <a:extLst>
                        <a:ext uri="{28A0092B-C50C-407E-A947-70E740481C1C}">
                          <a14:useLocalDpi xmlns:a14="http://schemas.microsoft.com/office/drawing/2010/main" val="0"/>
                        </a:ext>
                      </a:extLst>
                    </a:blip>
                    <a:srcRect l="5815"/>
                    <a:stretch/>
                  </pic:blipFill>
                  <pic:spPr bwMode="auto">
                    <a:xfrm>
                      <a:off x="0" y="0"/>
                      <a:ext cx="2143895" cy="1227568"/>
                    </a:xfrm>
                    <a:prstGeom prst="rect">
                      <a:avLst/>
                    </a:prstGeom>
                    <a:noFill/>
                    <a:ln>
                      <a:noFill/>
                    </a:ln>
                    <a:extLst>
                      <a:ext uri="{53640926-AAD7-44D8-BBD7-CCE9431645EC}">
                        <a14:shadowObscured xmlns:a14="http://schemas.microsoft.com/office/drawing/2010/main"/>
                      </a:ext>
                    </a:extLst>
                  </pic:spPr>
                </pic:pic>
              </a:graphicData>
            </a:graphic>
          </wp:inline>
        </w:drawing>
      </w:r>
    </w:p>
    <w:p w:rsidR="00414567" w:rsidRPr="00517CD7" w:rsidRDefault="00414567" w:rsidP="00517CD7">
      <w:pPr>
        <w:spacing w:line="240" w:lineRule="auto"/>
        <w:ind w:left="686" w:right="618"/>
        <w:jc w:val="center"/>
        <w:rPr>
          <w:rStyle w:val="Enfasidelicata"/>
          <w:rFonts w:ascii="Times New Roman" w:hAnsi="Times New Roman" w:cs="Times New Roman"/>
          <w:b/>
          <w:i w:val="0"/>
          <w:color w:val="auto"/>
          <w:szCs w:val="20"/>
          <w:lang w:val="en-US"/>
        </w:rPr>
      </w:pPr>
      <w:r w:rsidRPr="00517CD7">
        <w:rPr>
          <w:rStyle w:val="Enfasidelicata"/>
          <w:rFonts w:ascii="Times New Roman" w:hAnsi="Times New Roman" w:cs="Times New Roman"/>
          <w:b/>
          <w:i w:val="0"/>
          <w:color w:val="auto"/>
          <w:szCs w:val="20"/>
          <w:lang w:val="en-US"/>
        </w:rPr>
        <w:t>Figur</w:t>
      </w:r>
      <w:r w:rsidR="00F91EB4" w:rsidRPr="00517CD7">
        <w:rPr>
          <w:rStyle w:val="Enfasidelicata"/>
          <w:rFonts w:ascii="Times New Roman" w:hAnsi="Times New Roman" w:cs="Times New Roman"/>
          <w:b/>
          <w:i w:val="0"/>
          <w:color w:val="auto"/>
          <w:szCs w:val="20"/>
          <w:lang w:val="en-US"/>
        </w:rPr>
        <w:t>e</w:t>
      </w:r>
      <w:r w:rsidRPr="00517CD7">
        <w:rPr>
          <w:rStyle w:val="Enfasidelicata"/>
          <w:rFonts w:ascii="Times New Roman" w:hAnsi="Times New Roman" w:cs="Times New Roman"/>
          <w:b/>
          <w:i w:val="0"/>
          <w:color w:val="auto"/>
          <w:szCs w:val="20"/>
          <w:lang w:val="en-US"/>
        </w:rPr>
        <w:t xml:space="preserve"> 5.</w:t>
      </w:r>
      <w:r w:rsidR="00B34E8E">
        <w:rPr>
          <w:rStyle w:val="Enfasidelicata"/>
          <w:rFonts w:ascii="Times New Roman" w:hAnsi="Times New Roman" w:cs="Times New Roman"/>
          <w:b/>
          <w:i w:val="0"/>
          <w:color w:val="auto"/>
          <w:szCs w:val="20"/>
          <w:lang w:val="en-US"/>
        </w:rPr>
        <w:t>2</w:t>
      </w:r>
      <w:r w:rsidRPr="00517CD7">
        <w:rPr>
          <w:rStyle w:val="Enfasidelicata"/>
          <w:rFonts w:ascii="Times New Roman" w:hAnsi="Times New Roman" w:cs="Times New Roman"/>
          <w:b/>
          <w:i w:val="0"/>
          <w:color w:val="auto"/>
          <w:szCs w:val="20"/>
          <w:lang w:val="en-US"/>
        </w:rPr>
        <w:t xml:space="preserve"> – Circuit representation of a generic transmitter-receiver system (a), of the receiver only (b).</w:t>
      </w:r>
    </w:p>
    <w:p w:rsidR="00AE0EFB" w:rsidRDefault="000A03D3" w:rsidP="00DE6108">
      <w:pPr>
        <w:spacing w:after="240" w:line="360" w:lineRule="auto"/>
        <w:ind w:left="686" w:right="618"/>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A simple circuit model for the IPT system is given in Fig.5.</w:t>
      </w:r>
      <w:r w:rsidR="00B34E8E">
        <w:rPr>
          <w:rFonts w:ascii="Times New Roman" w:hAnsi="Times New Roman" w:cs="Times New Roman"/>
          <w:sz w:val="24"/>
          <w:szCs w:val="24"/>
          <w:lang w:val="en-US"/>
        </w:rPr>
        <w:t>2</w:t>
      </w:r>
      <w:r>
        <w:rPr>
          <w:rFonts w:ascii="Times New Roman" w:hAnsi="Times New Roman" w:cs="Times New Roman"/>
          <w:sz w:val="24"/>
          <w:szCs w:val="24"/>
          <w:lang w:val="en-US"/>
        </w:rPr>
        <w:t xml:space="preserve">, </w:t>
      </w:r>
      <w:r w:rsidR="00DE6108">
        <w:rPr>
          <w:rFonts w:ascii="Times New Roman" w:hAnsi="Times New Roman" w:cs="Times New Roman"/>
          <w:sz w:val="24"/>
          <w:szCs w:val="24"/>
          <w:lang w:val="en-US"/>
        </w:rPr>
        <w:t>based on the representation of the pair of coils as a</w:t>
      </w:r>
      <w:r w:rsidR="00AE0EFB">
        <w:rPr>
          <w:rFonts w:ascii="Times New Roman" w:hAnsi="Times New Roman" w:cs="Times New Roman"/>
          <w:sz w:val="24"/>
          <w:szCs w:val="24"/>
          <w:lang w:val="en-US"/>
        </w:rPr>
        <w:t>n</w:t>
      </w:r>
      <w:r w:rsidR="00DE6108">
        <w:rPr>
          <w:rFonts w:ascii="Times New Roman" w:hAnsi="Times New Roman" w:cs="Times New Roman"/>
          <w:sz w:val="24"/>
          <w:szCs w:val="24"/>
          <w:lang w:val="en-US"/>
        </w:rPr>
        <w:t xml:space="preserve"> inductively coupled </w:t>
      </w:r>
      <w:r w:rsidRPr="00AF6B8B">
        <w:rPr>
          <w:rFonts w:ascii="Times New Roman" w:hAnsi="Times New Roman" w:cs="Times New Roman"/>
          <w:sz w:val="24"/>
          <w:szCs w:val="24"/>
          <w:lang w:val="en-US"/>
        </w:rPr>
        <w:t>two-port characterized by</w:t>
      </w:r>
      <w:r w:rsidR="00DE6108">
        <w:rPr>
          <w:rFonts w:ascii="Times New Roman" w:hAnsi="Times New Roman" w:cs="Times New Roman"/>
          <w:sz w:val="24"/>
          <w:szCs w:val="24"/>
          <w:lang w:val="en-US"/>
        </w:rPr>
        <w:t xml:space="preserve"> </w:t>
      </w:r>
      <w:r w:rsidRPr="00AF6B8B">
        <w:rPr>
          <w:rFonts w:ascii="Times New Roman" w:hAnsi="Times New Roman" w:cs="Times New Roman"/>
          <w:sz w:val="24"/>
          <w:szCs w:val="24"/>
          <w:lang w:val="en-US"/>
        </w:rPr>
        <w:t xml:space="preserve">an inductance matrix </w:t>
      </w:r>
      <w:r w:rsidRPr="00DE6108">
        <w:rPr>
          <w:rFonts w:ascii="Times New Roman" w:hAnsi="Times New Roman" w:cs="Times New Roman"/>
          <w:b/>
          <w:sz w:val="24"/>
          <w:szCs w:val="24"/>
          <w:lang w:val="en-US"/>
        </w:rPr>
        <w:t>L</w:t>
      </w:r>
      <w:r w:rsidRPr="00AF6B8B">
        <w:rPr>
          <w:rFonts w:ascii="Times New Roman" w:hAnsi="Times New Roman" w:cs="Times New Roman"/>
          <w:sz w:val="24"/>
          <w:szCs w:val="24"/>
          <w:lang w:val="en-US"/>
        </w:rPr>
        <w:t xml:space="preserve"> </w:t>
      </w:r>
      <w:r w:rsidR="00AE0EFB">
        <w:rPr>
          <w:rFonts w:ascii="Times New Roman" w:hAnsi="Times New Roman" w:cs="Times New Roman"/>
          <w:sz w:val="24"/>
          <w:szCs w:val="24"/>
          <w:lang w:val="en-US"/>
        </w:rPr>
        <w:t>associated to the terminal currents and fluxes (see Fig.5.</w:t>
      </w:r>
      <w:r w:rsidR="00B34E8E">
        <w:rPr>
          <w:rFonts w:ascii="Times New Roman" w:hAnsi="Times New Roman" w:cs="Times New Roman"/>
          <w:sz w:val="24"/>
          <w:szCs w:val="24"/>
          <w:lang w:val="en-US"/>
        </w:rPr>
        <w:t>3</w:t>
      </w:r>
      <w:r w:rsidR="00AC3AE7">
        <w:rPr>
          <w:rFonts w:ascii="Times New Roman" w:hAnsi="Times New Roman" w:cs="Times New Roman"/>
          <w:sz w:val="24"/>
          <w:szCs w:val="24"/>
          <w:lang w:val="en-US"/>
        </w:rPr>
        <w:t>a</w:t>
      </w:r>
      <w:r w:rsidR="00AE0EFB">
        <w:rPr>
          <w:rFonts w:ascii="Times New Roman" w:hAnsi="Times New Roman" w:cs="Times New Roman"/>
          <w:sz w:val="24"/>
          <w:szCs w:val="24"/>
          <w:lang w:val="en-US"/>
        </w:rPr>
        <w:t xml:space="preserve">) </w:t>
      </w:r>
    </w:p>
    <w:tbl>
      <w:tblPr>
        <w:tblStyle w:val="Grigliatabella"/>
        <w:tblW w:w="0" w:type="auto"/>
        <w:tblInd w:w="70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2"/>
        <w:gridCol w:w="6521"/>
        <w:gridCol w:w="1276"/>
      </w:tblGrid>
      <w:tr w:rsidR="00AE0EFB" w:rsidTr="00C12117">
        <w:tc>
          <w:tcPr>
            <w:tcW w:w="992" w:type="dxa"/>
          </w:tcPr>
          <w:p w:rsidR="00AE0EFB" w:rsidRPr="00AF6B8B" w:rsidRDefault="00AE0EFB" w:rsidP="00C12117">
            <w:pPr>
              <w:spacing w:after="240" w:line="360" w:lineRule="auto"/>
              <w:ind w:left="686" w:right="618"/>
              <w:jc w:val="both"/>
              <w:rPr>
                <w:rFonts w:ascii="Times New Roman" w:hAnsi="Times New Roman" w:cs="Times New Roman"/>
                <w:sz w:val="24"/>
                <w:szCs w:val="24"/>
                <w:lang w:val="en-US"/>
              </w:rPr>
            </w:pPr>
          </w:p>
        </w:tc>
        <w:tc>
          <w:tcPr>
            <w:tcW w:w="6521" w:type="dxa"/>
          </w:tcPr>
          <w:p w:rsidR="00AE0EFB" w:rsidRDefault="00B33380" w:rsidP="00C12117">
            <w:pPr>
              <w:spacing w:after="240" w:line="360" w:lineRule="auto"/>
              <w:ind w:left="686" w:right="618"/>
              <w:jc w:val="both"/>
              <w:rPr>
                <w:rFonts w:ascii="Times New Roman" w:hAnsi="Times New Roman" w:cs="Times New Roman"/>
                <w:sz w:val="24"/>
                <w:szCs w:val="24"/>
              </w:rPr>
            </w:pPr>
            <m:oMathPara>
              <m:oMath>
                <m:acc>
                  <m:accPr>
                    <m:chr m:val="̅"/>
                    <m:ctrlPr>
                      <w:rPr>
                        <w:rStyle w:val="Enfasidelicata"/>
                        <w:rFonts w:ascii="Cambria Math" w:hAnsi="Cambria Math"/>
                        <w:i w:val="0"/>
                        <w:iCs w:val="0"/>
                        <w:color w:val="auto"/>
                      </w:rPr>
                    </m:ctrlPr>
                  </m:accPr>
                  <m:e>
                    <m:r>
                      <m:rPr>
                        <m:sty m:val="p"/>
                      </m:rPr>
                      <w:rPr>
                        <w:rStyle w:val="Enfasidelicata"/>
                        <w:rFonts w:ascii="Cambria Math" w:hAnsi="Cambria Math"/>
                      </w:rPr>
                      <m:t>Φ</m:t>
                    </m:r>
                  </m:e>
                </m:acc>
                <m:r>
                  <m:rPr>
                    <m:sty m:val="p"/>
                  </m:rPr>
                  <w:rPr>
                    <w:rStyle w:val="Enfasidelicata"/>
                    <w:rFonts w:ascii="Cambria Math" w:hAnsi="Cambria Math"/>
                  </w:rPr>
                  <m:t>=</m:t>
                </m:r>
                <m:r>
                  <m:rPr>
                    <m:sty m:val="b"/>
                  </m:rPr>
                  <w:rPr>
                    <w:rStyle w:val="Enfasidelicata"/>
                    <w:rFonts w:ascii="Cambria Math" w:hAnsi="Cambria Math"/>
                  </w:rPr>
                  <m:t>L</m:t>
                </m:r>
                <m:acc>
                  <m:accPr>
                    <m:chr m:val="̅"/>
                    <m:ctrlPr>
                      <w:rPr>
                        <w:rStyle w:val="Enfasidelicata"/>
                        <w:rFonts w:ascii="Cambria Math" w:hAnsi="Cambria Math"/>
                        <w:i w:val="0"/>
                        <w:iCs w:val="0"/>
                        <w:color w:val="auto"/>
                      </w:rPr>
                    </m:ctrlPr>
                  </m:accPr>
                  <m:e>
                    <m:r>
                      <m:rPr>
                        <m:sty m:val="p"/>
                      </m:rPr>
                      <w:rPr>
                        <w:rStyle w:val="Enfasidelicata"/>
                        <w:rFonts w:ascii="Cambria Math" w:hAnsi="Cambria Math"/>
                      </w:rPr>
                      <m:t>I</m:t>
                    </m:r>
                  </m:e>
                </m:acc>
                <m:r>
                  <m:rPr>
                    <m:sty m:val="p"/>
                  </m:rPr>
                  <w:rPr>
                    <w:rStyle w:val="Enfasidelicata"/>
                    <w:rFonts w:ascii="Cambria Math" w:hAnsi="Cambria Math"/>
                  </w:rPr>
                  <m:t xml:space="preserve">   →   </m:t>
                </m:r>
                <m:d>
                  <m:dPr>
                    <m:begChr m:val="["/>
                    <m:endChr m:val="]"/>
                    <m:ctrlPr>
                      <w:rPr>
                        <w:rStyle w:val="Enfasidelicata"/>
                        <w:rFonts w:ascii="Cambria Math" w:hAnsi="Cambria Math"/>
                        <w:i w:val="0"/>
                        <w:iCs w:val="0"/>
                        <w:color w:val="auto"/>
                      </w:rPr>
                    </m:ctrlPr>
                  </m:dPr>
                  <m:e>
                    <m:eqArr>
                      <m:eqArrPr>
                        <m:ctrlPr>
                          <w:rPr>
                            <w:rStyle w:val="Enfasidelicata"/>
                            <w:rFonts w:ascii="Cambria Math" w:hAnsi="Cambria Math"/>
                            <w:i w:val="0"/>
                            <w:iCs w:val="0"/>
                            <w:color w:val="auto"/>
                          </w:rPr>
                        </m:ctrlPr>
                      </m:eqArrPr>
                      <m:e>
                        <m:sSub>
                          <m:sSubPr>
                            <m:ctrlPr>
                              <w:rPr>
                                <w:rStyle w:val="Enfasidelicata"/>
                                <w:rFonts w:ascii="Cambria Math" w:hAnsi="Cambria Math"/>
                                <w:i w:val="0"/>
                                <w:iCs w:val="0"/>
                                <w:color w:val="auto"/>
                              </w:rPr>
                            </m:ctrlPr>
                          </m:sSubPr>
                          <m:e>
                            <m:r>
                              <m:rPr>
                                <m:sty m:val="p"/>
                              </m:rPr>
                              <w:rPr>
                                <w:rStyle w:val="Enfasidelicata"/>
                                <w:rFonts w:ascii="Cambria Math" w:hAnsi="Cambria Math"/>
                              </w:rPr>
                              <m:t>Φ</m:t>
                            </m:r>
                          </m:e>
                          <m:sub>
                            <m:r>
                              <m:rPr>
                                <m:sty m:val="p"/>
                              </m:rPr>
                              <w:rPr>
                                <w:rStyle w:val="Enfasidelicata"/>
                                <w:rFonts w:ascii="Cambria Math" w:hAnsi="Cambria Math"/>
                              </w:rPr>
                              <m:t>1</m:t>
                            </m:r>
                          </m:sub>
                        </m:sSub>
                      </m:e>
                      <m:e>
                        <m:sSub>
                          <m:sSubPr>
                            <m:ctrlPr>
                              <w:rPr>
                                <w:rStyle w:val="Enfasidelicata"/>
                                <w:rFonts w:ascii="Cambria Math" w:hAnsi="Cambria Math"/>
                                <w:i w:val="0"/>
                                <w:iCs w:val="0"/>
                                <w:color w:val="auto"/>
                              </w:rPr>
                            </m:ctrlPr>
                          </m:sSubPr>
                          <m:e>
                            <m:r>
                              <m:rPr>
                                <m:sty m:val="p"/>
                              </m:rPr>
                              <w:rPr>
                                <w:rStyle w:val="Enfasidelicata"/>
                                <w:rFonts w:ascii="Cambria Math" w:hAnsi="Cambria Math"/>
                              </w:rPr>
                              <m:t>Φ</m:t>
                            </m:r>
                          </m:e>
                          <m:sub>
                            <m:r>
                              <m:rPr>
                                <m:sty m:val="p"/>
                              </m:rPr>
                              <w:rPr>
                                <w:rStyle w:val="Enfasidelicata"/>
                                <w:rFonts w:ascii="Cambria Math" w:hAnsi="Cambria Math"/>
                              </w:rPr>
                              <m:t>2</m:t>
                            </m:r>
                          </m:sub>
                        </m:sSub>
                      </m:e>
                    </m:eqArr>
                  </m:e>
                </m:d>
                <m:r>
                  <m:rPr>
                    <m:sty m:val="p"/>
                  </m:rPr>
                  <w:rPr>
                    <w:rStyle w:val="Enfasidelicata"/>
                    <w:rFonts w:ascii="Cambria Math" w:hAnsi="Cambria Math"/>
                  </w:rPr>
                  <m:t>=</m:t>
                </m:r>
                <m:d>
                  <m:dPr>
                    <m:begChr m:val="["/>
                    <m:endChr m:val="]"/>
                    <m:ctrlPr>
                      <w:rPr>
                        <w:rStyle w:val="Enfasidelicata"/>
                        <w:rFonts w:ascii="Cambria Math" w:hAnsi="Cambria Math"/>
                        <w:i w:val="0"/>
                        <w:iCs w:val="0"/>
                        <w:color w:val="auto"/>
                      </w:rPr>
                    </m:ctrlPr>
                  </m:dPr>
                  <m:e>
                    <m:m>
                      <m:mPr>
                        <m:mcs>
                          <m:mc>
                            <m:mcPr>
                              <m:count m:val="2"/>
                              <m:mcJc m:val="center"/>
                            </m:mcPr>
                          </m:mc>
                        </m:mcs>
                        <m:ctrlPr>
                          <w:rPr>
                            <w:rStyle w:val="Enfasidelicata"/>
                            <w:rFonts w:ascii="Cambria Math" w:hAnsi="Cambria Math"/>
                            <w:i w:val="0"/>
                            <w:iCs w:val="0"/>
                            <w:color w:val="auto"/>
                          </w:rPr>
                        </m:ctrlPr>
                      </m:mPr>
                      <m:mr>
                        <m:e>
                          <m:sSub>
                            <m:sSubPr>
                              <m:ctrlPr>
                                <w:rPr>
                                  <w:rStyle w:val="Enfasidelicata"/>
                                  <w:rFonts w:ascii="Cambria Math" w:hAnsi="Cambria Math"/>
                                  <w:i w:val="0"/>
                                  <w:iCs w:val="0"/>
                                  <w:color w:val="auto"/>
                                </w:rPr>
                              </m:ctrlPr>
                            </m:sSubPr>
                            <m:e>
                              <m:r>
                                <m:rPr>
                                  <m:sty m:val="p"/>
                                </m:rPr>
                                <w:rPr>
                                  <w:rStyle w:val="Enfasidelicata"/>
                                  <w:rFonts w:ascii="Cambria Math" w:hAnsi="Cambria Math"/>
                                </w:rPr>
                                <m:t>Φ</m:t>
                              </m:r>
                            </m:e>
                            <m:sub>
                              <m:r>
                                <m:rPr>
                                  <m:sty m:val="p"/>
                                </m:rPr>
                                <w:rPr>
                                  <w:rStyle w:val="Enfasidelicata"/>
                                  <w:rFonts w:ascii="Cambria Math" w:hAnsi="Cambria Math"/>
                                </w:rPr>
                                <m:t>11</m:t>
                              </m:r>
                            </m:sub>
                          </m:sSub>
                        </m:e>
                        <m:e>
                          <m:sSub>
                            <m:sSubPr>
                              <m:ctrlPr>
                                <w:rPr>
                                  <w:rStyle w:val="Enfasidelicata"/>
                                  <w:rFonts w:ascii="Cambria Math" w:hAnsi="Cambria Math"/>
                                  <w:i w:val="0"/>
                                  <w:iCs w:val="0"/>
                                  <w:color w:val="auto"/>
                                </w:rPr>
                              </m:ctrlPr>
                            </m:sSubPr>
                            <m:e>
                              <m:r>
                                <m:rPr>
                                  <m:sty m:val="p"/>
                                </m:rPr>
                                <w:rPr>
                                  <w:rStyle w:val="Enfasidelicata"/>
                                  <w:rFonts w:ascii="Cambria Math" w:hAnsi="Cambria Math"/>
                                </w:rPr>
                                <m:t>Φ</m:t>
                              </m:r>
                            </m:e>
                            <m:sub>
                              <m:r>
                                <m:rPr>
                                  <m:sty m:val="p"/>
                                </m:rPr>
                                <w:rPr>
                                  <w:rStyle w:val="Enfasidelicata"/>
                                  <w:rFonts w:ascii="Cambria Math" w:hAnsi="Cambria Math"/>
                                </w:rPr>
                                <m:t>12</m:t>
                              </m:r>
                            </m:sub>
                          </m:sSub>
                        </m:e>
                      </m:mr>
                      <m:mr>
                        <m:e>
                          <m:sSub>
                            <m:sSubPr>
                              <m:ctrlPr>
                                <w:rPr>
                                  <w:rStyle w:val="Enfasidelicata"/>
                                  <w:rFonts w:ascii="Cambria Math" w:hAnsi="Cambria Math"/>
                                  <w:i w:val="0"/>
                                  <w:iCs w:val="0"/>
                                  <w:color w:val="auto"/>
                                </w:rPr>
                              </m:ctrlPr>
                            </m:sSubPr>
                            <m:e>
                              <m:r>
                                <m:rPr>
                                  <m:sty m:val="p"/>
                                </m:rPr>
                                <w:rPr>
                                  <w:rStyle w:val="Enfasidelicata"/>
                                  <w:rFonts w:ascii="Cambria Math" w:hAnsi="Cambria Math"/>
                                </w:rPr>
                                <m:t>Φ</m:t>
                              </m:r>
                            </m:e>
                            <m:sub>
                              <m:r>
                                <m:rPr>
                                  <m:sty m:val="p"/>
                                </m:rPr>
                                <w:rPr>
                                  <w:rStyle w:val="Enfasidelicata"/>
                                  <w:rFonts w:ascii="Cambria Math" w:hAnsi="Cambria Math"/>
                                </w:rPr>
                                <m:t>21</m:t>
                              </m:r>
                            </m:sub>
                          </m:sSub>
                        </m:e>
                        <m:e>
                          <m:sSub>
                            <m:sSubPr>
                              <m:ctrlPr>
                                <w:rPr>
                                  <w:rStyle w:val="Enfasidelicata"/>
                                  <w:rFonts w:ascii="Cambria Math" w:hAnsi="Cambria Math"/>
                                  <w:i w:val="0"/>
                                  <w:iCs w:val="0"/>
                                  <w:color w:val="auto"/>
                                </w:rPr>
                              </m:ctrlPr>
                            </m:sSubPr>
                            <m:e>
                              <m:r>
                                <m:rPr>
                                  <m:sty m:val="p"/>
                                </m:rPr>
                                <w:rPr>
                                  <w:rStyle w:val="Enfasidelicata"/>
                                  <w:rFonts w:ascii="Cambria Math" w:hAnsi="Cambria Math"/>
                                </w:rPr>
                                <m:t>Φ</m:t>
                              </m:r>
                            </m:e>
                            <m:sub>
                              <m:r>
                                <m:rPr>
                                  <m:sty m:val="p"/>
                                </m:rPr>
                                <w:rPr>
                                  <w:rStyle w:val="Enfasidelicata"/>
                                  <w:rFonts w:ascii="Cambria Math" w:hAnsi="Cambria Math"/>
                                </w:rPr>
                                <m:t>22</m:t>
                              </m:r>
                            </m:sub>
                          </m:sSub>
                        </m:e>
                      </m:mr>
                    </m:m>
                  </m:e>
                </m:d>
                <m:r>
                  <m:rPr>
                    <m:sty m:val="p"/>
                  </m:rPr>
                  <w:rPr>
                    <w:rStyle w:val="Enfasidelicata"/>
                    <w:rFonts w:ascii="Cambria Math" w:hAnsi="Cambria Math"/>
                  </w:rPr>
                  <m:t>=</m:t>
                </m:r>
                <m:d>
                  <m:dPr>
                    <m:begChr m:val="["/>
                    <m:endChr m:val="]"/>
                    <m:ctrlPr>
                      <w:rPr>
                        <w:rStyle w:val="Enfasidelicata"/>
                        <w:rFonts w:ascii="Cambria Math" w:hAnsi="Cambria Math"/>
                        <w:bCs/>
                        <w:i w:val="0"/>
                        <w:iCs w:val="0"/>
                        <w:color w:val="auto"/>
                      </w:rPr>
                    </m:ctrlPr>
                  </m:dPr>
                  <m:e>
                    <m:m>
                      <m:mPr>
                        <m:mcs>
                          <m:mc>
                            <m:mcPr>
                              <m:count m:val="2"/>
                              <m:mcJc m:val="center"/>
                            </m:mcPr>
                          </m:mc>
                        </m:mcs>
                        <m:ctrlPr>
                          <w:rPr>
                            <w:rStyle w:val="Enfasidelicata"/>
                            <w:rFonts w:ascii="Cambria Math" w:hAnsi="Cambria Math"/>
                            <w:bCs/>
                            <w:i w:val="0"/>
                            <w:iCs w:val="0"/>
                            <w:color w:val="auto"/>
                          </w:rPr>
                        </m:ctrlPr>
                      </m:mPr>
                      <m:mr>
                        <m:e>
                          <m:sSub>
                            <m:sSubPr>
                              <m:ctrlPr>
                                <w:rPr>
                                  <w:rStyle w:val="Enfasidelicata"/>
                                  <w:rFonts w:ascii="Cambria Math" w:hAnsi="Cambria Math"/>
                                  <w:bCs/>
                                  <w:i w:val="0"/>
                                  <w:iCs w:val="0"/>
                                  <w:color w:val="auto"/>
                                </w:rPr>
                              </m:ctrlPr>
                            </m:sSubPr>
                            <m:e>
                              <m:r>
                                <m:rPr>
                                  <m:sty m:val="p"/>
                                </m:rPr>
                                <w:rPr>
                                  <w:rStyle w:val="Enfasidelicata"/>
                                  <w:rFonts w:ascii="Cambria Math" w:hAnsi="Cambria Math"/>
                                </w:rPr>
                                <m:t>L</m:t>
                              </m:r>
                            </m:e>
                            <m:sub>
                              <m:r>
                                <m:rPr>
                                  <m:sty m:val="p"/>
                                </m:rPr>
                                <w:rPr>
                                  <w:rStyle w:val="Enfasidelicata"/>
                                  <w:rFonts w:ascii="Cambria Math" w:hAnsi="Cambria Math"/>
                                </w:rPr>
                                <m:t>11</m:t>
                              </m:r>
                            </m:sub>
                          </m:sSub>
                        </m:e>
                        <m:e>
                          <m:r>
                            <m:rPr>
                              <m:sty m:val="p"/>
                            </m:rPr>
                            <w:rPr>
                              <w:rStyle w:val="Enfasidelicata"/>
                              <w:rFonts w:ascii="Cambria Math" w:hAnsi="Cambria Math"/>
                            </w:rPr>
                            <m:t>M</m:t>
                          </m:r>
                        </m:e>
                      </m:mr>
                      <m:mr>
                        <m:e>
                          <m:r>
                            <m:rPr>
                              <m:sty m:val="p"/>
                            </m:rPr>
                            <w:rPr>
                              <w:rStyle w:val="Enfasidelicata"/>
                              <w:rFonts w:ascii="Cambria Math" w:hAnsi="Cambria Math"/>
                            </w:rPr>
                            <m:t>M</m:t>
                          </m:r>
                        </m:e>
                        <m:e>
                          <m:sSub>
                            <m:sSubPr>
                              <m:ctrlPr>
                                <w:rPr>
                                  <w:rStyle w:val="Enfasidelicata"/>
                                  <w:rFonts w:ascii="Cambria Math" w:hAnsi="Cambria Math"/>
                                  <w:bCs/>
                                  <w:i w:val="0"/>
                                  <w:iCs w:val="0"/>
                                  <w:color w:val="auto"/>
                                </w:rPr>
                              </m:ctrlPr>
                            </m:sSubPr>
                            <m:e>
                              <m:r>
                                <m:rPr>
                                  <m:sty m:val="p"/>
                                </m:rPr>
                                <w:rPr>
                                  <w:rStyle w:val="Enfasidelicata"/>
                                  <w:rFonts w:ascii="Cambria Math" w:hAnsi="Cambria Math"/>
                                </w:rPr>
                                <m:t>L</m:t>
                              </m:r>
                            </m:e>
                            <m:sub>
                              <m:r>
                                <m:rPr>
                                  <m:sty m:val="p"/>
                                </m:rPr>
                                <w:rPr>
                                  <w:rStyle w:val="Enfasidelicata"/>
                                  <w:rFonts w:ascii="Cambria Math" w:hAnsi="Cambria Math"/>
                                </w:rPr>
                                <m:t>22</m:t>
                              </m:r>
                            </m:sub>
                          </m:sSub>
                        </m:e>
                      </m:mr>
                    </m:m>
                  </m:e>
                </m:d>
                <m:r>
                  <m:rPr>
                    <m:sty m:val="p"/>
                  </m:rPr>
                  <w:rPr>
                    <w:rStyle w:val="Enfasidelicata"/>
                    <w:rFonts w:ascii="Cambria Math" w:hAnsi="Cambria Math"/>
                  </w:rPr>
                  <m:t xml:space="preserve"> </m:t>
                </m:r>
                <m:d>
                  <m:dPr>
                    <m:begChr m:val="["/>
                    <m:endChr m:val="]"/>
                    <m:ctrlPr>
                      <w:rPr>
                        <w:rStyle w:val="Enfasidelicata"/>
                        <w:rFonts w:ascii="Cambria Math" w:hAnsi="Cambria Math"/>
                        <w:i w:val="0"/>
                        <w:iCs w:val="0"/>
                        <w:color w:val="auto"/>
                      </w:rPr>
                    </m:ctrlPr>
                  </m:dPr>
                  <m:e>
                    <m:eqArr>
                      <m:eqArrPr>
                        <m:ctrlPr>
                          <w:rPr>
                            <w:rStyle w:val="Enfasidelicata"/>
                            <w:rFonts w:ascii="Cambria Math" w:hAnsi="Cambria Math"/>
                            <w:i w:val="0"/>
                            <w:iCs w:val="0"/>
                            <w:color w:val="auto"/>
                          </w:rPr>
                        </m:ctrlPr>
                      </m:eqArrPr>
                      <m:e>
                        <m:sSub>
                          <m:sSubPr>
                            <m:ctrlPr>
                              <w:rPr>
                                <w:rStyle w:val="Enfasidelicata"/>
                                <w:rFonts w:ascii="Cambria Math" w:hAnsi="Cambria Math"/>
                                <w:i w:val="0"/>
                                <w:iCs w:val="0"/>
                                <w:color w:val="auto"/>
                              </w:rPr>
                            </m:ctrlPr>
                          </m:sSubPr>
                          <m:e>
                            <m:r>
                              <m:rPr>
                                <m:sty m:val="p"/>
                              </m:rPr>
                              <w:rPr>
                                <w:rStyle w:val="Enfasidelicata"/>
                                <w:rFonts w:ascii="Cambria Math" w:hAnsi="Cambria Math"/>
                              </w:rPr>
                              <m:t>I</m:t>
                            </m:r>
                          </m:e>
                          <m:sub>
                            <m:r>
                              <m:rPr>
                                <m:sty m:val="p"/>
                              </m:rPr>
                              <w:rPr>
                                <w:rStyle w:val="Enfasidelicata"/>
                                <w:rFonts w:ascii="Cambria Math" w:hAnsi="Cambria Math"/>
                              </w:rPr>
                              <m:t>1</m:t>
                            </m:r>
                          </m:sub>
                        </m:sSub>
                      </m:e>
                      <m:e>
                        <m:sSub>
                          <m:sSubPr>
                            <m:ctrlPr>
                              <w:rPr>
                                <w:rStyle w:val="Enfasidelicata"/>
                                <w:rFonts w:ascii="Cambria Math" w:hAnsi="Cambria Math"/>
                                <w:i w:val="0"/>
                                <w:iCs w:val="0"/>
                                <w:color w:val="auto"/>
                              </w:rPr>
                            </m:ctrlPr>
                          </m:sSubPr>
                          <m:e>
                            <m:r>
                              <m:rPr>
                                <m:sty m:val="p"/>
                              </m:rPr>
                              <w:rPr>
                                <w:rStyle w:val="Enfasidelicata"/>
                                <w:rFonts w:ascii="Cambria Math" w:hAnsi="Cambria Math"/>
                              </w:rPr>
                              <m:t>I</m:t>
                            </m:r>
                          </m:e>
                          <m:sub>
                            <m:r>
                              <m:rPr>
                                <m:sty m:val="p"/>
                              </m:rPr>
                              <w:rPr>
                                <w:rStyle w:val="Enfasidelicata"/>
                                <w:rFonts w:ascii="Cambria Math" w:hAnsi="Cambria Math"/>
                              </w:rPr>
                              <m:t>2</m:t>
                            </m:r>
                          </m:sub>
                        </m:sSub>
                      </m:e>
                    </m:eqArr>
                  </m:e>
                </m:d>
              </m:oMath>
            </m:oMathPara>
          </w:p>
        </w:tc>
        <w:tc>
          <w:tcPr>
            <w:tcW w:w="1276" w:type="dxa"/>
            <w:vAlign w:val="center"/>
          </w:tcPr>
          <w:p w:rsidR="00AE0EFB" w:rsidRDefault="00AE0EFB" w:rsidP="00C12117">
            <w:pPr>
              <w:spacing w:after="240" w:line="360" w:lineRule="auto"/>
              <w:ind w:right="236"/>
              <w:rPr>
                <w:rFonts w:ascii="Times New Roman" w:hAnsi="Times New Roman" w:cs="Times New Roman"/>
                <w:sz w:val="24"/>
                <w:szCs w:val="24"/>
              </w:rPr>
            </w:pPr>
            <w:r>
              <w:rPr>
                <w:rFonts w:ascii="Times New Roman" w:hAnsi="Times New Roman" w:cs="Times New Roman"/>
                <w:sz w:val="24"/>
                <w:szCs w:val="24"/>
              </w:rPr>
              <w:t xml:space="preserve">   (5.1) </w:t>
            </w:r>
          </w:p>
        </w:tc>
      </w:tr>
    </w:tbl>
    <w:p w:rsidR="000A03D3" w:rsidRPr="00AF6B8B" w:rsidRDefault="000A03D3" w:rsidP="00AC3AE7">
      <w:pPr>
        <w:spacing w:after="0" w:line="360" w:lineRule="auto"/>
        <w:ind w:left="686" w:right="618"/>
        <w:jc w:val="both"/>
        <w:rPr>
          <w:rFonts w:ascii="Times New Roman" w:hAnsi="Times New Roman" w:cs="Times New Roman"/>
          <w:sz w:val="24"/>
          <w:szCs w:val="24"/>
          <w:lang w:val="en-US"/>
        </w:rPr>
      </w:pPr>
      <w:r w:rsidRPr="00AF6B8B">
        <w:rPr>
          <w:rFonts w:ascii="Times New Roman" w:hAnsi="Times New Roman" w:cs="Times New Roman"/>
          <w:sz w:val="24"/>
          <w:szCs w:val="24"/>
          <w:lang w:val="en-US"/>
        </w:rPr>
        <w:t xml:space="preserve">and a resistance matrix </w:t>
      </w:r>
      <w:r w:rsidRPr="00DE6108">
        <w:rPr>
          <w:rFonts w:ascii="Times New Roman" w:hAnsi="Times New Roman" w:cs="Times New Roman"/>
          <w:b/>
          <w:sz w:val="24"/>
          <w:szCs w:val="24"/>
          <w:lang w:val="en-US"/>
        </w:rPr>
        <w:t>R</w:t>
      </w:r>
      <w:r w:rsidR="00DE6108">
        <w:rPr>
          <w:rFonts w:ascii="Times New Roman" w:hAnsi="Times New Roman" w:cs="Times New Roman"/>
          <w:sz w:val="24"/>
          <w:szCs w:val="24"/>
          <w:lang w:val="en-US"/>
        </w:rPr>
        <w:t xml:space="preserve"> a</w:t>
      </w:r>
      <w:r w:rsidR="00AE0EFB">
        <w:rPr>
          <w:rFonts w:ascii="Times New Roman" w:hAnsi="Times New Roman" w:cs="Times New Roman"/>
          <w:sz w:val="24"/>
          <w:szCs w:val="24"/>
          <w:lang w:val="en-US"/>
        </w:rPr>
        <w:t>ssociated to the ohmic losses on the coils</w:t>
      </w:r>
      <w:r w:rsidR="00DE6108">
        <w:rPr>
          <w:rFonts w:ascii="Times New Roman" w:hAnsi="Times New Roman" w:cs="Times New Roman"/>
          <w:sz w:val="24"/>
          <w:szCs w:val="24"/>
          <w:lang w:val="en-US"/>
        </w:rPr>
        <w:t xml:space="preserve"> </w:t>
      </w:r>
    </w:p>
    <w:tbl>
      <w:tblPr>
        <w:tblStyle w:val="Grigliatabella"/>
        <w:tblW w:w="0" w:type="auto"/>
        <w:tblInd w:w="70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8"/>
        <w:gridCol w:w="6727"/>
        <w:gridCol w:w="847"/>
      </w:tblGrid>
      <w:tr w:rsidR="000A03D3" w:rsidTr="00AE0EFB">
        <w:tc>
          <w:tcPr>
            <w:tcW w:w="958" w:type="dxa"/>
          </w:tcPr>
          <w:p w:rsidR="000A03D3" w:rsidRPr="00AF6B8B" w:rsidRDefault="000A03D3" w:rsidP="000A03D3">
            <w:pPr>
              <w:spacing w:after="240" w:line="360" w:lineRule="auto"/>
              <w:ind w:left="686" w:right="618"/>
              <w:jc w:val="both"/>
              <w:rPr>
                <w:rFonts w:ascii="Times New Roman" w:hAnsi="Times New Roman" w:cs="Times New Roman"/>
                <w:sz w:val="24"/>
                <w:szCs w:val="24"/>
                <w:lang w:val="en-US"/>
              </w:rPr>
            </w:pPr>
          </w:p>
        </w:tc>
        <w:tc>
          <w:tcPr>
            <w:tcW w:w="6727" w:type="dxa"/>
          </w:tcPr>
          <w:p w:rsidR="000A03D3" w:rsidRDefault="000A03D3" w:rsidP="000A03D3">
            <w:pPr>
              <w:spacing w:after="240" w:line="360" w:lineRule="auto"/>
              <w:ind w:left="610" w:right="618"/>
              <w:jc w:val="both"/>
              <w:rPr>
                <w:rFonts w:ascii="Times New Roman" w:hAnsi="Times New Roman" w:cs="Times New Roman"/>
                <w:sz w:val="24"/>
                <w:szCs w:val="24"/>
              </w:rPr>
            </w:pPr>
            <m:oMathPara>
              <m:oMath>
                <m:r>
                  <m:rPr>
                    <m:sty m:val="b"/>
                  </m:rPr>
                  <w:rPr>
                    <w:rStyle w:val="Enfasidelicata"/>
                    <w:rFonts w:ascii="Cambria Math" w:hAnsi="Cambria Math"/>
                  </w:rPr>
                  <m:t>R</m:t>
                </m:r>
                <m:r>
                  <m:rPr>
                    <m:sty m:val="p"/>
                  </m:rPr>
                  <w:rPr>
                    <w:rStyle w:val="Enfasidelicata"/>
                    <w:rFonts w:ascii="Cambria Math" w:hAnsi="Cambria Math"/>
                  </w:rPr>
                  <m:t>=</m:t>
                </m:r>
                <m:d>
                  <m:dPr>
                    <m:begChr m:val="["/>
                    <m:endChr m:val="]"/>
                    <m:ctrlPr>
                      <w:rPr>
                        <w:rStyle w:val="Enfasidelicata"/>
                        <w:rFonts w:ascii="Cambria Math" w:hAnsi="Cambria Math"/>
                        <w:bCs/>
                        <w:i w:val="0"/>
                        <w:iCs w:val="0"/>
                        <w:color w:val="auto"/>
                      </w:rPr>
                    </m:ctrlPr>
                  </m:dPr>
                  <m:e>
                    <m:m>
                      <m:mPr>
                        <m:mcs>
                          <m:mc>
                            <m:mcPr>
                              <m:count m:val="2"/>
                              <m:mcJc m:val="center"/>
                            </m:mcPr>
                          </m:mc>
                        </m:mcs>
                        <m:ctrlPr>
                          <w:rPr>
                            <w:rStyle w:val="Enfasidelicata"/>
                            <w:rFonts w:ascii="Cambria Math" w:hAnsi="Cambria Math"/>
                            <w:bCs/>
                            <w:i w:val="0"/>
                            <w:iCs w:val="0"/>
                            <w:color w:val="auto"/>
                          </w:rPr>
                        </m:ctrlPr>
                      </m:mPr>
                      <m:mr>
                        <m:e>
                          <m:sSub>
                            <m:sSubPr>
                              <m:ctrlPr>
                                <w:rPr>
                                  <w:rStyle w:val="Enfasidelicata"/>
                                  <w:rFonts w:ascii="Cambria Math" w:hAnsi="Cambria Math"/>
                                  <w:bCs/>
                                  <w:i w:val="0"/>
                                  <w:iCs w:val="0"/>
                                  <w:color w:val="auto"/>
                                </w:rPr>
                              </m:ctrlPr>
                            </m:sSubPr>
                            <m:e>
                              <m:r>
                                <m:rPr>
                                  <m:sty m:val="p"/>
                                </m:rPr>
                                <w:rPr>
                                  <w:rStyle w:val="Enfasidelicata"/>
                                  <w:rFonts w:ascii="Cambria Math" w:hAnsi="Cambria Math"/>
                                </w:rPr>
                                <m:t>R</m:t>
                              </m:r>
                            </m:e>
                            <m:sub>
                              <m:r>
                                <m:rPr>
                                  <m:sty m:val="p"/>
                                </m:rPr>
                                <w:rPr>
                                  <w:rStyle w:val="Enfasidelicata"/>
                                  <w:rFonts w:ascii="Cambria Math" w:hAnsi="Cambria Math"/>
                                  <w:color w:val="auto"/>
                                </w:rPr>
                                <m:t>1</m:t>
                              </m:r>
                            </m:sub>
                          </m:sSub>
                        </m:e>
                        <m:e>
                          <m:r>
                            <m:rPr>
                              <m:sty m:val="p"/>
                            </m:rPr>
                            <w:rPr>
                              <w:rStyle w:val="Enfasidelicata"/>
                              <w:rFonts w:ascii="Cambria Math" w:hAnsi="Cambria Math"/>
                            </w:rPr>
                            <m:t>0</m:t>
                          </m:r>
                        </m:e>
                      </m:mr>
                      <m:mr>
                        <m:e>
                          <m:r>
                            <m:rPr>
                              <m:sty m:val="p"/>
                            </m:rPr>
                            <w:rPr>
                              <w:rStyle w:val="Enfasidelicata"/>
                              <w:rFonts w:ascii="Cambria Math" w:hAnsi="Cambria Math"/>
                            </w:rPr>
                            <m:t>0</m:t>
                          </m:r>
                        </m:e>
                        <m:e>
                          <m:sSub>
                            <m:sSubPr>
                              <m:ctrlPr>
                                <w:rPr>
                                  <w:rStyle w:val="Enfasidelicata"/>
                                  <w:rFonts w:ascii="Cambria Math" w:hAnsi="Cambria Math"/>
                                  <w:bCs/>
                                  <w:i w:val="0"/>
                                  <w:iCs w:val="0"/>
                                  <w:color w:val="auto"/>
                                </w:rPr>
                              </m:ctrlPr>
                            </m:sSubPr>
                            <m:e>
                              <m:r>
                                <m:rPr>
                                  <m:sty m:val="p"/>
                                </m:rPr>
                                <w:rPr>
                                  <w:rStyle w:val="Enfasidelicata"/>
                                  <w:rFonts w:ascii="Cambria Math" w:hAnsi="Cambria Math"/>
                                </w:rPr>
                                <m:t>R</m:t>
                              </m:r>
                            </m:e>
                            <m:sub>
                              <m:r>
                                <m:rPr>
                                  <m:sty m:val="p"/>
                                </m:rPr>
                                <w:rPr>
                                  <w:rStyle w:val="Enfasidelicata"/>
                                  <w:rFonts w:ascii="Cambria Math" w:hAnsi="Cambria Math"/>
                                </w:rPr>
                                <m:t>2</m:t>
                              </m:r>
                            </m:sub>
                          </m:sSub>
                        </m:e>
                      </m:mr>
                    </m:m>
                  </m:e>
                </m:d>
              </m:oMath>
            </m:oMathPara>
          </w:p>
        </w:tc>
        <w:tc>
          <w:tcPr>
            <w:tcW w:w="847" w:type="dxa"/>
            <w:vAlign w:val="center"/>
          </w:tcPr>
          <w:p w:rsidR="000A03D3" w:rsidRDefault="000A03D3" w:rsidP="00AE0EFB">
            <w:pPr>
              <w:spacing w:after="240" w:line="360" w:lineRule="auto"/>
              <w:ind w:left="-281" w:right="-250"/>
              <w:jc w:val="center"/>
              <w:rPr>
                <w:rFonts w:ascii="Times New Roman" w:hAnsi="Times New Roman" w:cs="Times New Roman"/>
                <w:sz w:val="24"/>
                <w:szCs w:val="24"/>
              </w:rPr>
            </w:pPr>
            <w:r>
              <w:rPr>
                <w:rFonts w:ascii="Times New Roman" w:hAnsi="Times New Roman" w:cs="Times New Roman"/>
                <w:sz w:val="24"/>
                <w:szCs w:val="24"/>
              </w:rPr>
              <w:t>(5.</w:t>
            </w:r>
            <w:r w:rsidR="00AE0EFB">
              <w:rPr>
                <w:rFonts w:ascii="Times New Roman" w:hAnsi="Times New Roman" w:cs="Times New Roman"/>
                <w:sz w:val="24"/>
                <w:szCs w:val="24"/>
              </w:rPr>
              <w:t>2</w:t>
            </w:r>
            <w:r>
              <w:rPr>
                <w:rFonts w:ascii="Times New Roman" w:hAnsi="Times New Roman" w:cs="Times New Roman"/>
                <w:sz w:val="24"/>
                <w:szCs w:val="24"/>
              </w:rPr>
              <w:t xml:space="preserve">) </w:t>
            </w:r>
          </w:p>
        </w:tc>
      </w:tr>
    </w:tbl>
    <w:p w:rsidR="00AC3AE7" w:rsidRPr="00AC3AE7" w:rsidRDefault="00AC3AE7" w:rsidP="00AC3AE7">
      <w:pPr>
        <w:spacing w:after="0" w:line="360" w:lineRule="auto"/>
        <w:ind w:left="686" w:right="618"/>
        <w:jc w:val="center"/>
        <w:rPr>
          <w:rFonts w:ascii="Times New Roman" w:hAnsi="Times New Roman" w:cs="Times New Roman"/>
          <w:sz w:val="20"/>
          <w:szCs w:val="20"/>
          <w:lang w:val="en-US"/>
        </w:rPr>
      </w:pPr>
      <w:r w:rsidRPr="00AC3AE7">
        <w:rPr>
          <w:rFonts w:ascii="Times New Roman" w:hAnsi="Times New Roman" w:cs="Times New Roman"/>
          <w:sz w:val="20"/>
          <w:szCs w:val="20"/>
          <w:lang w:val="en-US"/>
        </w:rPr>
        <w:t xml:space="preserve"> (a)</w:t>
      </w:r>
    </w:p>
    <w:p w:rsidR="00AC3AE7" w:rsidRDefault="00AC3AE7" w:rsidP="00AC3AE7">
      <w:pPr>
        <w:spacing w:line="360" w:lineRule="auto"/>
        <w:ind w:left="686" w:right="618"/>
        <w:jc w:val="center"/>
        <w:rPr>
          <w:rFonts w:ascii="Times New Roman" w:hAnsi="Times New Roman" w:cs="Times New Roman"/>
          <w:sz w:val="24"/>
          <w:szCs w:val="24"/>
          <w:lang w:val="en-US"/>
        </w:rPr>
      </w:pPr>
      <w:r>
        <w:rPr>
          <w:noProof/>
          <w:lang w:eastAsia="it-IT"/>
        </w:rPr>
        <w:drawing>
          <wp:inline distT="0" distB="0" distL="0" distR="0" wp14:anchorId="2CB4755A" wp14:editId="3AA4E3A4">
            <wp:extent cx="3737113" cy="1330261"/>
            <wp:effectExtent l="0" t="0" r="0" b="3810"/>
            <wp:docPr id="88" name="Immagin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5" cstate="print">
                      <a:extLst>
                        <a:ext uri="{28A0092B-C50C-407E-A947-70E740481C1C}">
                          <a14:useLocalDpi xmlns:a14="http://schemas.microsoft.com/office/drawing/2010/main" val="0"/>
                        </a:ext>
                      </a:extLst>
                    </a:blip>
                    <a:srcRect/>
                    <a:stretch>
                      <a:fillRect/>
                    </a:stretch>
                  </pic:blipFill>
                  <pic:spPr bwMode="auto">
                    <a:xfrm>
                      <a:off x="0" y="0"/>
                      <a:ext cx="3864280" cy="1375527"/>
                    </a:xfrm>
                    <a:prstGeom prst="rect">
                      <a:avLst/>
                    </a:prstGeom>
                    <a:noFill/>
                    <a:ln>
                      <a:noFill/>
                    </a:ln>
                  </pic:spPr>
                </pic:pic>
              </a:graphicData>
            </a:graphic>
          </wp:inline>
        </w:drawing>
      </w:r>
    </w:p>
    <w:p w:rsidR="00AC3AE7" w:rsidRPr="00AC3AE7" w:rsidRDefault="00AC3AE7" w:rsidP="00AC3AE7">
      <w:pPr>
        <w:spacing w:after="0" w:line="360" w:lineRule="auto"/>
        <w:ind w:left="686" w:right="618"/>
        <w:jc w:val="center"/>
        <w:rPr>
          <w:rFonts w:ascii="Times New Roman" w:hAnsi="Times New Roman" w:cs="Times New Roman"/>
          <w:sz w:val="20"/>
          <w:szCs w:val="20"/>
          <w:lang w:val="en-US"/>
        </w:rPr>
      </w:pPr>
      <w:r w:rsidRPr="00AC3AE7">
        <w:rPr>
          <w:rFonts w:ascii="Times New Roman" w:hAnsi="Times New Roman" w:cs="Times New Roman"/>
          <w:sz w:val="20"/>
          <w:szCs w:val="20"/>
          <w:lang w:val="en-US"/>
        </w:rPr>
        <w:t>(</w:t>
      </w:r>
      <w:r>
        <w:rPr>
          <w:rFonts w:ascii="Times New Roman" w:hAnsi="Times New Roman" w:cs="Times New Roman"/>
          <w:sz w:val="20"/>
          <w:szCs w:val="20"/>
          <w:lang w:val="en-US"/>
        </w:rPr>
        <w:t>b</w:t>
      </w:r>
      <w:r w:rsidRPr="00AC3AE7">
        <w:rPr>
          <w:rFonts w:ascii="Times New Roman" w:hAnsi="Times New Roman" w:cs="Times New Roman"/>
          <w:sz w:val="20"/>
          <w:szCs w:val="20"/>
          <w:lang w:val="en-US"/>
        </w:rPr>
        <w:t>)</w:t>
      </w:r>
    </w:p>
    <w:p w:rsidR="00414567" w:rsidRDefault="00AC3AE7" w:rsidP="00AC3AE7">
      <w:pPr>
        <w:spacing w:after="0" w:line="240" w:lineRule="auto"/>
        <w:jc w:val="center"/>
        <w:rPr>
          <w:rStyle w:val="Enfasidelicata"/>
          <w:bCs/>
          <w:i w:val="0"/>
          <w:iCs w:val="0"/>
        </w:rPr>
      </w:pPr>
      <w:r>
        <w:rPr>
          <w:noProof/>
          <w:lang w:eastAsia="it-IT"/>
        </w:rPr>
        <mc:AlternateContent>
          <mc:Choice Requires="wps">
            <w:drawing>
              <wp:anchor distT="0" distB="0" distL="114300" distR="114300" simplePos="0" relativeHeight="251707392" behindDoc="0" locked="0" layoutInCell="1" allowOverlap="1" wp14:anchorId="5696D7BA" wp14:editId="2D6DB3D3">
                <wp:simplePos x="0" y="0"/>
                <wp:positionH relativeFrom="column">
                  <wp:posOffset>894715</wp:posOffset>
                </wp:positionH>
                <wp:positionV relativeFrom="paragraph">
                  <wp:posOffset>755015</wp:posOffset>
                </wp:positionV>
                <wp:extent cx="287655" cy="81915"/>
                <wp:effectExtent l="0" t="0" r="0" b="0"/>
                <wp:wrapNone/>
                <wp:docPr id="228" name="Figura a mano libera: forma 4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87655" cy="81915"/>
                        </a:xfrm>
                        <a:custGeom>
                          <a:avLst/>
                          <a:gdLst>
                            <a:gd name="connsiteX0" fmla="*/ 287655 w 287655"/>
                            <a:gd name="connsiteY0" fmla="*/ 71000 h 103385"/>
                            <a:gd name="connsiteX1" fmla="*/ 108585 w 287655"/>
                            <a:gd name="connsiteY1" fmla="*/ 515 h 103385"/>
                            <a:gd name="connsiteX2" fmla="*/ 0 w 287655"/>
                            <a:gd name="connsiteY2" fmla="*/ 103385 h 103385"/>
                          </a:gdLst>
                          <a:ahLst/>
                          <a:cxnLst>
                            <a:cxn ang="0">
                              <a:pos x="connsiteX0" y="connsiteY0"/>
                            </a:cxn>
                            <a:cxn ang="0">
                              <a:pos x="connsiteX1" y="connsiteY1"/>
                            </a:cxn>
                            <a:cxn ang="0">
                              <a:pos x="connsiteX2" y="connsiteY2"/>
                            </a:cxn>
                          </a:cxnLst>
                          <a:rect l="l" t="t" r="r" b="b"/>
                          <a:pathLst>
                            <a:path w="287655" h="103385">
                              <a:moveTo>
                                <a:pt x="287655" y="71000"/>
                              </a:moveTo>
                              <a:cubicBezTo>
                                <a:pt x="222091" y="33059"/>
                                <a:pt x="156527" y="-4882"/>
                                <a:pt x="108585" y="515"/>
                              </a:cubicBezTo>
                              <a:cubicBezTo>
                                <a:pt x="60643" y="5912"/>
                                <a:pt x="30321" y="54648"/>
                                <a:pt x="0" y="103385"/>
                              </a:cubicBezTo>
                            </a:path>
                          </a:pathLst>
                        </a:cu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7B56A4CA" id="Figura a mano libera: forma 49" o:spid="_x0000_s1026" style="position:absolute;margin-left:70.45pt;margin-top:59.45pt;width:22.65pt;height:6.4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287655,1033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" path="m287655,71000c222091,33059,156527,-4882,108585,515,60643,5912,30321,54648,,103385e" filled="f" strokecolor="black [3200]">
                <v:stroke dashstyle="dash"/>
                <v:path arrowok="t" o:connecttype="custom" o:connectlocs="287655,56255;108585,408;0,81915" o:connectangles="0,0,0"/>
              </v:shape>
            </w:pict>
          </mc:Fallback>
        </mc:AlternateContent>
      </w:r>
      <w:r>
        <w:rPr>
          <w:rStyle w:val="Enfasidelicata"/>
          <w:bCs/>
          <w:i w:val="0"/>
          <w:iCs w:val="0"/>
          <w:noProof/>
          <w:lang w:eastAsia="it-IT"/>
        </w:rPr>
        <w:drawing>
          <wp:anchor distT="0" distB="0" distL="114300" distR="114300" simplePos="0" relativeHeight="251702272" behindDoc="0" locked="0" layoutInCell="1" allowOverlap="1" wp14:anchorId="3D159948" wp14:editId="17E12438">
            <wp:simplePos x="0" y="0"/>
            <wp:positionH relativeFrom="column">
              <wp:posOffset>676275</wp:posOffset>
            </wp:positionH>
            <wp:positionV relativeFrom="paragraph">
              <wp:posOffset>793113</wp:posOffset>
            </wp:positionV>
            <wp:extent cx="393895" cy="548640"/>
            <wp:effectExtent l="0" t="0" r="6350" b="3810"/>
            <wp:wrapNone/>
            <wp:docPr id="65" name="Immagin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6" cstate="print">
                      <a:extLst>
                        <a:ext uri="{28A0092B-C50C-407E-A947-70E740481C1C}">
                          <a14:useLocalDpi xmlns:a14="http://schemas.microsoft.com/office/drawing/2010/main" val="0"/>
                        </a:ext>
                      </a:extLst>
                    </a:blip>
                    <a:srcRect/>
                    <a:stretch>
                      <a:fillRect/>
                    </a:stretch>
                  </pic:blipFill>
                  <pic:spPr bwMode="auto">
                    <a:xfrm>
                      <a:off x="0" y="0"/>
                      <a:ext cx="393895" cy="54864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eastAsia="it-IT"/>
        </w:rPr>
        <mc:AlternateContent>
          <mc:Choice Requires="wps">
            <w:drawing>
              <wp:anchor distT="0" distB="0" distL="114300" distR="114300" simplePos="0" relativeHeight="251709440" behindDoc="0" locked="0" layoutInCell="1" allowOverlap="1" wp14:anchorId="711F8896" wp14:editId="1C321B30">
                <wp:simplePos x="0" y="0"/>
                <wp:positionH relativeFrom="column">
                  <wp:posOffset>1042864</wp:posOffset>
                </wp:positionH>
                <wp:positionV relativeFrom="paragraph">
                  <wp:posOffset>959098</wp:posOffset>
                </wp:positionV>
                <wp:extent cx="393700" cy="222885"/>
                <wp:effectExtent l="0" t="0" r="0" b="0"/>
                <wp:wrapNone/>
                <wp:docPr id="231" name="Casella di testo 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3700" cy="222885"/>
                        </a:xfrm>
                        <a:prstGeom prst="rect">
                          <a:avLst/>
                        </a:prstGeom>
                        <a:noFill/>
                        <a:ln>
                          <a:noFill/>
                        </a:ln>
                      </wps:spPr>
                      <wps:txbx>
                        <w:txbxContent>
                          <w:p w:rsidR="00B33380" w:rsidRPr="003F09F4" w:rsidRDefault="00B33380" w:rsidP="00414567">
                            <w:pPr>
                              <w:pStyle w:val="Didascalia"/>
                              <w:rPr>
                                <w:noProof/>
                                <w:color w:val="404040" w:themeColor="text1" w:themeTint="BF"/>
                                <w:sz w:val="24"/>
                                <w:szCs w:val="24"/>
                              </w:rPr>
                            </w:pPr>
                            <w:r w:rsidRPr="003F09F4">
                              <w:rPr>
                                <w:color w:val="404040" w:themeColor="text1" w:themeTint="BF"/>
                                <w:sz w:val="24"/>
                                <w:szCs w:val="24"/>
                              </w:rPr>
                              <w:t>v</w:t>
                            </w:r>
                            <w:r w:rsidRPr="003F09F4">
                              <w:rPr>
                                <w:color w:val="404040" w:themeColor="text1" w:themeTint="BF"/>
                                <w:sz w:val="24"/>
                                <w:szCs w:val="24"/>
                                <w:vertAlign w:val="subscript"/>
                              </w:rPr>
                              <w:t>1</w:t>
                            </w:r>
                            <w:r w:rsidRPr="003F09F4">
                              <w:rPr>
                                <w:color w:val="404040" w:themeColor="text1" w:themeTint="BF"/>
                                <w:sz w:val="24"/>
                                <w:szCs w:val="24"/>
                              </w:rPr>
                              <w:t>(t)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11F8896" id="Casella di testo 51" o:spid="_x0000_s1047" type="#_x0000_t202" style="position:absolute;left:0;text-align:left;margin-left:82.1pt;margin-top:75.5pt;width:31pt;height:17.5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" filled="f" stroked="f">
                <v:textbox inset="0,0,0,0">
                  <w:txbxContent>
                    <w:p w:rsidR="00B33380" w:rsidRPr="003F09F4" w:rsidRDefault="00B33380" w:rsidP="00414567">
                      <w:pPr>
                        <w:pStyle w:val="Didascalia"/>
                        <w:rPr>
                          <w:noProof/>
                          <w:color w:val="404040" w:themeColor="text1" w:themeTint="BF"/>
                          <w:sz w:val="24"/>
                          <w:szCs w:val="24"/>
                        </w:rPr>
                      </w:pPr>
                      <w:r w:rsidRPr="003F09F4">
                        <w:rPr>
                          <w:color w:val="404040" w:themeColor="text1" w:themeTint="BF"/>
                          <w:sz w:val="24"/>
                          <w:szCs w:val="24"/>
                        </w:rPr>
                        <w:t>v</w:t>
                      </w:r>
                      <w:r w:rsidRPr="003F09F4">
                        <w:rPr>
                          <w:color w:val="404040" w:themeColor="text1" w:themeTint="BF"/>
                          <w:sz w:val="24"/>
                          <w:szCs w:val="24"/>
                          <w:vertAlign w:val="subscript"/>
                        </w:rPr>
                        <w:t>1</w:t>
                      </w:r>
                      <w:r w:rsidRPr="003F09F4">
                        <w:rPr>
                          <w:color w:val="404040" w:themeColor="text1" w:themeTint="BF"/>
                          <w:sz w:val="24"/>
                          <w:szCs w:val="24"/>
                        </w:rPr>
                        <w:t>(t)</w:t>
                      </w:r>
                    </w:p>
                  </w:txbxContent>
                </v:textbox>
              </v:shape>
            </w:pict>
          </mc:Fallback>
        </mc:AlternateContent>
      </w:r>
      <w:r>
        <w:rPr>
          <w:noProof/>
          <w:lang w:eastAsia="it-IT"/>
        </w:rPr>
        <mc:AlternateContent>
          <mc:Choice Requires="wps">
            <w:drawing>
              <wp:anchor distT="0" distB="0" distL="114300" distR="114300" simplePos="0" relativeHeight="251708416" behindDoc="0" locked="0" layoutInCell="1" allowOverlap="1" wp14:anchorId="4FEAAAD0" wp14:editId="7E0CDDFB">
                <wp:simplePos x="0" y="0"/>
                <wp:positionH relativeFrom="column">
                  <wp:posOffset>897724</wp:posOffset>
                </wp:positionH>
                <wp:positionV relativeFrom="paragraph">
                  <wp:posOffset>1314229</wp:posOffset>
                </wp:positionV>
                <wp:extent cx="293370" cy="70485"/>
                <wp:effectExtent l="0" t="0" r="0" b="5715"/>
                <wp:wrapNone/>
                <wp:docPr id="229" name="Figura a mano libera: forma 5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93370" cy="70485"/>
                        </a:xfrm>
                        <a:custGeom>
                          <a:avLst/>
                          <a:gdLst>
                            <a:gd name="connsiteX0" fmla="*/ 291465 w 291465"/>
                            <a:gd name="connsiteY0" fmla="*/ 0 h 89536"/>
                            <a:gd name="connsiteX1" fmla="*/ 188595 w 291465"/>
                            <a:gd name="connsiteY1" fmla="*/ 89535 h 89536"/>
                            <a:gd name="connsiteX2" fmla="*/ 0 w 291465"/>
                            <a:gd name="connsiteY2" fmla="*/ 1905 h 89536"/>
                          </a:gdLst>
                          <a:ahLst/>
                          <a:cxnLst>
                            <a:cxn ang="0">
                              <a:pos x="connsiteX0" y="connsiteY0"/>
                            </a:cxn>
                            <a:cxn ang="0">
                              <a:pos x="connsiteX1" y="connsiteY1"/>
                            </a:cxn>
                            <a:cxn ang="0">
                              <a:pos x="connsiteX2" y="connsiteY2"/>
                            </a:cxn>
                          </a:cxnLst>
                          <a:rect l="l" t="t" r="r" b="b"/>
                          <a:pathLst>
                            <a:path w="291465" h="89536">
                              <a:moveTo>
                                <a:pt x="291465" y="0"/>
                              </a:moveTo>
                              <a:cubicBezTo>
                                <a:pt x="264318" y="44609"/>
                                <a:pt x="237172" y="89218"/>
                                <a:pt x="188595" y="89535"/>
                              </a:cubicBezTo>
                              <a:cubicBezTo>
                                <a:pt x="140018" y="89852"/>
                                <a:pt x="70009" y="45878"/>
                                <a:pt x="0" y="1905"/>
                              </a:cubicBezTo>
                            </a:path>
                          </a:pathLst>
                        </a:cu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723054FA" id="Figura a mano libera: forma 50" o:spid="_x0000_s1026" style="position:absolute;margin-left:70.7pt;margin-top:103.5pt;width:23.1pt;height:5.5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coordsize="291465,895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" path="m291465,c264318,44609,237172,89218,188595,89535,140018,89852,70009,45878,,1905e" filled="f" strokecolor="black [3200]">
                <v:stroke dashstyle="dash"/>
                <v:path arrowok="t" o:connecttype="custom" o:connectlocs="293370,0;189828,70484;0,1500" o:connectangles="0,0,0"/>
              </v:shape>
            </w:pict>
          </mc:Fallback>
        </mc:AlternateContent>
      </w:r>
      <w:r w:rsidR="00414567">
        <w:rPr>
          <w:noProof/>
          <w:lang w:eastAsia="it-IT"/>
        </w:rPr>
        <mc:AlternateContent>
          <mc:Choice Requires="wps">
            <w:drawing>
              <wp:anchor distT="0" distB="0" distL="114300" distR="114300" simplePos="0" relativeHeight="251703296" behindDoc="0" locked="0" layoutInCell="1" allowOverlap="1" wp14:anchorId="4B50C3FF" wp14:editId="5F7322C6">
                <wp:simplePos x="0" y="0"/>
                <wp:positionH relativeFrom="column">
                  <wp:posOffset>4793615</wp:posOffset>
                </wp:positionH>
                <wp:positionV relativeFrom="paragraph">
                  <wp:posOffset>1010920</wp:posOffset>
                </wp:positionV>
                <wp:extent cx="238760" cy="230505"/>
                <wp:effectExtent l="0" t="0" r="0" b="0"/>
                <wp:wrapNone/>
                <wp:docPr id="230" name="Casella di testo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8760" cy="230505"/>
                        </a:xfrm>
                        <a:prstGeom prst="rect">
                          <a:avLst/>
                        </a:prstGeom>
                        <a:noFill/>
                        <a:ln>
                          <a:noFill/>
                        </a:ln>
                      </wps:spPr>
                      <wps:txbx>
                        <w:txbxContent>
                          <w:p w:rsidR="00B33380" w:rsidRPr="003F09F4" w:rsidRDefault="00B33380" w:rsidP="00414567">
                            <w:pPr>
                              <w:pStyle w:val="Didascalia"/>
                              <w:rPr>
                                <w:bCs w:val="0"/>
                                <w:noProof/>
                                <w:color w:val="404040" w:themeColor="text1" w:themeTint="BF"/>
                              </w:rPr>
                            </w:pPr>
                            <w:r w:rsidRPr="003F09F4">
                              <w:rPr>
                                <w:color w:val="404040" w:themeColor="text1" w:themeTint="BF"/>
                              </w:rPr>
                              <w:t>R</w:t>
                            </w:r>
                            <w:r w:rsidRPr="003F09F4">
                              <w:rPr>
                                <w:color w:val="404040" w:themeColor="text1" w:themeTint="BF"/>
                                <w:vertAlign w:val="subscript"/>
                              </w:rPr>
                              <w:t>L</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B50C3FF" id="Casella di testo 33" o:spid="_x0000_s1048" type="#_x0000_t202" style="position:absolute;left:0;text-align:left;margin-left:377.45pt;margin-top:79.6pt;width:18.8pt;height:18.1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" filled="f" stroked="f">
                <v:textbox inset="0,0,0,0">
                  <w:txbxContent>
                    <w:p w:rsidR="00B33380" w:rsidRPr="003F09F4" w:rsidRDefault="00B33380" w:rsidP="00414567">
                      <w:pPr>
                        <w:pStyle w:val="Didascalia"/>
                        <w:rPr>
                          <w:bCs w:val="0"/>
                          <w:noProof/>
                          <w:color w:val="404040" w:themeColor="text1" w:themeTint="BF"/>
                        </w:rPr>
                      </w:pPr>
                      <w:r w:rsidRPr="003F09F4">
                        <w:rPr>
                          <w:color w:val="404040" w:themeColor="text1" w:themeTint="BF"/>
                        </w:rPr>
                        <w:t>R</w:t>
                      </w:r>
                      <w:r w:rsidRPr="003F09F4">
                        <w:rPr>
                          <w:color w:val="404040" w:themeColor="text1" w:themeTint="BF"/>
                          <w:vertAlign w:val="subscript"/>
                        </w:rPr>
                        <w:t>L</w:t>
                      </w:r>
                    </w:p>
                  </w:txbxContent>
                </v:textbox>
              </v:shape>
            </w:pict>
          </mc:Fallback>
        </mc:AlternateContent>
      </w:r>
      <w:r w:rsidR="00414567">
        <w:rPr>
          <w:noProof/>
          <w:lang w:eastAsia="it-IT"/>
        </w:rPr>
        <mc:AlternateContent>
          <mc:Choice Requires="wps">
            <w:drawing>
              <wp:anchor distT="0" distB="0" distL="114300" distR="114300" simplePos="0" relativeHeight="251706368" behindDoc="0" locked="0" layoutInCell="1" allowOverlap="1" wp14:anchorId="4A4D665D" wp14:editId="165CD3BB">
                <wp:simplePos x="0" y="0"/>
                <wp:positionH relativeFrom="column">
                  <wp:posOffset>4328795</wp:posOffset>
                </wp:positionH>
                <wp:positionV relativeFrom="paragraph">
                  <wp:posOffset>1319530</wp:posOffset>
                </wp:positionV>
                <wp:extent cx="354330" cy="127635"/>
                <wp:effectExtent l="0" t="0" r="7620" b="5715"/>
                <wp:wrapNone/>
                <wp:docPr id="227" name="Figura a mano libera: forma 4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4330" cy="127635"/>
                        </a:xfrm>
                        <a:custGeom>
                          <a:avLst/>
                          <a:gdLst>
                            <a:gd name="connsiteX0" fmla="*/ 0 w 354330"/>
                            <a:gd name="connsiteY0" fmla="*/ 0 h 139878"/>
                            <a:gd name="connsiteX1" fmla="*/ 232410 w 354330"/>
                            <a:gd name="connsiteY1" fmla="*/ 137160 h 139878"/>
                            <a:gd name="connsiteX2" fmla="*/ 354330 w 354330"/>
                            <a:gd name="connsiteY2" fmla="*/ 78105 h 139878"/>
                          </a:gdLst>
                          <a:ahLst/>
                          <a:cxnLst>
                            <a:cxn ang="0">
                              <a:pos x="connsiteX0" y="connsiteY0"/>
                            </a:cxn>
                            <a:cxn ang="0">
                              <a:pos x="connsiteX1" y="connsiteY1"/>
                            </a:cxn>
                            <a:cxn ang="0">
                              <a:pos x="connsiteX2" y="connsiteY2"/>
                            </a:cxn>
                          </a:cxnLst>
                          <a:rect l="l" t="t" r="r" b="b"/>
                          <a:pathLst>
                            <a:path w="354330" h="139878">
                              <a:moveTo>
                                <a:pt x="0" y="0"/>
                              </a:moveTo>
                              <a:cubicBezTo>
                                <a:pt x="86677" y="62071"/>
                                <a:pt x="173355" y="124143"/>
                                <a:pt x="232410" y="137160"/>
                              </a:cubicBezTo>
                              <a:cubicBezTo>
                                <a:pt x="291465" y="150178"/>
                                <a:pt x="322897" y="114141"/>
                                <a:pt x="354330" y="78105"/>
                              </a:cubicBezTo>
                            </a:path>
                          </a:pathLst>
                        </a:cu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67557B7" id="Figura a mano libera: forma 48" o:spid="_x0000_s1026" style="position:absolute;margin-left:340.85pt;margin-top:103.9pt;width:27.9pt;height:10.0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354330,13987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" path="m,c86677,62071,173355,124143,232410,137160v59055,13018,90487,-23019,121920,-59055e" filled="f" strokecolor="black [3200]">
                <v:stroke dashstyle="dash"/>
                <v:path arrowok="t" o:connecttype="custom" o:connectlocs="0,0;232410,125155;354330,71269" o:connectangles="0,0,0"/>
              </v:shape>
            </w:pict>
          </mc:Fallback>
        </mc:AlternateContent>
      </w:r>
      <w:r w:rsidR="00414567">
        <w:rPr>
          <w:noProof/>
          <w:lang w:eastAsia="it-IT"/>
        </w:rPr>
        <mc:AlternateContent>
          <mc:Choice Requires="wps">
            <w:drawing>
              <wp:anchor distT="0" distB="0" distL="114300" distR="114300" simplePos="0" relativeHeight="251705344" behindDoc="0" locked="0" layoutInCell="1" allowOverlap="1" wp14:anchorId="02336D87" wp14:editId="09FD7730">
                <wp:simplePos x="0" y="0"/>
                <wp:positionH relativeFrom="column">
                  <wp:posOffset>4328795</wp:posOffset>
                </wp:positionH>
                <wp:positionV relativeFrom="paragraph">
                  <wp:posOffset>736600</wp:posOffset>
                </wp:positionV>
                <wp:extent cx="356235" cy="97790"/>
                <wp:effectExtent l="0" t="0" r="0" b="0"/>
                <wp:wrapNone/>
                <wp:docPr id="226" name="Figura a mano libera: forma 4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6235" cy="97790"/>
                        </a:xfrm>
                        <a:custGeom>
                          <a:avLst/>
                          <a:gdLst>
                            <a:gd name="connsiteX0" fmla="*/ 0 w 323850"/>
                            <a:gd name="connsiteY0" fmla="*/ 97864 h 97864"/>
                            <a:gd name="connsiteX1" fmla="*/ 184785 w 323850"/>
                            <a:gd name="connsiteY1" fmla="*/ 709 h 97864"/>
                            <a:gd name="connsiteX2" fmla="*/ 323850 w 323850"/>
                            <a:gd name="connsiteY2" fmla="*/ 61669 h 97864"/>
                          </a:gdLst>
                          <a:ahLst/>
                          <a:cxnLst>
                            <a:cxn ang="0">
                              <a:pos x="connsiteX0" y="connsiteY0"/>
                            </a:cxn>
                            <a:cxn ang="0">
                              <a:pos x="connsiteX1" y="connsiteY1"/>
                            </a:cxn>
                            <a:cxn ang="0">
                              <a:pos x="connsiteX2" y="connsiteY2"/>
                            </a:cxn>
                          </a:cxnLst>
                          <a:rect l="l" t="t" r="r" b="b"/>
                          <a:pathLst>
                            <a:path w="323850" h="97864">
                              <a:moveTo>
                                <a:pt x="0" y="97864"/>
                              </a:moveTo>
                              <a:cubicBezTo>
                                <a:pt x="65405" y="52302"/>
                                <a:pt x="130810" y="6741"/>
                                <a:pt x="184785" y="709"/>
                              </a:cubicBezTo>
                              <a:cubicBezTo>
                                <a:pt x="238760" y="-5324"/>
                                <a:pt x="281305" y="28172"/>
                                <a:pt x="323850" y="61669"/>
                              </a:cubicBezTo>
                            </a:path>
                          </a:pathLst>
                        </a:cu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0B36C452" id="Figura a mano libera: forma 47" o:spid="_x0000_s1026" style="position:absolute;margin-left:340.85pt;margin-top:58pt;width:28.05pt;height:7.7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coordsize="323850,978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" path="m,97864c65405,52302,130810,6741,184785,709v53975,-6033,96520,27463,139065,60960e" filled="f" strokecolor="black [3200]">
                <v:stroke dashstyle="dash"/>
                <v:path arrowok="t" o:connecttype="custom" o:connectlocs="0,97790;203264,708;356235,61622" o:connectangles="0,0,0"/>
              </v:shape>
            </w:pict>
          </mc:Fallback>
        </mc:AlternateContent>
      </w:r>
      <w:r w:rsidR="00414567">
        <w:rPr>
          <w:noProof/>
          <w:lang w:eastAsia="it-IT"/>
        </w:rPr>
        <mc:AlternateContent>
          <mc:Choice Requires="wpg">
            <w:drawing>
              <wp:anchor distT="0" distB="0" distL="114300" distR="114300" simplePos="0" relativeHeight="251704320" behindDoc="0" locked="0" layoutInCell="1" allowOverlap="1" wp14:anchorId="5BD2272F" wp14:editId="20609AEA">
                <wp:simplePos x="0" y="0"/>
                <wp:positionH relativeFrom="column">
                  <wp:posOffset>4519930</wp:posOffset>
                </wp:positionH>
                <wp:positionV relativeFrom="paragraph">
                  <wp:posOffset>704850</wp:posOffset>
                </wp:positionV>
                <wp:extent cx="332105" cy="793750"/>
                <wp:effectExtent l="0" t="0" r="0" b="0"/>
                <wp:wrapNone/>
                <wp:docPr id="222" name="Gruppo 4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32105" cy="793750"/>
                          <a:chOff x="0" y="0"/>
                          <a:chExt cx="332105" cy="793750"/>
                        </a:xfrm>
                      </wpg:grpSpPr>
                      <pic:pic xmlns:pic="http://schemas.openxmlformats.org/drawingml/2006/picture">
                        <pic:nvPicPr>
                          <pic:cNvPr id="223" name="Immagine 32"/>
                          <pic:cNvPicPr>
                            <a:picLocks noChangeAspect="1"/>
                          </pic:cNvPicPr>
                        </pic:nvPicPr>
                        <pic:blipFill>
                          <a:blip r:embed="rId147" cstate="print"/>
                          <a:srcRect/>
                          <a:stretch>
                            <a:fillRect/>
                          </a:stretch>
                        </pic:blipFill>
                        <pic:spPr bwMode="auto">
                          <a:xfrm rot="16200000">
                            <a:off x="-230822" y="230822"/>
                            <a:ext cx="793750" cy="332105"/>
                          </a:xfrm>
                          <a:prstGeom prst="rect">
                            <a:avLst/>
                          </a:prstGeom>
                          <a:noFill/>
                          <a:ln>
                            <a:noFill/>
                          </a:ln>
                        </pic:spPr>
                      </pic:pic>
                      <wps:wsp>
                        <wps:cNvPr id="224" name="Connettore 41"/>
                        <wps:cNvSpPr/>
                        <wps:spPr>
                          <a:xfrm>
                            <a:off x="154941" y="90804"/>
                            <a:ext cx="18000" cy="18000"/>
                          </a:xfrm>
                          <a:prstGeom prst="flowChartConnector">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5" name="Connettore 42"/>
                        <wps:cNvSpPr/>
                        <wps:spPr>
                          <a:xfrm>
                            <a:off x="156846" y="677544"/>
                            <a:ext cx="18000" cy="18000"/>
                          </a:xfrm>
                          <a:prstGeom prst="flowChartConnector">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w14:anchorId="23FB3F4F" id="Gruppo 43" o:spid="_x0000_s1026" style="position:absolute;margin-left:355.9pt;margin-top:55.5pt;width:26.15pt;height:62.5pt;z-index:251704320" coordsize="3321,793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magine 32" o:spid="_x0000_s1027" type="#_x0000_t75" style="position:absolute;left:-2308;top:2308;width:7937;height:3321;rotation:-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">
                  <v:imagedata r:id="rId148" o:title=""/>
                </v:shape>
                <v:shapetype id="_x0000_t120" coordsize="21600,21600" o:spt="120" path="m10800,qx,10800,10800,21600,21600,10800,10800,xe">
                  <v:path gradientshapeok="t" o:connecttype="custom" o:connectlocs="10800,0;3163,3163;0,10800;3163,18437;10800,21600;18437,18437;21600,10800;18437,3163" textboxrect="3163,3163,18437,18437"/>
                </v:shapetype>
                <v:shape id="Connettore 41" o:spid="_x0000_s1028" type="#_x0000_t120" style="position:absolute;left:1549;top:908;width:180;height: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" fillcolor="black [3200]" strokecolor="black [1600]" strokeweight="1pt">
                  <v:stroke joinstyle="miter"/>
                </v:shape>
                <v:shape id="Connettore 42" o:spid="_x0000_s1029" type="#_x0000_t120" style="position:absolute;left:1568;top:6775;width:180;height: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" fillcolor="black [3200]" strokecolor="black [1600]" strokeweight="1pt">
                  <v:stroke joinstyle="miter"/>
                </v:shape>
              </v:group>
            </w:pict>
          </mc:Fallback>
        </mc:AlternateContent>
      </w:r>
      <w:r w:rsidR="00414567">
        <w:rPr>
          <w:rStyle w:val="Enfasidelicata"/>
          <w:bCs/>
          <w:i w:val="0"/>
          <w:iCs w:val="0"/>
          <w:noProof/>
          <w:lang w:eastAsia="it-IT"/>
        </w:rPr>
        <w:drawing>
          <wp:inline distT="0" distB="0" distL="0" distR="0" wp14:anchorId="01A95A0C" wp14:editId="58F03FD9">
            <wp:extent cx="3741503" cy="2274073"/>
            <wp:effectExtent l="0" t="0" r="0" b="0"/>
            <wp:docPr id="66" name="Immagin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9">
                      <a:extLst>
                        <a:ext uri="{28A0092B-C50C-407E-A947-70E740481C1C}">
                          <a14:useLocalDpi xmlns:a14="http://schemas.microsoft.com/office/drawing/2010/main" val="0"/>
                        </a:ext>
                      </a:extLst>
                    </a:blip>
                    <a:srcRect/>
                    <a:stretch>
                      <a:fillRect/>
                    </a:stretch>
                  </pic:blipFill>
                  <pic:spPr bwMode="auto">
                    <a:xfrm>
                      <a:off x="0" y="0"/>
                      <a:ext cx="3741503" cy="2274073"/>
                    </a:xfrm>
                    <a:prstGeom prst="rect">
                      <a:avLst/>
                    </a:prstGeom>
                    <a:noFill/>
                    <a:ln>
                      <a:noFill/>
                    </a:ln>
                  </pic:spPr>
                </pic:pic>
              </a:graphicData>
            </a:graphic>
          </wp:inline>
        </w:drawing>
      </w:r>
    </w:p>
    <w:p w:rsidR="00414567" w:rsidRPr="00DB2FFA" w:rsidRDefault="00414567" w:rsidP="00DB2FFA">
      <w:pPr>
        <w:spacing w:after="0" w:line="240" w:lineRule="auto"/>
        <w:ind w:left="686" w:right="618"/>
        <w:jc w:val="center"/>
        <w:rPr>
          <w:rStyle w:val="Enfasidelicata"/>
          <w:rFonts w:ascii="Times New Roman" w:hAnsi="Times New Roman" w:cs="Times New Roman"/>
          <w:b/>
          <w:i w:val="0"/>
          <w:iCs w:val="0"/>
          <w:color w:val="auto"/>
          <w:szCs w:val="20"/>
          <w:lang w:val="en-US"/>
        </w:rPr>
      </w:pPr>
      <w:bookmarkStart w:id="143" w:name="_Hlk127549639"/>
      <w:r w:rsidRPr="00DB2FFA">
        <w:rPr>
          <w:rStyle w:val="Enfasidelicata"/>
          <w:rFonts w:ascii="Times New Roman" w:hAnsi="Times New Roman" w:cs="Times New Roman"/>
          <w:b/>
          <w:i w:val="0"/>
          <w:color w:val="auto"/>
          <w:szCs w:val="20"/>
          <w:lang w:val="en-US"/>
        </w:rPr>
        <w:t>Figur</w:t>
      </w:r>
      <w:r w:rsidR="00F91EB4" w:rsidRPr="00DB2FFA">
        <w:rPr>
          <w:rStyle w:val="Enfasidelicata"/>
          <w:rFonts w:ascii="Times New Roman" w:hAnsi="Times New Roman" w:cs="Times New Roman"/>
          <w:b/>
          <w:i w:val="0"/>
          <w:color w:val="auto"/>
          <w:szCs w:val="20"/>
          <w:lang w:val="en-US"/>
        </w:rPr>
        <w:t>e</w:t>
      </w:r>
      <w:r w:rsidRPr="00DB2FFA">
        <w:rPr>
          <w:rStyle w:val="Enfasidelicata"/>
          <w:rFonts w:ascii="Times New Roman" w:hAnsi="Times New Roman" w:cs="Times New Roman"/>
          <w:b/>
          <w:i w:val="0"/>
          <w:color w:val="auto"/>
          <w:szCs w:val="20"/>
          <w:lang w:val="en-US"/>
        </w:rPr>
        <w:t xml:space="preserve"> 5.</w:t>
      </w:r>
      <w:r w:rsidR="00B34E8E">
        <w:rPr>
          <w:rStyle w:val="Enfasidelicata"/>
          <w:rFonts w:ascii="Times New Roman" w:hAnsi="Times New Roman" w:cs="Times New Roman"/>
          <w:b/>
          <w:i w:val="0"/>
          <w:color w:val="auto"/>
          <w:szCs w:val="20"/>
          <w:lang w:val="en-US"/>
        </w:rPr>
        <w:t>3</w:t>
      </w:r>
      <w:r w:rsidRPr="00DB2FFA">
        <w:rPr>
          <w:rStyle w:val="Enfasidelicata"/>
          <w:rFonts w:ascii="Times New Roman" w:hAnsi="Times New Roman" w:cs="Times New Roman"/>
          <w:b/>
          <w:i w:val="0"/>
          <w:color w:val="auto"/>
          <w:szCs w:val="20"/>
          <w:lang w:val="en-US"/>
        </w:rPr>
        <w:t xml:space="preserve"> – Generic </w:t>
      </w:r>
      <w:r w:rsidR="00AC3AE7">
        <w:rPr>
          <w:rStyle w:val="Enfasidelicata"/>
          <w:rFonts w:ascii="Times New Roman" w:hAnsi="Times New Roman" w:cs="Times New Roman"/>
          <w:b/>
          <w:i w:val="0"/>
          <w:color w:val="auto"/>
          <w:szCs w:val="20"/>
          <w:lang w:val="en-US"/>
        </w:rPr>
        <w:t>two-port representing the coil pair (</w:t>
      </w:r>
      <w:r w:rsidR="00785878">
        <w:rPr>
          <w:rStyle w:val="Enfasidelicata"/>
          <w:rFonts w:ascii="Times New Roman" w:hAnsi="Times New Roman" w:cs="Times New Roman"/>
          <w:b/>
          <w:i w:val="0"/>
          <w:color w:val="auto"/>
          <w:szCs w:val="20"/>
          <w:lang w:val="en-US"/>
        </w:rPr>
        <w:t>a</w:t>
      </w:r>
      <w:r w:rsidR="00AC3AE7">
        <w:rPr>
          <w:rStyle w:val="Enfasidelicata"/>
          <w:rFonts w:ascii="Times New Roman" w:hAnsi="Times New Roman" w:cs="Times New Roman"/>
          <w:b/>
          <w:i w:val="0"/>
          <w:color w:val="auto"/>
          <w:szCs w:val="20"/>
          <w:lang w:val="en-US"/>
        </w:rPr>
        <w:t>); load conditions for the WPT systems (b).</w:t>
      </w:r>
    </w:p>
    <w:bookmarkEnd w:id="143"/>
    <w:p w:rsidR="00414567" w:rsidRDefault="00414567" w:rsidP="00414567">
      <w:pPr>
        <w:spacing w:line="360" w:lineRule="auto"/>
        <w:jc w:val="both"/>
        <w:rPr>
          <w:rStyle w:val="Enfasidelicata"/>
          <w:bCs/>
          <w:i w:val="0"/>
          <w:iCs w:val="0"/>
          <w:lang w:val="en-US"/>
        </w:rPr>
      </w:pPr>
    </w:p>
    <w:p w:rsidR="00176633" w:rsidRDefault="00176633" w:rsidP="00AC3AE7">
      <w:pPr>
        <w:spacing w:after="0" w:line="360" w:lineRule="auto"/>
        <w:ind w:left="686" w:right="618"/>
        <w:jc w:val="both"/>
        <w:rPr>
          <w:rFonts w:ascii="Times New Roman" w:hAnsi="Times New Roman" w:cs="Times New Roman"/>
          <w:sz w:val="24"/>
          <w:szCs w:val="24"/>
          <w:lang w:val="en-US"/>
        </w:rPr>
      </w:pPr>
    </w:p>
    <w:p w:rsidR="00AC3AE7" w:rsidRDefault="00AC3AE7" w:rsidP="00AC3AE7">
      <w:pPr>
        <w:spacing w:after="0" w:line="360" w:lineRule="auto"/>
        <w:ind w:left="686" w:right="618"/>
        <w:jc w:val="both"/>
        <w:rPr>
          <w:rFonts w:ascii="Times New Roman" w:hAnsi="Times New Roman" w:cs="Times New Roman"/>
          <w:sz w:val="24"/>
          <w:szCs w:val="24"/>
          <w:lang w:val="en-US"/>
        </w:rPr>
      </w:pPr>
      <w:proofErr w:type="gramStart"/>
      <w:r>
        <w:rPr>
          <w:rFonts w:ascii="Times New Roman" w:hAnsi="Times New Roman" w:cs="Times New Roman"/>
          <w:sz w:val="24"/>
          <w:szCs w:val="24"/>
          <w:lang w:val="en-US"/>
        </w:rPr>
        <w:t>Taking into account</w:t>
      </w:r>
      <w:proofErr w:type="gramEnd"/>
      <w:r>
        <w:rPr>
          <w:rFonts w:ascii="Times New Roman" w:hAnsi="Times New Roman" w:cs="Times New Roman"/>
          <w:sz w:val="24"/>
          <w:szCs w:val="24"/>
          <w:lang w:val="en-US"/>
        </w:rPr>
        <w:t xml:space="preserve"> the typical load conditions for WPT systems (Fig.</w:t>
      </w:r>
      <w:r w:rsidR="00B34E8E">
        <w:rPr>
          <w:rFonts w:ascii="Times New Roman" w:hAnsi="Times New Roman" w:cs="Times New Roman"/>
          <w:sz w:val="24"/>
          <w:szCs w:val="24"/>
          <w:lang w:val="en-US"/>
        </w:rPr>
        <w:t>3</w:t>
      </w:r>
      <w:r>
        <w:rPr>
          <w:rFonts w:ascii="Times New Roman" w:hAnsi="Times New Roman" w:cs="Times New Roman"/>
          <w:sz w:val="24"/>
          <w:szCs w:val="24"/>
          <w:lang w:val="en-US"/>
        </w:rPr>
        <w:t>b), the relations between the terminal voltages and currents, considering Faraday’s Law, is written as:</w:t>
      </w:r>
    </w:p>
    <w:tbl>
      <w:tblPr>
        <w:tblStyle w:val="Grigliatabella"/>
        <w:tblW w:w="0" w:type="auto"/>
        <w:tblInd w:w="68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247"/>
        <w:gridCol w:w="1134"/>
      </w:tblGrid>
      <w:tr w:rsidR="00AC3AE7" w:rsidTr="0030682B">
        <w:tc>
          <w:tcPr>
            <w:tcW w:w="7247" w:type="dxa"/>
          </w:tcPr>
          <w:p w:rsidR="00AC3AE7" w:rsidRDefault="00B33380" w:rsidP="0030682B">
            <w:pPr>
              <w:spacing w:after="240" w:line="360" w:lineRule="auto"/>
              <w:ind w:right="618"/>
              <w:jc w:val="both"/>
              <w:rPr>
                <w:rFonts w:ascii="Times New Roman" w:hAnsi="Times New Roman" w:cs="Times New Roman"/>
                <w:sz w:val="24"/>
                <w:szCs w:val="24"/>
                <w:lang w:val="en-US"/>
              </w:rPr>
            </w:pPr>
            <m:oMathPara>
              <m:oMath>
                <m:sSub>
                  <m:sSubPr>
                    <m:ctrlPr>
                      <w:rPr>
                        <w:rStyle w:val="Enfasidelicata"/>
                        <w:rFonts w:ascii="Cambria Math" w:hAnsi="Cambria Math"/>
                        <w:i w:val="0"/>
                        <w:iCs w:val="0"/>
                        <w:color w:val="auto"/>
                      </w:rPr>
                    </m:ctrlPr>
                  </m:sSubPr>
                  <m:e>
                    <m:r>
                      <m:rPr>
                        <m:sty m:val="p"/>
                      </m:rPr>
                      <w:rPr>
                        <w:rStyle w:val="Enfasidelicata"/>
                        <w:rFonts w:ascii="Cambria Math" w:hAnsi="Cambria Math"/>
                      </w:rPr>
                      <m:t>v</m:t>
                    </m:r>
                  </m:e>
                  <m:sub>
                    <m:r>
                      <m:rPr>
                        <m:sty m:val="p"/>
                      </m:rPr>
                      <w:rPr>
                        <w:rStyle w:val="Enfasidelicata"/>
                        <w:rFonts w:ascii="Cambria Math" w:hAnsi="Cambria Math"/>
                      </w:rPr>
                      <m:t>1</m:t>
                    </m:r>
                  </m:sub>
                </m:sSub>
                <m:d>
                  <m:dPr>
                    <m:ctrlPr>
                      <w:rPr>
                        <w:rStyle w:val="Enfasidelicata"/>
                        <w:rFonts w:ascii="Cambria Math" w:hAnsi="Cambria Math"/>
                        <w:i w:val="0"/>
                        <w:iCs w:val="0"/>
                        <w:color w:val="auto"/>
                      </w:rPr>
                    </m:ctrlPr>
                  </m:dPr>
                  <m:e>
                    <m:r>
                      <m:rPr>
                        <m:sty m:val="p"/>
                      </m:rPr>
                      <w:rPr>
                        <w:rStyle w:val="Enfasidelicata"/>
                        <w:rFonts w:ascii="Cambria Math" w:hAnsi="Cambria Math"/>
                      </w:rPr>
                      <m:t>t</m:t>
                    </m:r>
                  </m:e>
                </m:d>
                <m:r>
                  <m:rPr>
                    <m:sty m:val="p"/>
                  </m:rPr>
                  <w:rPr>
                    <w:rStyle w:val="Enfasidelicata"/>
                    <w:rFonts w:ascii="Cambria Math" w:hAnsi="Cambria Math"/>
                  </w:rPr>
                  <m:t>=</m:t>
                </m:r>
                <m:sSub>
                  <m:sSubPr>
                    <m:ctrlPr>
                      <w:rPr>
                        <w:rStyle w:val="Enfasidelicata"/>
                        <w:rFonts w:ascii="Cambria Math" w:hAnsi="Cambria Math"/>
                        <w:i w:val="0"/>
                        <w:iCs w:val="0"/>
                        <w:color w:val="auto"/>
                      </w:rPr>
                    </m:ctrlPr>
                  </m:sSubPr>
                  <m:e>
                    <m:r>
                      <m:rPr>
                        <m:sty m:val="p"/>
                      </m:rPr>
                      <w:rPr>
                        <w:rStyle w:val="Enfasidelicata"/>
                        <w:rFonts w:ascii="Cambria Math" w:hAnsi="Cambria Math"/>
                      </w:rPr>
                      <m:t>R</m:t>
                    </m:r>
                  </m:e>
                  <m:sub>
                    <m:r>
                      <m:rPr>
                        <m:sty m:val="p"/>
                      </m:rPr>
                      <w:rPr>
                        <w:rStyle w:val="Enfasidelicata"/>
                        <w:rFonts w:ascii="Cambria Math" w:hAnsi="Cambria Math"/>
                      </w:rPr>
                      <m:t>1</m:t>
                    </m:r>
                  </m:sub>
                </m:sSub>
                <m:sSub>
                  <m:sSubPr>
                    <m:ctrlPr>
                      <w:rPr>
                        <w:rStyle w:val="Enfasidelicata"/>
                        <w:rFonts w:ascii="Cambria Math" w:hAnsi="Cambria Math"/>
                        <w:i w:val="0"/>
                        <w:iCs w:val="0"/>
                        <w:color w:val="auto"/>
                      </w:rPr>
                    </m:ctrlPr>
                  </m:sSubPr>
                  <m:e>
                    <m:r>
                      <m:rPr>
                        <m:sty m:val="p"/>
                      </m:rPr>
                      <w:rPr>
                        <w:rStyle w:val="Enfasidelicata"/>
                        <w:rFonts w:ascii="Cambria Math" w:hAnsi="Cambria Math"/>
                      </w:rPr>
                      <m:t>i</m:t>
                    </m:r>
                  </m:e>
                  <m:sub>
                    <m:r>
                      <m:rPr>
                        <m:sty m:val="p"/>
                      </m:rPr>
                      <w:rPr>
                        <w:rStyle w:val="Enfasidelicata"/>
                        <w:rFonts w:ascii="Cambria Math" w:hAnsi="Cambria Math"/>
                      </w:rPr>
                      <m:t>1</m:t>
                    </m:r>
                  </m:sub>
                </m:sSub>
                <m:d>
                  <m:dPr>
                    <m:ctrlPr>
                      <w:rPr>
                        <w:rStyle w:val="Enfasidelicata"/>
                        <w:rFonts w:ascii="Cambria Math" w:hAnsi="Cambria Math"/>
                        <w:i w:val="0"/>
                        <w:iCs w:val="0"/>
                        <w:color w:val="auto"/>
                      </w:rPr>
                    </m:ctrlPr>
                  </m:dPr>
                  <m:e>
                    <m:r>
                      <m:rPr>
                        <m:sty m:val="p"/>
                      </m:rPr>
                      <w:rPr>
                        <w:rStyle w:val="Enfasidelicata"/>
                        <w:rFonts w:ascii="Cambria Math" w:hAnsi="Cambria Math"/>
                      </w:rPr>
                      <m:t>t</m:t>
                    </m:r>
                  </m:e>
                </m:d>
                <m:r>
                  <m:rPr>
                    <m:sty m:val="p"/>
                  </m:rPr>
                  <w:rPr>
                    <w:rStyle w:val="Enfasidelicata"/>
                    <w:rFonts w:ascii="Cambria Math" w:hAnsi="Cambria Math"/>
                  </w:rPr>
                  <m:t>+</m:t>
                </m:r>
                <m:sSub>
                  <m:sSubPr>
                    <m:ctrlPr>
                      <w:rPr>
                        <w:rStyle w:val="Enfasidelicata"/>
                        <w:rFonts w:ascii="Cambria Math" w:hAnsi="Cambria Math"/>
                        <w:i w:val="0"/>
                        <w:iCs w:val="0"/>
                        <w:color w:val="auto"/>
                      </w:rPr>
                    </m:ctrlPr>
                  </m:sSubPr>
                  <m:e>
                    <m:r>
                      <m:rPr>
                        <m:sty m:val="p"/>
                      </m:rPr>
                      <w:rPr>
                        <w:rStyle w:val="Enfasidelicata"/>
                        <w:rFonts w:ascii="Cambria Math" w:hAnsi="Cambria Math"/>
                      </w:rPr>
                      <m:t>L</m:t>
                    </m:r>
                  </m:e>
                  <m:sub>
                    <m:r>
                      <m:rPr>
                        <m:sty m:val="p"/>
                      </m:rPr>
                      <w:rPr>
                        <w:rStyle w:val="Enfasidelicata"/>
                        <w:rFonts w:ascii="Cambria Math" w:hAnsi="Cambria Math"/>
                      </w:rPr>
                      <m:t>1</m:t>
                    </m:r>
                  </m:sub>
                </m:sSub>
                <m:f>
                  <m:fPr>
                    <m:ctrlPr>
                      <w:rPr>
                        <w:rStyle w:val="Enfasidelicata"/>
                        <w:rFonts w:ascii="Cambria Math" w:hAnsi="Cambria Math"/>
                        <w:i w:val="0"/>
                        <w:iCs w:val="0"/>
                        <w:color w:val="auto"/>
                      </w:rPr>
                    </m:ctrlPr>
                  </m:fPr>
                  <m:num>
                    <m:r>
                      <m:rPr>
                        <m:sty m:val="p"/>
                      </m:rPr>
                      <w:rPr>
                        <w:rStyle w:val="Enfasidelicata"/>
                        <w:rFonts w:ascii="Cambria Math" w:hAnsi="Cambria Math"/>
                      </w:rPr>
                      <m:t>d</m:t>
                    </m:r>
                    <m:sSub>
                      <m:sSubPr>
                        <m:ctrlPr>
                          <w:rPr>
                            <w:rStyle w:val="Enfasidelicata"/>
                            <w:rFonts w:ascii="Cambria Math" w:hAnsi="Cambria Math"/>
                            <w:i w:val="0"/>
                            <w:iCs w:val="0"/>
                            <w:color w:val="auto"/>
                          </w:rPr>
                        </m:ctrlPr>
                      </m:sSubPr>
                      <m:e>
                        <m:r>
                          <m:rPr>
                            <m:sty m:val="p"/>
                          </m:rPr>
                          <w:rPr>
                            <w:rStyle w:val="Enfasidelicata"/>
                            <w:rFonts w:ascii="Cambria Math" w:hAnsi="Cambria Math"/>
                          </w:rPr>
                          <m:t>i</m:t>
                        </m:r>
                      </m:e>
                      <m:sub>
                        <m:r>
                          <m:rPr>
                            <m:sty m:val="p"/>
                          </m:rPr>
                          <w:rPr>
                            <w:rStyle w:val="Enfasidelicata"/>
                            <w:rFonts w:ascii="Cambria Math" w:hAnsi="Cambria Math"/>
                          </w:rPr>
                          <m:t>1</m:t>
                        </m:r>
                      </m:sub>
                    </m:sSub>
                  </m:num>
                  <m:den>
                    <m:r>
                      <m:rPr>
                        <m:sty m:val="p"/>
                      </m:rPr>
                      <w:rPr>
                        <w:rStyle w:val="Enfasidelicata"/>
                        <w:rFonts w:ascii="Cambria Math" w:hAnsi="Cambria Math"/>
                      </w:rPr>
                      <m:t>dt</m:t>
                    </m:r>
                  </m:den>
                </m:f>
                <m:r>
                  <m:rPr>
                    <m:sty m:val="p"/>
                  </m:rPr>
                  <w:rPr>
                    <w:rStyle w:val="Enfasidelicata"/>
                    <w:rFonts w:ascii="Cambria Math" w:hAnsi="Cambria Math"/>
                  </w:rPr>
                  <m:t>-M</m:t>
                </m:r>
                <m:f>
                  <m:fPr>
                    <m:ctrlPr>
                      <w:rPr>
                        <w:rStyle w:val="Enfasidelicata"/>
                        <w:rFonts w:ascii="Cambria Math" w:hAnsi="Cambria Math"/>
                        <w:i w:val="0"/>
                        <w:iCs w:val="0"/>
                        <w:color w:val="auto"/>
                      </w:rPr>
                    </m:ctrlPr>
                  </m:fPr>
                  <m:num>
                    <m:sSub>
                      <m:sSubPr>
                        <m:ctrlPr>
                          <w:rPr>
                            <w:rStyle w:val="Enfasidelicata"/>
                            <w:rFonts w:ascii="Cambria Math" w:hAnsi="Cambria Math"/>
                            <w:i w:val="0"/>
                            <w:iCs w:val="0"/>
                            <w:color w:val="auto"/>
                          </w:rPr>
                        </m:ctrlPr>
                      </m:sSubPr>
                      <m:e>
                        <m:r>
                          <m:rPr>
                            <m:sty m:val="p"/>
                          </m:rPr>
                          <w:rPr>
                            <w:rStyle w:val="Enfasidelicata"/>
                            <w:rFonts w:ascii="Cambria Math" w:hAnsi="Cambria Math"/>
                          </w:rPr>
                          <m:t>di</m:t>
                        </m:r>
                      </m:e>
                      <m:sub>
                        <m:r>
                          <m:rPr>
                            <m:sty m:val="p"/>
                          </m:rPr>
                          <w:rPr>
                            <w:rStyle w:val="Enfasidelicata"/>
                            <w:rFonts w:ascii="Cambria Math" w:hAnsi="Cambria Math"/>
                          </w:rPr>
                          <m:t>2</m:t>
                        </m:r>
                      </m:sub>
                    </m:sSub>
                  </m:num>
                  <m:den>
                    <m:r>
                      <m:rPr>
                        <m:sty m:val="p"/>
                      </m:rPr>
                      <w:rPr>
                        <w:rStyle w:val="Enfasidelicata"/>
                        <w:rFonts w:ascii="Cambria Math" w:hAnsi="Cambria Math"/>
                      </w:rPr>
                      <m:t>dt</m:t>
                    </m:r>
                  </m:den>
                </m:f>
              </m:oMath>
            </m:oMathPara>
          </w:p>
        </w:tc>
        <w:tc>
          <w:tcPr>
            <w:tcW w:w="1134" w:type="dxa"/>
          </w:tcPr>
          <w:p w:rsidR="00AC3AE7" w:rsidRDefault="00AC3AE7" w:rsidP="0030682B">
            <w:pPr>
              <w:spacing w:after="240" w:line="360" w:lineRule="auto"/>
              <w:ind w:right="-98"/>
              <w:jc w:val="right"/>
              <w:rPr>
                <w:rFonts w:ascii="Times New Roman" w:hAnsi="Times New Roman" w:cs="Times New Roman"/>
                <w:sz w:val="24"/>
                <w:szCs w:val="24"/>
                <w:lang w:val="en-US"/>
              </w:rPr>
            </w:pPr>
            <w:r>
              <w:rPr>
                <w:rFonts w:ascii="Times New Roman" w:hAnsi="Times New Roman" w:cs="Times New Roman"/>
                <w:sz w:val="24"/>
                <w:szCs w:val="24"/>
                <w:lang w:val="en-US"/>
              </w:rPr>
              <w:t>(5.3)</w:t>
            </w:r>
          </w:p>
        </w:tc>
      </w:tr>
      <w:tr w:rsidR="00AC3AE7" w:rsidTr="0030682B">
        <w:tc>
          <w:tcPr>
            <w:tcW w:w="7247" w:type="dxa"/>
          </w:tcPr>
          <w:p w:rsidR="00AC3AE7" w:rsidRDefault="00AC3AE7" w:rsidP="0030682B">
            <w:pPr>
              <w:spacing w:after="240" w:line="360" w:lineRule="auto"/>
              <w:ind w:right="618"/>
              <w:jc w:val="both"/>
              <w:rPr>
                <w:rFonts w:ascii="Times New Roman" w:hAnsi="Times New Roman" w:cs="Times New Roman"/>
                <w:sz w:val="24"/>
                <w:szCs w:val="24"/>
                <w:lang w:val="en-US"/>
              </w:rPr>
            </w:pPr>
            <m:oMathPara>
              <m:oMath>
                <m:r>
                  <m:rPr>
                    <m:sty m:val="p"/>
                  </m:rPr>
                  <w:rPr>
                    <w:rStyle w:val="Enfasidelicata"/>
                    <w:rFonts w:ascii="Cambria Math" w:hAnsi="Cambria Math"/>
                  </w:rPr>
                  <w:lastRenderedPageBreak/>
                  <m:t>M</m:t>
                </m:r>
                <m:f>
                  <m:fPr>
                    <m:ctrlPr>
                      <w:rPr>
                        <w:rStyle w:val="Enfasidelicata"/>
                        <w:rFonts w:ascii="Cambria Math" w:hAnsi="Cambria Math"/>
                        <w:i w:val="0"/>
                        <w:iCs w:val="0"/>
                        <w:color w:val="auto"/>
                      </w:rPr>
                    </m:ctrlPr>
                  </m:fPr>
                  <m:num>
                    <m:r>
                      <m:rPr>
                        <m:sty m:val="p"/>
                      </m:rPr>
                      <w:rPr>
                        <w:rStyle w:val="Enfasidelicata"/>
                        <w:rFonts w:ascii="Cambria Math" w:hAnsi="Cambria Math"/>
                      </w:rPr>
                      <m:t>d</m:t>
                    </m:r>
                    <m:sSub>
                      <m:sSubPr>
                        <m:ctrlPr>
                          <w:rPr>
                            <w:rStyle w:val="Enfasidelicata"/>
                            <w:rFonts w:ascii="Cambria Math" w:hAnsi="Cambria Math"/>
                            <w:i w:val="0"/>
                            <w:iCs w:val="0"/>
                            <w:color w:val="auto"/>
                          </w:rPr>
                        </m:ctrlPr>
                      </m:sSubPr>
                      <m:e>
                        <m:r>
                          <m:rPr>
                            <m:sty m:val="p"/>
                          </m:rPr>
                          <w:rPr>
                            <w:rStyle w:val="Enfasidelicata"/>
                            <w:rFonts w:ascii="Cambria Math" w:hAnsi="Cambria Math"/>
                          </w:rPr>
                          <m:t>i</m:t>
                        </m:r>
                      </m:e>
                      <m:sub>
                        <m:r>
                          <m:rPr>
                            <m:sty m:val="p"/>
                          </m:rPr>
                          <w:rPr>
                            <w:rStyle w:val="Enfasidelicata"/>
                            <w:rFonts w:ascii="Cambria Math" w:hAnsi="Cambria Math"/>
                          </w:rPr>
                          <m:t>1</m:t>
                        </m:r>
                      </m:sub>
                    </m:sSub>
                  </m:num>
                  <m:den>
                    <m:r>
                      <m:rPr>
                        <m:sty m:val="p"/>
                      </m:rPr>
                      <w:rPr>
                        <w:rStyle w:val="Enfasidelicata"/>
                        <w:rFonts w:ascii="Cambria Math" w:hAnsi="Cambria Math"/>
                      </w:rPr>
                      <m:t>dt</m:t>
                    </m:r>
                  </m:den>
                </m:f>
                <m:r>
                  <m:rPr>
                    <m:sty m:val="p"/>
                  </m:rPr>
                  <w:rPr>
                    <w:rStyle w:val="Enfasidelicata"/>
                    <w:rFonts w:ascii="Cambria Math" w:hAnsi="Cambria Math"/>
                  </w:rPr>
                  <m:t>=</m:t>
                </m:r>
                <m:sSub>
                  <m:sSubPr>
                    <m:ctrlPr>
                      <w:rPr>
                        <w:rStyle w:val="Enfasidelicata"/>
                        <w:rFonts w:ascii="Cambria Math" w:hAnsi="Cambria Math"/>
                        <w:i w:val="0"/>
                        <w:iCs w:val="0"/>
                        <w:color w:val="auto"/>
                      </w:rPr>
                    </m:ctrlPr>
                  </m:sSubPr>
                  <m:e>
                    <m:r>
                      <m:rPr>
                        <m:sty m:val="p"/>
                      </m:rPr>
                      <w:rPr>
                        <w:rStyle w:val="Enfasidelicata"/>
                        <w:rFonts w:ascii="Cambria Math" w:hAnsi="Cambria Math"/>
                      </w:rPr>
                      <m:t>R</m:t>
                    </m:r>
                  </m:e>
                  <m:sub>
                    <m:r>
                      <m:rPr>
                        <m:sty m:val="p"/>
                      </m:rPr>
                      <w:rPr>
                        <w:rStyle w:val="Enfasidelicata"/>
                        <w:rFonts w:ascii="Cambria Math" w:hAnsi="Cambria Math"/>
                      </w:rPr>
                      <m:t>2</m:t>
                    </m:r>
                  </m:sub>
                </m:sSub>
                <m:sSub>
                  <m:sSubPr>
                    <m:ctrlPr>
                      <w:rPr>
                        <w:rStyle w:val="Enfasidelicata"/>
                        <w:rFonts w:ascii="Cambria Math" w:hAnsi="Cambria Math"/>
                        <w:i w:val="0"/>
                        <w:iCs w:val="0"/>
                        <w:color w:val="auto"/>
                      </w:rPr>
                    </m:ctrlPr>
                  </m:sSubPr>
                  <m:e>
                    <m:r>
                      <m:rPr>
                        <m:sty m:val="p"/>
                      </m:rPr>
                      <w:rPr>
                        <w:rStyle w:val="Enfasidelicata"/>
                        <w:rFonts w:ascii="Cambria Math" w:hAnsi="Cambria Math"/>
                      </w:rPr>
                      <m:t>i</m:t>
                    </m:r>
                  </m:e>
                  <m:sub>
                    <m:r>
                      <m:rPr>
                        <m:sty m:val="p"/>
                      </m:rPr>
                      <w:rPr>
                        <w:rStyle w:val="Enfasidelicata"/>
                        <w:rFonts w:ascii="Cambria Math" w:hAnsi="Cambria Math"/>
                      </w:rPr>
                      <m:t>2</m:t>
                    </m:r>
                  </m:sub>
                </m:sSub>
                <m:d>
                  <m:dPr>
                    <m:ctrlPr>
                      <w:rPr>
                        <w:rStyle w:val="Enfasidelicata"/>
                        <w:rFonts w:ascii="Cambria Math" w:hAnsi="Cambria Math"/>
                        <w:i w:val="0"/>
                        <w:iCs w:val="0"/>
                        <w:color w:val="auto"/>
                      </w:rPr>
                    </m:ctrlPr>
                  </m:dPr>
                  <m:e>
                    <m:r>
                      <m:rPr>
                        <m:sty m:val="p"/>
                      </m:rPr>
                      <w:rPr>
                        <w:rStyle w:val="Enfasidelicata"/>
                        <w:rFonts w:ascii="Cambria Math" w:hAnsi="Cambria Math"/>
                      </w:rPr>
                      <m:t>t</m:t>
                    </m:r>
                  </m:e>
                </m:d>
                <m:r>
                  <m:rPr>
                    <m:sty m:val="p"/>
                  </m:rPr>
                  <w:rPr>
                    <w:rStyle w:val="Enfasidelicata"/>
                    <w:rFonts w:ascii="Cambria Math" w:hAnsi="Cambria Math"/>
                  </w:rPr>
                  <m:t>+</m:t>
                </m:r>
                <m:sSub>
                  <m:sSubPr>
                    <m:ctrlPr>
                      <w:rPr>
                        <w:rStyle w:val="Enfasidelicata"/>
                        <w:rFonts w:ascii="Cambria Math" w:hAnsi="Cambria Math"/>
                        <w:i w:val="0"/>
                        <w:iCs w:val="0"/>
                        <w:color w:val="auto"/>
                      </w:rPr>
                    </m:ctrlPr>
                  </m:sSubPr>
                  <m:e>
                    <m:r>
                      <m:rPr>
                        <m:sty m:val="p"/>
                      </m:rPr>
                      <w:rPr>
                        <w:rStyle w:val="Enfasidelicata"/>
                        <w:rFonts w:ascii="Cambria Math" w:hAnsi="Cambria Math"/>
                      </w:rPr>
                      <m:t>R</m:t>
                    </m:r>
                  </m:e>
                  <m:sub>
                    <m:r>
                      <m:rPr>
                        <m:sty m:val="p"/>
                      </m:rPr>
                      <w:rPr>
                        <w:rStyle w:val="Enfasidelicata"/>
                        <w:rFonts w:ascii="Cambria Math" w:hAnsi="Cambria Math"/>
                      </w:rPr>
                      <m:t>L</m:t>
                    </m:r>
                  </m:sub>
                </m:sSub>
                <m:sSub>
                  <m:sSubPr>
                    <m:ctrlPr>
                      <w:rPr>
                        <w:rStyle w:val="Enfasidelicata"/>
                        <w:rFonts w:ascii="Cambria Math" w:hAnsi="Cambria Math"/>
                        <w:i w:val="0"/>
                        <w:iCs w:val="0"/>
                        <w:color w:val="auto"/>
                      </w:rPr>
                    </m:ctrlPr>
                  </m:sSubPr>
                  <m:e>
                    <m:r>
                      <m:rPr>
                        <m:sty m:val="p"/>
                      </m:rPr>
                      <w:rPr>
                        <w:rStyle w:val="Enfasidelicata"/>
                        <w:rFonts w:ascii="Cambria Math" w:hAnsi="Cambria Math"/>
                      </w:rPr>
                      <m:t>i</m:t>
                    </m:r>
                  </m:e>
                  <m:sub>
                    <m:r>
                      <m:rPr>
                        <m:sty m:val="p"/>
                      </m:rPr>
                      <w:rPr>
                        <w:rStyle w:val="Enfasidelicata"/>
                        <w:rFonts w:ascii="Cambria Math" w:hAnsi="Cambria Math"/>
                      </w:rPr>
                      <m:t>2</m:t>
                    </m:r>
                  </m:sub>
                </m:sSub>
                <m:d>
                  <m:dPr>
                    <m:ctrlPr>
                      <w:rPr>
                        <w:rStyle w:val="Enfasidelicata"/>
                        <w:rFonts w:ascii="Cambria Math" w:hAnsi="Cambria Math"/>
                        <w:i w:val="0"/>
                        <w:iCs w:val="0"/>
                        <w:color w:val="auto"/>
                      </w:rPr>
                    </m:ctrlPr>
                  </m:dPr>
                  <m:e>
                    <m:r>
                      <m:rPr>
                        <m:sty m:val="p"/>
                      </m:rPr>
                      <w:rPr>
                        <w:rStyle w:val="Enfasidelicata"/>
                        <w:rFonts w:ascii="Cambria Math" w:hAnsi="Cambria Math"/>
                      </w:rPr>
                      <m:t>t</m:t>
                    </m:r>
                  </m:e>
                </m:d>
                <m:r>
                  <m:rPr>
                    <m:sty m:val="p"/>
                  </m:rPr>
                  <w:rPr>
                    <w:rStyle w:val="Enfasidelicata"/>
                    <w:rFonts w:ascii="Cambria Math" w:hAnsi="Cambria Math"/>
                  </w:rPr>
                  <m:t>+</m:t>
                </m:r>
                <m:sSub>
                  <m:sSubPr>
                    <m:ctrlPr>
                      <w:rPr>
                        <w:rStyle w:val="Enfasidelicata"/>
                        <w:rFonts w:ascii="Cambria Math" w:hAnsi="Cambria Math"/>
                        <w:i w:val="0"/>
                        <w:iCs w:val="0"/>
                        <w:color w:val="auto"/>
                      </w:rPr>
                    </m:ctrlPr>
                  </m:sSubPr>
                  <m:e>
                    <m:r>
                      <m:rPr>
                        <m:sty m:val="p"/>
                      </m:rPr>
                      <w:rPr>
                        <w:rStyle w:val="Enfasidelicata"/>
                        <w:rFonts w:ascii="Cambria Math" w:hAnsi="Cambria Math"/>
                      </w:rPr>
                      <m:t>L</m:t>
                    </m:r>
                  </m:e>
                  <m:sub>
                    <m:r>
                      <m:rPr>
                        <m:sty m:val="p"/>
                      </m:rPr>
                      <w:rPr>
                        <w:rStyle w:val="Enfasidelicata"/>
                        <w:rFonts w:ascii="Cambria Math" w:hAnsi="Cambria Math"/>
                      </w:rPr>
                      <m:t>2</m:t>
                    </m:r>
                  </m:sub>
                </m:sSub>
                <m:f>
                  <m:fPr>
                    <m:ctrlPr>
                      <w:rPr>
                        <w:rStyle w:val="Enfasidelicata"/>
                        <w:rFonts w:ascii="Cambria Math" w:hAnsi="Cambria Math"/>
                        <w:i w:val="0"/>
                        <w:iCs w:val="0"/>
                        <w:color w:val="auto"/>
                      </w:rPr>
                    </m:ctrlPr>
                  </m:fPr>
                  <m:num>
                    <m:r>
                      <m:rPr>
                        <m:sty m:val="p"/>
                      </m:rPr>
                      <w:rPr>
                        <w:rStyle w:val="Enfasidelicata"/>
                        <w:rFonts w:ascii="Cambria Math" w:hAnsi="Cambria Math"/>
                      </w:rPr>
                      <m:t>d</m:t>
                    </m:r>
                    <m:sSub>
                      <m:sSubPr>
                        <m:ctrlPr>
                          <w:rPr>
                            <w:rStyle w:val="Enfasidelicata"/>
                            <w:rFonts w:ascii="Cambria Math" w:hAnsi="Cambria Math"/>
                            <w:i w:val="0"/>
                            <w:iCs w:val="0"/>
                            <w:color w:val="auto"/>
                          </w:rPr>
                        </m:ctrlPr>
                      </m:sSubPr>
                      <m:e>
                        <m:r>
                          <m:rPr>
                            <m:sty m:val="p"/>
                          </m:rPr>
                          <w:rPr>
                            <w:rStyle w:val="Enfasidelicata"/>
                            <w:rFonts w:ascii="Cambria Math" w:hAnsi="Cambria Math"/>
                          </w:rPr>
                          <m:t>i</m:t>
                        </m:r>
                      </m:e>
                      <m:sub>
                        <m:r>
                          <m:rPr>
                            <m:sty m:val="p"/>
                          </m:rPr>
                          <w:rPr>
                            <w:rStyle w:val="Enfasidelicata"/>
                            <w:rFonts w:ascii="Cambria Math" w:hAnsi="Cambria Math"/>
                          </w:rPr>
                          <m:t>2</m:t>
                        </m:r>
                      </m:sub>
                    </m:sSub>
                  </m:num>
                  <m:den>
                    <m:r>
                      <m:rPr>
                        <m:sty m:val="p"/>
                      </m:rPr>
                      <w:rPr>
                        <w:rStyle w:val="Enfasidelicata"/>
                        <w:rFonts w:ascii="Cambria Math" w:hAnsi="Cambria Math"/>
                      </w:rPr>
                      <m:t>dt</m:t>
                    </m:r>
                  </m:den>
                </m:f>
              </m:oMath>
            </m:oMathPara>
          </w:p>
        </w:tc>
        <w:tc>
          <w:tcPr>
            <w:tcW w:w="1134" w:type="dxa"/>
          </w:tcPr>
          <w:p w:rsidR="00AC3AE7" w:rsidRDefault="00AC3AE7" w:rsidP="0030682B">
            <w:pPr>
              <w:spacing w:after="240" w:line="360" w:lineRule="auto"/>
              <w:ind w:right="-98"/>
              <w:jc w:val="right"/>
              <w:rPr>
                <w:rFonts w:ascii="Times New Roman" w:hAnsi="Times New Roman" w:cs="Times New Roman"/>
                <w:sz w:val="24"/>
                <w:szCs w:val="24"/>
                <w:lang w:val="en-US"/>
              </w:rPr>
            </w:pPr>
            <w:r>
              <w:rPr>
                <w:rFonts w:ascii="Times New Roman" w:hAnsi="Times New Roman" w:cs="Times New Roman"/>
                <w:sz w:val="24"/>
                <w:szCs w:val="24"/>
              </w:rPr>
              <w:t>(5.4)</w:t>
            </w:r>
          </w:p>
        </w:tc>
      </w:tr>
    </w:tbl>
    <w:p w:rsidR="00AC3AE7" w:rsidRDefault="00AC3AE7" w:rsidP="00AC3AE7">
      <w:pPr>
        <w:spacing w:after="240" w:line="360" w:lineRule="auto"/>
        <w:ind w:left="686" w:right="618"/>
        <w:jc w:val="both"/>
        <w:rPr>
          <w:rFonts w:ascii="Times New Roman" w:hAnsi="Times New Roman" w:cs="Times New Roman"/>
          <w:sz w:val="24"/>
          <w:szCs w:val="24"/>
          <w:lang w:val="en-US"/>
        </w:rPr>
      </w:pPr>
      <w:r>
        <w:rPr>
          <w:rFonts w:ascii="Times New Roman" w:hAnsi="Times New Roman" w:cs="Times New Roman"/>
          <w:sz w:val="24"/>
          <w:szCs w:val="24"/>
          <w:lang w:val="en-US"/>
        </w:rPr>
        <w:t>Having defined the open-circuit voltage at port 1 as follows:</w:t>
      </w:r>
    </w:p>
    <w:tbl>
      <w:tblPr>
        <w:tblStyle w:val="Grigliatabella"/>
        <w:tblW w:w="0" w:type="auto"/>
        <w:tblInd w:w="68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53"/>
        <w:gridCol w:w="3332"/>
        <w:gridCol w:w="2622"/>
      </w:tblGrid>
      <w:tr w:rsidR="00AC3AE7" w:rsidTr="0030682B">
        <w:tc>
          <w:tcPr>
            <w:tcW w:w="2853" w:type="dxa"/>
          </w:tcPr>
          <w:p w:rsidR="00AC3AE7" w:rsidRPr="00AF6B8B" w:rsidRDefault="00AC3AE7" w:rsidP="00AC3AE7">
            <w:pPr>
              <w:spacing w:after="240" w:line="360" w:lineRule="auto"/>
              <w:ind w:left="686" w:right="618"/>
              <w:jc w:val="both"/>
              <w:rPr>
                <w:rFonts w:ascii="Times New Roman" w:hAnsi="Times New Roman" w:cs="Times New Roman"/>
                <w:sz w:val="24"/>
                <w:szCs w:val="24"/>
                <w:lang w:val="en-US"/>
              </w:rPr>
            </w:pPr>
          </w:p>
        </w:tc>
        <w:tc>
          <w:tcPr>
            <w:tcW w:w="3332" w:type="dxa"/>
          </w:tcPr>
          <w:p w:rsidR="00AC3AE7" w:rsidRDefault="00B33380" w:rsidP="00AC3AE7">
            <w:pPr>
              <w:spacing w:after="240" w:line="360" w:lineRule="auto"/>
              <w:ind w:left="686" w:right="618"/>
              <w:jc w:val="both"/>
              <w:rPr>
                <w:rFonts w:ascii="Times New Roman" w:hAnsi="Times New Roman" w:cs="Times New Roman"/>
                <w:sz w:val="24"/>
                <w:szCs w:val="24"/>
              </w:rPr>
            </w:pPr>
            <m:oMath>
              <m:sSub>
                <m:sSubPr>
                  <m:ctrlPr>
                    <w:rPr>
                      <w:rStyle w:val="Enfasidelicata"/>
                      <w:rFonts w:ascii="Cambria Math" w:hAnsi="Cambria Math"/>
                      <w:i w:val="0"/>
                      <w:iCs w:val="0"/>
                      <w:color w:val="auto"/>
                    </w:rPr>
                  </m:ctrlPr>
                </m:sSubPr>
                <m:e>
                  <m:r>
                    <m:rPr>
                      <m:sty m:val="p"/>
                    </m:rPr>
                    <w:rPr>
                      <w:rStyle w:val="Enfasidelicata"/>
                      <w:rFonts w:ascii="Cambria Math" w:hAnsi="Cambria Math"/>
                    </w:rPr>
                    <m:t>v</m:t>
                  </m:r>
                </m:e>
                <m:sub>
                  <m:r>
                    <m:rPr>
                      <m:sty m:val="p"/>
                    </m:rPr>
                    <w:rPr>
                      <w:rStyle w:val="Enfasidelicata"/>
                      <w:rFonts w:ascii="Cambria Math" w:hAnsi="Cambria Math"/>
                    </w:rPr>
                    <m:t>oc</m:t>
                  </m:r>
                </m:sub>
              </m:sSub>
              <m:r>
                <m:rPr>
                  <m:sty m:val="p"/>
                </m:rPr>
                <w:rPr>
                  <w:rStyle w:val="Enfasidelicata"/>
                  <w:rFonts w:ascii="Cambria Math" w:hAnsi="Cambria Math"/>
                </w:rPr>
                <m:t>(t)=M</m:t>
              </m:r>
              <m:f>
                <m:fPr>
                  <m:ctrlPr>
                    <w:rPr>
                      <w:rStyle w:val="Enfasidelicata"/>
                      <w:rFonts w:ascii="Cambria Math" w:hAnsi="Cambria Math"/>
                      <w:i w:val="0"/>
                      <w:iCs w:val="0"/>
                      <w:color w:val="auto"/>
                    </w:rPr>
                  </m:ctrlPr>
                </m:fPr>
                <m:num>
                  <m:r>
                    <m:rPr>
                      <m:sty m:val="p"/>
                    </m:rPr>
                    <w:rPr>
                      <w:rStyle w:val="Enfasidelicata"/>
                      <w:rFonts w:ascii="Cambria Math" w:hAnsi="Cambria Math"/>
                    </w:rPr>
                    <m:t>d</m:t>
                  </m:r>
                  <m:sSub>
                    <m:sSubPr>
                      <m:ctrlPr>
                        <w:rPr>
                          <w:rStyle w:val="Enfasidelicata"/>
                          <w:rFonts w:ascii="Cambria Math" w:hAnsi="Cambria Math"/>
                          <w:i w:val="0"/>
                          <w:iCs w:val="0"/>
                          <w:color w:val="auto"/>
                        </w:rPr>
                      </m:ctrlPr>
                    </m:sSubPr>
                    <m:e>
                      <m:r>
                        <m:rPr>
                          <m:sty m:val="p"/>
                        </m:rPr>
                        <w:rPr>
                          <w:rStyle w:val="Enfasidelicata"/>
                          <w:rFonts w:ascii="Cambria Math" w:hAnsi="Cambria Math"/>
                        </w:rPr>
                        <m:t>i</m:t>
                      </m:r>
                    </m:e>
                    <m:sub>
                      <m:r>
                        <m:rPr>
                          <m:sty m:val="p"/>
                        </m:rPr>
                        <w:rPr>
                          <w:rStyle w:val="Enfasidelicata"/>
                          <w:rFonts w:ascii="Cambria Math" w:hAnsi="Cambria Math"/>
                        </w:rPr>
                        <m:t>1</m:t>
                      </m:r>
                    </m:sub>
                  </m:sSub>
                </m:num>
                <m:den>
                  <m:r>
                    <m:rPr>
                      <m:sty m:val="p"/>
                    </m:rPr>
                    <w:rPr>
                      <w:rStyle w:val="Enfasidelicata"/>
                      <w:rFonts w:ascii="Cambria Math" w:hAnsi="Cambria Math"/>
                    </w:rPr>
                    <m:t>dt</m:t>
                  </m:r>
                </m:den>
              </m:f>
              <m:r>
                <m:rPr>
                  <m:sty m:val="p"/>
                </m:rPr>
                <w:rPr>
                  <w:rStyle w:val="Enfasidelicata"/>
                  <w:rFonts w:ascii="Cambria Math" w:hAnsi="Cambria Math"/>
                </w:rPr>
                <m:t xml:space="preserve"> </m:t>
              </m:r>
            </m:oMath>
            <w:r w:rsidR="00AC3AE7">
              <w:rPr>
                <w:rStyle w:val="Enfasidelicata"/>
                <w:rFonts w:ascii="Times New Roman" w:eastAsiaTheme="minorEastAsia" w:hAnsi="Times New Roman" w:cs="Times New Roman"/>
                <w:i w:val="0"/>
                <w:iCs w:val="0"/>
              </w:rPr>
              <w:t>.</w:t>
            </w:r>
          </w:p>
        </w:tc>
        <w:tc>
          <w:tcPr>
            <w:tcW w:w="2622" w:type="dxa"/>
            <w:vAlign w:val="center"/>
          </w:tcPr>
          <w:p w:rsidR="00AC3AE7" w:rsidRDefault="00AC3AE7" w:rsidP="00AC3AE7">
            <w:pPr>
              <w:spacing w:after="240" w:line="360" w:lineRule="auto"/>
              <w:ind w:left="686" w:right="312"/>
              <w:jc w:val="right"/>
              <w:rPr>
                <w:rFonts w:ascii="Times New Roman" w:hAnsi="Times New Roman" w:cs="Times New Roman"/>
                <w:sz w:val="24"/>
                <w:szCs w:val="24"/>
              </w:rPr>
            </w:pPr>
            <w:r>
              <w:rPr>
                <w:rFonts w:ascii="Times New Roman" w:hAnsi="Times New Roman" w:cs="Times New Roman"/>
                <w:sz w:val="24"/>
                <w:szCs w:val="24"/>
              </w:rPr>
              <w:t>(5.5)</w:t>
            </w:r>
          </w:p>
        </w:tc>
      </w:tr>
    </w:tbl>
    <w:p w:rsidR="00AC3AE7" w:rsidRPr="000A03D3" w:rsidRDefault="00AC3AE7" w:rsidP="00AC3AE7">
      <w:pPr>
        <w:spacing w:after="240" w:line="360" w:lineRule="auto"/>
        <w:ind w:left="686" w:right="618"/>
        <w:jc w:val="both"/>
        <w:rPr>
          <w:rFonts w:ascii="Times New Roman" w:hAnsi="Times New Roman" w:cs="Times New Roman"/>
          <w:iCs/>
          <w:sz w:val="24"/>
          <w:szCs w:val="24"/>
          <w:lang w:val="en-US"/>
        </w:rPr>
      </w:pPr>
      <w:r w:rsidRPr="000A03D3">
        <w:rPr>
          <w:rFonts w:ascii="Times New Roman" w:hAnsi="Times New Roman" w:cs="Times New Roman"/>
          <w:iCs/>
          <w:sz w:val="24"/>
          <w:szCs w:val="24"/>
          <w:lang w:val="en-US"/>
        </w:rPr>
        <w:t>Finally, the coupling coefficient k can be defined as:</w:t>
      </w:r>
    </w:p>
    <w:tbl>
      <w:tblPr>
        <w:tblStyle w:val="Grigliatabella"/>
        <w:tblW w:w="0" w:type="auto"/>
        <w:tblInd w:w="68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61"/>
        <w:gridCol w:w="4324"/>
        <w:gridCol w:w="2622"/>
      </w:tblGrid>
      <w:tr w:rsidR="00AC3AE7" w:rsidTr="0030682B">
        <w:tc>
          <w:tcPr>
            <w:tcW w:w="1861" w:type="dxa"/>
          </w:tcPr>
          <w:p w:rsidR="00AC3AE7" w:rsidRPr="000A03D3" w:rsidRDefault="00AC3AE7" w:rsidP="00AC3AE7">
            <w:pPr>
              <w:spacing w:after="240" w:line="360" w:lineRule="auto"/>
              <w:ind w:left="686" w:right="618"/>
              <w:jc w:val="both"/>
              <w:rPr>
                <w:rFonts w:ascii="Times New Roman" w:hAnsi="Times New Roman" w:cs="Times New Roman"/>
                <w:sz w:val="24"/>
                <w:szCs w:val="24"/>
                <w:lang w:val="en-US"/>
              </w:rPr>
            </w:pPr>
          </w:p>
        </w:tc>
        <w:tc>
          <w:tcPr>
            <w:tcW w:w="4324" w:type="dxa"/>
          </w:tcPr>
          <w:p w:rsidR="00AC3AE7" w:rsidRDefault="00AC3AE7" w:rsidP="00AC3AE7">
            <w:pPr>
              <w:spacing w:after="240" w:line="360" w:lineRule="auto"/>
              <w:ind w:left="686" w:right="618"/>
              <w:jc w:val="both"/>
              <w:rPr>
                <w:rFonts w:ascii="Times New Roman" w:hAnsi="Times New Roman" w:cs="Times New Roman"/>
                <w:sz w:val="24"/>
                <w:szCs w:val="24"/>
              </w:rPr>
            </w:pPr>
            <m:oMathPara>
              <m:oMath>
                <m:r>
                  <m:rPr>
                    <m:sty m:val="p"/>
                  </m:rPr>
                  <w:rPr>
                    <w:rStyle w:val="Enfasidelicata"/>
                    <w:rFonts w:ascii="Cambria Math" w:hAnsi="Cambria Math"/>
                  </w:rPr>
                  <m:t>k=</m:t>
                </m:r>
                <m:f>
                  <m:fPr>
                    <m:ctrlPr>
                      <w:rPr>
                        <w:rStyle w:val="Enfasidelicata"/>
                        <w:rFonts w:ascii="Cambria Math" w:hAnsi="Cambria Math"/>
                        <w:bCs/>
                        <w:i w:val="0"/>
                        <w:iCs w:val="0"/>
                        <w:color w:val="auto"/>
                      </w:rPr>
                    </m:ctrlPr>
                  </m:fPr>
                  <m:num>
                    <m:r>
                      <m:rPr>
                        <m:sty m:val="p"/>
                      </m:rPr>
                      <w:rPr>
                        <w:rStyle w:val="Enfasidelicata"/>
                        <w:rFonts w:ascii="Cambria Math" w:hAnsi="Cambria Math"/>
                      </w:rPr>
                      <m:t>M</m:t>
                    </m:r>
                  </m:num>
                  <m:den>
                    <m:rad>
                      <m:radPr>
                        <m:degHide m:val="1"/>
                        <m:ctrlPr>
                          <w:rPr>
                            <w:rStyle w:val="Enfasidelicata"/>
                            <w:rFonts w:ascii="Cambria Math" w:hAnsi="Cambria Math"/>
                            <w:bCs/>
                            <w:i w:val="0"/>
                            <w:iCs w:val="0"/>
                            <w:color w:val="auto"/>
                          </w:rPr>
                        </m:ctrlPr>
                      </m:radPr>
                      <m:deg/>
                      <m:e>
                        <m:sSub>
                          <m:sSubPr>
                            <m:ctrlPr>
                              <w:rPr>
                                <w:rStyle w:val="Enfasidelicata"/>
                                <w:rFonts w:ascii="Cambria Math" w:hAnsi="Cambria Math"/>
                                <w:bCs/>
                                <w:i w:val="0"/>
                                <w:iCs w:val="0"/>
                                <w:color w:val="auto"/>
                              </w:rPr>
                            </m:ctrlPr>
                          </m:sSubPr>
                          <m:e>
                            <m:r>
                              <m:rPr>
                                <m:sty m:val="p"/>
                              </m:rPr>
                              <w:rPr>
                                <w:rStyle w:val="Enfasidelicata"/>
                                <w:rFonts w:ascii="Cambria Math" w:hAnsi="Cambria Math"/>
                              </w:rPr>
                              <m:t>L</m:t>
                            </m:r>
                          </m:e>
                          <m:sub>
                            <m:r>
                              <m:rPr>
                                <m:sty m:val="p"/>
                              </m:rPr>
                              <w:rPr>
                                <w:rStyle w:val="Enfasidelicata"/>
                                <w:rFonts w:ascii="Cambria Math" w:hAnsi="Cambria Math"/>
                              </w:rPr>
                              <m:t>1</m:t>
                            </m:r>
                          </m:sub>
                        </m:sSub>
                        <m:sSub>
                          <m:sSubPr>
                            <m:ctrlPr>
                              <w:rPr>
                                <w:rStyle w:val="Enfasidelicata"/>
                                <w:rFonts w:ascii="Cambria Math" w:hAnsi="Cambria Math"/>
                                <w:bCs/>
                                <w:i w:val="0"/>
                                <w:iCs w:val="0"/>
                                <w:color w:val="auto"/>
                              </w:rPr>
                            </m:ctrlPr>
                          </m:sSubPr>
                          <m:e>
                            <m:r>
                              <m:rPr>
                                <m:sty m:val="p"/>
                              </m:rPr>
                              <w:rPr>
                                <w:rStyle w:val="Enfasidelicata"/>
                                <w:rFonts w:ascii="Cambria Math" w:hAnsi="Cambria Math"/>
                              </w:rPr>
                              <m:t>L</m:t>
                            </m:r>
                          </m:e>
                          <m:sub>
                            <m:r>
                              <m:rPr>
                                <m:sty m:val="p"/>
                              </m:rPr>
                              <w:rPr>
                                <w:rStyle w:val="Enfasidelicata"/>
                                <w:rFonts w:ascii="Cambria Math" w:hAnsi="Cambria Math"/>
                              </w:rPr>
                              <m:t>2</m:t>
                            </m:r>
                          </m:sub>
                        </m:sSub>
                      </m:e>
                    </m:rad>
                  </m:den>
                </m:f>
                <m:r>
                  <m:rPr>
                    <m:sty m:val="p"/>
                  </m:rPr>
                  <w:rPr>
                    <w:rStyle w:val="Enfasidelicata"/>
                    <w:rFonts w:ascii="Cambria Math" w:hAnsi="Cambria Math"/>
                  </w:rPr>
                  <m:t xml:space="preserve"> , with 0≤k≤1 </m:t>
                </m:r>
              </m:oMath>
            </m:oMathPara>
          </w:p>
        </w:tc>
        <w:tc>
          <w:tcPr>
            <w:tcW w:w="2622" w:type="dxa"/>
            <w:vAlign w:val="center"/>
          </w:tcPr>
          <w:p w:rsidR="00AC3AE7" w:rsidRDefault="00AC3AE7" w:rsidP="00AC3AE7">
            <w:pPr>
              <w:spacing w:after="240" w:line="360" w:lineRule="auto"/>
              <w:ind w:left="686" w:right="312"/>
              <w:jc w:val="right"/>
              <w:rPr>
                <w:rFonts w:ascii="Times New Roman" w:hAnsi="Times New Roman" w:cs="Times New Roman"/>
                <w:sz w:val="24"/>
                <w:szCs w:val="24"/>
              </w:rPr>
            </w:pPr>
            <w:r>
              <w:rPr>
                <w:rFonts w:ascii="Times New Roman" w:hAnsi="Times New Roman" w:cs="Times New Roman"/>
                <w:sz w:val="24"/>
                <w:szCs w:val="24"/>
              </w:rPr>
              <w:t xml:space="preserve"> (5.6)</w:t>
            </w:r>
          </w:p>
        </w:tc>
      </w:tr>
    </w:tbl>
    <w:p w:rsidR="00AC3AE7" w:rsidRDefault="00AC3AE7" w:rsidP="00AC3AE7">
      <w:pPr>
        <w:spacing w:line="360" w:lineRule="auto"/>
        <w:ind w:left="686" w:right="618"/>
        <w:jc w:val="both"/>
        <w:rPr>
          <w:rFonts w:ascii="Times New Roman" w:hAnsi="Times New Roman" w:cs="Times New Roman"/>
          <w:sz w:val="24"/>
          <w:szCs w:val="24"/>
          <w:lang w:val="en-US"/>
        </w:rPr>
      </w:pPr>
      <w:r w:rsidRPr="00AF6B8B">
        <w:rPr>
          <w:rFonts w:ascii="Times New Roman" w:hAnsi="Times New Roman" w:cs="Times New Roman"/>
          <w:sz w:val="24"/>
          <w:szCs w:val="24"/>
          <w:lang w:val="en-US"/>
        </w:rPr>
        <w:t>which links the mutual inductance with the self-inductances of the two coils, and in fact expresses the quantity of flux which from the first coil is linked to the second.</w:t>
      </w:r>
    </w:p>
    <w:p w:rsidR="00414567" w:rsidRPr="00AF6B8B" w:rsidRDefault="00414567" w:rsidP="00414567">
      <w:pPr>
        <w:spacing w:line="360" w:lineRule="auto"/>
        <w:ind w:left="686" w:right="618"/>
        <w:jc w:val="both"/>
        <w:rPr>
          <w:rFonts w:ascii="Times New Roman" w:hAnsi="Times New Roman" w:cs="Times New Roman"/>
          <w:sz w:val="24"/>
          <w:szCs w:val="24"/>
          <w:lang w:val="en-US"/>
        </w:rPr>
      </w:pPr>
      <w:r w:rsidRPr="00AF6B8B">
        <w:rPr>
          <w:rFonts w:ascii="Times New Roman" w:hAnsi="Times New Roman" w:cs="Times New Roman"/>
          <w:sz w:val="24"/>
          <w:szCs w:val="24"/>
          <w:lang w:val="en-US"/>
        </w:rPr>
        <w:t xml:space="preserve">The second principle to address that defines IPT systems is resonance. To understand the need to use a resonant system for power transfer, the power can be evaluated by using phasors. It should be noted that for these considerations the approximation to the first harmonic and an iso-frequency behavior of the system are </w:t>
      </w:r>
      <w:proofErr w:type="gramStart"/>
      <w:r w:rsidRPr="00AF6B8B">
        <w:rPr>
          <w:rFonts w:ascii="Times New Roman" w:hAnsi="Times New Roman" w:cs="Times New Roman"/>
          <w:sz w:val="24"/>
          <w:szCs w:val="24"/>
          <w:lang w:val="en-US"/>
        </w:rPr>
        <w:t>taken into account</w:t>
      </w:r>
      <w:proofErr w:type="gramEnd"/>
      <w:r w:rsidRPr="00AF6B8B">
        <w:rPr>
          <w:rFonts w:ascii="Times New Roman" w:hAnsi="Times New Roman" w:cs="Times New Roman"/>
          <w:sz w:val="24"/>
          <w:szCs w:val="24"/>
          <w:lang w:val="en-US"/>
        </w:rPr>
        <w:t>. Under this consideration, the system expressed in (</w:t>
      </w:r>
      <w:proofErr w:type="gramStart"/>
      <w:r w:rsidRPr="00AF6B8B">
        <w:rPr>
          <w:rFonts w:ascii="Times New Roman" w:hAnsi="Times New Roman" w:cs="Times New Roman"/>
          <w:sz w:val="24"/>
          <w:szCs w:val="24"/>
          <w:lang w:val="en-US"/>
        </w:rPr>
        <w:t>5.</w:t>
      </w:r>
      <w:r w:rsidR="00EA0B68">
        <w:rPr>
          <w:rFonts w:ascii="Times New Roman" w:hAnsi="Times New Roman" w:cs="Times New Roman"/>
          <w:sz w:val="24"/>
          <w:szCs w:val="24"/>
          <w:lang w:val="en-US"/>
        </w:rPr>
        <w:t>3</w:t>
      </w:r>
      <w:r w:rsidRPr="00AF6B8B">
        <w:rPr>
          <w:rFonts w:ascii="Times New Roman" w:hAnsi="Times New Roman" w:cs="Times New Roman"/>
          <w:sz w:val="24"/>
          <w:szCs w:val="24"/>
          <w:lang w:val="en-US"/>
        </w:rPr>
        <w:t>)</w:t>
      </w:r>
      <w:r w:rsidR="00EA0B68">
        <w:rPr>
          <w:rFonts w:ascii="Times New Roman" w:hAnsi="Times New Roman" w:cs="Times New Roman"/>
          <w:sz w:val="24"/>
          <w:szCs w:val="24"/>
          <w:lang w:val="en-US"/>
        </w:rPr>
        <w:t>-(</w:t>
      </w:r>
      <w:proofErr w:type="gramEnd"/>
      <w:r w:rsidR="00EA0B68">
        <w:rPr>
          <w:rFonts w:ascii="Times New Roman" w:hAnsi="Times New Roman" w:cs="Times New Roman"/>
          <w:sz w:val="24"/>
          <w:szCs w:val="24"/>
          <w:lang w:val="en-US"/>
        </w:rPr>
        <w:t>5.4)</w:t>
      </w:r>
      <w:r w:rsidRPr="00AF6B8B">
        <w:rPr>
          <w:rFonts w:ascii="Times New Roman" w:hAnsi="Times New Roman" w:cs="Times New Roman"/>
          <w:sz w:val="24"/>
          <w:szCs w:val="24"/>
          <w:lang w:val="en-US"/>
        </w:rPr>
        <w:t xml:space="preserve"> can be rewritten, indicating with </w:t>
      </w:r>
      <w:r w:rsidRPr="00942E93">
        <w:rPr>
          <w:rFonts w:ascii="Times New Roman" w:hAnsi="Times New Roman" w:cs="Times New Roman"/>
          <w:sz w:val="24"/>
          <w:szCs w:val="24"/>
        </w:rPr>
        <w:t>ω</w:t>
      </w:r>
      <w:r w:rsidRPr="00AF6B8B">
        <w:rPr>
          <w:rFonts w:ascii="Times New Roman" w:hAnsi="Times New Roman" w:cs="Times New Roman"/>
          <w:sz w:val="24"/>
          <w:szCs w:val="24"/>
          <w:lang w:val="en-US"/>
        </w:rPr>
        <w:t xml:space="preserve"> the angular frequency of the system, through the symbolic method in:</w:t>
      </w:r>
    </w:p>
    <w:tbl>
      <w:tblPr>
        <w:tblStyle w:val="Grigliatabella"/>
        <w:tblW w:w="0" w:type="auto"/>
        <w:tblInd w:w="68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61"/>
        <w:gridCol w:w="4324"/>
        <w:gridCol w:w="2622"/>
      </w:tblGrid>
      <w:tr w:rsidR="00414567" w:rsidTr="002450F9">
        <w:tc>
          <w:tcPr>
            <w:tcW w:w="1861" w:type="dxa"/>
          </w:tcPr>
          <w:p w:rsidR="00414567" w:rsidRPr="00AF6B8B" w:rsidRDefault="00414567" w:rsidP="002450F9">
            <w:pPr>
              <w:spacing w:after="240" w:line="360" w:lineRule="auto"/>
              <w:ind w:left="686" w:right="618"/>
              <w:jc w:val="both"/>
              <w:rPr>
                <w:rFonts w:ascii="Times New Roman" w:hAnsi="Times New Roman" w:cs="Times New Roman"/>
                <w:sz w:val="24"/>
                <w:szCs w:val="24"/>
                <w:lang w:val="en-US"/>
              </w:rPr>
            </w:pPr>
          </w:p>
        </w:tc>
        <w:tc>
          <w:tcPr>
            <w:tcW w:w="4324" w:type="dxa"/>
          </w:tcPr>
          <w:p w:rsidR="00414567" w:rsidRDefault="00B33380" w:rsidP="002450F9">
            <w:pPr>
              <w:spacing w:after="240" w:line="360" w:lineRule="auto"/>
              <w:ind w:left="686" w:right="618"/>
              <w:jc w:val="both"/>
              <w:rPr>
                <w:rFonts w:ascii="Times New Roman" w:hAnsi="Times New Roman" w:cs="Times New Roman"/>
                <w:sz w:val="24"/>
                <w:szCs w:val="24"/>
              </w:rPr>
            </w:pPr>
            <m:oMathPara>
              <m:oMath>
                <m:d>
                  <m:dPr>
                    <m:begChr m:val="{"/>
                    <m:endChr m:val=""/>
                    <m:ctrlPr>
                      <w:rPr>
                        <w:rStyle w:val="Enfasidelicata"/>
                        <w:rFonts w:ascii="Cambria Math" w:hAnsi="Cambria Math"/>
                        <w:i w:val="0"/>
                        <w:iCs w:val="0"/>
                        <w:color w:val="auto"/>
                      </w:rPr>
                    </m:ctrlPr>
                  </m:dPr>
                  <m:e>
                    <m:eqArr>
                      <m:eqArrPr>
                        <m:ctrlPr>
                          <w:rPr>
                            <w:rStyle w:val="Enfasidelicata"/>
                            <w:rFonts w:ascii="Cambria Math" w:hAnsi="Cambria Math"/>
                            <w:i w:val="0"/>
                            <w:iCs w:val="0"/>
                            <w:color w:val="auto"/>
                          </w:rPr>
                        </m:ctrlPr>
                      </m:eqArrPr>
                      <m:e>
                        <m:sSub>
                          <m:sSubPr>
                            <m:ctrlPr>
                              <w:rPr>
                                <w:rStyle w:val="Enfasidelicata"/>
                                <w:rFonts w:ascii="Cambria Math" w:hAnsi="Cambria Math"/>
                                <w:i w:val="0"/>
                                <w:iCs w:val="0"/>
                                <w:color w:val="auto"/>
                              </w:rPr>
                            </m:ctrlPr>
                          </m:sSubPr>
                          <m:e>
                            <m:acc>
                              <m:accPr>
                                <m:ctrlPr>
                                  <w:rPr>
                                    <w:rStyle w:val="Enfasidelicata"/>
                                    <w:rFonts w:ascii="Cambria Math" w:hAnsi="Cambria Math"/>
                                    <w:i w:val="0"/>
                                    <w:iCs w:val="0"/>
                                    <w:color w:val="auto"/>
                                  </w:rPr>
                                </m:ctrlPr>
                              </m:accPr>
                              <m:e>
                                <m:r>
                                  <m:rPr>
                                    <m:sty m:val="p"/>
                                  </m:rPr>
                                  <w:rPr>
                                    <w:rStyle w:val="Enfasidelicata"/>
                                    <w:rFonts w:ascii="Cambria Math" w:hAnsi="Cambria Math"/>
                                  </w:rPr>
                                  <m:t>V</m:t>
                                </m:r>
                              </m:e>
                            </m:acc>
                          </m:e>
                          <m:sub>
                            <m:r>
                              <m:rPr>
                                <m:sty m:val="p"/>
                              </m:rPr>
                              <w:rPr>
                                <w:rStyle w:val="Enfasidelicata"/>
                                <w:rFonts w:ascii="Cambria Math" w:hAnsi="Cambria Math"/>
                              </w:rPr>
                              <m:t>1</m:t>
                            </m:r>
                          </m:sub>
                        </m:sSub>
                        <m:r>
                          <m:rPr>
                            <m:sty m:val="p"/>
                          </m:rPr>
                          <w:rPr>
                            <w:rStyle w:val="Enfasidelicata"/>
                            <w:rFonts w:ascii="Cambria Math" w:hAnsi="Cambria Math"/>
                          </w:rPr>
                          <m:t>=</m:t>
                        </m:r>
                        <m:sSub>
                          <m:sSubPr>
                            <m:ctrlPr>
                              <w:rPr>
                                <w:rStyle w:val="Enfasidelicata"/>
                                <w:rFonts w:ascii="Cambria Math" w:hAnsi="Cambria Math"/>
                                <w:i w:val="0"/>
                                <w:iCs w:val="0"/>
                                <w:color w:val="auto"/>
                              </w:rPr>
                            </m:ctrlPr>
                          </m:sSubPr>
                          <m:e>
                            <m:r>
                              <m:rPr>
                                <m:sty m:val="p"/>
                              </m:rPr>
                              <w:rPr>
                                <w:rStyle w:val="Enfasidelicata"/>
                                <w:rFonts w:ascii="Cambria Math" w:hAnsi="Cambria Math"/>
                              </w:rPr>
                              <m:t>R</m:t>
                            </m:r>
                          </m:e>
                          <m:sub>
                            <m:r>
                              <m:rPr>
                                <m:sty m:val="p"/>
                              </m:rPr>
                              <w:rPr>
                                <w:rStyle w:val="Enfasidelicata"/>
                                <w:rFonts w:ascii="Cambria Math" w:hAnsi="Cambria Math"/>
                              </w:rPr>
                              <m:t>1</m:t>
                            </m:r>
                          </m:sub>
                        </m:sSub>
                        <m:sSub>
                          <m:sSubPr>
                            <m:ctrlPr>
                              <w:rPr>
                                <w:rStyle w:val="Enfasidelicata"/>
                                <w:rFonts w:ascii="Cambria Math" w:hAnsi="Cambria Math"/>
                                <w:i w:val="0"/>
                                <w:iCs w:val="0"/>
                                <w:color w:val="auto"/>
                              </w:rPr>
                            </m:ctrlPr>
                          </m:sSubPr>
                          <m:e>
                            <m:acc>
                              <m:accPr>
                                <m:ctrlPr>
                                  <w:rPr>
                                    <w:rStyle w:val="Enfasidelicata"/>
                                    <w:rFonts w:ascii="Cambria Math" w:hAnsi="Cambria Math"/>
                                    <w:i w:val="0"/>
                                    <w:iCs w:val="0"/>
                                    <w:color w:val="auto"/>
                                  </w:rPr>
                                </m:ctrlPr>
                              </m:accPr>
                              <m:e>
                                <m:r>
                                  <m:rPr>
                                    <m:sty m:val="p"/>
                                  </m:rPr>
                                  <w:rPr>
                                    <w:rStyle w:val="Enfasidelicata"/>
                                    <w:rFonts w:ascii="Cambria Math" w:hAnsi="Cambria Math"/>
                                  </w:rPr>
                                  <m:t>I</m:t>
                                </m:r>
                              </m:e>
                            </m:acc>
                          </m:e>
                          <m:sub>
                            <m:r>
                              <m:rPr>
                                <m:sty m:val="p"/>
                              </m:rPr>
                              <w:rPr>
                                <w:rStyle w:val="Enfasidelicata"/>
                                <w:rFonts w:ascii="Cambria Math" w:hAnsi="Cambria Math"/>
                              </w:rPr>
                              <m:t>1</m:t>
                            </m:r>
                          </m:sub>
                        </m:sSub>
                        <m:r>
                          <m:rPr>
                            <m:sty m:val="p"/>
                          </m:rPr>
                          <w:rPr>
                            <w:rStyle w:val="Enfasidelicata"/>
                            <w:rFonts w:ascii="Cambria Math" w:hAnsi="Cambria Math"/>
                          </w:rPr>
                          <m:t>+</m:t>
                        </m:r>
                        <m:sSub>
                          <m:sSubPr>
                            <m:ctrlPr>
                              <w:rPr>
                                <w:rStyle w:val="Enfasidelicata"/>
                                <w:rFonts w:ascii="Cambria Math" w:hAnsi="Cambria Math"/>
                                <w:i w:val="0"/>
                                <w:iCs w:val="0"/>
                                <w:color w:val="auto"/>
                              </w:rPr>
                            </m:ctrlPr>
                          </m:sSubPr>
                          <m:e>
                            <m:r>
                              <m:rPr>
                                <m:sty m:val="p"/>
                              </m:rPr>
                              <w:rPr>
                                <w:rStyle w:val="Enfasidelicata"/>
                                <w:rFonts w:ascii="Cambria Math" w:hAnsi="Cambria Math"/>
                              </w:rPr>
                              <m:t>jωL</m:t>
                            </m:r>
                          </m:e>
                          <m:sub>
                            <m:r>
                              <m:rPr>
                                <m:sty m:val="p"/>
                              </m:rPr>
                              <w:rPr>
                                <w:rStyle w:val="Enfasidelicata"/>
                                <w:rFonts w:ascii="Cambria Math" w:hAnsi="Cambria Math"/>
                              </w:rPr>
                              <m:t>1</m:t>
                            </m:r>
                          </m:sub>
                        </m:sSub>
                        <m:sSub>
                          <m:sSubPr>
                            <m:ctrlPr>
                              <w:rPr>
                                <w:rStyle w:val="Enfasidelicata"/>
                                <w:rFonts w:ascii="Cambria Math" w:hAnsi="Cambria Math"/>
                                <w:i w:val="0"/>
                                <w:iCs w:val="0"/>
                                <w:color w:val="auto"/>
                              </w:rPr>
                            </m:ctrlPr>
                          </m:sSubPr>
                          <m:e>
                            <m:acc>
                              <m:accPr>
                                <m:ctrlPr>
                                  <w:rPr>
                                    <w:rStyle w:val="Enfasidelicata"/>
                                    <w:rFonts w:ascii="Cambria Math" w:hAnsi="Cambria Math"/>
                                    <w:i w:val="0"/>
                                    <w:iCs w:val="0"/>
                                    <w:color w:val="auto"/>
                                  </w:rPr>
                                </m:ctrlPr>
                              </m:accPr>
                              <m:e>
                                <m:r>
                                  <m:rPr>
                                    <m:sty m:val="p"/>
                                  </m:rPr>
                                  <w:rPr>
                                    <w:rStyle w:val="Enfasidelicata"/>
                                    <w:rFonts w:ascii="Cambria Math" w:hAnsi="Cambria Math"/>
                                  </w:rPr>
                                  <m:t>I</m:t>
                                </m:r>
                              </m:e>
                            </m:acc>
                          </m:e>
                          <m:sub>
                            <m:r>
                              <m:rPr>
                                <m:sty m:val="p"/>
                              </m:rPr>
                              <w:rPr>
                                <w:rStyle w:val="Enfasidelicata"/>
                                <w:rFonts w:ascii="Cambria Math" w:hAnsi="Cambria Math"/>
                              </w:rPr>
                              <m:t>1</m:t>
                            </m:r>
                          </m:sub>
                        </m:sSub>
                        <m:r>
                          <m:rPr>
                            <m:sty m:val="p"/>
                          </m:rPr>
                          <w:rPr>
                            <w:rStyle w:val="Enfasidelicata"/>
                            <w:rFonts w:ascii="Cambria Math" w:hAnsi="Cambria Math"/>
                          </w:rPr>
                          <m:t>-jωM</m:t>
                        </m:r>
                        <m:sSub>
                          <m:sSubPr>
                            <m:ctrlPr>
                              <w:rPr>
                                <w:rStyle w:val="Enfasidelicata"/>
                                <w:rFonts w:ascii="Cambria Math" w:hAnsi="Cambria Math"/>
                                <w:i w:val="0"/>
                                <w:iCs w:val="0"/>
                                <w:color w:val="auto"/>
                              </w:rPr>
                            </m:ctrlPr>
                          </m:sSubPr>
                          <m:e>
                            <m:acc>
                              <m:accPr>
                                <m:ctrlPr>
                                  <w:rPr>
                                    <w:rStyle w:val="Enfasidelicata"/>
                                    <w:rFonts w:ascii="Cambria Math" w:hAnsi="Cambria Math"/>
                                    <w:i w:val="0"/>
                                    <w:iCs w:val="0"/>
                                    <w:color w:val="auto"/>
                                  </w:rPr>
                                </m:ctrlPr>
                              </m:accPr>
                              <m:e>
                                <m:r>
                                  <m:rPr>
                                    <m:sty m:val="p"/>
                                  </m:rPr>
                                  <w:rPr>
                                    <w:rStyle w:val="Enfasidelicata"/>
                                    <w:rFonts w:ascii="Cambria Math" w:hAnsi="Cambria Math"/>
                                  </w:rPr>
                                  <m:t>I</m:t>
                                </m:r>
                              </m:e>
                            </m:acc>
                          </m:e>
                          <m:sub>
                            <m:r>
                              <m:rPr>
                                <m:sty m:val="p"/>
                              </m:rPr>
                              <w:rPr>
                                <w:rStyle w:val="Enfasidelicata"/>
                                <w:rFonts w:ascii="Cambria Math" w:hAnsi="Cambria Math"/>
                              </w:rPr>
                              <m:t>2</m:t>
                            </m:r>
                          </m:sub>
                        </m:sSub>
                      </m:e>
                      <m:e>
                        <m:r>
                          <m:rPr>
                            <m:sty m:val="p"/>
                          </m:rPr>
                          <w:rPr>
                            <w:rStyle w:val="Enfasidelicata"/>
                            <w:rFonts w:ascii="Cambria Math" w:hAnsi="Cambria Math"/>
                          </w:rPr>
                          <m:t xml:space="preserve"> </m:t>
                        </m:r>
                        <m:ctrlPr>
                          <w:rPr>
                            <w:rStyle w:val="Enfasidelicata"/>
                            <w:rFonts w:ascii="Cambria Math" w:eastAsia="Cambria Math" w:hAnsi="Cambria Math" w:cs="Cambria Math"/>
                            <w:i w:val="0"/>
                            <w:iCs w:val="0"/>
                          </w:rPr>
                        </m:ctrlPr>
                      </m:e>
                      <m:e>
                        <m:r>
                          <m:rPr>
                            <m:sty m:val="p"/>
                          </m:rPr>
                          <w:rPr>
                            <w:rStyle w:val="Enfasidelicata"/>
                            <w:rFonts w:ascii="Cambria Math" w:hAnsi="Cambria Math"/>
                          </w:rPr>
                          <m:t>jωM</m:t>
                        </m:r>
                        <m:sSub>
                          <m:sSubPr>
                            <m:ctrlPr>
                              <w:rPr>
                                <w:rStyle w:val="Enfasidelicata"/>
                                <w:rFonts w:ascii="Cambria Math" w:hAnsi="Cambria Math"/>
                                <w:i w:val="0"/>
                                <w:iCs w:val="0"/>
                                <w:color w:val="auto"/>
                              </w:rPr>
                            </m:ctrlPr>
                          </m:sSubPr>
                          <m:e>
                            <m:acc>
                              <m:accPr>
                                <m:ctrlPr>
                                  <w:rPr>
                                    <w:rStyle w:val="Enfasidelicata"/>
                                    <w:rFonts w:ascii="Cambria Math" w:hAnsi="Cambria Math"/>
                                    <w:i w:val="0"/>
                                    <w:iCs w:val="0"/>
                                    <w:color w:val="auto"/>
                                  </w:rPr>
                                </m:ctrlPr>
                              </m:accPr>
                              <m:e>
                                <m:r>
                                  <m:rPr>
                                    <m:sty m:val="p"/>
                                  </m:rPr>
                                  <w:rPr>
                                    <w:rStyle w:val="Enfasidelicata"/>
                                    <w:rFonts w:ascii="Cambria Math" w:hAnsi="Cambria Math"/>
                                  </w:rPr>
                                  <m:t>I</m:t>
                                </m:r>
                              </m:e>
                            </m:acc>
                          </m:e>
                          <m:sub>
                            <m:r>
                              <m:rPr>
                                <m:sty m:val="p"/>
                              </m:rPr>
                              <w:rPr>
                                <w:rStyle w:val="Enfasidelicata"/>
                                <w:rFonts w:ascii="Cambria Math" w:hAnsi="Cambria Math"/>
                              </w:rPr>
                              <m:t>1</m:t>
                            </m:r>
                          </m:sub>
                        </m:sSub>
                        <m:r>
                          <m:rPr>
                            <m:sty m:val="p"/>
                          </m:rPr>
                          <w:rPr>
                            <w:rStyle w:val="Enfasidelicata"/>
                            <w:rFonts w:ascii="Cambria Math" w:hAnsi="Cambria Math"/>
                          </w:rPr>
                          <m:t>=</m:t>
                        </m:r>
                        <m:sSub>
                          <m:sSubPr>
                            <m:ctrlPr>
                              <w:rPr>
                                <w:rStyle w:val="Enfasidelicata"/>
                                <w:rFonts w:ascii="Cambria Math" w:hAnsi="Cambria Math"/>
                                <w:i w:val="0"/>
                                <w:iCs w:val="0"/>
                                <w:color w:val="auto"/>
                              </w:rPr>
                            </m:ctrlPr>
                          </m:sSubPr>
                          <m:e>
                            <m:r>
                              <m:rPr>
                                <m:sty m:val="p"/>
                              </m:rPr>
                              <w:rPr>
                                <w:rStyle w:val="Enfasidelicata"/>
                                <w:rFonts w:ascii="Cambria Math" w:hAnsi="Cambria Math"/>
                              </w:rPr>
                              <m:t>R</m:t>
                            </m:r>
                          </m:e>
                          <m:sub>
                            <m:r>
                              <m:rPr>
                                <m:sty m:val="p"/>
                              </m:rPr>
                              <w:rPr>
                                <w:rStyle w:val="Enfasidelicata"/>
                                <w:rFonts w:ascii="Cambria Math" w:hAnsi="Cambria Math"/>
                              </w:rPr>
                              <m:t>2</m:t>
                            </m:r>
                          </m:sub>
                        </m:sSub>
                        <m:sSub>
                          <m:sSubPr>
                            <m:ctrlPr>
                              <w:rPr>
                                <w:rStyle w:val="Enfasidelicata"/>
                                <w:rFonts w:ascii="Cambria Math" w:hAnsi="Cambria Math"/>
                                <w:i w:val="0"/>
                                <w:iCs w:val="0"/>
                                <w:color w:val="auto"/>
                              </w:rPr>
                            </m:ctrlPr>
                          </m:sSubPr>
                          <m:e>
                            <m:acc>
                              <m:accPr>
                                <m:ctrlPr>
                                  <w:rPr>
                                    <w:rStyle w:val="Enfasidelicata"/>
                                    <w:rFonts w:ascii="Cambria Math" w:hAnsi="Cambria Math"/>
                                    <w:i w:val="0"/>
                                    <w:iCs w:val="0"/>
                                    <w:color w:val="auto"/>
                                  </w:rPr>
                                </m:ctrlPr>
                              </m:accPr>
                              <m:e>
                                <m:r>
                                  <m:rPr>
                                    <m:sty m:val="p"/>
                                  </m:rPr>
                                  <w:rPr>
                                    <w:rStyle w:val="Enfasidelicata"/>
                                    <w:rFonts w:ascii="Cambria Math" w:hAnsi="Cambria Math"/>
                                  </w:rPr>
                                  <m:t>I</m:t>
                                </m:r>
                              </m:e>
                            </m:acc>
                          </m:e>
                          <m:sub>
                            <m:r>
                              <m:rPr>
                                <m:sty m:val="p"/>
                              </m:rPr>
                              <w:rPr>
                                <w:rStyle w:val="Enfasidelicata"/>
                                <w:rFonts w:ascii="Cambria Math" w:hAnsi="Cambria Math"/>
                              </w:rPr>
                              <m:t>2</m:t>
                            </m:r>
                          </m:sub>
                        </m:sSub>
                        <m:r>
                          <m:rPr>
                            <m:sty m:val="p"/>
                          </m:rPr>
                          <w:rPr>
                            <w:rStyle w:val="Enfasidelicata"/>
                            <w:rFonts w:ascii="Cambria Math" w:hAnsi="Cambria Math"/>
                          </w:rPr>
                          <m:t>+</m:t>
                        </m:r>
                        <m:sSub>
                          <m:sSubPr>
                            <m:ctrlPr>
                              <w:rPr>
                                <w:rStyle w:val="Enfasidelicata"/>
                                <w:rFonts w:ascii="Cambria Math" w:hAnsi="Cambria Math"/>
                                <w:i w:val="0"/>
                                <w:iCs w:val="0"/>
                                <w:color w:val="auto"/>
                              </w:rPr>
                            </m:ctrlPr>
                          </m:sSubPr>
                          <m:e>
                            <m:r>
                              <m:rPr>
                                <m:sty m:val="p"/>
                              </m:rPr>
                              <w:rPr>
                                <w:rStyle w:val="Enfasidelicata"/>
                                <w:rFonts w:ascii="Cambria Math" w:hAnsi="Cambria Math"/>
                              </w:rPr>
                              <m:t>R</m:t>
                            </m:r>
                          </m:e>
                          <m:sub>
                            <m:r>
                              <m:rPr>
                                <m:sty m:val="p"/>
                              </m:rPr>
                              <w:rPr>
                                <w:rStyle w:val="Enfasidelicata"/>
                                <w:rFonts w:ascii="Cambria Math" w:hAnsi="Cambria Math"/>
                              </w:rPr>
                              <m:t>L</m:t>
                            </m:r>
                          </m:sub>
                        </m:sSub>
                        <m:sSub>
                          <m:sSubPr>
                            <m:ctrlPr>
                              <w:rPr>
                                <w:rStyle w:val="Enfasidelicata"/>
                                <w:rFonts w:ascii="Cambria Math" w:hAnsi="Cambria Math"/>
                                <w:i w:val="0"/>
                                <w:iCs w:val="0"/>
                                <w:color w:val="auto"/>
                              </w:rPr>
                            </m:ctrlPr>
                          </m:sSubPr>
                          <m:e>
                            <m:acc>
                              <m:accPr>
                                <m:ctrlPr>
                                  <w:rPr>
                                    <w:rStyle w:val="Enfasidelicata"/>
                                    <w:rFonts w:ascii="Cambria Math" w:hAnsi="Cambria Math"/>
                                    <w:i w:val="0"/>
                                    <w:iCs w:val="0"/>
                                    <w:color w:val="auto"/>
                                  </w:rPr>
                                </m:ctrlPr>
                              </m:accPr>
                              <m:e>
                                <m:r>
                                  <m:rPr>
                                    <m:sty m:val="p"/>
                                  </m:rPr>
                                  <w:rPr>
                                    <w:rStyle w:val="Enfasidelicata"/>
                                    <w:rFonts w:ascii="Cambria Math" w:hAnsi="Cambria Math"/>
                                  </w:rPr>
                                  <m:t>I</m:t>
                                </m:r>
                              </m:e>
                            </m:acc>
                          </m:e>
                          <m:sub>
                            <m:r>
                              <m:rPr>
                                <m:sty m:val="p"/>
                              </m:rPr>
                              <w:rPr>
                                <w:rStyle w:val="Enfasidelicata"/>
                                <w:rFonts w:ascii="Cambria Math" w:hAnsi="Cambria Math"/>
                              </w:rPr>
                              <m:t>2</m:t>
                            </m:r>
                          </m:sub>
                        </m:sSub>
                        <m:r>
                          <m:rPr>
                            <m:sty m:val="p"/>
                          </m:rPr>
                          <w:rPr>
                            <w:rStyle w:val="Enfasidelicata"/>
                            <w:rFonts w:ascii="Cambria Math" w:hAnsi="Cambria Math"/>
                          </w:rPr>
                          <m:t>+jω</m:t>
                        </m:r>
                        <m:sSub>
                          <m:sSubPr>
                            <m:ctrlPr>
                              <w:rPr>
                                <w:rStyle w:val="Enfasidelicata"/>
                                <w:rFonts w:ascii="Cambria Math" w:hAnsi="Cambria Math"/>
                                <w:i w:val="0"/>
                                <w:iCs w:val="0"/>
                                <w:color w:val="auto"/>
                              </w:rPr>
                            </m:ctrlPr>
                          </m:sSubPr>
                          <m:e>
                            <m:r>
                              <m:rPr>
                                <m:sty m:val="p"/>
                              </m:rPr>
                              <w:rPr>
                                <w:rStyle w:val="Enfasidelicata"/>
                                <w:rFonts w:ascii="Cambria Math" w:hAnsi="Cambria Math"/>
                              </w:rPr>
                              <m:t>L</m:t>
                            </m:r>
                          </m:e>
                          <m:sub>
                            <m:r>
                              <m:rPr>
                                <m:sty m:val="p"/>
                              </m:rPr>
                              <w:rPr>
                                <w:rStyle w:val="Enfasidelicata"/>
                                <w:rFonts w:ascii="Cambria Math" w:hAnsi="Cambria Math"/>
                              </w:rPr>
                              <m:t>2</m:t>
                            </m:r>
                          </m:sub>
                        </m:sSub>
                        <m:sSub>
                          <m:sSubPr>
                            <m:ctrlPr>
                              <w:rPr>
                                <w:rStyle w:val="Enfasidelicata"/>
                                <w:rFonts w:ascii="Cambria Math" w:hAnsi="Cambria Math"/>
                                <w:i w:val="0"/>
                                <w:iCs w:val="0"/>
                                <w:color w:val="auto"/>
                              </w:rPr>
                            </m:ctrlPr>
                          </m:sSubPr>
                          <m:e>
                            <m:acc>
                              <m:accPr>
                                <m:ctrlPr>
                                  <w:rPr>
                                    <w:rStyle w:val="Enfasidelicata"/>
                                    <w:rFonts w:ascii="Cambria Math" w:hAnsi="Cambria Math"/>
                                    <w:i w:val="0"/>
                                    <w:iCs w:val="0"/>
                                    <w:color w:val="auto"/>
                                  </w:rPr>
                                </m:ctrlPr>
                              </m:accPr>
                              <m:e>
                                <m:r>
                                  <m:rPr>
                                    <m:sty m:val="p"/>
                                  </m:rPr>
                                  <w:rPr>
                                    <w:rStyle w:val="Enfasidelicata"/>
                                    <w:rFonts w:ascii="Cambria Math" w:hAnsi="Cambria Math"/>
                                  </w:rPr>
                                  <m:t>I</m:t>
                                </m:r>
                              </m:e>
                            </m:acc>
                          </m:e>
                          <m:sub>
                            <m:r>
                              <m:rPr>
                                <m:sty m:val="p"/>
                              </m:rPr>
                              <w:rPr>
                                <w:rStyle w:val="Enfasidelicata"/>
                                <w:rFonts w:ascii="Cambria Math" w:hAnsi="Cambria Math"/>
                              </w:rPr>
                              <m:t>2</m:t>
                            </m:r>
                          </m:sub>
                        </m:sSub>
                      </m:e>
                    </m:eqArr>
                  </m:e>
                </m:d>
                <m:r>
                  <m:rPr>
                    <m:sty m:val="p"/>
                  </m:rPr>
                  <w:rPr>
                    <w:rStyle w:val="Enfasidelicata"/>
                    <w:rFonts w:ascii="Cambria Math" w:hAnsi="Cambria Math"/>
                  </w:rPr>
                  <m:t xml:space="preserve">  </m:t>
                </m:r>
              </m:oMath>
            </m:oMathPara>
          </w:p>
        </w:tc>
        <w:tc>
          <w:tcPr>
            <w:tcW w:w="2622" w:type="dxa"/>
            <w:vAlign w:val="center"/>
          </w:tcPr>
          <w:p w:rsidR="00414567" w:rsidRDefault="00414567" w:rsidP="001D425F">
            <w:pPr>
              <w:spacing w:after="240" w:line="360" w:lineRule="auto"/>
              <w:ind w:left="686" w:right="312"/>
              <w:jc w:val="right"/>
              <w:rPr>
                <w:rFonts w:ascii="Times New Roman" w:hAnsi="Times New Roman" w:cs="Times New Roman"/>
                <w:sz w:val="24"/>
                <w:szCs w:val="24"/>
              </w:rPr>
            </w:pPr>
            <w:r>
              <w:rPr>
                <w:rFonts w:ascii="Times New Roman" w:hAnsi="Times New Roman" w:cs="Times New Roman"/>
                <w:sz w:val="24"/>
                <w:szCs w:val="24"/>
              </w:rPr>
              <w:t xml:space="preserve"> (5.7)</w:t>
            </w:r>
          </w:p>
        </w:tc>
      </w:tr>
    </w:tbl>
    <w:p w:rsidR="00414567" w:rsidRPr="00AF6B8B" w:rsidRDefault="00414567" w:rsidP="00AC3AE7">
      <w:pPr>
        <w:spacing w:after="0" w:line="360" w:lineRule="auto"/>
        <w:ind w:left="686" w:right="618"/>
        <w:jc w:val="both"/>
        <w:rPr>
          <w:rFonts w:ascii="Times New Roman" w:hAnsi="Times New Roman" w:cs="Times New Roman"/>
          <w:iCs/>
          <w:sz w:val="24"/>
          <w:szCs w:val="24"/>
          <w:lang w:val="en-US"/>
        </w:rPr>
      </w:pPr>
      <w:r w:rsidRPr="00AF6B8B">
        <w:rPr>
          <w:rFonts w:ascii="Times New Roman" w:hAnsi="Times New Roman" w:cs="Times New Roman"/>
          <w:iCs/>
          <w:sz w:val="24"/>
          <w:szCs w:val="24"/>
          <w:lang w:val="en-US"/>
        </w:rPr>
        <w:t xml:space="preserve">from which the total impedance seen from the supply side can be extracted by deriving </w:t>
      </w:r>
      <m:oMath>
        <m:sSub>
          <m:sSubPr>
            <m:ctrlPr>
              <w:rPr>
                <w:rStyle w:val="Enfasidelicata"/>
                <w:rFonts w:ascii="Cambria Math" w:hAnsi="Cambria Math"/>
                <w:i w:val="0"/>
                <w:iCs w:val="0"/>
                <w:color w:val="auto"/>
              </w:rPr>
            </m:ctrlPr>
          </m:sSubPr>
          <m:e>
            <m:acc>
              <m:accPr>
                <m:ctrlPr>
                  <w:rPr>
                    <w:rStyle w:val="Enfasidelicata"/>
                    <w:rFonts w:ascii="Cambria Math" w:hAnsi="Cambria Math"/>
                    <w:i w:val="0"/>
                    <w:iCs w:val="0"/>
                    <w:color w:val="auto"/>
                  </w:rPr>
                </m:ctrlPr>
              </m:accPr>
              <m:e>
                <m:r>
                  <m:rPr>
                    <m:sty m:val="p"/>
                  </m:rPr>
                  <w:rPr>
                    <w:rStyle w:val="Enfasidelicata"/>
                    <w:rFonts w:ascii="Cambria Math" w:hAnsi="Cambria Math"/>
                    <w:lang w:val="en-US"/>
                  </w:rPr>
                  <m:t>I</m:t>
                </m:r>
              </m:e>
            </m:acc>
          </m:e>
          <m:sub>
            <m:r>
              <m:rPr>
                <m:sty m:val="p"/>
              </m:rPr>
              <w:rPr>
                <w:rStyle w:val="Enfasidelicata"/>
                <w:rFonts w:ascii="Cambria Math" w:hAnsi="Cambria Math"/>
                <w:lang w:val="en-US"/>
              </w:rPr>
              <m:t>2</m:t>
            </m:r>
          </m:sub>
        </m:sSub>
      </m:oMath>
      <w:r w:rsidRPr="00AF6B8B">
        <w:rPr>
          <w:rFonts w:ascii="Times New Roman" w:hAnsi="Times New Roman" w:cs="Times New Roman"/>
          <w:iCs/>
          <w:sz w:val="24"/>
          <w:szCs w:val="24"/>
          <w:lang w:val="en-US"/>
        </w:rPr>
        <w:t xml:space="preserve"> from the second equation in (5.7) and replacing it in the first, one obtains in conclusion:</w:t>
      </w:r>
    </w:p>
    <w:tbl>
      <w:tblPr>
        <w:tblStyle w:val="Grigliatabella"/>
        <w:tblW w:w="0" w:type="auto"/>
        <w:tblInd w:w="68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52"/>
        <w:gridCol w:w="6379"/>
        <w:gridCol w:w="1276"/>
      </w:tblGrid>
      <w:tr w:rsidR="00414567" w:rsidTr="002450F9">
        <w:tc>
          <w:tcPr>
            <w:tcW w:w="1152" w:type="dxa"/>
          </w:tcPr>
          <w:p w:rsidR="00414567" w:rsidRPr="00AF6B8B" w:rsidRDefault="00414567" w:rsidP="002450F9">
            <w:pPr>
              <w:spacing w:after="240" w:line="360" w:lineRule="auto"/>
              <w:ind w:left="686" w:right="618"/>
              <w:jc w:val="both"/>
              <w:rPr>
                <w:rFonts w:ascii="Times New Roman" w:hAnsi="Times New Roman" w:cs="Times New Roman"/>
                <w:sz w:val="24"/>
                <w:szCs w:val="24"/>
                <w:lang w:val="en-US"/>
              </w:rPr>
            </w:pPr>
          </w:p>
        </w:tc>
        <w:tc>
          <w:tcPr>
            <w:tcW w:w="6379" w:type="dxa"/>
          </w:tcPr>
          <w:p w:rsidR="00414567" w:rsidRDefault="00B33380" w:rsidP="002450F9">
            <w:pPr>
              <w:spacing w:after="240" w:line="360" w:lineRule="auto"/>
              <w:ind w:left="686" w:right="618"/>
              <w:jc w:val="both"/>
              <w:rPr>
                <w:rFonts w:ascii="Times New Roman" w:hAnsi="Times New Roman" w:cs="Times New Roman"/>
                <w:sz w:val="24"/>
                <w:szCs w:val="24"/>
              </w:rPr>
            </w:pPr>
            <m:oMathPara>
              <m:oMath>
                <m:sSub>
                  <m:sSubPr>
                    <m:ctrlPr>
                      <w:rPr>
                        <w:rStyle w:val="Enfasidelicata"/>
                        <w:rFonts w:ascii="Cambria Math" w:hAnsi="Cambria Math"/>
                        <w:i w:val="0"/>
                        <w:iCs w:val="0"/>
                        <w:color w:val="auto"/>
                      </w:rPr>
                    </m:ctrlPr>
                  </m:sSubPr>
                  <m:e>
                    <m:acc>
                      <m:accPr>
                        <m:ctrlPr>
                          <w:rPr>
                            <w:rStyle w:val="Enfasidelicata"/>
                            <w:rFonts w:ascii="Cambria Math" w:hAnsi="Cambria Math"/>
                            <w:i w:val="0"/>
                            <w:iCs w:val="0"/>
                            <w:color w:val="auto"/>
                          </w:rPr>
                        </m:ctrlPr>
                      </m:accPr>
                      <m:e>
                        <m:r>
                          <m:rPr>
                            <m:sty m:val="p"/>
                          </m:rPr>
                          <w:rPr>
                            <w:rStyle w:val="Enfasidelicata"/>
                            <w:rFonts w:ascii="Cambria Math" w:hAnsi="Cambria Math"/>
                          </w:rPr>
                          <m:t>Z</m:t>
                        </m:r>
                      </m:e>
                    </m:acc>
                  </m:e>
                  <m:sub>
                    <m:r>
                      <m:rPr>
                        <m:sty m:val="p"/>
                      </m:rPr>
                      <w:rPr>
                        <w:rStyle w:val="Enfasidelicata"/>
                        <w:rFonts w:ascii="Cambria Math" w:hAnsi="Cambria Math"/>
                      </w:rPr>
                      <m:t>T</m:t>
                    </m:r>
                  </m:sub>
                </m:sSub>
                <m:r>
                  <m:rPr>
                    <m:sty m:val="p"/>
                  </m:rPr>
                  <w:rPr>
                    <w:rStyle w:val="Enfasidelicata"/>
                    <w:rFonts w:ascii="Cambria Math" w:hAnsi="Cambria Math"/>
                  </w:rPr>
                  <m:t>=</m:t>
                </m:r>
                <m:f>
                  <m:fPr>
                    <m:ctrlPr>
                      <w:rPr>
                        <w:rStyle w:val="Enfasidelicata"/>
                        <w:rFonts w:ascii="Cambria Math" w:hAnsi="Cambria Math"/>
                        <w:i w:val="0"/>
                        <w:iCs w:val="0"/>
                        <w:color w:val="auto"/>
                      </w:rPr>
                    </m:ctrlPr>
                  </m:fPr>
                  <m:num>
                    <m:sSub>
                      <m:sSubPr>
                        <m:ctrlPr>
                          <w:rPr>
                            <w:rStyle w:val="Enfasidelicata"/>
                            <w:rFonts w:ascii="Cambria Math" w:hAnsi="Cambria Math"/>
                            <w:i w:val="0"/>
                            <w:iCs w:val="0"/>
                            <w:color w:val="auto"/>
                          </w:rPr>
                        </m:ctrlPr>
                      </m:sSubPr>
                      <m:e>
                        <m:acc>
                          <m:accPr>
                            <m:ctrlPr>
                              <w:rPr>
                                <w:rStyle w:val="Enfasidelicata"/>
                                <w:rFonts w:ascii="Cambria Math" w:hAnsi="Cambria Math"/>
                                <w:i w:val="0"/>
                                <w:iCs w:val="0"/>
                                <w:color w:val="auto"/>
                              </w:rPr>
                            </m:ctrlPr>
                          </m:accPr>
                          <m:e>
                            <m:r>
                              <m:rPr>
                                <m:sty m:val="p"/>
                              </m:rPr>
                              <w:rPr>
                                <w:rStyle w:val="Enfasidelicata"/>
                                <w:rFonts w:ascii="Cambria Math" w:hAnsi="Cambria Math"/>
                              </w:rPr>
                              <m:t>V</m:t>
                            </m:r>
                          </m:e>
                        </m:acc>
                      </m:e>
                      <m:sub>
                        <m:r>
                          <m:rPr>
                            <m:sty m:val="p"/>
                          </m:rPr>
                          <w:rPr>
                            <w:rStyle w:val="Enfasidelicata"/>
                            <w:rFonts w:ascii="Cambria Math" w:hAnsi="Cambria Math"/>
                          </w:rPr>
                          <m:t>1</m:t>
                        </m:r>
                      </m:sub>
                    </m:sSub>
                  </m:num>
                  <m:den>
                    <m:sSub>
                      <m:sSubPr>
                        <m:ctrlPr>
                          <w:rPr>
                            <w:rStyle w:val="Enfasidelicata"/>
                            <w:rFonts w:ascii="Cambria Math" w:hAnsi="Cambria Math"/>
                            <w:i w:val="0"/>
                            <w:iCs w:val="0"/>
                            <w:color w:val="auto"/>
                          </w:rPr>
                        </m:ctrlPr>
                      </m:sSubPr>
                      <m:e>
                        <m:acc>
                          <m:accPr>
                            <m:ctrlPr>
                              <w:rPr>
                                <w:rStyle w:val="Enfasidelicata"/>
                                <w:rFonts w:ascii="Cambria Math" w:hAnsi="Cambria Math"/>
                                <w:i w:val="0"/>
                                <w:iCs w:val="0"/>
                                <w:color w:val="auto"/>
                              </w:rPr>
                            </m:ctrlPr>
                          </m:accPr>
                          <m:e>
                            <m:r>
                              <m:rPr>
                                <m:sty m:val="p"/>
                              </m:rPr>
                              <w:rPr>
                                <w:rStyle w:val="Enfasidelicata"/>
                                <w:rFonts w:ascii="Cambria Math" w:hAnsi="Cambria Math"/>
                              </w:rPr>
                              <m:t>I</m:t>
                            </m:r>
                          </m:e>
                        </m:acc>
                      </m:e>
                      <m:sub>
                        <m:r>
                          <m:rPr>
                            <m:sty m:val="p"/>
                          </m:rPr>
                          <w:rPr>
                            <w:rStyle w:val="Enfasidelicata"/>
                            <w:rFonts w:ascii="Cambria Math" w:hAnsi="Cambria Math"/>
                          </w:rPr>
                          <m:t>1</m:t>
                        </m:r>
                      </m:sub>
                    </m:sSub>
                  </m:den>
                </m:f>
                <m:r>
                  <m:rPr>
                    <m:sty m:val="p"/>
                  </m:rPr>
                  <w:rPr>
                    <w:rStyle w:val="Enfasidelicata"/>
                    <w:rFonts w:ascii="Cambria Math" w:hAnsi="Cambria Math"/>
                  </w:rPr>
                  <m:t>=</m:t>
                </m:r>
                <m:d>
                  <m:dPr>
                    <m:ctrlPr>
                      <w:rPr>
                        <w:rStyle w:val="Enfasidelicata"/>
                        <w:rFonts w:ascii="Cambria Math" w:hAnsi="Cambria Math"/>
                        <w:i w:val="0"/>
                        <w:iCs w:val="0"/>
                        <w:color w:val="auto"/>
                      </w:rPr>
                    </m:ctrlPr>
                  </m:dPr>
                  <m:e>
                    <m:sSub>
                      <m:sSubPr>
                        <m:ctrlPr>
                          <w:rPr>
                            <w:rStyle w:val="Enfasidelicata"/>
                            <w:rFonts w:ascii="Cambria Math" w:hAnsi="Cambria Math"/>
                            <w:i w:val="0"/>
                            <w:iCs w:val="0"/>
                            <w:color w:val="auto"/>
                          </w:rPr>
                        </m:ctrlPr>
                      </m:sSubPr>
                      <m:e>
                        <m:r>
                          <m:rPr>
                            <m:sty m:val="p"/>
                          </m:rPr>
                          <w:rPr>
                            <w:rStyle w:val="Enfasidelicata"/>
                            <w:rFonts w:ascii="Cambria Math" w:hAnsi="Cambria Math"/>
                          </w:rPr>
                          <m:t>R</m:t>
                        </m:r>
                      </m:e>
                      <m:sub>
                        <m:r>
                          <m:rPr>
                            <m:sty m:val="p"/>
                          </m:rPr>
                          <w:rPr>
                            <w:rStyle w:val="Enfasidelicata"/>
                            <w:rFonts w:ascii="Cambria Math" w:hAnsi="Cambria Math"/>
                          </w:rPr>
                          <m:t>1</m:t>
                        </m:r>
                      </m:sub>
                    </m:sSub>
                    <m:r>
                      <m:rPr>
                        <m:sty m:val="p"/>
                      </m:rPr>
                      <w:rPr>
                        <w:rStyle w:val="Enfasidelicata"/>
                        <w:rFonts w:ascii="Cambria Math" w:hAnsi="Cambria Math"/>
                      </w:rPr>
                      <m:t>+jω</m:t>
                    </m:r>
                    <m:sSub>
                      <m:sSubPr>
                        <m:ctrlPr>
                          <w:rPr>
                            <w:rStyle w:val="Enfasidelicata"/>
                            <w:rFonts w:ascii="Cambria Math" w:hAnsi="Cambria Math"/>
                            <w:i w:val="0"/>
                            <w:iCs w:val="0"/>
                            <w:color w:val="auto"/>
                          </w:rPr>
                        </m:ctrlPr>
                      </m:sSubPr>
                      <m:e>
                        <m:r>
                          <m:rPr>
                            <m:sty m:val="p"/>
                          </m:rPr>
                          <w:rPr>
                            <w:rStyle w:val="Enfasidelicata"/>
                            <w:rFonts w:ascii="Cambria Math" w:hAnsi="Cambria Math"/>
                          </w:rPr>
                          <m:t>L</m:t>
                        </m:r>
                      </m:e>
                      <m:sub>
                        <m:r>
                          <m:rPr>
                            <m:sty m:val="p"/>
                          </m:rPr>
                          <w:rPr>
                            <w:rStyle w:val="Enfasidelicata"/>
                            <w:rFonts w:ascii="Cambria Math" w:hAnsi="Cambria Math"/>
                          </w:rPr>
                          <m:t>1</m:t>
                        </m:r>
                      </m:sub>
                    </m:sSub>
                  </m:e>
                </m:d>
                <m:r>
                  <m:rPr>
                    <m:sty m:val="p"/>
                  </m:rPr>
                  <w:rPr>
                    <w:rStyle w:val="Enfasidelicata"/>
                    <w:rFonts w:ascii="Cambria Math" w:hAnsi="Cambria Math"/>
                  </w:rPr>
                  <m:t>+</m:t>
                </m:r>
                <m:d>
                  <m:dPr>
                    <m:ctrlPr>
                      <w:rPr>
                        <w:rStyle w:val="Enfasidelicata"/>
                        <w:rFonts w:ascii="Cambria Math" w:hAnsi="Cambria Math"/>
                        <w:i w:val="0"/>
                        <w:iCs w:val="0"/>
                        <w:color w:val="auto"/>
                      </w:rPr>
                    </m:ctrlPr>
                  </m:dPr>
                  <m:e>
                    <m:f>
                      <m:fPr>
                        <m:ctrlPr>
                          <w:rPr>
                            <w:rStyle w:val="Enfasidelicata"/>
                            <w:rFonts w:ascii="Cambria Math" w:hAnsi="Cambria Math"/>
                            <w:i w:val="0"/>
                            <w:iCs w:val="0"/>
                            <w:color w:val="auto"/>
                          </w:rPr>
                        </m:ctrlPr>
                      </m:fPr>
                      <m:num>
                        <m:sSup>
                          <m:sSupPr>
                            <m:ctrlPr>
                              <w:rPr>
                                <w:rStyle w:val="Enfasidelicata"/>
                                <w:rFonts w:ascii="Cambria Math" w:hAnsi="Cambria Math"/>
                                <w:i w:val="0"/>
                                <w:iCs w:val="0"/>
                                <w:color w:val="auto"/>
                              </w:rPr>
                            </m:ctrlPr>
                          </m:sSupPr>
                          <m:e>
                            <m:r>
                              <m:rPr>
                                <m:sty m:val="p"/>
                              </m:rPr>
                              <w:rPr>
                                <w:rStyle w:val="Enfasidelicata"/>
                                <w:rFonts w:ascii="Cambria Math" w:hAnsi="Cambria Math"/>
                              </w:rPr>
                              <m:t>ω</m:t>
                            </m:r>
                          </m:e>
                          <m:sup>
                            <m:r>
                              <m:rPr>
                                <m:sty m:val="p"/>
                              </m:rPr>
                              <w:rPr>
                                <w:rStyle w:val="Enfasidelicata"/>
                                <w:rFonts w:ascii="Cambria Math" w:hAnsi="Cambria Math"/>
                              </w:rPr>
                              <m:t>2</m:t>
                            </m:r>
                          </m:sup>
                        </m:sSup>
                        <m:sSup>
                          <m:sSupPr>
                            <m:ctrlPr>
                              <w:rPr>
                                <w:rStyle w:val="Enfasidelicata"/>
                                <w:rFonts w:ascii="Cambria Math" w:hAnsi="Cambria Math"/>
                                <w:i w:val="0"/>
                                <w:iCs w:val="0"/>
                                <w:color w:val="auto"/>
                              </w:rPr>
                            </m:ctrlPr>
                          </m:sSupPr>
                          <m:e>
                            <m:r>
                              <m:rPr>
                                <m:sty m:val="p"/>
                              </m:rPr>
                              <w:rPr>
                                <w:rStyle w:val="Enfasidelicata"/>
                                <w:rFonts w:ascii="Cambria Math" w:hAnsi="Cambria Math"/>
                              </w:rPr>
                              <m:t>M</m:t>
                            </m:r>
                          </m:e>
                          <m:sup>
                            <m:r>
                              <m:rPr>
                                <m:sty m:val="p"/>
                              </m:rPr>
                              <w:rPr>
                                <w:rStyle w:val="Enfasidelicata"/>
                                <w:rFonts w:ascii="Cambria Math" w:hAnsi="Cambria Math"/>
                              </w:rPr>
                              <m:t>2</m:t>
                            </m:r>
                          </m:sup>
                        </m:sSup>
                      </m:num>
                      <m:den>
                        <m:sSub>
                          <m:sSubPr>
                            <m:ctrlPr>
                              <w:rPr>
                                <w:rStyle w:val="Enfasidelicata"/>
                                <w:rFonts w:ascii="Cambria Math" w:hAnsi="Cambria Math"/>
                                <w:i w:val="0"/>
                                <w:iCs w:val="0"/>
                                <w:color w:val="auto"/>
                              </w:rPr>
                            </m:ctrlPr>
                          </m:sSubPr>
                          <m:e>
                            <m:r>
                              <m:rPr>
                                <m:sty m:val="p"/>
                              </m:rPr>
                              <w:rPr>
                                <w:rStyle w:val="Enfasidelicata"/>
                                <w:rFonts w:ascii="Cambria Math" w:hAnsi="Cambria Math"/>
                              </w:rPr>
                              <m:t>R</m:t>
                            </m:r>
                          </m:e>
                          <m:sub>
                            <m:r>
                              <m:rPr>
                                <m:sty m:val="p"/>
                              </m:rPr>
                              <w:rPr>
                                <w:rStyle w:val="Enfasidelicata"/>
                                <w:rFonts w:ascii="Cambria Math" w:hAnsi="Cambria Math"/>
                              </w:rPr>
                              <m:t>2</m:t>
                            </m:r>
                          </m:sub>
                        </m:sSub>
                        <m:r>
                          <m:rPr>
                            <m:sty m:val="p"/>
                          </m:rPr>
                          <w:rPr>
                            <w:rStyle w:val="Enfasidelicata"/>
                            <w:rFonts w:ascii="Cambria Math" w:hAnsi="Cambria Math"/>
                          </w:rPr>
                          <m:t>+</m:t>
                        </m:r>
                        <m:sSub>
                          <m:sSubPr>
                            <m:ctrlPr>
                              <w:rPr>
                                <w:rStyle w:val="Enfasidelicata"/>
                                <w:rFonts w:ascii="Cambria Math" w:hAnsi="Cambria Math"/>
                                <w:i w:val="0"/>
                                <w:iCs w:val="0"/>
                                <w:color w:val="auto"/>
                              </w:rPr>
                            </m:ctrlPr>
                          </m:sSubPr>
                          <m:e>
                            <m:r>
                              <m:rPr>
                                <m:sty m:val="p"/>
                              </m:rPr>
                              <w:rPr>
                                <w:rStyle w:val="Enfasidelicata"/>
                                <w:rFonts w:ascii="Cambria Math" w:hAnsi="Cambria Math"/>
                              </w:rPr>
                              <m:t>R</m:t>
                            </m:r>
                          </m:e>
                          <m:sub>
                            <m:r>
                              <m:rPr>
                                <m:sty m:val="p"/>
                              </m:rPr>
                              <w:rPr>
                                <w:rStyle w:val="Enfasidelicata"/>
                                <w:rFonts w:ascii="Cambria Math" w:hAnsi="Cambria Math"/>
                              </w:rPr>
                              <m:t>L</m:t>
                            </m:r>
                          </m:sub>
                        </m:sSub>
                        <m:r>
                          <m:rPr>
                            <m:sty m:val="p"/>
                          </m:rPr>
                          <w:rPr>
                            <w:rStyle w:val="Enfasidelicata"/>
                            <w:rFonts w:ascii="Cambria Math" w:hAnsi="Cambria Math"/>
                          </w:rPr>
                          <m:t>+jω</m:t>
                        </m:r>
                        <m:sSub>
                          <m:sSubPr>
                            <m:ctrlPr>
                              <w:rPr>
                                <w:rStyle w:val="Enfasidelicata"/>
                                <w:rFonts w:ascii="Cambria Math" w:hAnsi="Cambria Math"/>
                                <w:i w:val="0"/>
                                <w:iCs w:val="0"/>
                                <w:color w:val="auto"/>
                              </w:rPr>
                            </m:ctrlPr>
                          </m:sSubPr>
                          <m:e>
                            <m:r>
                              <m:rPr>
                                <m:sty m:val="p"/>
                              </m:rPr>
                              <w:rPr>
                                <w:rStyle w:val="Enfasidelicata"/>
                                <w:rFonts w:ascii="Cambria Math" w:hAnsi="Cambria Math"/>
                              </w:rPr>
                              <m:t>L</m:t>
                            </m:r>
                          </m:e>
                          <m:sub>
                            <m:r>
                              <m:rPr>
                                <m:sty m:val="p"/>
                              </m:rPr>
                              <w:rPr>
                                <w:rStyle w:val="Enfasidelicata"/>
                                <w:rFonts w:ascii="Cambria Math" w:hAnsi="Cambria Math"/>
                              </w:rPr>
                              <m:t>2</m:t>
                            </m:r>
                          </m:sub>
                        </m:sSub>
                      </m:den>
                    </m:f>
                  </m:e>
                </m:d>
              </m:oMath>
            </m:oMathPara>
          </w:p>
        </w:tc>
        <w:tc>
          <w:tcPr>
            <w:tcW w:w="1276" w:type="dxa"/>
            <w:vAlign w:val="center"/>
          </w:tcPr>
          <w:p w:rsidR="00414567" w:rsidRDefault="00414567" w:rsidP="00355979">
            <w:pPr>
              <w:spacing w:after="240" w:line="360" w:lineRule="auto"/>
              <w:ind w:left="-248" w:right="312"/>
              <w:jc w:val="right"/>
              <w:rPr>
                <w:rFonts w:ascii="Times New Roman" w:hAnsi="Times New Roman" w:cs="Times New Roman"/>
                <w:sz w:val="24"/>
                <w:szCs w:val="24"/>
              </w:rPr>
            </w:pPr>
            <w:r>
              <w:rPr>
                <w:rFonts w:ascii="Times New Roman" w:hAnsi="Times New Roman" w:cs="Times New Roman"/>
                <w:sz w:val="24"/>
                <w:szCs w:val="24"/>
              </w:rPr>
              <w:t xml:space="preserve"> (5.8)</w:t>
            </w:r>
          </w:p>
        </w:tc>
      </w:tr>
    </w:tbl>
    <w:p w:rsidR="00414567" w:rsidRPr="00AF6B8B" w:rsidRDefault="00414567" w:rsidP="00AC3AE7">
      <w:pPr>
        <w:spacing w:after="0" w:line="360" w:lineRule="auto"/>
        <w:ind w:left="686" w:right="618"/>
        <w:jc w:val="both"/>
        <w:rPr>
          <w:rFonts w:ascii="Times New Roman" w:hAnsi="Times New Roman" w:cs="Times New Roman"/>
          <w:sz w:val="24"/>
          <w:szCs w:val="24"/>
          <w:lang w:val="en-US"/>
        </w:rPr>
      </w:pPr>
      <w:r w:rsidRPr="00AF6B8B">
        <w:rPr>
          <w:rFonts w:ascii="Times New Roman" w:hAnsi="Times New Roman" w:cs="Times New Roman"/>
          <w:sz w:val="24"/>
          <w:szCs w:val="24"/>
          <w:lang w:val="en-US"/>
        </w:rPr>
        <w:t>The first term of (5.8) expresses the impedance of the transmitter side</w:t>
      </w:r>
      <w:r w:rsidR="00EA0B68">
        <w:rPr>
          <w:rFonts w:ascii="Times New Roman" w:hAnsi="Times New Roman" w:cs="Times New Roman"/>
          <w:sz w:val="24"/>
          <w:szCs w:val="24"/>
          <w:lang w:val="en-US"/>
        </w:rPr>
        <w:t>,</w:t>
      </w:r>
      <w:r w:rsidRPr="00AF6B8B">
        <w:rPr>
          <w:rFonts w:ascii="Times New Roman" w:hAnsi="Times New Roman" w:cs="Times New Roman"/>
          <w:sz w:val="24"/>
          <w:szCs w:val="24"/>
          <w:lang w:val="en-US"/>
        </w:rPr>
        <w:t xml:space="preserve"> without </w:t>
      </w:r>
      <w:proofErr w:type="gramStart"/>
      <w:r w:rsidRPr="00AF6B8B">
        <w:rPr>
          <w:rFonts w:ascii="Times New Roman" w:hAnsi="Times New Roman" w:cs="Times New Roman"/>
          <w:sz w:val="24"/>
          <w:szCs w:val="24"/>
          <w:lang w:val="en-US"/>
        </w:rPr>
        <w:t>taking into account</w:t>
      </w:r>
      <w:proofErr w:type="gramEnd"/>
      <w:r w:rsidRPr="00AF6B8B">
        <w:rPr>
          <w:rFonts w:ascii="Times New Roman" w:hAnsi="Times New Roman" w:cs="Times New Roman"/>
          <w:sz w:val="24"/>
          <w:szCs w:val="24"/>
          <w:lang w:val="en-US"/>
        </w:rPr>
        <w:t xml:space="preserve"> any coupling with the receiver, while the second term is the impedance of the receiver seen from the transmitter. In conclusion, therefore, the apparent power supplied by the source can be defined:</w:t>
      </w:r>
    </w:p>
    <w:tbl>
      <w:tblPr>
        <w:tblStyle w:val="Grigliatabella"/>
        <w:tblW w:w="0" w:type="auto"/>
        <w:tblInd w:w="68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61"/>
        <w:gridCol w:w="4324"/>
        <w:gridCol w:w="2622"/>
      </w:tblGrid>
      <w:tr w:rsidR="00414567" w:rsidTr="002450F9">
        <w:tc>
          <w:tcPr>
            <w:tcW w:w="1861" w:type="dxa"/>
          </w:tcPr>
          <w:p w:rsidR="00414567" w:rsidRPr="00AF6B8B" w:rsidRDefault="00414567" w:rsidP="002450F9">
            <w:pPr>
              <w:spacing w:after="240" w:line="360" w:lineRule="auto"/>
              <w:ind w:left="686" w:right="618"/>
              <w:jc w:val="both"/>
              <w:rPr>
                <w:rFonts w:ascii="Times New Roman" w:hAnsi="Times New Roman" w:cs="Times New Roman"/>
                <w:sz w:val="24"/>
                <w:szCs w:val="24"/>
                <w:lang w:val="en-US"/>
              </w:rPr>
            </w:pPr>
          </w:p>
        </w:tc>
        <w:tc>
          <w:tcPr>
            <w:tcW w:w="4324" w:type="dxa"/>
          </w:tcPr>
          <w:p w:rsidR="00414567" w:rsidRDefault="00B33380" w:rsidP="002450F9">
            <w:pPr>
              <w:spacing w:after="240" w:line="360" w:lineRule="auto"/>
              <w:ind w:left="686" w:right="618"/>
              <w:jc w:val="both"/>
              <w:rPr>
                <w:rFonts w:ascii="Times New Roman" w:hAnsi="Times New Roman" w:cs="Times New Roman"/>
                <w:sz w:val="24"/>
                <w:szCs w:val="24"/>
              </w:rPr>
            </w:pPr>
            <m:oMathPara>
              <m:oMath>
                <m:sSub>
                  <m:sSubPr>
                    <m:ctrlPr>
                      <w:rPr>
                        <w:rStyle w:val="Enfasidelicata"/>
                        <w:rFonts w:ascii="Cambria Math" w:hAnsi="Cambria Math"/>
                        <w:i w:val="0"/>
                        <w:iCs w:val="0"/>
                        <w:color w:val="auto"/>
                      </w:rPr>
                    </m:ctrlPr>
                  </m:sSubPr>
                  <m:e>
                    <m:r>
                      <m:rPr>
                        <m:sty m:val="p"/>
                      </m:rPr>
                      <w:rPr>
                        <w:rStyle w:val="Enfasidelicata"/>
                        <w:rFonts w:ascii="Cambria Math" w:hAnsi="Cambria Math"/>
                      </w:rPr>
                      <m:t>S</m:t>
                    </m:r>
                  </m:e>
                  <m:sub>
                    <m:r>
                      <m:rPr>
                        <m:sty m:val="p"/>
                      </m:rPr>
                      <w:rPr>
                        <w:rStyle w:val="Enfasidelicata"/>
                        <w:rFonts w:ascii="Cambria Math" w:hAnsi="Cambria Math"/>
                      </w:rPr>
                      <m:t>1</m:t>
                    </m:r>
                  </m:sub>
                </m:sSub>
                <m:r>
                  <m:rPr>
                    <m:sty m:val="p"/>
                  </m:rPr>
                  <w:rPr>
                    <w:rStyle w:val="Enfasidelicata"/>
                    <w:rFonts w:ascii="Cambria Math" w:hAnsi="Cambria Math"/>
                  </w:rPr>
                  <m:t>=</m:t>
                </m:r>
                <m:sSub>
                  <m:sSubPr>
                    <m:ctrlPr>
                      <w:rPr>
                        <w:rStyle w:val="Enfasidelicata"/>
                        <w:rFonts w:ascii="Cambria Math" w:hAnsi="Cambria Math"/>
                        <w:i w:val="0"/>
                        <w:iCs w:val="0"/>
                        <w:color w:val="auto"/>
                      </w:rPr>
                    </m:ctrlPr>
                  </m:sSubPr>
                  <m:e>
                    <m:acc>
                      <m:accPr>
                        <m:ctrlPr>
                          <w:rPr>
                            <w:rStyle w:val="Enfasidelicata"/>
                            <w:rFonts w:ascii="Cambria Math" w:hAnsi="Cambria Math"/>
                            <w:i w:val="0"/>
                            <w:iCs w:val="0"/>
                            <w:color w:val="auto"/>
                          </w:rPr>
                        </m:ctrlPr>
                      </m:accPr>
                      <m:e>
                        <m:r>
                          <m:rPr>
                            <m:sty m:val="p"/>
                          </m:rPr>
                          <w:rPr>
                            <w:rStyle w:val="Enfasidelicata"/>
                            <w:rFonts w:ascii="Cambria Math" w:hAnsi="Cambria Math"/>
                          </w:rPr>
                          <m:t>V</m:t>
                        </m:r>
                      </m:e>
                    </m:acc>
                  </m:e>
                  <m:sub>
                    <m:r>
                      <m:rPr>
                        <m:sty m:val="p"/>
                      </m:rPr>
                      <w:rPr>
                        <w:rStyle w:val="Enfasidelicata"/>
                        <w:rFonts w:ascii="Cambria Math" w:hAnsi="Cambria Math"/>
                      </w:rPr>
                      <m:t>1</m:t>
                    </m:r>
                  </m:sub>
                </m:sSub>
                <m:sSub>
                  <m:sSubPr>
                    <m:ctrlPr>
                      <w:rPr>
                        <w:rStyle w:val="Enfasidelicata"/>
                        <w:rFonts w:ascii="Cambria Math" w:hAnsi="Cambria Math"/>
                        <w:i w:val="0"/>
                        <w:iCs w:val="0"/>
                        <w:color w:val="auto"/>
                      </w:rPr>
                    </m:ctrlPr>
                  </m:sSubPr>
                  <m:e>
                    <m:acc>
                      <m:accPr>
                        <m:ctrlPr>
                          <w:rPr>
                            <w:rStyle w:val="Enfasidelicata"/>
                            <w:rFonts w:ascii="Cambria Math" w:hAnsi="Cambria Math"/>
                            <w:i w:val="0"/>
                            <w:iCs w:val="0"/>
                            <w:color w:val="auto"/>
                          </w:rPr>
                        </m:ctrlPr>
                      </m:accPr>
                      <m:e>
                        <m:r>
                          <m:rPr>
                            <m:sty m:val="p"/>
                          </m:rPr>
                          <w:rPr>
                            <w:rStyle w:val="Enfasidelicata"/>
                            <w:rFonts w:ascii="Cambria Math" w:hAnsi="Cambria Math"/>
                          </w:rPr>
                          <m:t>I</m:t>
                        </m:r>
                      </m:e>
                    </m:acc>
                  </m:e>
                  <m:sub>
                    <m:r>
                      <m:rPr>
                        <m:sty m:val="p"/>
                      </m:rPr>
                      <w:rPr>
                        <w:rStyle w:val="Enfasidelicata"/>
                        <w:rFonts w:ascii="Cambria Math" w:hAnsi="Cambria Math"/>
                      </w:rPr>
                      <m:t>1</m:t>
                    </m:r>
                  </m:sub>
                </m:sSub>
                <m:r>
                  <m:rPr>
                    <m:sty m:val="p"/>
                  </m:rPr>
                  <w:rPr>
                    <w:rStyle w:val="Enfasidelicata"/>
                    <w:rFonts w:ascii="Cambria Math" w:hAnsi="Cambria Math"/>
                  </w:rPr>
                  <m:t>=</m:t>
                </m:r>
                <m:sSub>
                  <m:sSubPr>
                    <m:ctrlPr>
                      <w:rPr>
                        <w:rStyle w:val="Enfasidelicata"/>
                        <w:rFonts w:ascii="Cambria Math" w:hAnsi="Cambria Math"/>
                        <w:i w:val="0"/>
                        <w:iCs w:val="0"/>
                        <w:color w:val="auto"/>
                      </w:rPr>
                    </m:ctrlPr>
                  </m:sSubPr>
                  <m:e>
                    <m:acc>
                      <m:accPr>
                        <m:ctrlPr>
                          <w:rPr>
                            <w:rStyle w:val="Enfasidelicata"/>
                            <w:rFonts w:ascii="Cambria Math" w:hAnsi="Cambria Math"/>
                            <w:i w:val="0"/>
                            <w:iCs w:val="0"/>
                            <w:color w:val="auto"/>
                          </w:rPr>
                        </m:ctrlPr>
                      </m:accPr>
                      <m:e>
                        <m:r>
                          <m:rPr>
                            <m:sty m:val="p"/>
                          </m:rPr>
                          <w:rPr>
                            <w:rStyle w:val="Enfasidelicata"/>
                            <w:rFonts w:ascii="Cambria Math" w:hAnsi="Cambria Math"/>
                          </w:rPr>
                          <m:t>Z</m:t>
                        </m:r>
                      </m:e>
                    </m:acc>
                  </m:e>
                  <m:sub>
                    <m:r>
                      <m:rPr>
                        <m:sty m:val="p"/>
                      </m:rPr>
                      <w:rPr>
                        <w:rStyle w:val="Enfasidelicata"/>
                        <w:rFonts w:ascii="Cambria Math" w:hAnsi="Cambria Math"/>
                      </w:rPr>
                      <m:t>T</m:t>
                    </m:r>
                  </m:sub>
                </m:sSub>
                <m:sSubSup>
                  <m:sSubSupPr>
                    <m:ctrlPr>
                      <w:rPr>
                        <w:rStyle w:val="Enfasidelicata"/>
                        <w:rFonts w:ascii="Cambria Math" w:hAnsi="Cambria Math"/>
                        <w:i w:val="0"/>
                        <w:iCs w:val="0"/>
                        <w:color w:val="auto"/>
                      </w:rPr>
                    </m:ctrlPr>
                  </m:sSubSupPr>
                  <m:e>
                    <m:r>
                      <m:rPr>
                        <m:sty m:val="p"/>
                      </m:rPr>
                      <w:rPr>
                        <w:rStyle w:val="Enfasidelicata"/>
                        <w:rFonts w:ascii="Cambria Math" w:hAnsi="Cambria Math"/>
                      </w:rPr>
                      <m:t>I</m:t>
                    </m:r>
                  </m:e>
                  <m:sub>
                    <m:r>
                      <m:rPr>
                        <m:sty m:val="p"/>
                      </m:rPr>
                      <w:rPr>
                        <w:rStyle w:val="Enfasidelicata"/>
                        <w:rFonts w:ascii="Cambria Math" w:hAnsi="Cambria Math"/>
                      </w:rPr>
                      <m:t>1</m:t>
                    </m:r>
                  </m:sub>
                  <m:sup>
                    <m:r>
                      <m:rPr>
                        <m:sty m:val="p"/>
                      </m:rPr>
                      <w:rPr>
                        <w:rStyle w:val="Enfasidelicata"/>
                        <w:rFonts w:ascii="Cambria Math" w:hAnsi="Cambria Math"/>
                      </w:rPr>
                      <m:t>2</m:t>
                    </m:r>
                  </m:sup>
                </m:sSubSup>
                <m:r>
                  <m:rPr>
                    <m:sty m:val="p"/>
                  </m:rPr>
                  <w:rPr>
                    <w:rStyle w:val="Enfasidelicata"/>
                    <w:rFonts w:ascii="Cambria Math" w:hAnsi="Cambria Math"/>
                  </w:rPr>
                  <m:t xml:space="preserve"> ; </m:t>
                </m:r>
              </m:oMath>
            </m:oMathPara>
          </w:p>
        </w:tc>
        <w:tc>
          <w:tcPr>
            <w:tcW w:w="2622" w:type="dxa"/>
            <w:vAlign w:val="center"/>
          </w:tcPr>
          <w:p w:rsidR="00414567" w:rsidRDefault="00414567" w:rsidP="00355979">
            <w:pPr>
              <w:spacing w:after="240" w:line="360" w:lineRule="auto"/>
              <w:ind w:left="686" w:right="312"/>
              <w:jc w:val="right"/>
              <w:rPr>
                <w:rFonts w:ascii="Times New Roman" w:hAnsi="Times New Roman" w:cs="Times New Roman"/>
                <w:sz w:val="24"/>
                <w:szCs w:val="24"/>
              </w:rPr>
            </w:pPr>
            <w:r>
              <w:rPr>
                <w:rFonts w:ascii="Times New Roman" w:hAnsi="Times New Roman" w:cs="Times New Roman"/>
                <w:sz w:val="24"/>
                <w:szCs w:val="24"/>
              </w:rPr>
              <w:t xml:space="preserve"> (5.9)</w:t>
            </w:r>
          </w:p>
        </w:tc>
      </w:tr>
    </w:tbl>
    <w:p w:rsidR="00414567" w:rsidRPr="00AC3AE7" w:rsidRDefault="00414567" w:rsidP="00AC3AE7">
      <w:pPr>
        <w:spacing w:after="0" w:line="360" w:lineRule="auto"/>
        <w:ind w:left="686" w:right="618"/>
        <w:jc w:val="both"/>
        <w:rPr>
          <w:rFonts w:ascii="Times New Roman" w:hAnsi="Times New Roman" w:cs="Times New Roman"/>
          <w:sz w:val="24"/>
          <w:szCs w:val="24"/>
          <w:lang w:val="en-US"/>
        </w:rPr>
      </w:pPr>
      <w:r w:rsidRPr="00AC3AE7">
        <w:rPr>
          <w:rFonts w:ascii="Times New Roman" w:hAnsi="Times New Roman" w:cs="Times New Roman"/>
          <w:sz w:val="24"/>
          <w:szCs w:val="24"/>
          <w:lang w:val="en-US"/>
        </w:rPr>
        <w:lastRenderedPageBreak/>
        <w:t>and the one transferred to the receiver:</w:t>
      </w:r>
    </w:p>
    <w:tbl>
      <w:tblPr>
        <w:tblStyle w:val="Grigliatabella"/>
        <w:tblW w:w="0" w:type="auto"/>
        <w:tblInd w:w="70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2"/>
        <w:gridCol w:w="6521"/>
        <w:gridCol w:w="1276"/>
      </w:tblGrid>
      <w:tr w:rsidR="00414567" w:rsidTr="002450F9">
        <w:tc>
          <w:tcPr>
            <w:tcW w:w="992" w:type="dxa"/>
          </w:tcPr>
          <w:p w:rsidR="00414567" w:rsidRPr="00AF6B8B" w:rsidRDefault="00414567" w:rsidP="002450F9">
            <w:pPr>
              <w:spacing w:after="240" w:line="360" w:lineRule="auto"/>
              <w:ind w:left="686" w:right="618"/>
              <w:jc w:val="both"/>
              <w:rPr>
                <w:rFonts w:ascii="Times New Roman" w:hAnsi="Times New Roman" w:cs="Times New Roman"/>
                <w:sz w:val="24"/>
                <w:szCs w:val="24"/>
                <w:lang w:val="en-US"/>
              </w:rPr>
            </w:pPr>
          </w:p>
        </w:tc>
        <w:tc>
          <w:tcPr>
            <w:tcW w:w="6521" w:type="dxa"/>
          </w:tcPr>
          <w:p w:rsidR="00414567" w:rsidRDefault="00B33380" w:rsidP="002450F9">
            <w:pPr>
              <w:spacing w:after="240" w:line="360" w:lineRule="auto"/>
              <w:ind w:left="686" w:right="618"/>
              <w:jc w:val="both"/>
              <w:rPr>
                <w:rFonts w:ascii="Times New Roman" w:hAnsi="Times New Roman" w:cs="Times New Roman"/>
                <w:sz w:val="24"/>
                <w:szCs w:val="24"/>
              </w:rPr>
            </w:pPr>
            <m:oMathPara>
              <m:oMath>
                <m:sSub>
                  <m:sSubPr>
                    <m:ctrlPr>
                      <w:rPr>
                        <w:rStyle w:val="Enfasidelicata"/>
                        <w:rFonts w:ascii="Cambria Math" w:hAnsi="Cambria Math"/>
                        <w:i w:val="0"/>
                        <w:iCs w:val="0"/>
                        <w:color w:val="auto"/>
                      </w:rPr>
                    </m:ctrlPr>
                  </m:sSubPr>
                  <m:e>
                    <m:r>
                      <m:rPr>
                        <m:sty m:val="p"/>
                      </m:rPr>
                      <w:rPr>
                        <w:rStyle w:val="Enfasidelicata"/>
                        <w:rFonts w:ascii="Cambria Math" w:hAnsi="Cambria Math"/>
                      </w:rPr>
                      <m:t>S</m:t>
                    </m:r>
                  </m:e>
                  <m:sub>
                    <m:r>
                      <m:rPr>
                        <m:sty m:val="p"/>
                      </m:rPr>
                      <w:rPr>
                        <w:rStyle w:val="Enfasidelicata"/>
                        <w:rFonts w:ascii="Cambria Math" w:hAnsi="Cambria Math"/>
                      </w:rPr>
                      <m:t>2</m:t>
                    </m:r>
                  </m:sub>
                </m:sSub>
                <m:r>
                  <m:rPr>
                    <m:sty m:val="p"/>
                  </m:rPr>
                  <w:rPr>
                    <w:rStyle w:val="Enfasidelicata"/>
                    <w:rFonts w:ascii="Cambria Math" w:hAnsi="Cambria Math"/>
                  </w:rPr>
                  <m:t>=</m:t>
                </m:r>
                <m:sSub>
                  <m:sSubPr>
                    <m:ctrlPr>
                      <w:rPr>
                        <w:rStyle w:val="Enfasidelicata"/>
                        <w:rFonts w:ascii="Cambria Math" w:hAnsi="Cambria Math"/>
                        <w:i w:val="0"/>
                        <w:iCs w:val="0"/>
                        <w:color w:val="auto"/>
                      </w:rPr>
                    </m:ctrlPr>
                  </m:sSubPr>
                  <m:e>
                    <m:r>
                      <m:rPr>
                        <m:sty m:val="p"/>
                      </m:rPr>
                      <w:rPr>
                        <w:rStyle w:val="Enfasidelicata"/>
                        <w:rFonts w:ascii="Cambria Math" w:hAnsi="Cambria Math"/>
                      </w:rPr>
                      <m:t>V</m:t>
                    </m:r>
                  </m:e>
                  <m:sub>
                    <m:r>
                      <m:rPr>
                        <m:sty m:val="p"/>
                      </m:rPr>
                      <w:rPr>
                        <w:rStyle w:val="Enfasidelicata"/>
                        <w:rFonts w:ascii="Cambria Math" w:hAnsi="Cambria Math"/>
                      </w:rPr>
                      <m:t>oc</m:t>
                    </m:r>
                  </m:sub>
                </m:sSub>
                <m:sSub>
                  <m:sSubPr>
                    <m:ctrlPr>
                      <w:rPr>
                        <w:rStyle w:val="Enfasidelicata"/>
                        <w:rFonts w:ascii="Cambria Math" w:hAnsi="Cambria Math"/>
                        <w:i w:val="0"/>
                        <w:iCs w:val="0"/>
                        <w:color w:val="auto"/>
                      </w:rPr>
                    </m:ctrlPr>
                  </m:sSubPr>
                  <m:e>
                    <m:r>
                      <m:rPr>
                        <m:sty m:val="p"/>
                      </m:rPr>
                      <w:rPr>
                        <w:rStyle w:val="Enfasidelicata"/>
                        <w:rFonts w:ascii="Cambria Math" w:hAnsi="Cambria Math"/>
                      </w:rPr>
                      <m:t>I</m:t>
                    </m:r>
                  </m:e>
                  <m:sub>
                    <m:r>
                      <m:rPr>
                        <m:sty m:val="p"/>
                      </m:rPr>
                      <w:rPr>
                        <w:rStyle w:val="Enfasidelicata"/>
                        <w:rFonts w:ascii="Cambria Math" w:hAnsi="Cambria Math"/>
                      </w:rPr>
                      <m:t>2</m:t>
                    </m:r>
                  </m:sub>
                </m:sSub>
                <m:r>
                  <m:rPr>
                    <m:sty m:val="p"/>
                  </m:rPr>
                  <w:rPr>
                    <w:rStyle w:val="Enfasidelicata"/>
                    <w:rFonts w:ascii="Cambria Math" w:hAnsi="Cambria Math"/>
                  </w:rPr>
                  <m:t xml:space="preserve">   →   </m:t>
                </m:r>
                <m:f>
                  <m:fPr>
                    <m:ctrlPr>
                      <w:rPr>
                        <w:rStyle w:val="Enfasidelicata"/>
                        <w:rFonts w:ascii="Cambria Math" w:hAnsi="Cambria Math"/>
                        <w:i w:val="0"/>
                        <w:iCs w:val="0"/>
                        <w:color w:val="auto"/>
                      </w:rPr>
                    </m:ctrlPr>
                  </m:fPr>
                  <m:num>
                    <m:sSup>
                      <m:sSupPr>
                        <m:ctrlPr>
                          <w:rPr>
                            <w:rStyle w:val="Enfasidelicata"/>
                            <w:rFonts w:ascii="Cambria Math" w:hAnsi="Cambria Math"/>
                            <w:i w:val="0"/>
                            <w:iCs w:val="0"/>
                            <w:color w:val="auto"/>
                          </w:rPr>
                        </m:ctrlPr>
                      </m:sSupPr>
                      <m:e>
                        <m:r>
                          <m:rPr>
                            <m:sty m:val="p"/>
                          </m:rPr>
                          <w:rPr>
                            <w:rStyle w:val="Enfasidelicata"/>
                            <w:rFonts w:ascii="Cambria Math" w:hAnsi="Cambria Math"/>
                          </w:rPr>
                          <m:t>ω</m:t>
                        </m:r>
                      </m:e>
                      <m:sup>
                        <m:r>
                          <m:rPr>
                            <m:sty m:val="p"/>
                          </m:rPr>
                          <w:rPr>
                            <w:rStyle w:val="Enfasidelicata"/>
                            <w:rFonts w:ascii="Cambria Math" w:hAnsi="Cambria Math"/>
                          </w:rPr>
                          <m:t>2</m:t>
                        </m:r>
                      </m:sup>
                    </m:sSup>
                    <m:sSup>
                      <m:sSupPr>
                        <m:ctrlPr>
                          <w:rPr>
                            <w:rStyle w:val="Enfasidelicata"/>
                            <w:rFonts w:ascii="Cambria Math" w:hAnsi="Cambria Math"/>
                            <w:i w:val="0"/>
                            <w:iCs w:val="0"/>
                            <w:color w:val="auto"/>
                          </w:rPr>
                        </m:ctrlPr>
                      </m:sSupPr>
                      <m:e>
                        <m:r>
                          <m:rPr>
                            <m:sty m:val="p"/>
                          </m:rPr>
                          <w:rPr>
                            <w:rStyle w:val="Enfasidelicata"/>
                            <w:rFonts w:ascii="Cambria Math" w:hAnsi="Cambria Math"/>
                          </w:rPr>
                          <m:t>M</m:t>
                        </m:r>
                      </m:e>
                      <m:sup>
                        <m:r>
                          <m:rPr>
                            <m:sty m:val="p"/>
                          </m:rPr>
                          <w:rPr>
                            <w:rStyle w:val="Enfasidelicata"/>
                            <w:rFonts w:ascii="Cambria Math" w:hAnsi="Cambria Math"/>
                          </w:rPr>
                          <m:t>2</m:t>
                        </m:r>
                      </m:sup>
                    </m:sSup>
                  </m:num>
                  <m:den>
                    <m:rad>
                      <m:radPr>
                        <m:degHide m:val="1"/>
                        <m:ctrlPr>
                          <w:rPr>
                            <w:rStyle w:val="Enfasidelicata"/>
                            <w:rFonts w:ascii="Cambria Math" w:hAnsi="Cambria Math"/>
                            <w:i w:val="0"/>
                            <w:iCs w:val="0"/>
                            <w:color w:val="auto"/>
                          </w:rPr>
                        </m:ctrlPr>
                      </m:radPr>
                      <m:deg/>
                      <m:e>
                        <m:sSup>
                          <m:sSupPr>
                            <m:ctrlPr>
                              <w:rPr>
                                <w:rStyle w:val="Enfasidelicata"/>
                                <w:rFonts w:ascii="Cambria Math" w:hAnsi="Cambria Math"/>
                                <w:i w:val="0"/>
                                <w:iCs w:val="0"/>
                                <w:color w:val="auto"/>
                              </w:rPr>
                            </m:ctrlPr>
                          </m:sSupPr>
                          <m:e>
                            <m:d>
                              <m:dPr>
                                <m:ctrlPr>
                                  <w:rPr>
                                    <w:rStyle w:val="Enfasidelicata"/>
                                    <w:rFonts w:ascii="Cambria Math" w:hAnsi="Cambria Math"/>
                                    <w:i w:val="0"/>
                                    <w:iCs w:val="0"/>
                                    <w:color w:val="auto"/>
                                  </w:rPr>
                                </m:ctrlPr>
                              </m:dPr>
                              <m:e>
                                <m:sSub>
                                  <m:sSubPr>
                                    <m:ctrlPr>
                                      <w:rPr>
                                        <w:rStyle w:val="Enfasidelicata"/>
                                        <w:rFonts w:ascii="Cambria Math" w:hAnsi="Cambria Math"/>
                                        <w:i w:val="0"/>
                                        <w:iCs w:val="0"/>
                                        <w:color w:val="auto"/>
                                      </w:rPr>
                                    </m:ctrlPr>
                                  </m:sSubPr>
                                  <m:e>
                                    <m:r>
                                      <m:rPr>
                                        <m:sty m:val="p"/>
                                      </m:rPr>
                                      <w:rPr>
                                        <w:rStyle w:val="Enfasidelicata"/>
                                        <w:rFonts w:ascii="Cambria Math" w:hAnsi="Cambria Math"/>
                                      </w:rPr>
                                      <m:t>R</m:t>
                                    </m:r>
                                  </m:e>
                                  <m:sub>
                                    <m:r>
                                      <m:rPr>
                                        <m:sty m:val="p"/>
                                      </m:rPr>
                                      <w:rPr>
                                        <w:rStyle w:val="Enfasidelicata"/>
                                        <w:rFonts w:ascii="Cambria Math" w:hAnsi="Cambria Math"/>
                                      </w:rPr>
                                      <m:t>2</m:t>
                                    </m:r>
                                  </m:sub>
                                </m:sSub>
                                <m:r>
                                  <m:rPr>
                                    <m:sty m:val="p"/>
                                  </m:rPr>
                                  <w:rPr>
                                    <w:rStyle w:val="Enfasidelicata"/>
                                    <w:rFonts w:ascii="Cambria Math" w:hAnsi="Cambria Math"/>
                                  </w:rPr>
                                  <m:t>+</m:t>
                                </m:r>
                                <m:sSub>
                                  <m:sSubPr>
                                    <m:ctrlPr>
                                      <w:rPr>
                                        <w:rStyle w:val="Enfasidelicata"/>
                                        <w:rFonts w:ascii="Cambria Math" w:hAnsi="Cambria Math"/>
                                        <w:i w:val="0"/>
                                        <w:iCs w:val="0"/>
                                        <w:color w:val="auto"/>
                                      </w:rPr>
                                    </m:ctrlPr>
                                  </m:sSubPr>
                                  <m:e>
                                    <m:r>
                                      <m:rPr>
                                        <m:sty m:val="p"/>
                                      </m:rPr>
                                      <w:rPr>
                                        <w:rStyle w:val="Enfasidelicata"/>
                                        <w:rFonts w:ascii="Cambria Math" w:hAnsi="Cambria Math"/>
                                      </w:rPr>
                                      <m:t>R</m:t>
                                    </m:r>
                                  </m:e>
                                  <m:sub>
                                    <m:r>
                                      <m:rPr>
                                        <m:sty m:val="p"/>
                                      </m:rPr>
                                      <w:rPr>
                                        <w:rStyle w:val="Enfasidelicata"/>
                                        <w:rFonts w:ascii="Cambria Math" w:hAnsi="Cambria Math"/>
                                      </w:rPr>
                                      <m:t>L</m:t>
                                    </m:r>
                                  </m:sub>
                                </m:sSub>
                              </m:e>
                            </m:d>
                          </m:e>
                          <m:sup>
                            <m:r>
                              <m:rPr>
                                <m:sty m:val="p"/>
                              </m:rPr>
                              <w:rPr>
                                <w:rStyle w:val="Enfasidelicata"/>
                                <w:rFonts w:ascii="Cambria Math" w:hAnsi="Cambria Math"/>
                              </w:rPr>
                              <m:t>2</m:t>
                            </m:r>
                          </m:sup>
                        </m:sSup>
                        <m:r>
                          <m:rPr>
                            <m:sty m:val="p"/>
                          </m:rPr>
                          <w:rPr>
                            <w:rStyle w:val="Enfasidelicata"/>
                            <w:rFonts w:ascii="Cambria Math" w:hAnsi="Cambria Math"/>
                          </w:rPr>
                          <m:t>+</m:t>
                        </m:r>
                        <m:sSup>
                          <m:sSupPr>
                            <m:ctrlPr>
                              <w:rPr>
                                <w:rStyle w:val="Enfasidelicata"/>
                                <w:rFonts w:ascii="Cambria Math" w:hAnsi="Cambria Math"/>
                                <w:i w:val="0"/>
                                <w:iCs w:val="0"/>
                                <w:color w:val="auto"/>
                              </w:rPr>
                            </m:ctrlPr>
                          </m:sSupPr>
                          <m:e>
                            <m:d>
                              <m:dPr>
                                <m:ctrlPr>
                                  <w:rPr>
                                    <w:rStyle w:val="Enfasidelicata"/>
                                    <w:rFonts w:ascii="Cambria Math" w:hAnsi="Cambria Math"/>
                                    <w:i w:val="0"/>
                                    <w:iCs w:val="0"/>
                                    <w:color w:val="auto"/>
                                  </w:rPr>
                                </m:ctrlPr>
                              </m:dPr>
                              <m:e>
                                <m:r>
                                  <m:rPr>
                                    <m:sty m:val="p"/>
                                  </m:rPr>
                                  <w:rPr>
                                    <w:rStyle w:val="Enfasidelicata"/>
                                    <w:rFonts w:ascii="Cambria Math" w:hAnsi="Cambria Math"/>
                                  </w:rPr>
                                  <m:t>ω</m:t>
                                </m:r>
                                <m:sSub>
                                  <m:sSubPr>
                                    <m:ctrlPr>
                                      <w:rPr>
                                        <w:rStyle w:val="Enfasidelicata"/>
                                        <w:rFonts w:ascii="Cambria Math" w:hAnsi="Cambria Math"/>
                                        <w:i w:val="0"/>
                                        <w:iCs w:val="0"/>
                                        <w:color w:val="auto"/>
                                      </w:rPr>
                                    </m:ctrlPr>
                                  </m:sSubPr>
                                  <m:e>
                                    <m:r>
                                      <m:rPr>
                                        <m:sty m:val="p"/>
                                      </m:rPr>
                                      <w:rPr>
                                        <w:rStyle w:val="Enfasidelicata"/>
                                        <w:rFonts w:ascii="Cambria Math" w:hAnsi="Cambria Math"/>
                                      </w:rPr>
                                      <m:t>L</m:t>
                                    </m:r>
                                  </m:e>
                                  <m:sub>
                                    <m:r>
                                      <m:rPr>
                                        <m:sty m:val="p"/>
                                      </m:rPr>
                                      <w:rPr>
                                        <w:rStyle w:val="Enfasidelicata"/>
                                        <w:rFonts w:ascii="Cambria Math" w:hAnsi="Cambria Math"/>
                                      </w:rPr>
                                      <m:t>2</m:t>
                                    </m:r>
                                  </m:sub>
                                </m:sSub>
                              </m:e>
                            </m:d>
                          </m:e>
                          <m:sup>
                            <m:r>
                              <m:rPr>
                                <m:sty m:val="p"/>
                              </m:rPr>
                              <w:rPr>
                                <w:rStyle w:val="Enfasidelicata"/>
                                <w:rFonts w:ascii="Cambria Math" w:hAnsi="Cambria Math"/>
                              </w:rPr>
                              <m:t>2</m:t>
                            </m:r>
                          </m:sup>
                        </m:sSup>
                      </m:e>
                    </m:rad>
                  </m:den>
                </m:f>
                <m:sSubSup>
                  <m:sSubSupPr>
                    <m:ctrlPr>
                      <w:rPr>
                        <w:rStyle w:val="Enfasidelicata"/>
                        <w:rFonts w:ascii="Cambria Math" w:hAnsi="Cambria Math"/>
                        <w:i w:val="0"/>
                        <w:iCs w:val="0"/>
                        <w:color w:val="auto"/>
                      </w:rPr>
                    </m:ctrlPr>
                  </m:sSubSupPr>
                  <m:e>
                    <m:r>
                      <m:rPr>
                        <m:sty m:val="p"/>
                      </m:rPr>
                      <w:rPr>
                        <w:rStyle w:val="Enfasidelicata"/>
                        <w:rFonts w:ascii="Cambria Math" w:hAnsi="Cambria Math"/>
                      </w:rPr>
                      <m:t>I</m:t>
                    </m:r>
                  </m:e>
                  <m:sub>
                    <m:r>
                      <m:rPr>
                        <m:sty m:val="p"/>
                      </m:rPr>
                      <w:rPr>
                        <w:rStyle w:val="Enfasidelicata"/>
                        <w:rFonts w:ascii="Cambria Math" w:hAnsi="Cambria Math"/>
                      </w:rPr>
                      <m:t>1</m:t>
                    </m:r>
                  </m:sub>
                  <m:sup>
                    <m:r>
                      <m:rPr>
                        <m:sty m:val="p"/>
                      </m:rPr>
                      <w:rPr>
                        <w:rStyle w:val="Enfasidelicata"/>
                        <w:rFonts w:ascii="Cambria Math" w:hAnsi="Cambria Math"/>
                      </w:rPr>
                      <m:t>2</m:t>
                    </m:r>
                  </m:sup>
                </m:sSubSup>
                <m:r>
                  <m:rPr>
                    <m:sty m:val="p"/>
                  </m:rPr>
                  <w:rPr>
                    <w:rStyle w:val="Enfasidelicata"/>
                    <w:rFonts w:ascii="Cambria Math" w:hAnsi="Cambria Math"/>
                  </w:rPr>
                  <m:t>=</m:t>
                </m:r>
                <m:sSub>
                  <m:sSubPr>
                    <m:ctrlPr>
                      <w:rPr>
                        <w:rStyle w:val="Enfasidelicata"/>
                        <w:rFonts w:ascii="Cambria Math" w:hAnsi="Cambria Math"/>
                        <w:i w:val="0"/>
                        <w:iCs w:val="0"/>
                        <w:color w:val="auto"/>
                      </w:rPr>
                    </m:ctrlPr>
                  </m:sSubPr>
                  <m:e>
                    <m:r>
                      <m:rPr>
                        <m:sty m:val="p"/>
                      </m:rPr>
                      <w:rPr>
                        <w:rStyle w:val="Enfasidelicata"/>
                        <w:rFonts w:ascii="Cambria Math" w:hAnsi="Cambria Math"/>
                      </w:rPr>
                      <m:t>Z</m:t>
                    </m:r>
                  </m:e>
                  <m:sub>
                    <m:r>
                      <m:rPr>
                        <m:sty m:val="p"/>
                      </m:rPr>
                      <w:rPr>
                        <w:rStyle w:val="Enfasidelicata"/>
                        <w:rFonts w:ascii="Cambria Math" w:hAnsi="Cambria Math"/>
                      </w:rPr>
                      <m:t>R</m:t>
                    </m:r>
                  </m:sub>
                </m:sSub>
                <m:sSubSup>
                  <m:sSubSupPr>
                    <m:ctrlPr>
                      <w:rPr>
                        <w:rStyle w:val="Enfasidelicata"/>
                        <w:rFonts w:ascii="Cambria Math" w:hAnsi="Cambria Math"/>
                        <w:i w:val="0"/>
                        <w:iCs w:val="0"/>
                        <w:color w:val="auto"/>
                      </w:rPr>
                    </m:ctrlPr>
                  </m:sSubSupPr>
                  <m:e>
                    <m:r>
                      <m:rPr>
                        <m:sty m:val="p"/>
                      </m:rPr>
                      <w:rPr>
                        <w:rStyle w:val="Enfasidelicata"/>
                        <w:rFonts w:ascii="Cambria Math" w:hAnsi="Cambria Math"/>
                      </w:rPr>
                      <m:t>I</m:t>
                    </m:r>
                  </m:e>
                  <m:sub>
                    <m:r>
                      <m:rPr>
                        <m:sty m:val="p"/>
                      </m:rPr>
                      <w:rPr>
                        <w:rStyle w:val="Enfasidelicata"/>
                        <w:rFonts w:ascii="Cambria Math" w:hAnsi="Cambria Math"/>
                      </w:rPr>
                      <m:t>1</m:t>
                    </m:r>
                  </m:sub>
                  <m:sup>
                    <m:r>
                      <m:rPr>
                        <m:sty m:val="p"/>
                      </m:rPr>
                      <w:rPr>
                        <w:rStyle w:val="Enfasidelicata"/>
                        <w:rFonts w:ascii="Cambria Math" w:hAnsi="Cambria Math"/>
                      </w:rPr>
                      <m:t>2</m:t>
                    </m:r>
                  </m:sup>
                </m:sSubSup>
              </m:oMath>
            </m:oMathPara>
          </w:p>
        </w:tc>
        <w:tc>
          <w:tcPr>
            <w:tcW w:w="1276" w:type="dxa"/>
            <w:vAlign w:val="center"/>
          </w:tcPr>
          <w:p w:rsidR="00414567" w:rsidRDefault="00414567" w:rsidP="00355979">
            <w:pPr>
              <w:spacing w:after="240" w:line="360" w:lineRule="auto"/>
              <w:ind w:right="236"/>
              <w:rPr>
                <w:rFonts w:ascii="Times New Roman" w:hAnsi="Times New Roman" w:cs="Times New Roman"/>
                <w:sz w:val="24"/>
                <w:szCs w:val="24"/>
              </w:rPr>
            </w:pPr>
            <w:r>
              <w:rPr>
                <w:rFonts w:ascii="Times New Roman" w:hAnsi="Times New Roman" w:cs="Times New Roman"/>
                <w:sz w:val="24"/>
                <w:szCs w:val="24"/>
              </w:rPr>
              <w:t xml:space="preserve">  (5.10)</w:t>
            </w:r>
          </w:p>
        </w:tc>
      </w:tr>
    </w:tbl>
    <w:p w:rsidR="00414567" w:rsidRPr="00AF6B8B" w:rsidRDefault="00414567" w:rsidP="00AC3AE7">
      <w:pPr>
        <w:spacing w:after="0" w:line="360" w:lineRule="auto"/>
        <w:ind w:left="686" w:right="618"/>
        <w:jc w:val="both"/>
        <w:rPr>
          <w:rFonts w:ascii="Times New Roman" w:hAnsi="Times New Roman" w:cs="Times New Roman"/>
          <w:sz w:val="24"/>
          <w:szCs w:val="24"/>
          <w:lang w:val="en-US"/>
        </w:rPr>
      </w:pPr>
      <w:r w:rsidRPr="00AF6B8B">
        <w:rPr>
          <w:rFonts w:ascii="Times New Roman" w:hAnsi="Times New Roman" w:cs="Times New Roman"/>
          <w:sz w:val="24"/>
          <w:szCs w:val="24"/>
          <w:lang w:val="en-US"/>
        </w:rPr>
        <w:t xml:space="preserve">From (5.10) it is highlighted how on the transmitter side the effect of the coupling with the receiver can be seen as reflected impedance </w:t>
      </w:r>
      <m:oMath>
        <m:sSub>
          <m:sSubPr>
            <m:ctrlPr>
              <w:rPr>
                <w:rStyle w:val="Enfasidelicata"/>
                <w:rFonts w:ascii="Cambria Math" w:hAnsi="Cambria Math"/>
                <w:i w:val="0"/>
                <w:iCs w:val="0"/>
                <w:color w:val="auto"/>
              </w:rPr>
            </m:ctrlPr>
          </m:sSubPr>
          <m:e>
            <m:acc>
              <m:accPr>
                <m:ctrlPr>
                  <w:rPr>
                    <w:rStyle w:val="Enfasidelicata"/>
                    <w:rFonts w:ascii="Cambria Math" w:hAnsi="Cambria Math"/>
                    <w:i w:val="0"/>
                    <w:iCs w:val="0"/>
                    <w:color w:val="auto"/>
                  </w:rPr>
                </m:ctrlPr>
              </m:accPr>
              <m:e>
                <m:r>
                  <m:rPr>
                    <m:sty m:val="p"/>
                  </m:rPr>
                  <w:rPr>
                    <w:rStyle w:val="Enfasidelicata"/>
                    <w:rFonts w:ascii="Cambria Math" w:hAnsi="Cambria Math"/>
                    <w:lang w:val="en-US"/>
                  </w:rPr>
                  <m:t>Z</m:t>
                </m:r>
              </m:e>
            </m:acc>
          </m:e>
          <m:sub>
            <m:r>
              <m:rPr>
                <m:sty m:val="p"/>
              </m:rPr>
              <w:rPr>
                <w:rStyle w:val="Enfasidelicata"/>
                <w:rFonts w:ascii="Cambria Math" w:hAnsi="Cambria Math"/>
                <w:lang w:val="en-US"/>
              </w:rPr>
              <m:t>R</m:t>
            </m:r>
          </m:sub>
        </m:sSub>
      </m:oMath>
      <w:r w:rsidRPr="00AF6B8B">
        <w:rPr>
          <w:rFonts w:ascii="Times New Roman" w:hAnsi="Times New Roman" w:cs="Times New Roman"/>
          <w:sz w:val="24"/>
          <w:szCs w:val="24"/>
          <w:lang w:val="en-US"/>
        </w:rPr>
        <w:t xml:space="preserve"> reported. It is therefore clear that to maximize the transferred power it is important to compensate for the presence of the inductive component by passing through the phenomenon of resonance, and therefore through the insertion of capacities suitably tuned to a certain operating frequency, positioning them in series or in parallel with respect to the coil system. </w:t>
      </w:r>
      <w:r w:rsidR="0052625C" w:rsidRPr="00AF6B8B">
        <w:rPr>
          <w:rFonts w:ascii="Times New Roman" w:hAnsi="Times New Roman" w:cs="Times New Roman"/>
          <w:sz w:val="24"/>
          <w:szCs w:val="24"/>
          <w:lang w:val="en-US"/>
        </w:rPr>
        <w:t>The</w:t>
      </w:r>
      <w:r w:rsidRPr="00AF6B8B">
        <w:rPr>
          <w:rFonts w:ascii="Times New Roman" w:hAnsi="Times New Roman" w:cs="Times New Roman"/>
          <w:sz w:val="24"/>
          <w:szCs w:val="24"/>
          <w:lang w:val="en-US"/>
        </w:rPr>
        <w:t xml:space="preserve"> goal is to obtain the maximum power transfer and, evaluating the side of the receiver, it is obtainable in the condition where:</w:t>
      </w:r>
    </w:p>
    <w:tbl>
      <w:tblPr>
        <w:tblStyle w:val="Grigliatabella"/>
        <w:tblW w:w="0" w:type="auto"/>
        <w:tblInd w:w="68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52"/>
        <w:gridCol w:w="6225"/>
        <w:gridCol w:w="1574"/>
      </w:tblGrid>
      <w:tr w:rsidR="00414567" w:rsidTr="002450F9">
        <w:tc>
          <w:tcPr>
            <w:tcW w:w="1152" w:type="dxa"/>
          </w:tcPr>
          <w:p w:rsidR="00414567" w:rsidRPr="00AF6B8B" w:rsidRDefault="00414567" w:rsidP="00AC3AE7">
            <w:pPr>
              <w:spacing w:line="360" w:lineRule="auto"/>
              <w:ind w:left="686" w:right="618"/>
              <w:jc w:val="both"/>
              <w:rPr>
                <w:rFonts w:ascii="Times New Roman" w:hAnsi="Times New Roman" w:cs="Times New Roman"/>
                <w:sz w:val="24"/>
                <w:szCs w:val="24"/>
                <w:lang w:val="en-US"/>
              </w:rPr>
            </w:pPr>
          </w:p>
        </w:tc>
        <w:tc>
          <w:tcPr>
            <w:tcW w:w="6225" w:type="dxa"/>
          </w:tcPr>
          <w:p w:rsidR="00414567" w:rsidRDefault="00B33380" w:rsidP="00AC3AE7">
            <w:pPr>
              <w:spacing w:line="360" w:lineRule="auto"/>
              <w:ind w:left="686" w:right="618"/>
              <w:jc w:val="both"/>
              <w:rPr>
                <w:rFonts w:ascii="Times New Roman" w:hAnsi="Times New Roman" w:cs="Times New Roman"/>
                <w:sz w:val="24"/>
                <w:szCs w:val="24"/>
              </w:rPr>
            </w:pPr>
            <m:oMathPara>
              <m:oMath>
                <m:sSup>
                  <m:sSupPr>
                    <m:ctrlPr>
                      <w:rPr>
                        <w:rStyle w:val="Enfasidelicata"/>
                        <w:rFonts w:ascii="Cambria Math" w:hAnsi="Cambria Math"/>
                        <w:bCs/>
                        <w:i w:val="0"/>
                        <w:iCs w:val="0"/>
                        <w:color w:val="auto"/>
                      </w:rPr>
                    </m:ctrlPr>
                  </m:sSupPr>
                  <m:e>
                    <m:r>
                      <m:rPr>
                        <m:sty m:val="p"/>
                      </m:rPr>
                      <w:rPr>
                        <w:rStyle w:val="Enfasidelicata"/>
                        <w:rFonts w:ascii="Cambria Math" w:hAnsi="Cambria Math"/>
                      </w:rPr>
                      <m:t>ω</m:t>
                    </m:r>
                  </m:e>
                  <m:sup>
                    <m:r>
                      <m:rPr>
                        <m:sty m:val="p"/>
                      </m:rPr>
                      <w:rPr>
                        <w:rStyle w:val="Enfasidelicata"/>
                        <w:rFonts w:ascii="Cambria Math" w:hAnsi="Cambria Math"/>
                      </w:rPr>
                      <m:t>2</m:t>
                    </m:r>
                  </m:sup>
                </m:sSup>
                <m:sSub>
                  <m:sSubPr>
                    <m:ctrlPr>
                      <w:rPr>
                        <w:rStyle w:val="Enfasidelicata"/>
                        <w:rFonts w:ascii="Cambria Math" w:hAnsi="Cambria Math"/>
                        <w:bCs/>
                        <w:i w:val="0"/>
                        <w:iCs w:val="0"/>
                        <w:color w:val="auto"/>
                      </w:rPr>
                    </m:ctrlPr>
                  </m:sSubPr>
                  <m:e>
                    <m:r>
                      <m:rPr>
                        <m:sty m:val="p"/>
                      </m:rPr>
                      <w:rPr>
                        <w:rStyle w:val="Enfasidelicata"/>
                        <w:rFonts w:ascii="Cambria Math" w:hAnsi="Cambria Math"/>
                      </w:rPr>
                      <m:t>L</m:t>
                    </m:r>
                  </m:e>
                  <m:sub>
                    <m:r>
                      <m:rPr>
                        <m:sty m:val="p"/>
                      </m:rPr>
                      <w:rPr>
                        <w:rStyle w:val="Enfasidelicata"/>
                        <w:rFonts w:ascii="Cambria Math" w:hAnsi="Cambria Math"/>
                      </w:rPr>
                      <m:t>2</m:t>
                    </m:r>
                  </m:sub>
                </m:sSub>
                <m:sSub>
                  <m:sSubPr>
                    <m:ctrlPr>
                      <w:rPr>
                        <w:rStyle w:val="Enfasidelicata"/>
                        <w:rFonts w:ascii="Cambria Math" w:hAnsi="Cambria Math"/>
                        <w:bCs/>
                        <w:i w:val="0"/>
                        <w:iCs w:val="0"/>
                        <w:color w:val="auto"/>
                      </w:rPr>
                    </m:ctrlPr>
                  </m:sSubPr>
                  <m:e>
                    <m:r>
                      <m:rPr>
                        <m:sty m:val="p"/>
                      </m:rPr>
                      <w:rPr>
                        <w:rStyle w:val="Enfasidelicata"/>
                        <w:rFonts w:ascii="Cambria Math" w:hAnsi="Cambria Math"/>
                      </w:rPr>
                      <m:t>C</m:t>
                    </m:r>
                  </m:e>
                  <m:sub>
                    <m:r>
                      <m:rPr>
                        <m:sty m:val="p"/>
                      </m:rPr>
                      <w:rPr>
                        <w:rStyle w:val="Enfasidelicata"/>
                        <w:rFonts w:ascii="Cambria Math" w:hAnsi="Cambria Math"/>
                      </w:rPr>
                      <m:t>2</m:t>
                    </m:r>
                  </m:sub>
                </m:sSub>
                <m:r>
                  <m:rPr>
                    <m:sty m:val="p"/>
                  </m:rPr>
                  <w:rPr>
                    <w:rStyle w:val="Enfasidelicata"/>
                    <w:rFonts w:ascii="Cambria Math" w:hAnsi="Cambria Math"/>
                  </w:rPr>
                  <m:t xml:space="preserve">-1=0     →    </m:t>
                </m:r>
                <m:sSub>
                  <m:sSubPr>
                    <m:ctrlPr>
                      <w:rPr>
                        <w:rStyle w:val="Enfasidelicata"/>
                        <w:rFonts w:ascii="Cambria Math" w:hAnsi="Cambria Math"/>
                        <w:bCs/>
                        <w:i w:val="0"/>
                        <w:iCs w:val="0"/>
                        <w:color w:val="auto"/>
                      </w:rPr>
                    </m:ctrlPr>
                  </m:sSubPr>
                  <m:e>
                    <m:r>
                      <m:rPr>
                        <m:sty m:val="p"/>
                      </m:rPr>
                      <w:rPr>
                        <w:rStyle w:val="Enfasidelicata"/>
                        <w:rFonts w:ascii="Cambria Math" w:hAnsi="Cambria Math"/>
                      </w:rPr>
                      <m:t>C</m:t>
                    </m:r>
                  </m:e>
                  <m:sub>
                    <m:r>
                      <m:rPr>
                        <m:sty m:val="p"/>
                      </m:rPr>
                      <w:rPr>
                        <w:rStyle w:val="Enfasidelicata"/>
                        <w:rFonts w:ascii="Cambria Math" w:hAnsi="Cambria Math"/>
                      </w:rPr>
                      <m:t>2</m:t>
                    </m:r>
                  </m:sub>
                </m:sSub>
                <m:r>
                  <m:rPr>
                    <m:sty m:val="p"/>
                  </m:rPr>
                  <w:rPr>
                    <w:rStyle w:val="Enfasidelicata"/>
                    <w:rFonts w:ascii="Cambria Math" w:hAnsi="Cambria Math"/>
                  </w:rPr>
                  <m:t>=</m:t>
                </m:r>
                <m:f>
                  <m:fPr>
                    <m:ctrlPr>
                      <w:rPr>
                        <w:rStyle w:val="Enfasidelicata"/>
                        <w:rFonts w:ascii="Cambria Math" w:hAnsi="Cambria Math"/>
                        <w:bCs/>
                        <w:i w:val="0"/>
                        <w:iCs w:val="0"/>
                        <w:color w:val="auto"/>
                      </w:rPr>
                    </m:ctrlPr>
                  </m:fPr>
                  <m:num>
                    <m:r>
                      <m:rPr>
                        <m:sty m:val="p"/>
                      </m:rPr>
                      <w:rPr>
                        <w:rStyle w:val="Enfasidelicata"/>
                        <w:rFonts w:ascii="Cambria Math" w:hAnsi="Cambria Math"/>
                      </w:rPr>
                      <m:t>1</m:t>
                    </m:r>
                  </m:num>
                  <m:den>
                    <m:sSup>
                      <m:sSupPr>
                        <m:ctrlPr>
                          <w:rPr>
                            <w:rStyle w:val="Enfasidelicata"/>
                            <w:rFonts w:ascii="Cambria Math" w:hAnsi="Cambria Math"/>
                            <w:bCs/>
                            <w:i w:val="0"/>
                            <w:iCs w:val="0"/>
                            <w:color w:val="auto"/>
                          </w:rPr>
                        </m:ctrlPr>
                      </m:sSupPr>
                      <m:e>
                        <m:d>
                          <m:dPr>
                            <m:ctrlPr>
                              <w:rPr>
                                <w:rStyle w:val="Enfasidelicata"/>
                                <w:rFonts w:ascii="Cambria Math" w:hAnsi="Cambria Math"/>
                                <w:bCs/>
                                <w:i w:val="0"/>
                                <w:iCs w:val="0"/>
                                <w:color w:val="auto"/>
                              </w:rPr>
                            </m:ctrlPr>
                          </m:dPr>
                          <m:e>
                            <m:r>
                              <m:rPr>
                                <m:sty m:val="p"/>
                              </m:rPr>
                              <w:rPr>
                                <w:rStyle w:val="Enfasidelicata"/>
                                <w:rFonts w:ascii="Cambria Math" w:hAnsi="Cambria Math"/>
                              </w:rPr>
                              <m:t>2π</m:t>
                            </m:r>
                            <m:sSub>
                              <m:sSubPr>
                                <m:ctrlPr>
                                  <w:rPr>
                                    <w:rStyle w:val="Enfasidelicata"/>
                                    <w:rFonts w:ascii="Cambria Math" w:hAnsi="Cambria Math"/>
                                    <w:bCs/>
                                    <w:i w:val="0"/>
                                    <w:iCs w:val="0"/>
                                    <w:color w:val="auto"/>
                                  </w:rPr>
                                </m:ctrlPr>
                              </m:sSubPr>
                              <m:e>
                                <m:r>
                                  <m:rPr>
                                    <m:sty m:val="p"/>
                                  </m:rPr>
                                  <w:rPr>
                                    <w:rStyle w:val="Enfasidelicata"/>
                                    <w:rFonts w:ascii="Cambria Math" w:hAnsi="Cambria Math"/>
                                  </w:rPr>
                                  <m:t>f</m:t>
                                </m:r>
                              </m:e>
                              <m:sub>
                                <m:r>
                                  <m:rPr>
                                    <m:sty m:val="p"/>
                                  </m:rPr>
                                  <w:rPr>
                                    <w:rStyle w:val="Enfasidelicata"/>
                                    <w:rFonts w:ascii="Cambria Math" w:hAnsi="Cambria Math"/>
                                  </w:rPr>
                                  <m:t>0</m:t>
                                </m:r>
                              </m:sub>
                            </m:sSub>
                          </m:e>
                        </m:d>
                      </m:e>
                      <m:sup>
                        <m:r>
                          <m:rPr>
                            <m:sty m:val="p"/>
                          </m:rPr>
                          <w:rPr>
                            <w:rStyle w:val="Enfasidelicata"/>
                            <w:rFonts w:ascii="Cambria Math" w:hAnsi="Cambria Math"/>
                          </w:rPr>
                          <m:t>2</m:t>
                        </m:r>
                      </m:sup>
                    </m:sSup>
                    <m:sSub>
                      <m:sSubPr>
                        <m:ctrlPr>
                          <w:rPr>
                            <w:rStyle w:val="Enfasidelicata"/>
                            <w:rFonts w:ascii="Cambria Math" w:hAnsi="Cambria Math"/>
                            <w:bCs/>
                            <w:i w:val="0"/>
                            <w:iCs w:val="0"/>
                            <w:color w:val="auto"/>
                          </w:rPr>
                        </m:ctrlPr>
                      </m:sSubPr>
                      <m:e>
                        <m:r>
                          <m:rPr>
                            <m:sty m:val="p"/>
                          </m:rPr>
                          <w:rPr>
                            <w:rStyle w:val="Enfasidelicata"/>
                            <w:rFonts w:ascii="Cambria Math" w:hAnsi="Cambria Math"/>
                          </w:rPr>
                          <m:t>L</m:t>
                        </m:r>
                      </m:e>
                      <m:sub>
                        <m:r>
                          <m:rPr>
                            <m:sty m:val="p"/>
                          </m:rPr>
                          <w:rPr>
                            <w:rStyle w:val="Enfasidelicata"/>
                            <w:rFonts w:ascii="Cambria Math" w:hAnsi="Cambria Math"/>
                          </w:rPr>
                          <m:t>2</m:t>
                        </m:r>
                      </m:sub>
                    </m:sSub>
                  </m:den>
                </m:f>
                <m:r>
                  <m:rPr>
                    <m:sty m:val="p"/>
                  </m:rPr>
                  <w:rPr>
                    <w:rStyle w:val="Enfasidelicata"/>
                    <w:rFonts w:ascii="Cambria Math" w:hAnsi="Cambria Math"/>
                  </w:rPr>
                  <m:t xml:space="preserve"> ;</m:t>
                </m:r>
              </m:oMath>
            </m:oMathPara>
          </w:p>
        </w:tc>
        <w:tc>
          <w:tcPr>
            <w:tcW w:w="1574" w:type="dxa"/>
            <w:vAlign w:val="center"/>
          </w:tcPr>
          <w:p w:rsidR="00414567" w:rsidRDefault="00414567" w:rsidP="00AC3AE7">
            <w:pPr>
              <w:tabs>
                <w:tab w:val="left" w:pos="759"/>
              </w:tabs>
              <w:spacing w:line="360" w:lineRule="auto"/>
              <w:ind w:right="456"/>
              <w:jc w:val="right"/>
              <w:rPr>
                <w:rFonts w:ascii="Times New Roman" w:hAnsi="Times New Roman" w:cs="Times New Roman"/>
                <w:sz w:val="24"/>
                <w:szCs w:val="24"/>
              </w:rPr>
            </w:pPr>
            <w:r>
              <w:rPr>
                <w:rFonts w:ascii="Times New Roman" w:hAnsi="Times New Roman" w:cs="Times New Roman"/>
                <w:sz w:val="24"/>
                <w:szCs w:val="24"/>
              </w:rPr>
              <w:t xml:space="preserve"> (5.11)</w:t>
            </w:r>
          </w:p>
        </w:tc>
      </w:tr>
    </w:tbl>
    <w:p w:rsidR="00414567" w:rsidRPr="00AF6B8B" w:rsidRDefault="00414567" w:rsidP="00AC3AE7">
      <w:pPr>
        <w:spacing w:after="0" w:line="360" w:lineRule="auto"/>
        <w:ind w:left="686" w:right="618"/>
        <w:jc w:val="both"/>
        <w:rPr>
          <w:rFonts w:ascii="Times New Roman" w:hAnsi="Times New Roman" w:cs="Times New Roman"/>
          <w:iCs/>
          <w:sz w:val="24"/>
          <w:szCs w:val="24"/>
          <w:lang w:val="en-US"/>
        </w:rPr>
      </w:pPr>
      <w:r w:rsidRPr="00AF6B8B">
        <w:rPr>
          <w:rFonts w:ascii="Times New Roman" w:hAnsi="Times New Roman" w:cs="Times New Roman"/>
          <w:iCs/>
          <w:sz w:val="24"/>
          <w:szCs w:val="24"/>
          <w:lang w:val="en-US"/>
        </w:rPr>
        <w:t>with f</w:t>
      </w:r>
      <w:r w:rsidRPr="00AF6B8B">
        <w:rPr>
          <w:rFonts w:ascii="Times New Roman" w:hAnsi="Times New Roman" w:cs="Times New Roman"/>
          <w:iCs/>
          <w:sz w:val="24"/>
          <w:szCs w:val="24"/>
          <w:vertAlign w:val="subscript"/>
          <w:lang w:val="en-US"/>
        </w:rPr>
        <w:t>0</w:t>
      </w:r>
      <w:r w:rsidRPr="00AF6B8B">
        <w:rPr>
          <w:rFonts w:ascii="Times New Roman" w:hAnsi="Times New Roman" w:cs="Times New Roman"/>
          <w:iCs/>
          <w:sz w:val="24"/>
          <w:szCs w:val="24"/>
          <w:lang w:val="en-US"/>
        </w:rPr>
        <w:t xml:space="preserve"> the value of the resonance frequency, which can also be expressed as an angular resonance frequency</w:t>
      </w:r>
      <m:oMath>
        <m:r>
          <m:rPr>
            <m:sty m:val="p"/>
          </m:rPr>
          <w:rPr>
            <w:rFonts w:ascii="Cambria Math" w:hAnsi="Cambria Math" w:cs="Times New Roman"/>
            <w:sz w:val="24"/>
            <w:szCs w:val="24"/>
            <w:lang w:val="en-US"/>
          </w:rPr>
          <m:t xml:space="preserve"> </m:t>
        </m:r>
        <m:sSub>
          <m:sSubPr>
            <m:ctrlPr>
              <w:rPr>
                <w:rFonts w:ascii="Cambria Math" w:hAnsi="Cambria Math" w:cs="Times New Roman"/>
                <w:sz w:val="24"/>
                <w:szCs w:val="24"/>
              </w:rPr>
            </m:ctrlPr>
          </m:sSubPr>
          <m:e>
            <m:r>
              <m:rPr>
                <m:sty m:val="p"/>
              </m:rPr>
              <w:rPr>
                <w:rFonts w:ascii="Cambria Math" w:hAnsi="Cambria Math" w:cs="Times New Roman"/>
                <w:sz w:val="24"/>
                <w:szCs w:val="24"/>
              </w:rPr>
              <m:t>ω</m:t>
            </m:r>
          </m:e>
          <m:sub>
            <m:r>
              <m:rPr>
                <m:sty m:val="p"/>
              </m:rPr>
              <w:rPr>
                <w:rFonts w:ascii="Cambria Math" w:hAnsi="Cambria Math" w:cs="Times New Roman"/>
                <w:sz w:val="24"/>
                <w:szCs w:val="24"/>
                <w:lang w:val="en-US"/>
              </w:rPr>
              <m:t>0</m:t>
            </m:r>
          </m:sub>
        </m:sSub>
        <m:r>
          <m:rPr>
            <m:sty m:val="p"/>
          </m:rPr>
          <w:rPr>
            <w:rFonts w:ascii="Cambria Math" w:hAnsi="Cambria Math" w:cs="Times New Roman"/>
            <w:sz w:val="24"/>
            <w:szCs w:val="24"/>
            <w:lang w:val="en-US"/>
          </w:rPr>
          <m:t>=2</m:t>
        </m:r>
        <m:r>
          <m:rPr>
            <m:sty m:val="p"/>
          </m:rPr>
          <w:rPr>
            <w:rFonts w:ascii="Cambria Math" w:hAnsi="Cambria Math" w:cs="Times New Roman"/>
            <w:sz w:val="24"/>
            <w:szCs w:val="24"/>
          </w:rPr>
          <m:t>π</m:t>
        </m:r>
        <m:sSub>
          <m:sSubPr>
            <m:ctrlPr>
              <w:rPr>
                <w:rFonts w:ascii="Cambria Math" w:hAnsi="Cambria Math" w:cs="Times New Roman"/>
                <w:sz w:val="24"/>
                <w:szCs w:val="24"/>
              </w:rPr>
            </m:ctrlPr>
          </m:sSubPr>
          <m:e>
            <m:r>
              <m:rPr>
                <m:sty m:val="p"/>
              </m:rPr>
              <w:rPr>
                <w:rFonts w:ascii="Cambria Math" w:hAnsi="Cambria Math" w:cs="Times New Roman"/>
                <w:sz w:val="24"/>
                <w:szCs w:val="24"/>
                <w:lang w:val="en-US"/>
              </w:rPr>
              <m:t>f</m:t>
            </m:r>
          </m:e>
          <m:sub>
            <m:r>
              <m:rPr>
                <m:sty m:val="p"/>
              </m:rPr>
              <w:rPr>
                <w:rFonts w:ascii="Cambria Math" w:hAnsi="Cambria Math" w:cs="Times New Roman"/>
                <w:sz w:val="24"/>
                <w:szCs w:val="24"/>
                <w:lang w:val="en-US"/>
              </w:rPr>
              <m:t>0</m:t>
            </m:r>
          </m:sub>
        </m:sSub>
      </m:oMath>
      <w:r w:rsidRPr="00AF6B8B">
        <w:rPr>
          <w:rFonts w:ascii="Times New Roman" w:hAnsi="Times New Roman" w:cs="Times New Roman"/>
          <w:iCs/>
          <w:sz w:val="24"/>
          <w:szCs w:val="24"/>
          <w:lang w:val="en-US"/>
        </w:rPr>
        <w:t>.</w:t>
      </w:r>
    </w:p>
    <w:p w:rsidR="00414567" w:rsidRDefault="00414567" w:rsidP="00A504A7">
      <w:pPr>
        <w:spacing w:after="0" w:line="240" w:lineRule="auto"/>
        <w:ind w:left="686" w:right="618"/>
        <w:jc w:val="center"/>
        <w:rPr>
          <w:rStyle w:val="Enfasidelicata"/>
          <w:bCs/>
          <w:i w:val="0"/>
          <w:iCs w:val="0"/>
        </w:rPr>
      </w:pPr>
      <w:r>
        <w:rPr>
          <w:noProof/>
          <w:lang w:eastAsia="it-IT"/>
        </w:rPr>
        <mc:AlternateContent>
          <mc:Choice Requires="wps">
            <w:drawing>
              <wp:anchor distT="0" distB="0" distL="114300" distR="114300" simplePos="0" relativeHeight="251715584" behindDoc="0" locked="0" layoutInCell="1" allowOverlap="1" wp14:anchorId="13CE43BB" wp14:editId="6B092AA2">
                <wp:simplePos x="0" y="0"/>
                <wp:positionH relativeFrom="column">
                  <wp:posOffset>3225800</wp:posOffset>
                </wp:positionH>
                <wp:positionV relativeFrom="paragraph">
                  <wp:posOffset>1558778</wp:posOffset>
                </wp:positionV>
                <wp:extent cx="353060" cy="353060"/>
                <wp:effectExtent l="0" t="0" r="0" b="0"/>
                <wp:wrapNone/>
                <wp:docPr id="218" name="Casella di testo 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53060" cy="353060"/>
                        </a:xfrm>
                        <a:prstGeom prst="rect">
                          <a:avLst/>
                        </a:prstGeom>
                        <a:noFill/>
                        <a:ln w="6350">
                          <a:noFill/>
                        </a:ln>
                      </wps:spPr>
                      <wps:txbx>
                        <w:txbxContent>
                          <w:p w:rsidR="00B33380" w:rsidRPr="00E07A31" w:rsidRDefault="00B33380" w:rsidP="00414567">
                            <w:pPr>
                              <w:jc w:val="center"/>
                              <w:rPr>
                                <w:color w:val="404040" w:themeColor="text1" w:themeTint="BF"/>
                                <w:sz w:val="20"/>
                                <w:szCs w:val="20"/>
                              </w:rPr>
                            </w:pPr>
                            <w:r w:rsidRPr="00E07A31">
                              <w:rPr>
                                <w:color w:val="404040" w:themeColor="text1" w:themeTint="BF"/>
                                <w:sz w:val="20"/>
                                <w:szCs w:val="20"/>
                              </w:rPr>
                              <w:t>(</w:t>
                            </w:r>
                            <w:r>
                              <w:rPr>
                                <w:color w:val="404040" w:themeColor="text1" w:themeTint="BF"/>
                                <w:sz w:val="20"/>
                                <w:szCs w:val="20"/>
                              </w:rPr>
                              <w:t>d</w:t>
                            </w:r>
                            <w:r w:rsidRPr="00E07A31">
                              <w:rPr>
                                <w:color w:val="404040" w:themeColor="text1" w:themeTint="BF"/>
                                <w:sz w:val="20"/>
                                <w:szCs w:val="20"/>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3CE43BB" id="Casella di testo 54" o:spid="_x0000_s1049" type="#_x0000_t202" style="position:absolute;left:0;text-align:left;margin-left:254pt;margin-top:122.75pt;width:27.8pt;height:27.8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" filled="f" stroked="f" strokeweight=".5pt">
                <v:textbox>
                  <w:txbxContent>
                    <w:p w:rsidR="00B33380" w:rsidRPr="00E07A31" w:rsidRDefault="00B33380" w:rsidP="00414567">
                      <w:pPr>
                        <w:jc w:val="center"/>
                        <w:rPr>
                          <w:color w:val="404040" w:themeColor="text1" w:themeTint="BF"/>
                          <w:sz w:val="20"/>
                          <w:szCs w:val="20"/>
                        </w:rPr>
                      </w:pPr>
                      <w:r w:rsidRPr="00E07A31">
                        <w:rPr>
                          <w:color w:val="404040" w:themeColor="text1" w:themeTint="BF"/>
                          <w:sz w:val="20"/>
                          <w:szCs w:val="20"/>
                        </w:rPr>
                        <w:t>(</w:t>
                      </w:r>
                      <w:r>
                        <w:rPr>
                          <w:color w:val="404040" w:themeColor="text1" w:themeTint="BF"/>
                          <w:sz w:val="20"/>
                          <w:szCs w:val="20"/>
                        </w:rPr>
                        <w:t>d</w:t>
                      </w:r>
                      <w:r w:rsidRPr="00E07A31">
                        <w:rPr>
                          <w:color w:val="404040" w:themeColor="text1" w:themeTint="BF"/>
                          <w:sz w:val="20"/>
                          <w:szCs w:val="20"/>
                        </w:rPr>
                        <w:t>)</w:t>
                      </w:r>
                    </w:p>
                  </w:txbxContent>
                </v:textbox>
              </v:shape>
            </w:pict>
          </mc:Fallback>
        </mc:AlternateContent>
      </w:r>
      <w:r w:rsidRPr="009C322D">
        <w:rPr>
          <w:rFonts w:ascii="Times New Roman" w:hAnsi="Times New Roman" w:cs="Times New Roman"/>
          <w:iCs/>
          <w:noProof/>
          <w:sz w:val="24"/>
          <w:szCs w:val="24"/>
        </w:rPr>
        <mc:AlternateContent>
          <mc:Choice Requires="wps">
            <w:drawing>
              <wp:anchor distT="0" distB="0" distL="114300" distR="114300" simplePos="0" relativeHeight="251713536" behindDoc="0" locked="0" layoutInCell="1" allowOverlap="1" wp14:anchorId="59B5708D" wp14:editId="20ABBA0D">
                <wp:simplePos x="0" y="0"/>
                <wp:positionH relativeFrom="column">
                  <wp:posOffset>3239917</wp:posOffset>
                </wp:positionH>
                <wp:positionV relativeFrom="paragraph">
                  <wp:posOffset>133985</wp:posOffset>
                </wp:positionV>
                <wp:extent cx="353060" cy="353060"/>
                <wp:effectExtent l="0" t="0" r="0" b="0"/>
                <wp:wrapNone/>
                <wp:docPr id="221" name="Casella di testo 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53060" cy="353060"/>
                        </a:xfrm>
                        <a:prstGeom prst="rect">
                          <a:avLst/>
                        </a:prstGeom>
                        <a:noFill/>
                        <a:ln w="6350">
                          <a:noFill/>
                        </a:ln>
                      </wps:spPr>
                      <wps:txbx>
                        <w:txbxContent>
                          <w:p w:rsidR="00B33380" w:rsidRPr="00E07A31" w:rsidRDefault="00B33380" w:rsidP="00414567">
                            <w:pPr>
                              <w:jc w:val="center"/>
                              <w:rPr>
                                <w:color w:val="404040" w:themeColor="text1" w:themeTint="BF"/>
                                <w:sz w:val="20"/>
                                <w:szCs w:val="20"/>
                              </w:rPr>
                            </w:pPr>
                            <w:r w:rsidRPr="00E07A31">
                              <w:rPr>
                                <w:color w:val="404040" w:themeColor="text1" w:themeTint="BF"/>
                                <w:sz w:val="20"/>
                                <w:szCs w:val="20"/>
                              </w:rPr>
                              <w:t>(</w:t>
                            </w:r>
                            <w:r>
                              <w:rPr>
                                <w:color w:val="404040" w:themeColor="text1" w:themeTint="BF"/>
                                <w:sz w:val="20"/>
                                <w:szCs w:val="20"/>
                              </w:rPr>
                              <w:t>b</w:t>
                            </w:r>
                            <w:r w:rsidRPr="00E07A31">
                              <w:rPr>
                                <w:color w:val="404040" w:themeColor="text1" w:themeTint="BF"/>
                                <w:sz w:val="20"/>
                                <w:szCs w:val="20"/>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9B5708D" id="Casella di testo 52" o:spid="_x0000_s1050" type="#_x0000_t202" style="position:absolute;left:0;text-align:left;margin-left:255.1pt;margin-top:10.55pt;width:27.8pt;height:27.8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" filled="f" stroked="f" strokeweight=".5pt">
                <v:textbox>
                  <w:txbxContent>
                    <w:p w:rsidR="00B33380" w:rsidRPr="00E07A31" w:rsidRDefault="00B33380" w:rsidP="00414567">
                      <w:pPr>
                        <w:jc w:val="center"/>
                        <w:rPr>
                          <w:color w:val="404040" w:themeColor="text1" w:themeTint="BF"/>
                          <w:sz w:val="20"/>
                          <w:szCs w:val="20"/>
                        </w:rPr>
                      </w:pPr>
                      <w:r w:rsidRPr="00E07A31">
                        <w:rPr>
                          <w:color w:val="404040" w:themeColor="text1" w:themeTint="BF"/>
                          <w:sz w:val="20"/>
                          <w:szCs w:val="20"/>
                        </w:rPr>
                        <w:t>(</w:t>
                      </w:r>
                      <w:r>
                        <w:rPr>
                          <w:color w:val="404040" w:themeColor="text1" w:themeTint="BF"/>
                          <w:sz w:val="20"/>
                          <w:szCs w:val="20"/>
                        </w:rPr>
                        <w:t>b</w:t>
                      </w:r>
                      <w:r w:rsidRPr="00E07A31">
                        <w:rPr>
                          <w:color w:val="404040" w:themeColor="text1" w:themeTint="BF"/>
                          <w:sz w:val="20"/>
                          <w:szCs w:val="20"/>
                        </w:rPr>
                        <w:t>)</w:t>
                      </w:r>
                    </w:p>
                  </w:txbxContent>
                </v:textbox>
              </v:shape>
            </w:pict>
          </mc:Fallback>
        </mc:AlternateContent>
      </w:r>
      <w:r w:rsidRPr="009C322D">
        <w:rPr>
          <w:rFonts w:ascii="Times New Roman" w:hAnsi="Times New Roman" w:cs="Times New Roman"/>
          <w:iCs/>
          <w:noProof/>
          <w:sz w:val="24"/>
          <w:szCs w:val="24"/>
        </w:rPr>
        <mc:AlternateContent>
          <mc:Choice Requires="wps">
            <w:drawing>
              <wp:anchor distT="0" distB="0" distL="114300" distR="114300" simplePos="0" relativeHeight="251712512" behindDoc="0" locked="0" layoutInCell="1" allowOverlap="1" wp14:anchorId="770D3C9E" wp14:editId="51DB6691">
                <wp:simplePos x="0" y="0"/>
                <wp:positionH relativeFrom="column">
                  <wp:posOffset>475223</wp:posOffset>
                </wp:positionH>
                <wp:positionV relativeFrom="paragraph">
                  <wp:posOffset>136427</wp:posOffset>
                </wp:positionV>
                <wp:extent cx="353060" cy="353060"/>
                <wp:effectExtent l="0" t="0" r="0" b="0"/>
                <wp:wrapNone/>
                <wp:docPr id="220" name="Casella di testo 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53060" cy="353060"/>
                        </a:xfrm>
                        <a:prstGeom prst="rect">
                          <a:avLst/>
                        </a:prstGeom>
                        <a:noFill/>
                        <a:ln w="6350">
                          <a:noFill/>
                        </a:ln>
                      </wps:spPr>
                      <wps:txbx>
                        <w:txbxContent>
                          <w:p w:rsidR="00B33380" w:rsidRPr="00E07A31" w:rsidRDefault="00B33380" w:rsidP="00414567">
                            <w:pPr>
                              <w:jc w:val="center"/>
                              <w:rPr>
                                <w:color w:val="404040" w:themeColor="text1" w:themeTint="BF"/>
                                <w:sz w:val="20"/>
                                <w:szCs w:val="20"/>
                              </w:rPr>
                            </w:pPr>
                            <w:r w:rsidRPr="00E07A31">
                              <w:rPr>
                                <w:color w:val="404040" w:themeColor="text1" w:themeTint="BF"/>
                                <w:sz w:val="20"/>
                                <w:szCs w:val="20"/>
                              </w:rPr>
                              <w: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70D3C9E" id="Casella di testo 46" o:spid="_x0000_s1051" type="#_x0000_t202" style="position:absolute;left:0;text-align:left;margin-left:37.4pt;margin-top:10.75pt;width:27.8pt;height:27.8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" filled="f" stroked="f" strokeweight=".5pt">
                <v:textbox>
                  <w:txbxContent>
                    <w:p w:rsidR="00B33380" w:rsidRPr="00E07A31" w:rsidRDefault="00B33380" w:rsidP="00414567">
                      <w:pPr>
                        <w:jc w:val="center"/>
                        <w:rPr>
                          <w:color w:val="404040" w:themeColor="text1" w:themeTint="BF"/>
                          <w:sz w:val="20"/>
                          <w:szCs w:val="20"/>
                        </w:rPr>
                      </w:pPr>
                      <w:r w:rsidRPr="00E07A31">
                        <w:rPr>
                          <w:color w:val="404040" w:themeColor="text1" w:themeTint="BF"/>
                          <w:sz w:val="20"/>
                          <w:szCs w:val="20"/>
                        </w:rPr>
                        <w:t>(a)</w:t>
                      </w:r>
                    </w:p>
                  </w:txbxContent>
                </v:textbox>
              </v:shape>
            </w:pict>
          </mc:Fallback>
        </mc:AlternateContent>
      </w:r>
      <w:r>
        <w:rPr>
          <w:noProof/>
          <w:lang w:eastAsia="it-IT"/>
        </w:rPr>
        <mc:AlternateContent>
          <mc:Choice Requires="wps">
            <w:drawing>
              <wp:anchor distT="0" distB="0" distL="114300" distR="114300" simplePos="0" relativeHeight="251714560" behindDoc="0" locked="0" layoutInCell="1" allowOverlap="1" wp14:anchorId="68FABB8A" wp14:editId="75F9886D">
                <wp:simplePos x="0" y="0"/>
                <wp:positionH relativeFrom="column">
                  <wp:posOffset>472049</wp:posOffset>
                </wp:positionH>
                <wp:positionV relativeFrom="paragraph">
                  <wp:posOffset>1557264</wp:posOffset>
                </wp:positionV>
                <wp:extent cx="353060" cy="353060"/>
                <wp:effectExtent l="0" t="0" r="0" b="0"/>
                <wp:wrapNone/>
                <wp:docPr id="219" name="Casella di testo 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53060" cy="353060"/>
                        </a:xfrm>
                        <a:prstGeom prst="rect">
                          <a:avLst/>
                        </a:prstGeom>
                        <a:noFill/>
                        <a:ln w="6350">
                          <a:noFill/>
                        </a:ln>
                      </wps:spPr>
                      <wps:txbx>
                        <w:txbxContent>
                          <w:p w:rsidR="00B33380" w:rsidRPr="00E07A31" w:rsidRDefault="00B33380" w:rsidP="00414567">
                            <w:pPr>
                              <w:jc w:val="center"/>
                              <w:rPr>
                                <w:color w:val="404040" w:themeColor="text1" w:themeTint="BF"/>
                                <w:sz w:val="20"/>
                                <w:szCs w:val="20"/>
                              </w:rPr>
                            </w:pPr>
                            <w:r w:rsidRPr="00E07A31">
                              <w:rPr>
                                <w:color w:val="404040" w:themeColor="text1" w:themeTint="BF"/>
                                <w:sz w:val="20"/>
                                <w:szCs w:val="20"/>
                              </w:rPr>
                              <w:t>(</w:t>
                            </w:r>
                            <w:r>
                              <w:rPr>
                                <w:color w:val="404040" w:themeColor="text1" w:themeTint="BF"/>
                                <w:sz w:val="20"/>
                                <w:szCs w:val="20"/>
                              </w:rPr>
                              <w:t>c</w:t>
                            </w:r>
                            <w:r w:rsidRPr="00E07A31">
                              <w:rPr>
                                <w:color w:val="404040" w:themeColor="text1" w:themeTint="BF"/>
                                <w:sz w:val="20"/>
                                <w:szCs w:val="20"/>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FABB8A" id="Casella di testo 53" o:spid="_x0000_s1052" type="#_x0000_t202" style="position:absolute;left:0;text-align:left;margin-left:37.15pt;margin-top:122.6pt;width:27.8pt;height:27.8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" filled="f" stroked="f" strokeweight=".5pt">
                <v:textbox>
                  <w:txbxContent>
                    <w:p w:rsidR="00B33380" w:rsidRPr="00E07A31" w:rsidRDefault="00B33380" w:rsidP="00414567">
                      <w:pPr>
                        <w:jc w:val="center"/>
                        <w:rPr>
                          <w:color w:val="404040" w:themeColor="text1" w:themeTint="BF"/>
                          <w:sz w:val="20"/>
                          <w:szCs w:val="20"/>
                        </w:rPr>
                      </w:pPr>
                      <w:r w:rsidRPr="00E07A31">
                        <w:rPr>
                          <w:color w:val="404040" w:themeColor="text1" w:themeTint="BF"/>
                          <w:sz w:val="20"/>
                          <w:szCs w:val="20"/>
                        </w:rPr>
                        <w:t>(</w:t>
                      </w:r>
                      <w:r>
                        <w:rPr>
                          <w:color w:val="404040" w:themeColor="text1" w:themeTint="BF"/>
                          <w:sz w:val="20"/>
                          <w:szCs w:val="20"/>
                        </w:rPr>
                        <w:t>c</w:t>
                      </w:r>
                      <w:r w:rsidRPr="00E07A31">
                        <w:rPr>
                          <w:color w:val="404040" w:themeColor="text1" w:themeTint="BF"/>
                          <w:sz w:val="20"/>
                          <w:szCs w:val="20"/>
                        </w:rPr>
                        <w:t>)</w:t>
                      </w:r>
                    </w:p>
                  </w:txbxContent>
                </v:textbox>
              </v:shape>
            </w:pict>
          </mc:Fallback>
        </mc:AlternateContent>
      </w:r>
      <w:r>
        <w:rPr>
          <w:rStyle w:val="Enfasidelicata"/>
          <w:bCs/>
          <w:i w:val="0"/>
          <w:iCs w:val="0"/>
          <w:noProof/>
          <w:lang w:eastAsia="it-IT"/>
        </w:rPr>
        <w:drawing>
          <wp:inline distT="0" distB="0" distL="0" distR="0" wp14:anchorId="00F3C200" wp14:editId="3FDBFDD8">
            <wp:extent cx="5581816" cy="2636370"/>
            <wp:effectExtent l="0" t="0" r="0" b="0"/>
            <wp:docPr id="69" name="Immagin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0">
                      <a:extLst>
                        <a:ext uri="{28A0092B-C50C-407E-A947-70E740481C1C}">
                          <a14:useLocalDpi xmlns:a14="http://schemas.microsoft.com/office/drawing/2010/main" val="0"/>
                        </a:ext>
                      </a:extLst>
                    </a:blip>
                    <a:srcRect/>
                    <a:stretch>
                      <a:fillRect/>
                    </a:stretch>
                  </pic:blipFill>
                  <pic:spPr bwMode="auto">
                    <a:xfrm>
                      <a:off x="0" y="0"/>
                      <a:ext cx="5592484" cy="2641409"/>
                    </a:xfrm>
                    <a:prstGeom prst="rect">
                      <a:avLst/>
                    </a:prstGeom>
                    <a:noFill/>
                    <a:ln>
                      <a:noFill/>
                    </a:ln>
                  </pic:spPr>
                </pic:pic>
              </a:graphicData>
            </a:graphic>
          </wp:inline>
        </w:drawing>
      </w:r>
    </w:p>
    <w:p w:rsidR="00EA0B68" w:rsidRDefault="00414567" w:rsidP="00EA0B68">
      <w:pPr>
        <w:spacing w:after="0" w:line="240" w:lineRule="auto"/>
        <w:ind w:left="686" w:right="618"/>
        <w:jc w:val="center"/>
        <w:rPr>
          <w:rFonts w:ascii="Times New Roman" w:hAnsi="Times New Roman" w:cs="Times New Roman"/>
          <w:b/>
          <w:iCs/>
          <w:szCs w:val="20"/>
          <w:lang w:val="en-US"/>
        </w:rPr>
      </w:pPr>
      <w:bookmarkStart w:id="144" w:name="_Hlk127549657"/>
      <w:r w:rsidRPr="00DB2FFA">
        <w:rPr>
          <w:rFonts w:ascii="Times New Roman" w:hAnsi="Times New Roman" w:cs="Times New Roman"/>
          <w:b/>
          <w:iCs/>
          <w:szCs w:val="20"/>
          <w:lang w:val="en-US"/>
        </w:rPr>
        <w:t>Figur</w:t>
      </w:r>
      <w:r w:rsidR="004953C6" w:rsidRPr="00DB2FFA">
        <w:rPr>
          <w:rFonts w:ascii="Times New Roman" w:hAnsi="Times New Roman" w:cs="Times New Roman"/>
          <w:b/>
          <w:iCs/>
          <w:szCs w:val="20"/>
          <w:lang w:val="en-US"/>
        </w:rPr>
        <w:t>e</w:t>
      </w:r>
      <w:r w:rsidRPr="00DB2FFA">
        <w:rPr>
          <w:rFonts w:ascii="Times New Roman" w:hAnsi="Times New Roman" w:cs="Times New Roman"/>
          <w:b/>
          <w:iCs/>
          <w:szCs w:val="20"/>
          <w:lang w:val="en-US"/>
        </w:rPr>
        <w:t xml:space="preserve"> 5.</w:t>
      </w:r>
      <w:r w:rsidR="00B34E8E">
        <w:rPr>
          <w:rFonts w:ascii="Times New Roman" w:hAnsi="Times New Roman" w:cs="Times New Roman"/>
          <w:b/>
          <w:iCs/>
          <w:szCs w:val="20"/>
          <w:lang w:val="en-US"/>
        </w:rPr>
        <w:t>4</w:t>
      </w:r>
      <w:r w:rsidRPr="00DB2FFA">
        <w:rPr>
          <w:rFonts w:ascii="Times New Roman" w:hAnsi="Times New Roman" w:cs="Times New Roman"/>
          <w:b/>
          <w:iCs/>
          <w:szCs w:val="20"/>
          <w:lang w:val="en-US"/>
        </w:rPr>
        <w:t xml:space="preserve"> – Circuit representation based on the type of resonance applied: </w:t>
      </w:r>
    </w:p>
    <w:p w:rsidR="00414567" w:rsidRPr="00DB2FFA" w:rsidRDefault="00414567" w:rsidP="006D124C">
      <w:pPr>
        <w:spacing w:after="0" w:line="240" w:lineRule="auto"/>
        <w:ind w:left="686" w:right="618"/>
        <w:jc w:val="center"/>
        <w:rPr>
          <w:rFonts w:ascii="Times New Roman" w:hAnsi="Times New Roman" w:cs="Times New Roman"/>
          <w:b/>
          <w:szCs w:val="20"/>
          <w:lang w:val="en-US"/>
        </w:rPr>
      </w:pPr>
      <w:r w:rsidRPr="00DB2FFA">
        <w:rPr>
          <w:rFonts w:ascii="Times New Roman" w:hAnsi="Times New Roman" w:cs="Times New Roman"/>
          <w:b/>
          <w:iCs/>
          <w:szCs w:val="20"/>
          <w:lang w:val="en-US"/>
        </w:rPr>
        <w:t>S-S (a), S-P (b), P-S (c), P-P (d).</w:t>
      </w:r>
    </w:p>
    <w:bookmarkEnd w:id="144"/>
    <w:p w:rsidR="00176633" w:rsidRDefault="00176633" w:rsidP="00EA0B68">
      <w:pPr>
        <w:spacing w:after="120" w:line="360" w:lineRule="auto"/>
        <w:ind w:left="686" w:right="618"/>
        <w:jc w:val="both"/>
        <w:rPr>
          <w:rFonts w:ascii="Times New Roman" w:hAnsi="Times New Roman" w:cs="Times New Roman"/>
          <w:sz w:val="24"/>
          <w:szCs w:val="24"/>
          <w:lang w:val="en-US"/>
        </w:rPr>
      </w:pPr>
    </w:p>
    <w:p w:rsidR="00176633" w:rsidRPr="00AF6B8B" w:rsidRDefault="00176633" w:rsidP="00176633">
      <w:pPr>
        <w:spacing w:line="360" w:lineRule="auto"/>
        <w:ind w:left="686" w:right="618"/>
        <w:jc w:val="both"/>
        <w:rPr>
          <w:rFonts w:ascii="Times New Roman" w:hAnsi="Times New Roman" w:cs="Times New Roman"/>
          <w:sz w:val="24"/>
          <w:szCs w:val="24"/>
          <w:lang w:val="en-US"/>
        </w:rPr>
      </w:pPr>
      <w:proofErr w:type="gramStart"/>
      <w:r w:rsidRPr="00AF6B8B">
        <w:rPr>
          <w:rFonts w:ascii="Times New Roman" w:hAnsi="Times New Roman" w:cs="Times New Roman"/>
          <w:sz w:val="24"/>
          <w:szCs w:val="24"/>
          <w:lang w:val="en-US"/>
        </w:rPr>
        <w:t>Taking into account</w:t>
      </w:r>
      <w:proofErr w:type="gramEnd"/>
      <w:r w:rsidRPr="00AF6B8B">
        <w:rPr>
          <w:rFonts w:ascii="Times New Roman" w:hAnsi="Times New Roman" w:cs="Times New Roman"/>
          <w:sz w:val="24"/>
          <w:szCs w:val="24"/>
          <w:lang w:val="en-US"/>
        </w:rPr>
        <w:t xml:space="preserve"> (5.10)</w:t>
      </w:r>
      <w:r>
        <w:rPr>
          <w:rFonts w:ascii="Times New Roman" w:hAnsi="Times New Roman" w:cs="Times New Roman"/>
          <w:sz w:val="24"/>
          <w:szCs w:val="24"/>
          <w:lang w:val="en-US"/>
        </w:rPr>
        <w:t>,</w:t>
      </w:r>
      <w:r w:rsidRPr="00AF6B8B">
        <w:rPr>
          <w:rFonts w:ascii="Times New Roman" w:hAnsi="Times New Roman" w:cs="Times New Roman"/>
          <w:sz w:val="24"/>
          <w:szCs w:val="24"/>
          <w:lang w:val="en-US"/>
        </w:rPr>
        <w:t xml:space="preserve"> we obtain that the capacitance C1 must be chosen in such a way as to compensate both the self-inductance L1 and the contribution of the imaginary part given by the reflected impedance of the receiver, tuned to the same resonant frequency. The value of </w:t>
      </w:r>
      <w:r>
        <w:rPr>
          <w:rFonts w:ascii="Times New Roman" w:eastAsiaTheme="minorEastAsia" w:hAnsi="Times New Roman" w:cs="Times New Roman"/>
          <w:sz w:val="24"/>
          <w:szCs w:val="24"/>
          <w:lang w:val="en-US"/>
        </w:rPr>
        <w:t xml:space="preserve"> </w:t>
      </w:r>
      <m:oMath>
        <m:sSub>
          <m:sSubPr>
            <m:ctrlPr>
              <w:rPr>
                <w:rStyle w:val="Enfasidelicata"/>
                <w:rFonts w:ascii="Cambria Math" w:hAnsi="Cambria Math"/>
                <w:i w:val="0"/>
                <w:iCs w:val="0"/>
                <w:color w:val="auto"/>
              </w:rPr>
            </m:ctrlPr>
          </m:sSubPr>
          <m:e>
            <m:acc>
              <m:accPr>
                <m:ctrlPr>
                  <w:rPr>
                    <w:rStyle w:val="Enfasidelicata"/>
                    <w:rFonts w:ascii="Cambria Math" w:hAnsi="Cambria Math"/>
                    <w:i w:val="0"/>
                    <w:iCs w:val="0"/>
                    <w:color w:val="auto"/>
                  </w:rPr>
                </m:ctrlPr>
              </m:accPr>
              <m:e>
                <m:r>
                  <m:rPr>
                    <m:sty m:val="p"/>
                  </m:rPr>
                  <w:rPr>
                    <w:rStyle w:val="Enfasidelicata"/>
                    <w:rFonts w:ascii="Cambria Math" w:hAnsi="Cambria Math"/>
                    <w:lang w:val="en-US"/>
                  </w:rPr>
                  <m:t>Z</m:t>
                </m:r>
              </m:e>
            </m:acc>
          </m:e>
          <m:sub>
            <m:r>
              <m:rPr>
                <m:sty m:val="p"/>
              </m:rPr>
              <w:rPr>
                <w:rStyle w:val="Enfasidelicata"/>
                <w:rFonts w:ascii="Cambria Math" w:hAnsi="Cambria Math"/>
                <w:lang w:val="en-US"/>
              </w:rPr>
              <m:t>R</m:t>
            </m:r>
          </m:sub>
        </m:sSub>
      </m:oMath>
      <w:r w:rsidRPr="00AF6B8B">
        <w:rPr>
          <w:rFonts w:ascii="Times New Roman" w:hAnsi="Times New Roman" w:cs="Times New Roman"/>
          <w:sz w:val="24"/>
          <w:szCs w:val="24"/>
          <w:lang w:val="en-US"/>
        </w:rPr>
        <w:t xml:space="preserve">  will obviously depend on the choice of resonance topology. To this end, the usable structures can be grouped into four basic topologies, indicating </w:t>
      </w:r>
      <w:r w:rsidRPr="00AF6B8B">
        <w:rPr>
          <w:rFonts w:ascii="Times New Roman" w:hAnsi="Times New Roman" w:cs="Times New Roman"/>
          <w:sz w:val="24"/>
          <w:szCs w:val="24"/>
          <w:lang w:val="en-US"/>
        </w:rPr>
        <w:lastRenderedPageBreak/>
        <w:t>the transmitter-rec</w:t>
      </w:r>
      <w:proofErr w:type="spellStart"/>
      <w:r w:rsidRPr="00AF6B8B">
        <w:rPr>
          <w:rFonts w:ascii="Times New Roman" w:hAnsi="Times New Roman" w:cs="Times New Roman"/>
          <w:sz w:val="24"/>
          <w:szCs w:val="24"/>
          <w:lang w:val="en-US"/>
        </w:rPr>
        <w:t>eiver</w:t>
      </w:r>
      <w:proofErr w:type="spellEnd"/>
      <w:r w:rsidRPr="00AF6B8B">
        <w:rPr>
          <w:rFonts w:ascii="Times New Roman" w:hAnsi="Times New Roman" w:cs="Times New Roman"/>
          <w:sz w:val="24"/>
          <w:szCs w:val="24"/>
          <w:lang w:val="en-US"/>
        </w:rPr>
        <w:t xml:space="preserve"> reference and order: Series-Series (S-S), Series-Parallel (S-P), Parallel-Series (P-S), Parallel-Parallel (P-P)</w:t>
      </w:r>
      <w:r>
        <w:rPr>
          <w:rFonts w:ascii="Times New Roman" w:hAnsi="Times New Roman" w:cs="Times New Roman"/>
          <w:sz w:val="24"/>
          <w:szCs w:val="24"/>
          <w:lang w:val="en-US"/>
        </w:rPr>
        <w:t>, see Figure 5.</w:t>
      </w:r>
      <w:r w:rsidR="00B34E8E">
        <w:rPr>
          <w:rFonts w:ascii="Times New Roman" w:hAnsi="Times New Roman" w:cs="Times New Roman"/>
          <w:sz w:val="24"/>
          <w:szCs w:val="24"/>
          <w:lang w:val="en-US"/>
        </w:rPr>
        <w:t>4</w:t>
      </w:r>
      <w:r>
        <w:rPr>
          <w:rFonts w:ascii="Times New Roman" w:hAnsi="Times New Roman" w:cs="Times New Roman"/>
          <w:sz w:val="24"/>
          <w:szCs w:val="24"/>
          <w:lang w:val="en-US"/>
        </w:rPr>
        <w:t>.</w:t>
      </w:r>
    </w:p>
    <w:p w:rsidR="00414567" w:rsidRPr="00AF6B8B" w:rsidRDefault="00EA0B68" w:rsidP="00EA0B68">
      <w:pPr>
        <w:spacing w:after="120" w:line="360" w:lineRule="auto"/>
        <w:ind w:left="686" w:right="618"/>
        <w:jc w:val="both"/>
        <w:rPr>
          <w:rFonts w:ascii="Times New Roman" w:hAnsi="Times New Roman" w:cs="Times New Roman"/>
          <w:sz w:val="24"/>
          <w:szCs w:val="24"/>
          <w:lang w:val="en-US"/>
        </w:rPr>
      </w:pPr>
      <w:r>
        <w:rPr>
          <w:rFonts w:ascii="Times New Roman" w:hAnsi="Times New Roman" w:cs="Times New Roman"/>
          <w:sz w:val="24"/>
          <w:szCs w:val="24"/>
          <w:lang w:val="en-US"/>
        </w:rPr>
        <w:t>Let us r</w:t>
      </w:r>
      <w:r w:rsidR="00414567" w:rsidRPr="00AF6B8B">
        <w:rPr>
          <w:rFonts w:ascii="Times New Roman" w:hAnsi="Times New Roman" w:cs="Times New Roman"/>
          <w:sz w:val="24"/>
          <w:szCs w:val="24"/>
          <w:lang w:val="en-US"/>
        </w:rPr>
        <w:t>efer first to a parallel compensation configuration on the receiver side. Starting from the general definition, we write the reflected impedance:</w:t>
      </w:r>
    </w:p>
    <w:tbl>
      <w:tblPr>
        <w:tblStyle w:val="Grigliatabella"/>
        <w:tblW w:w="0" w:type="auto"/>
        <w:tblInd w:w="70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2"/>
        <w:gridCol w:w="6521"/>
        <w:gridCol w:w="1276"/>
      </w:tblGrid>
      <w:tr w:rsidR="00414567" w:rsidTr="002450F9">
        <w:trPr>
          <w:trHeight w:val="640"/>
        </w:trPr>
        <w:tc>
          <w:tcPr>
            <w:tcW w:w="992" w:type="dxa"/>
          </w:tcPr>
          <w:p w:rsidR="00414567" w:rsidRPr="00AF6B8B" w:rsidRDefault="00414567" w:rsidP="002450F9">
            <w:pPr>
              <w:spacing w:after="240" w:line="360" w:lineRule="auto"/>
              <w:ind w:left="686" w:right="618"/>
              <w:jc w:val="both"/>
              <w:rPr>
                <w:rFonts w:ascii="Times New Roman" w:hAnsi="Times New Roman" w:cs="Times New Roman"/>
                <w:sz w:val="24"/>
                <w:szCs w:val="24"/>
                <w:lang w:val="en-US"/>
              </w:rPr>
            </w:pPr>
          </w:p>
        </w:tc>
        <w:tc>
          <w:tcPr>
            <w:tcW w:w="6521" w:type="dxa"/>
          </w:tcPr>
          <w:p w:rsidR="00414567" w:rsidRDefault="00B33380" w:rsidP="002450F9">
            <w:pPr>
              <w:spacing w:after="120" w:line="360" w:lineRule="auto"/>
              <w:ind w:left="686" w:right="618"/>
              <w:jc w:val="both"/>
              <w:rPr>
                <w:rFonts w:ascii="Times New Roman" w:hAnsi="Times New Roman" w:cs="Times New Roman"/>
                <w:sz w:val="24"/>
                <w:szCs w:val="24"/>
              </w:rPr>
            </w:pPr>
            <m:oMathPara>
              <m:oMath>
                <m:sSub>
                  <m:sSubPr>
                    <m:ctrlPr>
                      <w:rPr>
                        <w:rStyle w:val="Enfasidelicata"/>
                        <w:rFonts w:ascii="Cambria Math" w:hAnsi="Cambria Math"/>
                        <w:i w:val="0"/>
                        <w:iCs w:val="0"/>
                        <w:color w:val="auto"/>
                      </w:rPr>
                    </m:ctrlPr>
                  </m:sSubPr>
                  <m:e>
                    <m:acc>
                      <m:accPr>
                        <m:ctrlPr>
                          <w:rPr>
                            <w:rStyle w:val="Enfasidelicata"/>
                            <w:rFonts w:ascii="Cambria Math" w:hAnsi="Cambria Math"/>
                            <w:i w:val="0"/>
                            <w:iCs w:val="0"/>
                            <w:color w:val="auto"/>
                          </w:rPr>
                        </m:ctrlPr>
                      </m:accPr>
                      <m:e>
                        <m:r>
                          <m:rPr>
                            <m:sty m:val="p"/>
                          </m:rPr>
                          <w:rPr>
                            <w:rStyle w:val="Enfasidelicata"/>
                            <w:rFonts w:ascii="Cambria Math" w:hAnsi="Cambria Math"/>
                            <w:color w:val="auto"/>
                          </w:rPr>
                          <m:t>Z</m:t>
                        </m:r>
                      </m:e>
                    </m:acc>
                  </m:e>
                  <m:sub>
                    <m:r>
                      <m:rPr>
                        <m:sty m:val="p"/>
                      </m:rPr>
                      <w:rPr>
                        <w:rStyle w:val="Enfasidelicata"/>
                        <w:rFonts w:ascii="Cambria Math" w:hAnsi="Cambria Math"/>
                        <w:color w:val="auto"/>
                      </w:rPr>
                      <m:t>R</m:t>
                    </m:r>
                  </m:sub>
                </m:sSub>
                <m:r>
                  <m:rPr>
                    <m:sty m:val="p"/>
                  </m:rPr>
                  <w:rPr>
                    <w:rStyle w:val="Enfasidelicata"/>
                    <w:rFonts w:ascii="Cambria Math" w:hAnsi="Cambria Math"/>
                    <w:color w:val="auto"/>
                  </w:rPr>
                  <m:t>=</m:t>
                </m:r>
                <m:f>
                  <m:fPr>
                    <m:ctrlPr>
                      <w:rPr>
                        <w:rStyle w:val="Enfasidelicata"/>
                        <w:rFonts w:ascii="Cambria Math" w:hAnsi="Cambria Math"/>
                        <w:i w:val="0"/>
                        <w:iCs w:val="0"/>
                        <w:color w:val="auto"/>
                      </w:rPr>
                    </m:ctrlPr>
                  </m:fPr>
                  <m:num>
                    <m:sSubSup>
                      <m:sSubSupPr>
                        <m:ctrlPr>
                          <w:rPr>
                            <w:rStyle w:val="Enfasidelicata"/>
                            <w:rFonts w:ascii="Cambria Math" w:hAnsi="Cambria Math"/>
                            <w:i w:val="0"/>
                            <w:iCs w:val="0"/>
                            <w:color w:val="auto"/>
                          </w:rPr>
                        </m:ctrlPr>
                      </m:sSubSupPr>
                      <m:e>
                        <m:r>
                          <m:rPr>
                            <m:sty m:val="p"/>
                          </m:rPr>
                          <w:rPr>
                            <w:rStyle w:val="Enfasidelicata"/>
                            <w:rFonts w:ascii="Cambria Math" w:hAnsi="Cambria Math"/>
                            <w:color w:val="auto"/>
                          </w:rPr>
                          <m:t>ω</m:t>
                        </m:r>
                      </m:e>
                      <m:sub>
                        <m:r>
                          <m:rPr>
                            <m:sty m:val="p"/>
                          </m:rPr>
                          <w:rPr>
                            <w:rStyle w:val="Enfasidelicata"/>
                            <w:rFonts w:ascii="Cambria Math" w:hAnsi="Cambria Math"/>
                            <w:color w:val="auto"/>
                          </w:rPr>
                          <m:t>0</m:t>
                        </m:r>
                      </m:sub>
                      <m:sup>
                        <m:r>
                          <m:rPr>
                            <m:sty m:val="p"/>
                          </m:rPr>
                          <w:rPr>
                            <w:rStyle w:val="Enfasidelicata"/>
                            <w:rFonts w:ascii="Cambria Math" w:hAnsi="Cambria Math"/>
                            <w:color w:val="auto"/>
                          </w:rPr>
                          <m:t>2</m:t>
                        </m:r>
                      </m:sup>
                    </m:sSubSup>
                    <m:sSup>
                      <m:sSupPr>
                        <m:ctrlPr>
                          <w:rPr>
                            <w:rStyle w:val="Enfasidelicata"/>
                            <w:rFonts w:ascii="Cambria Math" w:hAnsi="Cambria Math"/>
                            <w:i w:val="0"/>
                            <w:iCs w:val="0"/>
                            <w:color w:val="auto"/>
                          </w:rPr>
                        </m:ctrlPr>
                      </m:sSupPr>
                      <m:e>
                        <m:r>
                          <m:rPr>
                            <m:sty m:val="p"/>
                          </m:rPr>
                          <w:rPr>
                            <w:rStyle w:val="Enfasidelicata"/>
                            <w:rFonts w:ascii="Cambria Math" w:hAnsi="Cambria Math"/>
                            <w:color w:val="auto"/>
                          </w:rPr>
                          <m:t>M</m:t>
                        </m:r>
                      </m:e>
                      <m:sup>
                        <m:r>
                          <m:rPr>
                            <m:sty m:val="p"/>
                          </m:rPr>
                          <w:rPr>
                            <w:rStyle w:val="Enfasidelicata"/>
                            <w:rFonts w:ascii="Cambria Math" w:hAnsi="Cambria Math"/>
                            <w:color w:val="auto"/>
                          </w:rPr>
                          <m:t>2</m:t>
                        </m:r>
                      </m:sup>
                    </m:sSup>
                  </m:num>
                  <m:den>
                    <m:sSub>
                      <m:sSubPr>
                        <m:ctrlPr>
                          <w:rPr>
                            <w:rStyle w:val="Enfasidelicata"/>
                            <w:rFonts w:ascii="Cambria Math" w:hAnsi="Cambria Math"/>
                            <w:i w:val="0"/>
                            <w:iCs w:val="0"/>
                            <w:color w:val="auto"/>
                          </w:rPr>
                        </m:ctrlPr>
                      </m:sSubPr>
                      <m:e>
                        <m:acc>
                          <m:accPr>
                            <m:ctrlPr>
                              <w:rPr>
                                <w:rStyle w:val="Enfasidelicata"/>
                                <w:rFonts w:ascii="Cambria Math" w:hAnsi="Cambria Math"/>
                                <w:i w:val="0"/>
                                <w:iCs w:val="0"/>
                                <w:color w:val="auto"/>
                              </w:rPr>
                            </m:ctrlPr>
                          </m:accPr>
                          <m:e>
                            <m:r>
                              <m:rPr>
                                <m:sty m:val="p"/>
                              </m:rPr>
                              <w:rPr>
                                <w:rStyle w:val="Enfasidelicata"/>
                                <w:rFonts w:ascii="Cambria Math" w:hAnsi="Cambria Math"/>
                                <w:color w:val="auto"/>
                              </w:rPr>
                              <m:t>Z</m:t>
                            </m:r>
                          </m:e>
                        </m:acc>
                      </m:e>
                      <m:sub>
                        <m:r>
                          <m:rPr>
                            <m:sty m:val="p"/>
                          </m:rPr>
                          <w:rPr>
                            <w:rStyle w:val="Enfasidelicata"/>
                            <w:rFonts w:ascii="Cambria Math" w:hAnsi="Cambria Math"/>
                            <w:color w:val="auto"/>
                          </w:rPr>
                          <m:t>2</m:t>
                        </m:r>
                      </m:sub>
                    </m:sSub>
                  </m:den>
                </m:f>
              </m:oMath>
            </m:oMathPara>
          </w:p>
        </w:tc>
        <w:tc>
          <w:tcPr>
            <w:tcW w:w="1276" w:type="dxa"/>
            <w:vAlign w:val="center"/>
          </w:tcPr>
          <w:p w:rsidR="00414567" w:rsidRDefault="00414567" w:rsidP="00092564">
            <w:pPr>
              <w:spacing w:after="240" w:line="360" w:lineRule="auto"/>
              <w:ind w:right="236"/>
              <w:rPr>
                <w:rFonts w:ascii="Times New Roman" w:hAnsi="Times New Roman" w:cs="Times New Roman"/>
                <w:sz w:val="24"/>
                <w:szCs w:val="24"/>
              </w:rPr>
            </w:pPr>
            <w:r>
              <w:rPr>
                <w:rFonts w:ascii="Times New Roman" w:hAnsi="Times New Roman" w:cs="Times New Roman"/>
                <w:sz w:val="24"/>
                <w:szCs w:val="24"/>
              </w:rPr>
              <w:t xml:space="preserve"> (5.12) </w:t>
            </w:r>
          </w:p>
        </w:tc>
      </w:tr>
    </w:tbl>
    <w:p w:rsidR="00414567" w:rsidRPr="00AF6B8B" w:rsidRDefault="00414567" w:rsidP="00EA0B68">
      <w:pPr>
        <w:spacing w:line="360" w:lineRule="auto"/>
        <w:ind w:left="686" w:right="618"/>
        <w:jc w:val="both"/>
        <w:rPr>
          <w:rFonts w:ascii="Times New Roman" w:hAnsi="Times New Roman" w:cs="Times New Roman"/>
          <w:iCs/>
          <w:sz w:val="24"/>
          <w:szCs w:val="24"/>
          <w:lang w:val="en-US"/>
        </w:rPr>
      </w:pPr>
      <w:r w:rsidRPr="00AF6B8B">
        <w:rPr>
          <w:rFonts w:ascii="Times New Roman" w:hAnsi="Times New Roman" w:cs="Times New Roman"/>
          <w:iCs/>
          <w:sz w:val="24"/>
          <w:szCs w:val="24"/>
          <w:lang w:val="en-US"/>
        </w:rPr>
        <w:t xml:space="preserve">and, applying (5.11) to replace the capacitance value C2 and have an expression with only the inductive parameters, we can write </w:t>
      </w:r>
      <m:oMath>
        <m:sSub>
          <m:sSubPr>
            <m:ctrlPr>
              <w:rPr>
                <w:rStyle w:val="Enfasidelicata"/>
                <w:rFonts w:ascii="Cambria Math" w:hAnsi="Cambria Math"/>
                <w:i w:val="0"/>
                <w:iCs w:val="0"/>
                <w:color w:val="auto"/>
              </w:rPr>
            </m:ctrlPr>
          </m:sSubPr>
          <m:e>
            <m:acc>
              <m:accPr>
                <m:ctrlPr>
                  <w:rPr>
                    <w:rStyle w:val="Enfasidelicata"/>
                    <w:rFonts w:ascii="Cambria Math" w:hAnsi="Cambria Math"/>
                    <w:i w:val="0"/>
                    <w:iCs w:val="0"/>
                    <w:color w:val="auto"/>
                  </w:rPr>
                </m:ctrlPr>
              </m:accPr>
              <m:e>
                <m:r>
                  <m:rPr>
                    <m:sty m:val="p"/>
                  </m:rPr>
                  <w:rPr>
                    <w:rStyle w:val="Enfasidelicata"/>
                    <w:rFonts w:ascii="Cambria Math" w:hAnsi="Cambria Math"/>
                    <w:lang w:val="en-US"/>
                  </w:rPr>
                  <m:t>Z</m:t>
                </m:r>
              </m:e>
            </m:acc>
          </m:e>
          <m:sub>
            <m:r>
              <m:rPr>
                <m:sty m:val="p"/>
              </m:rPr>
              <w:rPr>
                <w:rStyle w:val="Enfasidelicata"/>
                <w:rFonts w:ascii="Cambria Math" w:hAnsi="Cambria Math"/>
                <w:lang w:val="en-US"/>
              </w:rPr>
              <m:t>2</m:t>
            </m:r>
          </m:sub>
        </m:sSub>
      </m:oMath>
      <w:r w:rsidRPr="00AF6B8B">
        <w:rPr>
          <w:rFonts w:ascii="Times New Roman" w:hAnsi="Times New Roman" w:cs="Times New Roman"/>
          <w:iCs/>
          <w:sz w:val="24"/>
          <w:szCs w:val="24"/>
          <w:lang w:val="en-US"/>
        </w:rPr>
        <w:t xml:space="preserve"> as:</w:t>
      </w:r>
    </w:p>
    <w:tbl>
      <w:tblPr>
        <w:tblStyle w:val="Grigliatabella"/>
        <w:tblW w:w="0" w:type="auto"/>
        <w:tblInd w:w="70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2"/>
        <w:gridCol w:w="6521"/>
        <w:gridCol w:w="1276"/>
      </w:tblGrid>
      <w:tr w:rsidR="00414567" w:rsidTr="002450F9">
        <w:tc>
          <w:tcPr>
            <w:tcW w:w="992" w:type="dxa"/>
          </w:tcPr>
          <w:p w:rsidR="00414567" w:rsidRPr="00AF6B8B" w:rsidRDefault="00414567" w:rsidP="00EA0B68">
            <w:pPr>
              <w:spacing w:after="120" w:line="360" w:lineRule="auto"/>
              <w:ind w:left="686" w:right="618"/>
              <w:jc w:val="both"/>
              <w:rPr>
                <w:rFonts w:ascii="Times New Roman" w:hAnsi="Times New Roman" w:cs="Times New Roman"/>
                <w:sz w:val="24"/>
                <w:szCs w:val="24"/>
                <w:lang w:val="en-US"/>
              </w:rPr>
            </w:pPr>
          </w:p>
        </w:tc>
        <w:tc>
          <w:tcPr>
            <w:tcW w:w="6521" w:type="dxa"/>
          </w:tcPr>
          <w:p w:rsidR="00414567" w:rsidRDefault="00B33380" w:rsidP="00EA0B68">
            <w:pPr>
              <w:spacing w:after="120" w:line="360" w:lineRule="auto"/>
              <w:ind w:left="686" w:right="618"/>
              <w:jc w:val="both"/>
              <w:rPr>
                <w:rFonts w:ascii="Times New Roman" w:hAnsi="Times New Roman" w:cs="Times New Roman"/>
                <w:sz w:val="24"/>
                <w:szCs w:val="24"/>
              </w:rPr>
            </w:pPr>
            <m:oMathPara>
              <m:oMath>
                <m:sSub>
                  <m:sSubPr>
                    <m:ctrlPr>
                      <w:rPr>
                        <w:rStyle w:val="Enfasidelicata"/>
                        <w:rFonts w:ascii="Cambria Math" w:hAnsi="Cambria Math"/>
                        <w:i w:val="0"/>
                        <w:iCs w:val="0"/>
                        <w:color w:val="auto"/>
                      </w:rPr>
                    </m:ctrlPr>
                  </m:sSubPr>
                  <m:e>
                    <m:acc>
                      <m:accPr>
                        <m:ctrlPr>
                          <w:rPr>
                            <w:rStyle w:val="Enfasidelicata"/>
                            <w:rFonts w:ascii="Cambria Math" w:hAnsi="Cambria Math"/>
                            <w:i w:val="0"/>
                            <w:iCs w:val="0"/>
                            <w:color w:val="auto"/>
                          </w:rPr>
                        </m:ctrlPr>
                      </m:accPr>
                      <m:e>
                        <m:r>
                          <m:rPr>
                            <m:sty m:val="p"/>
                          </m:rPr>
                          <w:rPr>
                            <w:rStyle w:val="Enfasidelicata"/>
                            <w:rFonts w:ascii="Cambria Math" w:hAnsi="Cambria Math"/>
                            <w:color w:val="auto"/>
                          </w:rPr>
                          <m:t>Z</m:t>
                        </m:r>
                      </m:e>
                    </m:acc>
                  </m:e>
                  <m:sub>
                    <m:r>
                      <m:rPr>
                        <m:sty m:val="p"/>
                      </m:rPr>
                      <w:rPr>
                        <w:rStyle w:val="Enfasidelicata"/>
                        <w:rFonts w:ascii="Cambria Math" w:hAnsi="Cambria Math"/>
                        <w:color w:val="auto"/>
                      </w:rPr>
                      <m:t>2,p</m:t>
                    </m:r>
                  </m:sub>
                </m:sSub>
                <m:r>
                  <m:rPr>
                    <m:sty m:val="p"/>
                  </m:rPr>
                  <w:rPr>
                    <w:rStyle w:val="Enfasidelicata"/>
                    <w:rFonts w:ascii="Cambria Math" w:hAnsi="Cambria Math"/>
                    <w:color w:val="auto"/>
                  </w:rPr>
                  <m:t>=j</m:t>
                </m:r>
                <m:sSub>
                  <m:sSubPr>
                    <m:ctrlPr>
                      <w:rPr>
                        <w:rStyle w:val="Enfasidelicata"/>
                        <w:rFonts w:ascii="Cambria Math" w:hAnsi="Cambria Math"/>
                        <w:bCs/>
                        <w:i w:val="0"/>
                        <w:iCs w:val="0"/>
                        <w:color w:val="auto"/>
                      </w:rPr>
                    </m:ctrlPr>
                  </m:sSubPr>
                  <m:e>
                    <m:r>
                      <m:rPr>
                        <m:sty m:val="p"/>
                      </m:rPr>
                      <w:rPr>
                        <w:rStyle w:val="Enfasidelicata"/>
                        <w:rFonts w:ascii="Cambria Math" w:hAnsi="Cambria Math"/>
                        <w:color w:val="auto"/>
                      </w:rPr>
                      <m:t>ω</m:t>
                    </m:r>
                  </m:e>
                  <m:sub>
                    <m:r>
                      <m:rPr>
                        <m:sty m:val="p"/>
                      </m:rPr>
                      <w:rPr>
                        <w:rStyle w:val="Enfasidelicata"/>
                        <w:rFonts w:ascii="Cambria Math" w:hAnsi="Cambria Math"/>
                        <w:color w:val="auto"/>
                      </w:rPr>
                      <m:t>0</m:t>
                    </m:r>
                  </m:sub>
                </m:sSub>
                <m:sSub>
                  <m:sSubPr>
                    <m:ctrlPr>
                      <w:rPr>
                        <w:rStyle w:val="Enfasidelicata"/>
                        <w:rFonts w:ascii="Cambria Math" w:hAnsi="Cambria Math"/>
                        <w:bCs/>
                        <w:i w:val="0"/>
                        <w:iCs w:val="0"/>
                        <w:color w:val="auto"/>
                      </w:rPr>
                    </m:ctrlPr>
                  </m:sSubPr>
                  <m:e>
                    <m:r>
                      <m:rPr>
                        <m:sty m:val="p"/>
                      </m:rPr>
                      <w:rPr>
                        <w:rStyle w:val="Enfasidelicata"/>
                        <w:rFonts w:ascii="Cambria Math" w:hAnsi="Cambria Math"/>
                        <w:color w:val="auto"/>
                      </w:rPr>
                      <m:t>L</m:t>
                    </m:r>
                  </m:e>
                  <m:sub>
                    <m:r>
                      <m:rPr>
                        <m:sty m:val="p"/>
                      </m:rPr>
                      <w:rPr>
                        <w:rStyle w:val="Enfasidelicata"/>
                        <w:rFonts w:ascii="Cambria Math" w:hAnsi="Cambria Math"/>
                        <w:color w:val="auto"/>
                      </w:rPr>
                      <m:t>2</m:t>
                    </m:r>
                  </m:sub>
                </m:sSub>
                <m:r>
                  <m:rPr>
                    <m:sty m:val="p"/>
                  </m:rPr>
                  <w:rPr>
                    <w:rStyle w:val="Enfasidelicata"/>
                    <w:rFonts w:ascii="Cambria Math" w:hAnsi="Cambria Math"/>
                    <w:color w:val="auto"/>
                  </w:rPr>
                  <m:t>+</m:t>
                </m:r>
                <m:f>
                  <m:fPr>
                    <m:ctrlPr>
                      <w:rPr>
                        <w:rStyle w:val="Enfasidelicata"/>
                        <w:rFonts w:ascii="Cambria Math" w:hAnsi="Cambria Math"/>
                        <w:i w:val="0"/>
                        <w:iCs w:val="0"/>
                        <w:color w:val="auto"/>
                      </w:rPr>
                    </m:ctrlPr>
                  </m:fPr>
                  <m:num>
                    <m:sSub>
                      <m:sSubPr>
                        <m:ctrlPr>
                          <w:rPr>
                            <w:rStyle w:val="Enfasidelicata"/>
                            <w:rFonts w:ascii="Cambria Math" w:hAnsi="Cambria Math"/>
                            <w:i w:val="0"/>
                            <w:iCs w:val="0"/>
                            <w:color w:val="auto"/>
                          </w:rPr>
                        </m:ctrlPr>
                      </m:sSubPr>
                      <m:e>
                        <m:r>
                          <m:rPr>
                            <m:sty m:val="p"/>
                          </m:rPr>
                          <w:rPr>
                            <w:rStyle w:val="Enfasidelicata"/>
                            <w:rFonts w:ascii="Cambria Math" w:hAnsi="Cambria Math"/>
                            <w:color w:val="auto"/>
                          </w:rPr>
                          <m:t>R</m:t>
                        </m:r>
                      </m:e>
                      <m:sub>
                        <m:r>
                          <m:rPr>
                            <m:sty m:val="p"/>
                          </m:rPr>
                          <w:rPr>
                            <w:rStyle w:val="Enfasidelicata"/>
                            <w:rFonts w:ascii="Cambria Math" w:hAnsi="Cambria Math"/>
                            <w:color w:val="auto"/>
                          </w:rPr>
                          <m:t>L</m:t>
                        </m:r>
                      </m:sub>
                    </m:sSub>
                  </m:num>
                  <m:den>
                    <m:r>
                      <m:rPr>
                        <m:sty m:val="p"/>
                      </m:rPr>
                      <w:rPr>
                        <w:rStyle w:val="Enfasidelicata"/>
                        <w:rFonts w:ascii="Cambria Math" w:hAnsi="Cambria Math"/>
                        <w:color w:val="auto"/>
                      </w:rPr>
                      <m:t>1+</m:t>
                    </m:r>
                    <m:sSub>
                      <m:sSubPr>
                        <m:ctrlPr>
                          <w:rPr>
                            <w:rStyle w:val="Enfasidelicata"/>
                            <w:rFonts w:ascii="Cambria Math" w:hAnsi="Cambria Math"/>
                            <w:bCs/>
                            <w:i w:val="0"/>
                            <w:iCs w:val="0"/>
                            <w:color w:val="auto"/>
                          </w:rPr>
                        </m:ctrlPr>
                      </m:sSubPr>
                      <m:e>
                        <m:r>
                          <m:rPr>
                            <m:sty m:val="p"/>
                          </m:rPr>
                          <w:rPr>
                            <w:rStyle w:val="Enfasidelicata"/>
                            <w:rFonts w:ascii="Cambria Math" w:hAnsi="Cambria Math"/>
                            <w:color w:val="auto"/>
                          </w:rPr>
                          <m:t>jω</m:t>
                        </m:r>
                      </m:e>
                      <m:sub>
                        <m:r>
                          <m:rPr>
                            <m:sty m:val="p"/>
                          </m:rPr>
                          <w:rPr>
                            <w:rStyle w:val="Enfasidelicata"/>
                            <w:rFonts w:ascii="Cambria Math" w:hAnsi="Cambria Math"/>
                            <w:color w:val="auto"/>
                          </w:rPr>
                          <m:t>0</m:t>
                        </m:r>
                      </m:sub>
                    </m:sSub>
                    <m:sSub>
                      <m:sSubPr>
                        <m:ctrlPr>
                          <w:rPr>
                            <w:rStyle w:val="Enfasidelicata"/>
                            <w:rFonts w:ascii="Cambria Math" w:hAnsi="Cambria Math"/>
                            <w:bCs/>
                            <w:i w:val="0"/>
                            <w:iCs w:val="0"/>
                            <w:color w:val="auto"/>
                          </w:rPr>
                        </m:ctrlPr>
                      </m:sSubPr>
                      <m:e>
                        <m:r>
                          <m:rPr>
                            <m:sty m:val="p"/>
                          </m:rPr>
                          <w:rPr>
                            <w:rStyle w:val="Enfasidelicata"/>
                            <w:rFonts w:ascii="Cambria Math" w:hAnsi="Cambria Math"/>
                            <w:color w:val="auto"/>
                          </w:rPr>
                          <m:t>R</m:t>
                        </m:r>
                      </m:e>
                      <m:sub>
                        <m:r>
                          <m:rPr>
                            <m:sty m:val="p"/>
                          </m:rPr>
                          <w:rPr>
                            <w:rStyle w:val="Enfasidelicata"/>
                            <w:rFonts w:ascii="Cambria Math" w:hAnsi="Cambria Math"/>
                            <w:color w:val="auto"/>
                          </w:rPr>
                          <m:t>L</m:t>
                        </m:r>
                      </m:sub>
                    </m:sSub>
                    <m:sSub>
                      <m:sSubPr>
                        <m:ctrlPr>
                          <w:rPr>
                            <w:rStyle w:val="Enfasidelicata"/>
                            <w:rFonts w:ascii="Cambria Math" w:hAnsi="Cambria Math"/>
                            <w:bCs/>
                            <w:i w:val="0"/>
                            <w:iCs w:val="0"/>
                            <w:color w:val="auto"/>
                          </w:rPr>
                        </m:ctrlPr>
                      </m:sSubPr>
                      <m:e>
                        <m:r>
                          <m:rPr>
                            <m:sty m:val="p"/>
                          </m:rPr>
                          <w:rPr>
                            <w:rStyle w:val="Enfasidelicata"/>
                            <w:rFonts w:ascii="Cambria Math" w:hAnsi="Cambria Math"/>
                            <w:color w:val="auto"/>
                          </w:rPr>
                          <m:t>C</m:t>
                        </m:r>
                      </m:e>
                      <m:sub>
                        <m:r>
                          <m:rPr>
                            <m:sty m:val="p"/>
                          </m:rPr>
                          <w:rPr>
                            <w:rStyle w:val="Enfasidelicata"/>
                            <w:rFonts w:ascii="Cambria Math" w:hAnsi="Cambria Math"/>
                            <w:color w:val="auto"/>
                          </w:rPr>
                          <m:t>2</m:t>
                        </m:r>
                      </m:sub>
                    </m:sSub>
                  </m:den>
                </m:f>
                <m:r>
                  <m:rPr>
                    <m:sty m:val="p"/>
                  </m:rPr>
                  <w:rPr>
                    <w:rStyle w:val="Enfasidelicata"/>
                    <w:rFonts w:ascii="Cambria Math" w:hAnsi="Cambria Math"/>
                    <w:color w:val="auto"/>
                  </w:rPr>
                  <m:t xml:space="preserve">      →    </m:t>
                </m:r>
                <m:f>
                  <m:fPr>
                    <m:ctrlPr>
                      <w:rPr>
                        <w:rStyle w:val="Enfasidelicata"/>
                        <w:rFonts w:ascii="Cambria Math" w:hAnsi="Cambria Math"/>
                        <w:i w:val="0"/>
                        <w:iCs w:val="0"/>
                        <w:color w:val="auto"/>
                      </w:rPr>
                    </m:ctrlPr>
                  </m:fPr>
                  <m:num>
                    <m:r>
                      <m:rPr>
                        <m:sty m:val="p"/>
                      </m:rPr>
                      <w:rPr>
                        <w:rStyle w:val="Enfasidelicata"/>
                        <w:rFonts w:ascii="Cambria Math" w:hAnsi="Cambria Math"/>
                        <w:color w:val="auto"/>
                      </w:rPr>
                      <m:t>j</m:t>
                    </m:r>
                    <m:sSub>
                      <m:sSubPr>
                        <m:ctrlPr>
                          <w:rPr>
                            <w:rStyle w:val="Enfasidelicata"/>
                            <w:rFonts w:ascii="Cambria Math" w:hAnsi="Cambria Math"/>
                            <w:bCs/>
                            <w:i w:val="0"/>
                            <w:iCs w:val="0"/>
                            <w:color w:val="auto"/>
                          </w:rPr>
                        </m:ctrlPr>
                      </m:sSubPr>
                      <m:e>
                        <m:r>
                          <m:rPr>
                            <m:sty m:val="p"/>
                          </m:rPr>
                          <w:rPr>
                            <w:rStyle w:val="Enfasidelicata"/>
                            <w:rFonts w:ascii="Cambria Math" w:hAnsi="Cambria Math"/>
                            <w:color w:val="auto"/>
                          </w:rPr>
                          <m:t>ω</m:t>
                        </m:r>
                      </m:e>
                      <m:sub>
                        <m:r>
                          <m:rPr>
                            <m:sty m:val="p"/>
                          </m:rPr>
                          <w:rPr>
                            <w:rStyle w:val="Enfasidelicata"/>
                            <w:rFonts w:ascii="Cambria Math" w:hAnsi="Cambria Math"/>
                            <w:color w:val="auto"/>
                          </w:rPr>
                          <m:t>0</m:t>
                        </m:r>
                      </m:sub>
                    </m:sSub>
                    <m:sSub>
                      <m:sSubPr>
                        <m:ctrlPr>
                          <w:rPr>
                            <w:rStyle w:val="Enfasidelicata"/>
                            <w:rFonts w:ascii="Cambria Math" w:hAnsi="Cambria Math"/>
                            <w:bCs/>
                            <w:i w:val="0"/>
                            <w:iCs w:val="0"/>
                            <w:color w:val="auto"/>
                          </w:rPr>
                        </m:ctrlPr>
                      </m:sSubPr>
                      <m:e>
                        <m:r>
                          <m:rPr>
                            <m:sty m:val="p"/>
                          </m:rPr>
                          <w:rPr>
                            <w:rStyle w:val="Enfasidelicata"/>
                            <w:rFonts w:ascii="Cambria Math" w:hAnsi="Cambria Math"/>
                            <w:color w:val="auto"/>
                          </w:rPr>
                          <m:t>L</m:t>
                        </m:r>
                      </m:e>
                      <m:sub>
                        <m:r>
                          <m:rPr>
                            <m:sty m:val="p"/>
                          </m:rPr>
                          <w:rPr>
                            <w:rStyle w:val="Enfasidelicata"/>
                            <w:rFonts w:ascii="Cambria Math" w:hAnsi="Cambria Math"/>
                            <w:color w:val="auto"/>
                          </w:rPr>
                          <m:t>2</m:t>
                        </m:r>
                      </m:sub>
                    </m:sSub>
                  </m:num>
                  <m:den>
                    <m:r>
                      <m:rPr>
                        <m:sty m:val="p"/>
                      </m:rPr>
                      <w:rPr>
                        <w:rStyle w:val="Enfasidelicata"/>
                        <w:rFonts w:ascii="Cambria Math" w:hAnsi="Cambria Math"/>
                        <w:color w:val="auto"/>
                      </w:rPr>
                      <m:t>1+</m:t>
                    </m:r>
                    <m:f>
                      <m:fPr>
                        <m:ctrlPr>
                          <w:rPr>
                            <w:rStyle w:val="Enfasidelicata"/>
                            <w:rFonts w:ascii="Cambria Math" w:hAnsi="Cambria Math"/>
                            <w:i w:val="0"/>
                            <w:iCs w:val="0"/>
                            <w:color w:val="auto"/>
                          </w:rPr>
                        </m:ctrlPr>
                      </m:fPr>
                      <m:num>
                        <m:sSub>
                          <m:sSubPr>
                            <m:ctrlPr>
                              <w:rPr>
                                <w:rStyle w:val="Enfasidelicata"/>
                                <w:rFonts w:ascii="Cambria Math" w:hAnsi="Cambria Math"/>
                                <w:i w:val="0"/>
                                <w:iCs w:val="0"/>
                                <w:color w:val="auto"/>
                              </w:rPr>
                            </m:ctrlPr>
                          </m:sSubPr>
                          <m:e>
                            <m:r>
                              <m:rPr>
                                <m:sty m:val="p"/>
                              </m:rPr>
                              <w:rPr>
                                <w:rStyle w:val="Enfasidelicata"/>
                                <w:rFonts w:ascii="Cambria Math" w:hAnsi="Cambria Math"/>
                                <w:color w:val="auto"/>
                              </w:rPr>
                              <m:t>j R</m:t>
                            </m:r>
                          </m:e>
                          <m:sub>
                            <m:r>
                              <m:rPr>
                                <m:sty m:val="p"/>
                              </m:rPr>
                              <w:rPr>
                                <w:rStyle w:val="Enfasidelicata"/>
                                <w:rFonts w:ascii="Cambria Math" w:hAnsi="Cambria Math"/>
                                <w:color w:val="auto"/>
                              </w:rPr>
                              <m:t>L</m:t>
                            </m:r>
                          </m:sub>
                        </m:sSub>
                      </m:num>
                      <m:den>
                        <m:sSub>
                          <m:sSubPr>
                            <m:ctrlPr>
                              <w:rPr>
                                <w:rStyle w:val="Enfasidelicata"/>
                                <w:rFonts w:ascii="Cambria Math" w:hAnsi="Cambria Math"/>
                                <w:bCs/>
                                <w:i w:val="0"/>
                                <w:iCs w:val="0"/>
                                <w:color w:val="auto"/>
                              </w:rPr>
                            </m:ctrlPr>
                          </m:sSubPr>
                          <m:e>
                            <m:r>
                              <m:rPr>
                                <m:sty m:val="p"/>
                              </m:rPr>
                              <w:rPr>
                                <w:rStyle w:val="Enfasidelicata"/>
                                <w:rFonts w:ascii="Cambria Math" w:hAnsi="Cambria Math"/>
                                <w:color w:val="auto"/>
                              </w:rPr>
                              <m:t>ω</m:t>
                            </m:r>
                          </m:e>
                          <m:sub>
                            <m:r>
                              <m:rPr>
                                <m:sty m:val="p"/>
                              </m:rPr>
                              <w:rPr>
                                <w:rStyle w:val="Enfasidelicata"/>
                                <w:rFonts w:ascii="Cambria Math" w:hAnsi="Cambria Math"/>
                                <w:color w:val="auto"/>
                              </w:rPr>
                              <m:t>0</m:t>
                            </m:r>
                          </m:sub>
                        </m:sSub>
                        <m:sSub>
                          <m:sSubPr>
                            <m:ctrlPr>
                              <w:rPr>
                                <w:rStyle w:val="Enfasidelicata"/>
                                <w:rFonts w:ascii="Cambria Math" w:hAnsi="Cambria Math"/>
                                <w:bCs/>
                                <w:i w:val="0"/>
                                <w:iCs w:val="0"/>
                                <w:color w:val="auto"/>
                              </w:rPr>
                            </m:ctrlPr>
                          </m:sSubPr>
                          <m:e>
                            <m:r>
                              <m:rPr>
                                <m:sty m:val="p"/>
                              </m:rPr>
                              <w:rPr>
                                <w:rStyle w:val="Enfasidelicata"/>
                                <w:rFonts w:ascii="Cambria Math" w:hAnsi="Cambria Math"/>
                                <w:color w:val="auto"/>
                              </w:rPr>
                              <m:t>L</m:t>
                            </m:r>
                          </m:e>
                          <m:sub>
                            <m:r>
                              <m:rPr>
                                <m:sty m:val="p"/>
                              </m:rPr>
                              <w:rPr>
                                <w:rStyle w:val="Enfasidelicata"/>
                                <w:rFonts w:ascii="Cambria Math" w:hAnsi="Cambria Math"/>
                                <w:color w:val="auto"/>
                              </w:rPr>
                              <m:t>2</m:t>
                            </m:r>
                          </m:sub>
                        </m:sSub>
                      </m:den>
                    </m:f>
                  </m:den>
                </m:f>
              </m:oMath>
            </m:oMathPara>
          </w:p>
        </w:tc>
        <w:tc>
          <w:tcPr>
            <w:tcW w:w="1276" w:type="dxa"/>
            <w:vAlign w:val="center"/>
          </w:tcPr>
          <w:p w:rsidR="00414567" w:rsidRDefault="00414567" w:rsidP="00EA0B68">
            <w:pPr>
              <w:spacing w:after="120" w:line="360" w:lineRule="auto"/>
              <w:ind w:right="236"/>
              <w:rPr>
                <w:rFonts w:ascii="Times New Roman" w:hAnsi="Times New Roman" w:cs="Times New Roman"/>
                <w:sz w:val="24"/>
                <w:szCs w:val="24"/>
              </w:rPr>
            </w:pPr>
            <w:r>
              <w:rPr>
                <w:rFonts w:ascii="Times New Roman" w:hAnsi="Times New Roman" w:cs="Times New Roman"/>
                <w:sz w:val="24"/>
                <w:szCs w:val="24"/>
              </w:rPr>
              <w:t xml:space="preserve"> (5.13) </w:t>
            </w:r>
          </w:p>
        </w:tc>
      </w:tr>
    </w:tbl>
    <w:p w:rsidR="00414567" w:rsidRPr="00AF6B8B" w:rsidRDefault="00414567" w:rsidP="00EA0B68">
      <w:pPr>
        <w:spacing w:after="0" w:line="360" w:lineRule="auto"/>
        <w:ind w:left="686" w:right="618"/>
        <w:jc w:val="both"/>
        <w:rPr>
          <w:rFonts w:ascii="Times New Roman" w:hAnsi="Times New Roman" w:cs="Times New Roman"/>
          <w:sz w:val="24"/>
          <w:szCs w:val="24"/>
          <w:lang w:val="en-US"/>
        </w:rPr>
      </w:pPr>
      <w:r w:rsidRPr="00AF6B8B">
        <w:rPr>
          <w:rFonts w:ascii="Times New Roman" w:hAnsi="Times New Roman" w:cs="Times New Roman"/>
          <w:sz w:val="24"/>
          <w:szCs w:val="24"/>
          <w:lang w:val="en-US"/>
        </w:rPr>
        <w:t xml:space="preserve">and consequentially with </w:t>
      </w:r>
      <m:oMath>
        <m:sSub>
          <m:sSubPr>
            <m:ctrlPr>
              <w:rPr>
                <w:rFonts w:ascii="Cambria Math" w:hAnsi="Cambria Math" w:cs="Times New Roman"/>
                <w:sz w:val="24"/>
                <w:szCs w:val="24"/>
              </w:rPr>
            </m:ctrlPr>
          </m:sSubPr>
          <m:e>
            <m:acc>
              <m:accPr>
                <m:ctrlPr>
                  <w:rPr>
                    <w:rFonts w:ascii="Cambria Math" w:hAnsi="Cambria Math" w:cs="Times New Roman"/>
                    <w:sz w:val="24"/>
                    <w:szCs w:val="24"/>
                  </w:rPr>
                </m:ctrlPr>
              </m:accPr>
              <m:e>
                <m:r>
                  <m:rPr>
                    <m:sty m:val="p"/>
                  </m:rPr>
                  <w:rPr>
                    <w:rFonts w:ascii="Cambria Math" w:hAnsi="Cambria Math" w:cs="Times New Roman"/>
                    <w:sz w:val="24"/>
                    <w:szCs w:val="24"/>
                    <w:lang w:val="en-US"/>
                  </w:rPr>
                  <m:t>Z</m:t>
                </m:r>
              </m:e>
            </m:acc>
          </m:e>
          <m:sub>
            <m:r>
              <m:rPr>
                <m:sty m:val="p"/>
              </m:rPr>
              <w:rPr>
                <w:rFonts w:ascii="Cambria Math" w:hAnsi="Cambria Math" w:cs="Times New Roman"/>
                <w:sz w:val="24"/>
                <w:szCs w:val="24"/>
                <w:lang w:val="en-US"/>
              </w:rPr>
              <m:t>R,p</m:t>
            </m:r>
          </m:sub>
        </m:sSub>
      </m:oMath>
      <w:r w:rsidRPr="00AF6B8B">
        <w:rPr>
          <w:rFonts w:ascii="Times New Roman" w:hAnsi="Times New Roman" w:cs="Times New Roman"/>
          <w:sz w:val="24"/>
          <w:szCs w:val="24"/>
          <w:lang w:val="en-US"/>
        </w:rPr>
        <w:t xml:space="preserve"> expressed with:</w:t>
      </w:r>
    </w:p>
    <w:tbl>
      <w:tblPr>
        <w:tblStyle w:val="Grigliatabella"/>
        <w:tblW w:w="0" w:type="auto"/>
        <w:tblInd w:w="70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2"/>
        <w:gridCol w:w="6521"/>
        <w:gridCol w:w="1276"/>
      </w:tblGrid>
      <w:tr w:rsidR="00414567" w:rsidTr="002450F9">
        <w:tc>
          <w:tcPr>
            <w:tcW w:w="992" w:type="dxa"/>
          </w:tcPr>
          <w:p w:rsidR="00414567" w:rsidRPr="00AF6B8B" w:rsidRDefault="00414567" w:rsidP="002450F9">
            <w:pPr>
              <w:spacing w:after="240" w:line="360" w:lineRule="auto"/>
              <w:ind w:left="686" w:right="618"/>
              <w:jc w:val="both"/>
              <w:rPr>
                <w:rFonts w:ascii="Times New Roman" w:hAnsi="Times New Roman" w:cs="Times New Roman"/>
                <w:sz w:val="24"/>
                <w:szCs w:val="24"/>
                <w:lang w:val="en-US"/>
              </w:rPr>
            </w:pPr>
          </w:p>
        </w:tc>
        <w:tc>
          <w:tcPr>
            <w:tcW w:w="6521" w:type="dxa"/>
          </w:tcPr>
          <w:p w:rsidR="00414567" w:rsidRDefault="00B33380" w:rsidP="002450F9">
            <w:pPr>
              <w:spacing w:after="240" w:line="360" w:lineRule="auto"/>
              <w:ind w:left="686" w:right="618"/>
              <w:jc w:val="both"/>
              <w:rPr>
                <w:rFonts w:ascii="Times New Roman" w:hAnsi="Times New Roman" w:cs="Times New Roman"/>
                <w:sz w:val="24"/>
                <w:szCs w:val="24"/>
              </w:rPr>
            </w:pPr>
            <m:oMathPara>
              <m:oMath>
                <m:sSub>
                  <m:sSubPr>
                    <m:ctrlPr>
                      <w:rPr>
                        <w:rStyle w:val="Enfasidelicata"/>
                        <w:rFonts w:ascii="Cambria Math" w:hAnsi="Cambria Math"/>
                        <w:i w:val="0"/>
                        <w:iCs w:val="0"/>
                        <w:color w:val="auto"/>
                      </w:rPr>
                    </m:ctrlPr>
                  </m:sSubPr>
                  <m:e>
                    <m:acc>
                      <m:accPr>
                        <m:ctrlPr>
                          <w:rPr>
                            <w:rStyle w:val="Enfasidelicata"/>
                            <w:rFonts w:ascii="Cambria Math" w:hAnsi="Cambria Math"/>
                            <w:i w:val="0"/>
                            <w:iCs w:val="0"/>
                            <w:color w:val="auto"/>
                          </w:rPr>
                        </m:ctrlPr>
                      </m:accPr>
                      <m:e>
                        <m:r>
                          <m:rPr>
                            <m:sty m:val="p"/>
                          </m:rPr>
                          <w:rPr>
                            <w:rStyle w:val="Enfasidelicata"/>
                            <w:rFonts w:ascii="Cambria Math" w:hAnsi="Cambria Math"/>
                            <w:color w:val="auto"/>
                          </w:rPr>
                          <m:t>Z</m:t>
                        </m:r>
                      </m:e>
                    </m:acc>
                  </m:e>
                  <m:sub>
                    <m:r>
                      <m:rPr>
                        <m:sty m:val="p"/>
                      </m:rPr>
                      <w:rPr>
                        <w:rStyle w:val="Enfasidelicata"/>
                        <w:rFonts w:ascii="Cambria Math" w:hAnsi="Cambria Math"/>
                        <w:color w:val="auto"/>
                      </w:rPr>
                      <m:t>R,p</m:t>
                    </m:r>
                  </m:sub>
                </m:sSub>
                <m:r>
                  <m:rPr>
                    <m:sty m:val="p"/>
                  </m:rPr>
                  <w:rPr>
                    <w:rStyle w:val="Enfasidelicata"/>
                    <w:rFonts w:ascii="Cambria Math" w:hAnsi="Cambria Math"/>
                    <w:color w:val="auto"/>
                  </w:rPr>
                  <m:t>=</m:t>
                </m:r>
                <m:f>
                  <m:fPr>
                    <m:ctrlPr>
                      <w:rPr>
                        <w:rStyle w:val="Enfasidelicata"/>
                        <w:rFonts w:ascii="Cambria Math" w:hAnsi="Cambria Math"/>
                        <w:i w:val="0"/>
                        <w:iCs w:val="0"/>
                        <w:color w:val="auto"/>
                      </w:rPr>
                    </m:ctrlPr>
                  </m:fPr>
                  <m:num>
                    <m:sSubSup>
                      <m:sSubSupPr>
                        <m:ctrlPr>
                          <w:rPr>
                            <w:rStyle w:val="Enfasidelicata"/>
                            <w:rFonts w:ascii="Cambria Math" w:hAnsi="Cambria Math"/>
                            <w:bCs/>
                            <w:i w:val="0"/>
                            <w:iCs w:val="0"/>
                            <w:color w:val="auto"/>
                          </w:rPr>
                        </m:ctrlPr>
                      </m:sSubSupPr>
                      <m:e>
                        <m:r>
                          <m:rPr>
                            <m:sty m:val="p"/>
                          </m:rPr>
                          <w:rPr>
                            <w:rStyle w:val="Enfasidelicata"/>
                            <w:rFonts w:ascii="Cambria Math" w:hAnsi="Cambria Math"/>
                            <w:color w:val="auto"/>
                          </w:rPr>
                          <m:t>ω</m:t>
                        </m:r>
                        <m:ctrlPr>
                          <w:rPr>
                            <w:rStyle w:val="Enfasidelicata"/>
                            <w:rFonts w:ascii="Cambria Math" w:hAnsi="Cambria Math"/>
                            <w:i w:val="0"/>
                            <w:iCs w:val="0"/>
                            <w:color w:val="auto"/>
                          </w:rPr>
                        </m:ctrlPr>
                      </m:e>
                      <m:sub>
                        <m:r>
                          <m:rPr>
                            <m:sty m:val="p"/>
                          </m:rPr>
                          <w:rPr>
                            <w:rStyle w:val="Enfasidelicata"/>
                            <w:rFonts w:ascii="Cambria Math" w:hAnsi="Cambria Math"/>
                            <w:color w:val="auto"/>
                          </w:rPr>
                          <m:t>0</m:t>
                        </m:r>
                      </m:sub>
                      <m:sup>
                        <m:r>
                          <m:rPr>
                            <m:sty m:val="p"/>
                          </m:rPr>
                          <w:rPr>
                            <w:rStyle w:val="Enfasidelicata"/>
                            <w:rFonts w:ascii="Cambria Math" w:hAnsi="Cambria Math"/>
                            <w:color w:val="auto"/>
                          </w:rPr>
                          <m:t>2</m:t>
                        </m:r>
                        <m:ctrlPr>
                          <w:rPr>
                            <w:rStyle w:val="Enfasidelicata"/>
                            <w:rFonts w:ascii="Cambria Math" w:hAnsi="Cambria Math"/>
                            <w:i w:val="0"/>
                            <w:iCs w:val="0"/>
                            <w:color w:val="auto"/>
                          </w:rPr>
                        </m:ctrlPr>
                      </m:sup>
                    </m:sSubSup>
                    <m:sSup>
                      <m:sSupPr>
                        <m:ctrlPr>
                          <w:rPr>
                            <w:rStyle w:val="Enfasidelicata"/>
                            <w:rFonts w:ascii="Cambria Math" w:hAnsi="Cambria Math"/>
                            <w:i w:val="0"/>
                            <w:iCs w:val="0"/>
                            <w:color w:val="auto"/>
                          </w:rPr>
                        </m:ctrlPr>
                      </m:sSupPr>
                      <m:e>
                        <m:r>
                          <m:rPr>
                            <m:sty m:val="p"/>
                          </m:rPr>
                          <w:rPr>
                            <w:rStyle w:val="Enfasidelicata"/>
                            <w:rFonts w:ascii="Cambria Math" w:hAnsi="Cambria Math"/>
                            <w:color w:val="auto"/>
                          </w:rPr>
                          <m:t>M</m:t>
                        </m:r>
                      </m:e>
                      <m:sup>
                        <m:r>
                          <m:rPr>
                            <m:sty m:val="p"/>
                          </m:rPr>
                          <w:rPr>
                            <w:rStyle w:val="Enfasidelicata"/>
                            <w:rFonts w:ascii="Cambria Math" w:hAnsi="Cambria Math"/>
                            <w:color w:val="auto"/>
                          </w:rPr>
                          <m:t>2</m:t>
                        </m:r>
                      </m:sup>
                    </m:sSup>
                    <m:r>
                      <m:rPr>
                        <m:sty m:val="p"/>
                      </m:rPr>
                      <w:rPr>
                        <w:rStyle w:val="Enfasidelicata"/>
                        <w:rFonts w:ascii="Cambria Math" w:hAnsi="Cambria Math"/>
                        <w:color w:val="auto"/>
                      </w:rPr>
                      <m:t>+</m:t>
                    </m:r>
                    <m:sSub>
                      <m:sSubPr>
                        <m:ctrlPr>
                          <w:rPr>
                            <w:rStyle w:val="Enfasidelicata"/>
                            <w:rFonts w:ascii="Cambria Math" w:hAnsi="Cambria Math"/>
                            <w:i w:val="0"/>
                            <w:iCs w:val="0"/>
                            <w:color w:val="auto"/>
                          </w:rPr>
                        </m:ctrlPr>
                      </m:sSubPr>
                      <m:e>
                        <m:r>
                          <m:rPr>
                            <m:sty m:val="p"/>
                          </m:rPr>
                          <w:rPr>
                            <w:rStyle w:val="Enfasidelicata"/>
                            <w:rFonts w:ascii="Cambria Math" w:hAnsi="Cambria Math"/>
                            <w:color w:val="auto"/>
                          </w:rPr>
                          <m:t>j</m:t>
                        </m:r>
                        <m:sSub>
                          <m:sSubPr>
                            <m:ctrlPr>
                              <w:rPr>
                                <w:rStyle w:val="Enfasidelicata"/>
                                <w:rFonts w:ascii="Cambria Math" w:hAnsi="Cambria Math"/>
                                <w:i w:val="0"/>
                                <w:iCs w:val="0"/>
                                <w:color w:val="auto"/>
                              </w:rPr>
                            </m:ctrlPr>
                          </m:sSubPr>
                          <m:e>
                            <m:r>
                              <m:rPr>
                                <m:sty m:val="p"/>
                              </m:rPr>
                              <w:rPr>
                                <w:rStyle w:val="Enfasidelicata"/>
                                <w:rFonts w:ascii="Cambria Math" w:hAnsi="Cambria Math"/>
                                <w:color w:val="auto"/>
                              </w:rPr>
                              <m:t>ω</m:t>
                            </m:r>
                          </m:e>
                          <m:sub>
                            <m:r>
                              <m:rPr>
                                <m:sty m:val="p"/>
                              </m:rPr>
                              <w:rPr>
                                <w:rStyle w:val="Enfasidelicata"/>
                                <w:rFonts w:ascii="Cambria Math" w:hAnsi="Cambria Math"/>
                                <w:color w:val="auto"/>
                              </w:rPr>
                              <m:t>0</m:t>
                            </m:r>
                          </m:sub>
                        </m:sSub>
                        <m:r>
                          <m:rPr>
                            <m:sty m:val="p"/>
                          </m:rPr>
                          <w:rPr>
                            <w:rStyle w:val="Enfasidelicata"/>
                            <w:rFonts w:ascii="Cambria Math" w:hAnsi="Cambria Math"/>
                            <w:color w:val="auto"/>
                          </w:rPr>
                          <m:t>R</m:t>
                        </m:r>
                      </m:e>
                      <m:sub>
                        <m:r>
                          <m:rPr>
                            <m:sty m:val="p"/>
                          </m:rPr>
                          <w:rPr>
                            <w:rStyle w:val="Enfasidelicata"/>
                            <w:rFonts w:ascii="Cambria Math" w:hAnsi="Cambria Math"/>
                            <w:color w:val="auto"/>
                          </w:rPr>
                          <m:t>L</m:t>
                        </m:r>
                      </m:sub>
                    </m:sSub>
                    <m:f>
                      <m:fPr>
                        <m:ctrlPr>
                          <w:rPr>
                            <w:rStyle w:val="Enfasidelicata"/>
                            <w:rFonts w:ascii="Cambria Math" w:hAnsi="Cambria Math"/>
                            <w:i w:val="0"/>
                            <w:iCs w:val="0"/>
                            <w:color w:val="auto"/>
                          </w:rPr>
                        </m:ctrlPr>
                      </m:fPr>
                      <m:num>
                        <m:sSup>
                          <m:sSupPr>
                            <m:ctrlPr>
                              <w:rPr>
                                <w:rStyle w:val="Enfasidelicata"/>
                                <w:rFonts w:ascii="Cambria Math" w:hAnsi="Cambria Math"/>
                                <w:i w:val="0"/>
                                <w:iCs w:val="0"/>
                                <w:color w:val="auto"/>
                              </w:rPr>
                            </m:ctrlPr>
                          </m:sSupPr>
                          <m:e>
                            <m:r>
                              <m:rPr>
                                <m:sty m:val="p"/>
                              </m:rPr>
                              <w:rPr>
                                <w:rStyle w:val="Enfasidelicata"/>
                                <w:rFonts w:ascii="Cambria Math" w:hAnsi="Cambria Math"/>
                                <w:color w:val="auto"/>
                              </w:rPr>
                              <m:t>M</m:t>
                            </m:r>
                          </m:e>
                          <m:sup>
                            <m:r>
                              <m:rPr>
                                <m:sty m:val="p"/>
                              </m:rPr>
                              <w:rPr>
                                <w:rStyle w:val="Enfasidelicata"/>
                                <w:rFonts w:ascii="Cambria Math" w:hAnsi="Cambria Math"/>
                                <w:color w:val="auto"/>
                              </w:rPr>
                              <m:t>2</m:t>
                            </m:r>
                          </m:sup>
                        </m:sSup>
                      </m:num>
                      <m:den>
                        <m:sSub>
                          <m:sSubPr>
                            <m:ctrlPr>
                              <w:rPr>
                                <w:rStyle w:val="Enfasidelicata"/>
                                <w:rFonts w:ascii="Cambria Math" w:hAnsi="Cambria Math"/>
                                <w:bCs/>
                                <w:i w:val="0"/>
                                <w:iCs w:val="0"/>
                                <w:color w:val="auto"/>
                              </w:rPr>
                            </m:ctrlPr>
                          </m:sSubPr>
                          <m:e>
                            <m:r>
                              <m:rPr>
                                <m:sty m:val="p"/>
                              </m:rPr>
                              <w:rPr>
                                <w:rStyle w:val="Enfasidelicata"/>
                                <w:rFonts w:ascii="Cambria Math" w:hAnsi="Cambria Math"/>
                                <w:color w:val="auto"/>
                              </w:rPr>
                              <m:t>L</m:t>
                            </m:r>
                          </m:e>
                          <m:sub>
                            <m:r>
                              <m:rPr>
                                <m:sty m:val="p"/>
                              </m:rPr>
                              <w:rPr>
                                <w:rStyle w:val="Enfasidelicata"/>
                                <w:rFonts w:ascii="Cambria Math" w:hAnsi="Cambria Math"/>
                                <w:color w:val="auto"/>
                              </w:rPr>
                              <m:t>2</m:t>
                            </m:r>
                          </m:sub>
                        </m:sSub>
                      </m:den>
                    </m:f>
                  </m:num>
                  <m:den>
                    <m:r>
                      <m:rPr>
                        <m:sty m:val="p"/>
                      </m:rPr>
                      <w:rPr>
                        <w:rStyle w:val="Enfasidelicata"/>
                        <w:rFonts w:ascii="Cambria Math" w:hAnsi="Cambria Math"/>
                        <w:color w:val="auto"/>
                      </w:rPr>
                      <m:t>j</m:t>
                    </m:r>
                    <m:sSub>
                      <m:sSubPr>
                        <m:ctrlPr>
                          <w:rPr>
                            <w:rStyle w:val="Enfasidelicata"/>
                            <w:rFonts w:ascii="Cambria Math" w:hAnsi="Cambria Math"/>
                            <w:bCs/>
                            <w:i w:val="0"/>
                            <w:iCs w:val="0"/>
                            <w:color w:val="auto"/>
                          </w:rPr>
                        </m:ctrlPr>
                      </m:sSubPr>
                      <m:e>
                        <m:sSub>
                          <m:sSubPr>
                            <m:ctrlPr>
                              <w:rPr>
                                <w:rStyle w:val="Enfasidelicata"/>
                                <w:rFonts w:ascii="Cambria Math" w:hAnsi="Cambria Math"/>
                                <w:i w:val="0"/>
                                <w:iCs w:val="0"/>
                                <w:color w:val="auto"/>
                              </w:rPr>
                            </m:ctrlPr>
                          </m:sSubPr>
                          <m:e>
                            <m:r>
                              <m:rPr>
                                <m:sty m:val="p"/>
                              </m:rPr>
                              <w:rPr>
                                <w:rStyle w:val="Enfasidelicata"/>
                                <w:rFonts w:ascii="Cambria Math" w:hAnsi="Cambria Math"/>
                                <w:color w:val="auto"/>
                              </w:rPr>
                              <m:t>ω</m:t>
                            </m:r>
                          </m:e>
                          <m:sub>
                            <m:r>
                              <m:rPr>
                                <m:sty m:val="p"/>
                              </m:rPr>
                              <w:rPr>
                                <w:rStyle w:val="Enfasidelicata"/>
                                <w:rFonts w:ascii="Cambria Math" w:hAnsi="Cambria Math"/>
                                <w:color w:val="auto"/>
                              </w:rPr>
                              <m:t>0</m:t>
                            </m:r>
                          </m:sub>
                        </m:sSub>
                      </m:e>
                      <m:sub>
                        <m:r>
                          <m:rPr>
                            <m:sty m:val="p"/>
                          </m:rPr>
                          <w:rPr>
                            <w:rStyle w:val="Enfasidelicata"/>
                            <w:rFonts w:ascii="Cambria Math" w:hAnsi="Cambria Math"/>
                            <w:color w:val="auto"/>
                          </w:rPr>
                          <m:t xml:space="preserve"> </m:t>
                        </m:r>
                      </m:sub>
                    </m:sSub>
                    <m:sSub>
                      <m:sSubPr>
                        <m:ctrlPr>
                          <w:rPr>
                            <w:rStyle w:val="Enfasidelicata"/>
                            <w:rFonts w:ascii="Cambria Math" w:hAnsi="Cambria Math"/>
                            <w:bCs/>
                            <w:i w:val="0"/>
                            <w:iCs w:val="0"/>
                            <w:color w:val="auto"/>
                          </w:rPr>
                        </m:ctrlPr>
                      </m:sSubPr>
                      <m:e>
                        <m:r>
                          <m:rPr>
                            <m:sty m:val="p"/>
                          </m:rPr>
                          <w:rPr>
                            <w:rStyle w:val="Enfasidelicata"/>
                            <w:rFonts w:ascii="Cambria Math" w:hAnsi="Cambria Math"/>
                            <w:color w:val="auto"/>
                          </w:rPr>
                          <m:t>L</m:t>
                        </m:r>
                      </m:e>
                      <m:sub>
                        <m:r>
                          <m:rPr>
                            <m:sty m:val="p"/>
                          </m:rPr>
                          <w:rPr>
                            <w:rStyle w:val="Enfasidelicata"/>
                            <w:rFonts w:ascii="Cambria Math" w:hAnsi="Cambria Math"/>
                            <w:color w:val="auto"/>
                          </w:rPr>
                          <m:t>2</m:t>
                        </m:r>
                      </m:sub>
                    </m:sSub>
                  </m:den>
                </m:f>
                <m:r>
                  <m:rPr>
                    <m:sty m:val="p"/>
                  </m:rPr>
                  <w:rPr>
                    <w:rStyle w:val="Enfasidelicata"/>
                    <w:rFonts w:ascii="Cambria Math" w:hAnsi="Cambria Math"/>
                  </w:rPr>
                  <m:t xml:space="preserve">  </m:t>
                </m:r>
              </m:oMath>
            </m:oMathPara>
          </w:p>
        </w:tc>
        <w:tc>
          <w:tcPr>
            <w:tcW w:w="1276" w:type="dxa"/>
            <w:vAlign w:val="center"/>
          </w:tcPr>
          <w:p w:rsidR="00414567" w:rsidRDefault="00414567" w:rsidP="00027BEF">
            <w:pPr>
              <w:spacing w:after="240" w:line="360" w:lineRule="auto"/>
              <w:ind w:right="236"/>
              <w:rPr>
                <w:rFonts w:ascii="Times New Roman" w:hAnsi="Times New Roman" w:cs="Times New Roman"/>
                <w:sz w:val="24"/>
                <w:szCs w:val="24"/>
              </w:rPr>
            </w:pPr>
            <w:r>
              <w:rPr>
                <w:rFonts w:ascii="Times New Roman" w:hAnsi="Times New Roman" w:cs="Times New Roman"/>
                <w:sz w:val="24"/>
                <w:szCs w:val="24"/>
              </w:rPr>
              <w:t xml:space="preserve"> (5.14) </w:t>
            </w:r>
          </w:p>
        </w:tc>
      </w:tr>
    </w:tbl>
    <w:p w:rsidR="00414567" w:rsidRPr="00AF6B8B" w:rsidRDefault="00414567" w:rsidP="00EA0B68">
      <w:pPr>
        <w:spacing w:after="0" w:line="360" w:lineRule="auto"/>
        <w:ind w:left="686" w:right="618"/>
        <w:jc w:val="both"/>
        <w:rPr>
          <w:rFonts w:ascii="Times New Roman" w:hAnsi="Times New Roman" w:cs="Times New Roman"/>
          <w:iCs/>
          <w:sz w:val="24"/>
          <w:szCs w:val="24"/>
          <w:lang w:val="en-US"/>
        </w:rPr>
      </w:pPr>
      <w:r w:rsidRPr="00AF6B8B">
        <w:rPr>
          <w:rFonts w:ascii="Times New Roman" w:hAnsi="Times New Roman" w:cs="Times New Roman"/>
          <w:iCs/>
          <w:sz w:val="24"/>
          <w:szCs w:val="24"/>
          <w:lang w:val="en-US"/>
        </w:rPr>
        <w:t>In the case of series compensation on the receiver instead it’s obtained:</w:t>
      </w:r>
    </w:p>
    <w:tbl>
      <w:tblPr>
        <w:tblStyle w:val="Grigliatabella"/>
        <w:tblW w:w="0" w:type="auto"/>
        <w:tblInd w:w="70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2"/>
        <w:gridCol w:w="6521"/>
        <w:gridCol w:w="1276"/>
      </w:tblGrid>
      <w:tr w:rsidR="00414567" w:rsidTr="002450F9">
        <w:tc>
          <w:tcPr>
            <w:tcW w:w="992" w:type="dxa"/>
          </w:tcPr>
          <w:p w:rsidR="00414567" w:rsidRPr="00AF6B8B" w:rsidRDefault="00414567" w:rsidP="002450F9">
            <w:pPr>
              <w:spacing w:after="240" w:line="360" w:lineRule="auto"/>
              <w:ind w:left="686" w:right="618"/>
              <w:jc w:val="both"/>
              <w:rPr>
                <w:rFonts w:ascii="Times New Roman" w:hAnsi="Times New Roman" w:cs="Times New Roman"/>
                <w:sz w:val="24"/>
                <w:szCs w:val="24"/>
                <w:lang w:val="en-US"/>
              </w:rPr>
            </w:pPr>
          </w:p>
        </w:tc>
        <w:tc>
          <w:tcPr>
            <w:tcW w:w="6521" w:type="dxa"/>
          </w:tcPr>
          <w:p w:rsidR="00414567" w:rsidRDefault="00B33380" w:rsidP="002450F9">
            <w:pPr>
              <w:spacing w:after="240" w:line="360" w:lineRule="auto"/>
              <w:ind w:left="686" w:right="618"/>
              <w:jc w:val="both"/>
              <w:rPr>
                <w:rFonts w:ascii="Times New Roman" w:hAnsi="Times New Roman" w:cs="Times New Roman"/>
                <w:sz w:val="24"/>
                <w:szCs w:val="24"/>
              </w:rPr>
            </w:pPr>
            <m:oMathPara>
              <m:oMath>
                <m:sSub>
                  <m:sSubPr>
                    <m:ctrlPr>
                      <w:rPr>
                        <w:rStyle w:val="Enfasidelicata"/>
                        <w:rFonts w:ascii="Cambria Math" w:hAnsi="Cambria Math"/>
                        <w:i w:val="0"/>
                        <w:iCs w:val="0"/>
                        <w:color w:val="auto"/>
                      </w:rPr>
                    </m:ctrlPr>
                  </m:sSubPr>
                  <m:e>
                    <m:acc>
                      <m:accPr>
                        <m:ctrlPr>
                          <w:rPr>
                            <w:rStyle w:val="Enfasidelicata"/>
                            <w:rFonts w:ascii="Cambria Math" w:hAnsi="Cambria Math"/>
                            <w:i w:val="0"/>
                            <w:iCs w:val="0"/>
                            <w:color w:val="auto"/>
                          </w:rPr>
                        </m:ctrlPr>
                      </m:accPr>
                      <m:e>
                        <m:r>
                          <m:rPr>
                            <m:sty m:val="p"/>
                          </m:rPr>
                          <w:rPr>
                            <w:rStyle w:val="Enfasidelicata"/>
                            <w:rFonts w:ascii="Cambria Math" w:hAnsi="Cambria Math"/>
                            <w:color w:val="auto"/>
                          </w:rPr>
                          <m:t>Z</m:t>
                        </m:r>
                      </m:e>
                    </m:acc>
                  </m:e>
                  <m:sub>
                    <m:r>
                      <m:rPr>
                        <m:sty m:val="p"/>
                      </m:rPr>
                      <w:rPr>
                        <w:rStyle w:val="Enfasidelicata"/>
                        <w:rFonts w:ascii="Cambria Math" w:hAnsi="Cambria Math"/>
                        <w:color w:val="auto"/>
                      </w:rPr>
                      <m:t>2,s</m:t>
                    </m:r>
                  </m:sub>
                </m:sSub>
                <m:r>
                  <m:rPr>
                    <m:sty m:val="p"/>
                  </m:rPr>
                  <w:rPr>
                    <w:rStyle w:val="Enfasidelicata"/>
                    <w:rFonts w:ascii="Cambria Math" w:hAnsi="Cambria Math"/>
                    <w:color w:val="auto"/>
                  </w:rPr>
                  <m:t>=j</m:t>
                </m:r>
                <m:sSub>
                  <m:sSubPr>
                    <m:ctrlPr>
                      <w:rPr>
                        <w:rStyle w:val="Enfasidelicata"/>
                        <w:rFonts w:ascii="Cambria Math" w:hAnsi="Cambria Math"/>
                        <w:bCs/>
                        <w:i w:val="0"/>
                        <w:iCs w:val="0"/>
                        <w:color w:val="auto"/>
                      </w:rPr>
                    </m:ctrlPr>
                  </m:sSubPr>
                  <m:e>
                    <m:r>
                      <m:rPr>
                        <m:sty m:val="p"/>
                      </m:rPr>
                      <w:rPr>
                        <w:rStyle w:val="Enfasidelicata"/>
                        <w:rFonts w:ascii="Cambria Math" w:hAnsi="Cambria Math"/>
                        <w:color w:val="auto"/>
                      </w:rPr>
                      <m:t>ω</m:t>
                    </m:r>
                  </m:e>
                  <m:sub>
                    <m:r>
                      <m:rPr>
                        <m:sty m:val="p"/>
                      </m:rPr>
                      <w:rPr>
                        <w:rStyle w:val="Enfasidelicata"/>
                        <w:rFonts w:ascii="Cambria Math" w:hAnsi="Cambria Math"/>
                        <w:color w:val="auto"/>
                      </w:rPr>
                      <m:t>0</m:t>
                    </m:r>
                  </m:sub>
                </m:sSub>
                <m:sSub>
                  <m:sSubPr>
                    <m:ctrlPr>
                      <w:rPr>
                        <w:rStyle w:val="Enfasidelicata"/>
                        <w:rFonts w:ascii="Cambria Math" w:hAnsi="Cambria Math"/>
                        <w:bCs/>
                        <w:i w:val="0"/>
                        <w:iCs w:val="0"/>
                        <w:color w:val="auto"/>
                      </w:rPr>
                    </m:ctrlPr>
                  </m:sSubPr>
                  <m:e>
                    <m:r>
                      <m:rPr>
                        <m:sty m:val="p"/>
                      </m:rPr>
                      <w:rPr>
                        <w:rStyle w:val="Enfasidelicata"/>
                        <w:rFonts w:ascii="Cambria Math" w:hAnsi="Cambria Math"/>
                        <w:color w:val="auto"/>
                      </w:rPr>
                      <m:t>L</m:t>
                    </m:r>
                  </m:e>
                  <m:sub>
                    <m:r>
                      <m:rPr>
                        <m:sty m:val="p"/>
                      </m:rPr>
                      <w:rPr>
                        <w:rStyle w:val="Enfasidelicata"/>
                        <w:rFonts w:ascii="Cambria Math" w:hAnsi="Cambria Math"/>
                        <w:color w:val="auto"/>
                      </w:rPr>
                      <m:t>2</m:t>
                    </m:r>
                  </m:sub>
                </m:sSub>
                <m:r>
                  <m:rPr>
                    <m:sty m:val="p"/>
                  </m:rPr>
                  <w:rPr>
                    <w:rStyle w:val="Enfasidelicata"/>
                    <w:rFonts w:ascii="Cambria Math" w:hAnsi="Cambria Math"/>
                    <w:color w:val="auto"/>
                  </w:rPr>
                  <m:t>+</m:t>
                </m:r>
                <m:f>
                  <m:fPr>
                    <m:ctrlPr>
                      <w:rPr>
                        <w:rStyle w:val="Enfasidelicata"/>
                        <w:rFonts w:ascii="Cambria Math" w:hAnsi="Cambria Math"/>
                        <w:i w:val="0"/>
                        <w:iCs w:val="0"/>
                        <w:color w:val="auto"/>
                      </w:rPr>
                    </m:ctrlPr>
                  </m:fPr>
                  <m:num>
                    <m:r>
                      <m:rPr>
                        <m:sty m:val="p"/>
                      </m:rPr>
                      <w:rPr>
                        <w:rStyle w:val="Enfasidelicata"/>
                        <w:rFonts w:ascii="Cambria Math" w:hAnsi="Cambria Math"/>
                        <w:color w:val="auto"/>
                      </w:rPr>
                      <m:t>1</m:t>
                    </m:r>
                  </m:num>
                  <m:den>
                    <m:sSub>
                      <m:sSubPr>
                        <m:ctrlPr>
                          <w:rPr>
                            <w:rStyle w:val="Enfasidelicata"/>
                            <w:rFonts w:ascii="Cambria Math" w:hAnsi="Cambria Math"/>
                            <w:bCs/>
                            <w:i w:val="0"/>
                            <w:iCs w:val="0"/>
                            <w:color w:val="auto"/>
                          </w:rPr>
                        </m:ctrlPr>
                      </m:sSubPr>
                      <m:e>
                        <m:r>
                          <m:rPr>
                            <m:sty m:val="p"/>
                          </m:rPr>
                          <w:rPr>
                            <w:rStyle w:val="Enfasidelicata"/>
                            <w:rFonts w:ascii="Cambria Math" w:hAnsi="Cambria Math"/>
                            <w:color w:val="auto"/>
                          </w:rPr>
                          <m:t>jω</m:t>
                        </m:r>
                      </m:e>
                      <m:sub>
                        <m:r>
                          <m:rPr>
                            <m:sty m:val="p"/>
                          </m:rPr>
                          <w:rPr>
                            <w:rStyle w:val="Enfasidelicata"/>
                            <w:rFonts w:ascii="Cambria Math" w:hAnsi="Cambria Math"/>
                            <w:color w:val="auto"/>
                          </w:rPr>
                          <m:t>0</m:t>
                        </m:r>
                      </m:sub>
                    </m:sSub>
                    <m:sSub>
                      <m:sSubPr>
                        <m:ctrlPr>
                          <w:rPr>
                            <w:rStyle w:val="Enfasidelicata"/>
                            <w:rFonts w:ascii="Cambria Math" w:hAnsi="Cambria Math"/>
                            <w:i w:val="0"/>
                            <w:iCs w:val="0"/>
                            <w:color w:val="auto"/>
                          </w:rPr>
                        </m:ctrlPr>
                      </m:sSubPr>
                      <m:e>
                        <m:r>
                          <m:rPr>
                            <m:sty m:val="p"/>
                          </m:rPr>
                          <w:rPr>
                            <w:rStyle w:val="Enfasidelicata"/>
                            <w:rFonts w:ascii="Cambria Math" w:hAnsi="Cambria Math"/>
                            <w:color w:val="auto"/>
                          </w:rPr>
                          <m:t>C</m:t>
                        </m:r>
                      </m:e>
                      <m:sub>
                        <m:r>
                          <m:rPr>
                            <m:sty m:val="p"/>
                          </m:rPr>
                          <w:rPr>
                            <w:rStyle w:val="Enfasidelicata"/>
                            <w:rFonts w:ascii="Cambria Math" w:hAnsi="Cambria Math"/>
                            <w:color w:val="auto"/>
                          </w:rPr>
                          <m:t>2</m:t>
                        </m:r>
                      </m:sub>
                    </m:sSub>
                  </m:den>
                </m:f>
                <m:r>
                  <m:rPr>
                    <m:sty m:val="p"/>
                  </m:rPr>
                  <w:rPr>
                    <w:rStyle w:val="Enfasidelicata"/>
                    <w:rFonts w:ascii="Cambria Math" w:hAnsi="Cambria Math"/>
                    <w:color w:val="auto"/>
                  </w:rPr>
                  <m:t>+</m:t>
                </m:r>
                <m:sSub>
                  <m:sSubPr>
                    <m:ctrlPr>
                      <w:rPr>
                        <w:rStyle w:val="Enfasidelicata"/>
                        <w:rFonts w:ascii="Cambria Math" w:hAnsi="Cambria Math"/>
                        <w:i w:val="0"/>
                        <w:iCs w:val="0"/>
                        <w:color w:val="auto"/>
                      </w:rPr>
                    </m:ctrlPr>
                  </m:sSubPr>
                  <m:e>
                    <m:r>
                      <m:rPr>
                        <m:sty m:val="p"/>
                      </m:rPr>
                      <w:rPr>
                        <w:rStyle w:val="Enfasidelicata"/>
                        <w:rFonts w:ascii="Cambria Math" w:hAnsi="Cambria Math"/>
                        <w:color w:val="auto"/>
                      </w:rPr>
                      <m:t>R</m:t>
                    </m:r>
                  </m:e>
                  <m:sub>
                    <m:r>
                      <m:rPr>
                        <m:sty m:val="p"/>
                      </m:rPr>
                      <w:rPr>
                        <w:rStyle w:val="Enfasidelicata"/>
                        <w:rFonts w:ascii="Cambria Math" w:hAnsi="Cambria Math"/>
                        <w:color w:val="auto"/>
                      </w:rPr>
                      <m:t>L</m:t>
                    </m:r>
                  </m:sub>
                </m:sSub>
                <m:r>
                  <m:rPr>
                    <m:sty m:val="p"/>
                  </m:rPr>
                  <w:rPr>
                    <w:rStyle w:val="Enfasidelicata"/>
                    <w:rFonts w:ascii="Cambria Math" w:hAnsi="Cambria Math"/>
                    <w:color w:val="auto"/>
                  </w:rPr>
                  <m:t xml:space="preserve">     →     </m:t>
                </m:r>
                <m:sSub>
                  <m:sSubPr>
                    <m:ctrlPr>
                      <w:rPr>
                        <w:rStyle w:val="Enfasidelicata"/>
                        <w:rFonts w:ascii="Cambria Math" w:hAnsi="Cambria Math"/>
                        <w:i w:val="0"/>
                        <w:iCs w:val="0"/>
                        <w:color w:val="auto"/>
                      </w:rPr>
                    </m:ctrlPr>
                  </m:sSubPr>
                  <m:e>
                    <m:r>
                      <m:rPr>
                        <m:sty m:val="p"/>
                      </m:rPr>
                      <w:rPr>
                        <w:rStyle w:val="Enfasidelicata"/>
                        <w:rFonts w:ascii="Cambria Math" w:hAnsi="Cambria Math"/>
                        <w:color w:val="auto"/>
                      </w:rPr>
                      <m:t>R</m:t>
                    </m:r>
                  </m:e>
                  <m:sub>
                    <m:r>
                      <m:rPr>
                        <m:sty m:val="p"/>
                      </m:rPr>
                      <w:rPr>
                        <w:rStyle w:val="Enfasidelicata"/>
                        <w:rFonts w:ascii="Cambria Math" w:hAnsi="Cambria Math"/>
                        <w:color w:val="auto"/>
                      </w:rPr>
                      <m:t>L</m:t>
                    </m:r>
                  </m:sub>
                </m:sSub>
              </m:oMath>
            </m:oMathPara>
          </w:p>
        </w:tc>
        <w:tc>
          <w:tcPr>
            <w:tcW w:w="1276" w:type="dxa"/>
            <w:vAlign w:val="center"/>
          </w:tcPr>
          <w:p w:rsidR="00414567" w:rsidRDefault="00414567" w:rsidP="00046F5C">
            <w:pPr>
              <w:spacing w:after="240" w:line="360" w:lineRule="auto"/>
              <w:ind w:left="-531" w:right="170" w:firstLine="283"/>
              <w:jc w:val="center"/>
              <w:rPr>
                <w:rFonts w:ascii="Times New Roman" w:hAnsi="Times New Roman" w:cs="Times New Roman"/>
                <w:sz w:val="24"/>
                <w:szCs w:val="24"/>
              </w:rPr>
            </w:pPr>
            <w:r>
              <w:rPr>
                <w:rFonts w:ascii="Times New Roman" w:hAnsi="Times New Roman" w:cs="Times New Roman"/>
                <w:sz w:val="24"/>
                <w:szCs w:val="24"/>
              </w:rPr>
              <w:t xml:space="preserve">  (5.15)</w:t>
            </w:r>
          </w:p>
        </w:tc>
      </w:tr>
    </w:tbl>
    <w:p w:rsidR="00414567" w:rsidRPr="00AF6B8B" w:rsidRDefault="00414567" w:rsidP="00EA0B68">
      <w:pPr>
        <w:spacing w:after="0" w:line="360" w:lineRule="auto"/>
        <w:ind w:left="686" w:right="618"/>
        <w:jc w:val="both"/>
        <w:rPr>
          <w:rFonts w:ascii="Times New Roman" w:hAnsi="Times New Roman" w:cs="Times New Roman"/>
          <w:sz w:val="24"/>
          <w:szCs w:val="24"/>
          <w:lang w:val="en-US"/>
        </w:rPr>
      </w:pPr>
      <w:r w:rsidRPr="00AF6B8B">
        <w:rPr>
          <w:rFonts w:ascii="Times New Roman" w:hAnsi="Times New Roman" w:cs="Times New Roman"/>
          <w:sz w:val="24"/>
          <w:szCs w:val="24"/>
          <w:lang w:val="en-US"/>
        </w:rPr>
        <w:t xml:space="preserve">So, consequentially  </w:t>
      </w:r>
      <m:oMath>
        <m:sSub>
          <m:sSubPr>
            <m:ctrlPr>
              <w:rPr>
                <w:rFonts w:ascii="Cambria Math" w:hAnsi="Cambria Math" w:cs="Times New Roman"/>
                <w:sz w:val="24"/>
                <w:szCs w:val="24"/>
              </w:rPr>
            </m:ctrlPr>
          </m:sSubPr>
          <m:e>
            <m:acc>
              <m:accPr>
                <m:ctrlPr>
                  <w:rPr>
                    <w:rFonts w:ascii="Cambria Math" w:hAnsi="Cambria Math" w:cs="Times New Roman"/>
                    <w:sz w:val="24"/>
                    <w:szCs w:val="24"/>
                  </w:rPr>
                </m:ctrlPr>
              </m:accPr>
              <m:e>
                <m:r>
                  <m:rPr>
                    <m:sty m:val="p"/>
                  </m:rPr>
                  <w:rPr>
                    <w:rFonts w:ascii="Cambria Math" w:hAnsi="Cambria Math" w:cs="Times New Roman"/>
                    <w:sz w:val="24"/>
                    <w:szCs w:val="24"/>
                    <w:lang w:val="en-US"/>
                  </w:rPr>
                  <m:t>Z</m:t>
                </m:r>
              </m:e>
            </m:acc>
          </m:e>
          <m:sub>
            <m:r>
              <m:rPr>
                <m:sty m:val="p"/>
              </m:rPr>
              <w:rPr>
                <w:rFonts w:ascii="Cambria Math" w:hAnsi="Cambria Math" w:cs="Times New Roman"/>
                <w:sz w:val="24"/>
                <w:szCs w:val="24"/>
                <w:lang w:val="en-US"/>
              </w:rPr>
              <m:t>R,s</m:t>
            </m:r>
          </m:sub>
        </m:sSub>
      </m:oMath>
      <w:r w:rsidRPr="00AF6B8B">
        <w:rPr>
          <w:rFonts w:ascii="Times New Roman" w:hAnsi="Times New Roman" w:cs="Times New Roman"/>
          <w:sz w:val="24"/>
          <w:szCs w:val="24"/>
          <w:lang w:val="en-US"/>
        </w:rPr>
        <w:t xml:space="preserve"> is expressed with:</w:t>
      </w:r>
    </w:p>
    <w:tbl>
      <w:tblPr>
        <w:tblStyle w:val="Grigliatabella"/>
        <w:tblW w:w="0" w:type="auto"/>
        <w:tblInd w:w="70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2"/>
        <w:gridCol w:w="6521"/>
        <w:gridCol w:w="1276"/>
      </w:tblGrid>
      <w:tr w:rsidR="00414567" w:rsidTr="002450F9">
        <w:tc>
          <w:tcPr>
            <w:tcW w:w="992" w:type="dxa"/>
          </w:tcPr>
          <w:p w:rsidR="00414567" w:rsidRPr="00AF6B8B" w:rsidRDefault="00414567" w:rsidP="00EA0B68">
            <w:pPr>
              <w:spacing w:after="120" w:line="360" w:lineRule="auto"/>
              <w:ind w:left="686" w:right="618"/>
              <w:jc w:val="both"/>
              <w:rPr>
                <w:rFonts w:ascii="Times New Roman" w:hAnsi="Times New Roman" w:cs="Times New Roman"/>
                <w:sz w:val="24"/>
                <w:szCs w:val="24"/>
                <w:lang w:val="en-US"/>
              </w:rPr>
            </w:pPr>
          </w:p>
        </w:tc>
        <w:tc>
          <w:tcPr>
            <w:tcW w:w="6521" w:type="dxa"/>
          </w:tcPr>
          <w:p w:rsidR="00414567" w:rsidRDefault="00B33380" w:rsidP="00EA0B68">
            <w:pPr>
              <w:spacing w:after="120" w:line="360" w:lineRule="auto"/>
              <w:ind w:left="686" w:right="618"/>
              <w:jc w:val="both"/>
              <w:rPr>
                <w:rFonts w:ascii="Times New Roman" w:hAnsi="Times New Roman" w:cs="Times New Roman"/>
                <w:sz w:val="24"/>
                <w:szCs w:val="24"/>
              </w:rPr>
            </w:pPr>
            <m:oMathPara>
              <m:oMath>
                <m:sSub>
                  <m:sSubPr>
                    <m:ctrlPr>
                      <w:rPr>
                        <w:rStyle w:val="Enfasidelicata"/>
                        <w:rFonts w:ascii="Cambria Math" w:hAnsi="Cambria Math"/>
                        <w:i w:val="0"/>
                        <w:iCs w:val="0"/>
                        <w:color w:val="auto"/>
                      </w:rPr>
                    </m:ctrlPr>
                  </m:sSubPr>
                  <m:e>
                    <m:acc>
                      <m:accPr>
                        <m:ctrlPr>
                          <w:rPr>
                            <w:rStyle w:val="Enfasidelicata"/>
                            <w:rFonts w:ascii="Cambria Math" w:hAnsi="Cambria Math"/>
                            <w:i w:val="0"/>
                            <w:iCs w:val="0"/>
                            <w:color w:val="auto"/>
                          </w:rPr>
                        </m:ctrlPr>
                      </m:accPr>
                      <m:e>
                        <m:r>
                          <m:rPr>
                            <m:sty m:val="p"/>
                          </m:rPr>
                          <w:rPr>
                            <w:rStyle w:val="Enfasidelicata"/>
                            <w:rFonts w:ascii="Cambria Math" w:hAnsi="Cambria Math"/>
                          </w:rPr>
                          <m:t>Z</m:t>
                        </m:r>
                      </m:e>
                    </m:acc>
                  </m:e>
                  <m:sub>
                    <m:r>
                      <m:rPr>
                        <m:sty m:val="p"/>
                      </m:rPr>
                      <w:rPr>
                        <w:rStyle w:val="Enfasidelicata"/>
                        <w:rFonts w:ascii="Cambria Math" w:hAnsi="Cambria Math"/>
                      </w:rPr>
                      <m:t>R,s</m:t>
                    </m:r>
                  </m:sub>
                </m:sSub>
                <m:r>
                  <m:rPr>
                    <m:sty m:val="p"/>
                  </m:rPr>
                  <w:rPr>
                    <w:rStyle w:val="Enfasidelicata"/>
                    <w:rFonts w:ascii="Cambria Math" w:hAnsi="Cambria Math"/>
                  </w:rPr>
                  <m:t>=</m:t>
                </m:r>
                <m:f>
                  <m:fPr>
                    <m:ctrlPr>
                      <w:rPr>
                        <w:rStyle w:val="Enfasidelicata"/>
                        <w:rFonts w:ascii="Cambria Math" w:hAnsi="Cambria Math"/>
                        <w:i w:val="0"/>
                        <w:iCs w:val="0"/>
                        <w:color w:val="auto"/>
                      </w:rPr>
                    </m:ctrlPr>
                  </m:fPr>
                  <m:num>
                    <m:sSubSup>
                      <m:sSubSupPr>
                        <m:ctrlPr>
                          <w:rPr>
                            <w:rStyle w:val="Enfasidelicata"/>
                            <w:rFonts w:ascii="Cambria Math" w:hAnsi="Cambria Math"/>
                            <w:bCs/>
                            <w:i w:val="0"/>
                            <w:iCs w:val="0"/>
                            <w:color w:val="auto"/>
                          </w:rPr>
                        </m:ctrlPr>
                      </m:sSubSupPr>
                      <m:e>
                        <m:r>
                          <m:rPr>
                            <m:sty m:val="p"/>
                          </m:rPr>
                          <w:rPr>
                            <w:rStyle w:val="Enfasidelicata"/>
                            <w:rFonts w:ascii="Cambria Math" w:hAnsi="Cambria Math"/>
                          </w:rPr>
                          <m:t>ω</m:t>
                        </m:r>
                        <m:ctrlPr>
                          <w:rPr>
                            <w:rStyle w:val="Enfasidelicata"/>
                            <w:rFonts w:ascii="Cambria Math" w:hAnsi="Cambria Math"/>
                            <w:i w:val="0"/>
                            <w:iCs w:val="0"/>
                            <w:color w:val="auto"/>
                          </w:rPr>
                        </m:ctrlPr>
                      </m:e>
                      <m:sub>
                        <m:r>
                          <m:rPr>
                            <m:sty m:val="p"/>
                          </m:rPr>
                          <w:rPr>
                            <w:rStyle w:val="Enfasidelicata"/>
                            <w:rFonts w:ascii="Cambria Math" w:hAnsi="Cambria Math"/>
                          </w:rPr>
                          <m:t>0</m:t>
                        </m:r>
                      </m:sub>
                      <m:sup>
                        <m:r>
                          <m:rPr>
                            <m:sty m:val="p"/>
                          </m:rPr>
                          <w:rPr>
                            <w:rStyle w:val="Enfasidelicata"/>
                            <w:rFonts w:ascii="Cambria Math" w:hAnsi="Cambria Math"/>
                          </w:rPr>
                          <m:t>2</m:t>
                        </m:r>
                        <m:ctrlPr>
                          <w:rPr>
                            <w:rStyle w:val="Enfasidelicata"/>
                            <w:rFonts w:ascii="Cambria Math" w:hAnsi="Cambria Math"/>
                            <w:i w:val="0"/>
                            <w:iCs w:val="0"/>
                            <w:color w:val="auto"/>
                          </w:rPr>
                        </m:ctrlPr>
                      </m:sup>
                    </m:sSubSup>
                    <m:sSup>
                      <m:sSupPr>
                        <m:ctrlPr>
                          <w:rPr>
                            <w:rStyle w:val="Enfasidelicata"/>
                            <w:rFonts w:ascii="Cambria Math" w:hAnsi="Cambria Math"/>
                            <w:i w:val="0"/>
                            <w:iCs w:val="0"/>
                            <w:color w:val="auto"/>
                          </w:rPr>
                        </m:ctrlPr>
                      </m:sSupPr>
                      <m:e>
                        <m:r>
                          <m:rPr>
                            <m:sty m:val="p"/>
                          </m:rPr>
                          <w:rPr>
                            <w:rStyle w:val="Enfasidelicata"/>
                            <w:rFonts w:ascii="Cambria Math" w:hAnsi="Cambria Math"/>
                          </w:rPr>
                          <m:t>M</m:t>
                        </m:r>
                      </m:e>
                      <m:sup>
                        <m:r>
                          <m:rPr>
                            <m:sty m:val="p"/>
                          </m:rPr>
                          <w:rPr>
                            <w:rStyle w:val="Enfasidelicata"/>
                            <w:rFonts w:ascii="Cambria Math" w:hAnsi="Cambria Math"/>
                          </w:rPr>
                          <m:t>2</m:t>
                        </m:r>
                      </m:sup>
                    </m:sSup>
                  </m:num>
                  <m:den>
                    <m:sSub>
                      <m:sSubPr>
                        <m:ctrlPr>
                          <w:rPr>
                            <w:rStyle w:val="Enfasidelicata"/>
                            <w:rFonts w:ascii="Cambria Math" w:hAnsi="Cambria Math"/>
                            <w:i w:val="0"/>
                            <w:iCs w:val="0"/>
                            <w:color w:val="auto"/>
                          </w:rPr>
                        </m:ctrlPr>
                      </m:sSubPr>
                      <m:e>
                        <m:r>
                          <m:rPr>
                            <m:sty m:val="p"/>
                          </m:rPr>
                          <w:rPr>
                            <w:rStyle w:val="Enfasidelicata"/>
                            <w:rFonts w:ascii="Cambria Math" w:hAnsi="Cambria Math"/>
                          </w:rPr>
                          <m:t>R</m:t>
                        </m:r>
                      </m:e>
                      <m:sub>
                        <m:r>
                          <m:rPr>
                            <m:sty m:val="p"/>
                          </m:rPr>
                          <w:rPr>
                            <w:rStyle w:val="Enfasidelicata"/>
                            <w:rFonts w:ascii="Cambria Math" w:hAnsi="Cambria Math"/>
                          </w:rPr>
                          <m:t>L</m:t>
                        </m:r>
                      </m:sub>
                    </m:sSub>
                  </m:den>
                </m:f>
                <m:r>
                  <m:rPr>
                    <m:sty m:val="p"/>
                  </m:rPr>
                  <w:rPr>
                    <w:rStyle w:val="Enfasidelicata"/>
                    <w:rFonts w:ascii="Cambria Math" w:hAnsi="Cambria Math"/>
                  </w:rPr>
                  <m:t xml:space="preserve">  </m:t>
                </m:r>
              </m:oMath>
            </m:oMathPara>
          </w:p>
        </w:tc>
        <w:tc>
          <w:tcPr>
            <w:tcW w:w="1276" w:type="dxa"/>
            <w:vAlign w:val="center"/>
          </w:tcPr>
          <w:p w:rsidR="00414567" w:rsidRDefault="00046F5C" w:rsidP="00EA0B68">
            <w:pPr>
              <w:spacing w:after="120" w:line="360" w:lineRule="auto"/>
              <w:rPr>
                <w:rFonts w:ascii="Times New Roman" w:hAnsi="Times New Roman" w:cs="Times New Roman"/>
                <w:sz w:val="24"/>
                <w:szCs w:val="24"/>
              </w:rPr>
            </w:pPr>
            <w:r>
              <w:rPr>
                <w:rFonts w:ascii="Times New Roman" w:hAnsi="Times New Roman" w:cs="Times New Roman"/>
                <w:sz w:val="24"/>
                <w:szCs w:val="24"/>
              </w:rPr>
              <w:t xml:space="preserve">  </w:t>
            </w:r>
            <w:r w:rsidR="00414567">
              <w:rPr>
                <w:rFonts w:ascii="Times New Roman" w:hAnsi="Times New Roman" w:cs="Times New Roman"/>
                <w:sz w:val="24"/>
                <w:szCs w:val="24"/>
              </w:rPr>
              <w:t xml:space="preserve">(5.16) </w:t>
            </w:r>
          </w:p>
        </w:tc>
      </w:tr>
    </w:tbl>
    <w:p w:rsidR="00414567" w:rsidRPr="00AF6B8B" w:rsidRDefault="00414567" w:rsidP="00EA0B68">
      <w:pPr>
        <w:spacing w:after="120" w:line="360" w:lineRule="auto"/>
        <w:ind w:left="686" w:right="618"/>
        <w:jc w:val="both"/>
        <w:rPr>
          <w:rFonts w:ascii="Times New Roman" w:hAnsi="Times New Roman" w:cs="Times New Roman"/>
          <w:iCs/>
          <w:sz w:val="24"/>
          <w:szCs w:val="24"/>
          <w:lang w:val="en-US"/>
        </w:rPr>
      </w:pPr>
      <w:r w:rsidRPr="00AF6B8B">
        <w:rPr>
          <w:rFonts w:ascii="Times New Roman" w:hAnsi="Times New Roman" w:cs="Times New Roman"/>
          <w:iCs/>
          <w:sz w:val="24"/>
          <w:szCs w:val="24"/>
          <w:lang w:val="en-US"/>
        </w:rPr>
        <w:t xml:space="preserve">It can be seen from (5.16) how, if a series configuration is chosen on the receiver, the </w:t>
      </w:r>
      <m:oMath>
        <m:sSub>
          <m:sSubPr>
            <m:ctrlPr>
              <w:rPr>
                <w:rStyle w:val="Enfasidelicata"/>
                <w:rFonts w:ascii="Cambria Math" w:hAnsi="Cambria Math"/>
                <w:i w:val="0"/>
                <w:iCs w:val="0"/>
                <w:color w:val="auto"/>
              </w:rPr>
            </m:ctrlPr>
          </m:sSubPr>
          <m:e>
            <m:acc>
              <m:accPr>
                <m:ctrlPr>
                  <w:rPr>
                    <w:rStyle w:val="Enfasidelicata"/>
                    <w:rFonts w:ascii="Cambria Math" w:hAnsi="Cambria Math"/>
                    <w:i w:val="0"/>
                    <w:iCs w:val="0"/>
                    <w:color w:val="auto"/>
                  </w:rPr>
                </m:ctrlPr>
              </m:accPr>
              <m:e>
                <m:r>
                  <m:rPr>
                    <m:sty m:val="p"/>
                  </m:rPr>
                  <w:rPr>
                    <w:rStyle w:val="Enfasidelicata"/>
                    <w:rFonts w:ascii="Cambria Math" w:hAnsi="Cambria Math"/>
                    <w:lang w:val="en-US"/>
                  </w:rPr>
                  <m:t>Z</m:t>
                </m:r>
              </m:e>
            </m:acc>
          </m:e>
          <m:sub>
            <m:r>
              <m:rPr>
                <m:sty m:val="p"/>
              </m:rPr>
              <w:rPr>
                <w:rStyle w:val="Enfasidelicata"/>
                <w:rFonts w:ascii="Cambria Math" w:hAnsi="Cambria Math"/>
                <w:lang w:val="en-US"/>
              </w:rPr>
              <m:t>R</m:t>
            </m:r>
          </m:sub>
        </m:sSub>
      </m:oMath>
      <w:r w:rsidRPr="00AF6B8B">
        <w:rPr>
          <w:rFonts w:ascii="Times New Roman" w:hAnsi="Times New Roman" w:cs="Times New Roman"/>
          <w:iCs/>
          <w:sz w:val="24"/>
          <w:szCs w:val="24"/>
          <w:lang w:val="en-US"/>
        </w:rPr>
        <w:t xml:space="preserve"> will have only the real part. At this point it is possible to evaluate the configuration of the transmitter, thus obtaining the four types already mentioned above. If the capacitance C1 is placed in parallel, the following relationship must be satisfied:</w:t>
      </w:r>
    </w:p>
    <w:tbl>
      <w:tblPr>
        <w:tblStyle w:val="Grigliatabella"/>
        <w:tblW w:w="0" w:type="auto"/>
        <w:tblInd w:w="70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2"/>
        <w:gridCol w:w="6521"/>
        <w:gridCol w:w="1276"/>
      </w:tblGrid>
      <w:tr w:rsidR="00414567" w:rsidTr="002450F9">
        <w:tc>
          <w:tcPr>
            <w:tcW w:w="992" w:type="dxa"/>
          </w:tcPr>
          <w:p w:rsidR="00414567" w:rsidRPr="00AF6B8B" w:rsidRDefault="00414567" w:rsidP="00EA0B68">
            <w:pPr>
              <w:spacing w:line="360" w:lineRule="auto"/>
              <w:ind w:left="686" w:right="618"/>
              <w:jc w:val="both"/>
              <w:rPr>
                <w:rFonts w:ascii="Times New Roman" w:hAnsi="Times New Roman" w:cs="Times New Roman"/>
                <w:sz w:val="24"/>
                <w:szCs w:val="24"/>
                <w:lang w:val="en-US"/>
              </w:rPr>
            </w:pPr>
          </w:p>
        </w:tc>
        <w:tc>
          <w:tcPr>
            <w:tcW w:w="6521" w:type="dxa"/>
          </w:tcPr>
          <w:p w:rsidR="00414567" w:rsidRDefault="00414567" w:rsidP="00EA0B68">
            <w:pPr>
              <w:spacing w:line="360" w:lineRule="auto"/>
              <w:ind w:left="686" w:right="618"/>
              <w:jc w:val="both"/>
              <w:rPr>
                <w:rFonts w:ascii="Times New Roman" w:hAnsi="Times New Roman" w:cs="Times New Roman"/>
                <w:sz w:val="24"/>
                <w:szCs w:val="24"/>
              </w:rPr>
            </w:pPr>
            <m:oMathPara>
              <m:oMath>
                <m:r>
                  <m:rPr>
                    <m:sty m:val="p"/>
                  </m:rPr>
                  <w:rPr>
                    <w:rStyle w:val="Enfasidelicata"/>
                    <w:rFonts w:ascii="Cambria Math" w:hAnsi="Cambria Math"/>
                  </w:rPr>
                  <m:t>Im</m:t>
                </m:r>
                <m:d>
                  <m:dPr>
                    <m:begChr m:val="{"/>
                    <m:endChr m:val="}"/>
                    <m:ctrlPr>
                      <w:rPr>
                        <w:rStyle w:val="Enfasidelicata"/>
                        <w:rFonts w:ascii="Cambria Math" w:hAnsi="Cambria Math"/>
                        <w:i w:val="0"/>
                        <w:iCs w:val="0"/>
                        <w:color w:val="auto"/>
                      </w:rPr>
                    </m:ctrlPr>
                  </m:dPr>
                  <m:e>
                    <m:d>
                      <m:dPr>
                        <m:ctrlPr>
                          <w:rPr>
                            <w:rStyle w:val="Enfasidelicata"/>
                            <w:rFonts w:ascii="Cambria Math" w:hAnsi="Cambria Math"/>
                            <w:i w:val="0"/>
                            <w:iCs w:val="0"/>
                            <w:color w:val="auto"/>
                          </w:rPr>
                        </m:ctrlPr>
                      </m:dPr>
                      <m:e>
                        <m:f>
                          <m:fPr>
                            <m:ctrlPr>
                              <w:rPr>
                                <w:rStyle w:val="Enfasidelicata"/>
                                <w:rFonts w:ascii="Cambria Math" w:hAnsi="Cambria Math"/>
                                <w:i w:val="0"/>
                                <w:iCs w:val="0"/>
                                <w:color w:val="auto"/>
                              </w:rPr>
                            </m:ctrlPr>
                          </m:fPr>
                          <m:num>
                            <m:r>
                              <m:rPr>
                                <m:sty m:val="p"/>
                              </m:rPr>
                              <w:rPr>
                                <w:rStyle w:val="Enfasidelicata"/>
                                <w:rFonts w:ascii="Cambria Math" w:hAnsi="Cambria Math"/>
                              </w:rPr>
                              <m:t>1</m:t>
                            </m:r>
                          </m:num>
                          <m:den>
                            <m:sSub>
                              <m:sSubPr>
                                <m:ctrlPr>
                                  <w:rPr>
                                    <w:rStyle w:val="Enfasidelicata"/>
                                    <w:rFonts w:ascii="Cambria Math" w:hAnsi="Cambria Math"/>
                                    <w:bCs/>
                                    <w:i w:val="0"/>
                                    <w:iCs w:val="0"/>
                                    <w:color w:val="auto"/>
                                  </w:rPr>
                                </m:ctrlPr>
                              </m:sSubPr>
                              <m:e>
                                <m:r>
                                  <m:rPr>
                                    <m:sty m:val="p"/>
                                  </m:rPr>
                                  <w:rPr>
                                    <w:rStyle w:val="Enfasidelicata"/>
                                    <w:rFonts w:ascii="Cambria Math" w:hAnsi="Cambria Math"/>
                                  </w:rPr>
                                  <m:t>jω</m:t>
                                </m:r>
                              </m:e>
                              <m:sub>
                                <m:r>
                                  <m:rPr>
                                    <m:sty m:val="p"/>
                                  </m:rPr>
                                  <w:rPr>
                                    <w:rStyle w:val="Enfasidelicata"/>
                                    <w:rFonts w:ascii="Cambria Math" w:hAnsi="Cambria Math"/>
                                  </w:rPr>
                                  <m:t>0</m:t>
                                </m:r>
                              </m:sub>
                            </m:sSub>
                            <m:sSub>
                              <m:sSubPr>
                                <m:ctrlPr>
                                  <w:rPr>
                                    <w:rStyle w:val="Enfasidelicata"/>
                                    <w:rFonts w:ascii="Cambria Math" w:hAnsi="Cambria Math"/>
                                    <w:i w:val="0"/>
                                    <w:iCs w:val="0"/>
                                    <w:color w:val="auto"/>
                                  </w:rPr>
                                </m:ctrlPr>
                              </m:sSubPr>
                              <m:e>
                                <m:r>
                                  <m:rPr>
                                    <m:sty m:val="p"/>
                                  </m:rPr>
                                  <w:rPr>
                                    <w:rStyle w:val="Enfasidelicata"/>
                                    <w:rFonts w:ascii="Cambria Math" w:hAnsi="Cambria Math"/>
                                  </w:rPr>
                                  <m:t>C</m:t>
                                </m:r>
                              </m:e>
                              <m:sub>
                                <m:r>
                                  <m:rPr>
                                    <m:sty m:val="p"/>
                                  </m:rPr>
                                  <w:rPr>
                                    <w:rStyle w:val="Enfasidelicata"/>
                                    <w:rFonts w:ascii="Cambria Math" w:hAnsi="Cambria Math"/>
                                  </w:rPr>
                                  <m:t>1</m:t>
                                </m:r>
                              </m:sub>
                            </m:sSub>
                          </m:den>
                        </m:f>
                      </m:e>
                    </m:d>
                    <m:r>
                      <m:rPr>
                        <m:sty m:val="p"/>
                      </m:rPr>
                      <w:rPr>
                        <w:rStyle w:val="Enfasidelicata"/>
                        <w:rFonts w:ascii="Cambria Math" w:hAnsi="Cambria Math"/>
                      </w:rPr>
                      <m:t xml:space="preserve"> // </m:t>
                    </m:r>
                    <m:d>
                      <m:dPr>
                        <m:ctrlPr>
                          <w:rPr>
                            <w:rStyle w:val="Enfasidelicata"/>
                            <w:rFonts w:ascii="Cambria Math" w:hAnsi="Cambria Math"/>
                            <w:i w:val="0"/>
                            <w:iCs w:val="0"/>
                            <w:color w:val="auto"/>
                          </w:rPr>
                        </m:ctrlPr>
                      </m:dPr>
                      <m:e>
                        <m:sSub>
                          <m:sSubPr>
                            <m:ctrlPr>
                              <w:rPr>
                                <w:rStyle w:val="Enfasidelicata"/>
                                <w:rFonts w:ascii="Cambria Math" w:hAnsi="Cambria Math"/>
                                <w:bCs/>
                                <w:i w:val="0"/>
                                <w:iCs w:val="0"/>
                                <w:color w:val="auto"/>
                              </w:rPr>
                            </m:ctrlPr>
                          </m:sSubPr>
                          <m:e>
                            <m:r>
                              <m:rPr>
                                <m:sty m:val="p"/>
                              </m:rPr>
                              <w:rPr>
                                <w:rStyle w:val="Enfasidelicata"/>
                                <w:rFonts w:ascii="Cambria Math" w:hAnsi="Cambria Math"/>
                              </w:rPr>
                              <m:t>jω</m:t>
                            </m:r>
                          </m:e>
                          <m:sub>
                            <m:r>
                              <m:rPr>
                                <m:sty m:val="p"/>
                              </m:rPr>
                              <w:rPr>
                                <w:rStyle w:val="Enfasidelicata"/>
                                <w:rFonts w:ascii="Cambria Math" w:hAnsi="Cambria Math"/>
                              </w:rPr>
                              <m:t>0</m:t>
                            </m:r>
                          </m:sub>
                        </m:sSub>
                        <m:sSub>
                          <m:sSubPr>
                            <m:ctrlPr>
                              <w:rPr>
                                <w:rStyle w:val="Enfasidelicata"/>
                                <w:rFonts w:ascii="Cambria Math" w:hAnsi="Cambria Math"/>
                                <w:i w:val="0"/>
                                <w:iCs w:val="0"/>
                                <w:color w:val="auto"/>
                              </w:rPr>
                            </m:ctrlPr>
                          </m:sSubPr>
                          <m:e>
                            <m:r>
                              <m:rPr>
                                <m:sty m:val="p"/>
                              </m:rPr>
                              <w:rPr>
                                <w:rStyle w:val="Enfasidelicata"/>
                                <w:rFonts w:ascii="Cambria Math" w:hAnsi="Cambria Math"/>
                              </w:rPr>
                              <m:t>L</m:t>
                            </m:r>
                          </m:e>
                          <m:sub>
                            <m:r>
                              <m:rPr>
                                <m:sty m:val="p"/>
                              </m:rPr>
                              <w:rPr>
                                <w:rStyle w:val="Enfasidelicata"/>
                                <w:rFonts w:ascii="Cambria Math" w:hAnsi="Cambria Math"/>
                              </w:rPr>
                              <m:t>1</m:t>
                            </m:r>
                          </m:sub>
                        </m:sSub>
                        <m:r>
                          <m:rPr>
                            <m:sty m:val="p"/>
                          </m:rPr>
                          <w:rPr>
                            <w:rStyle w:val="Enfasidelicata"/>
                            <w:rFonts w:ascii="Cambria Math" w:hAnsi="Cambria Math"/>
                          </w:rPr>
                          <m:t>+</m:t>
                        </m:r>
                        <m:sSub>
                          <m:sSubPr>
                            <m:ctrlPr>
                              <w:rPr>
                                <w:rStyle w:val="Enfasidelicata"/>
                                <w:rFonts w:ascii="Cambria Math" w:hAnsi="Cambria Math"/>
                                <w:i w:val="0"/>
                                <w:iCs w:val="0"/>
                                <w:color w:val="auto"/>
                              </w:rPr>
                            </m:ctrlPr>
                          </m:sSubPr>
                          <m:e>
                            <m:acc>
                              <m:accPr>
                                <m:ctrlPr>
                                  <w:rPr>
                                    <w:rStyle w:val="Enfasidelicata"/>
                                    <w:rFonts w:ascii="Cambria Math" w:hAnsi="Cambria Math"/>
                                    <w:i w:val="0"/>
                                    <w:iCs w:val="0"/>
                                    <w:color w:val="auto"/>
                                  </w:rPr>
                                </m:ctrlPr>
                              </m:accPr>
                              <m:e>
                                <m:r>
                                  <m:rPr>
                                    <m:sty m:val="p"/>
                                  </m:rPr>
                                  <w:rPr>
                                    <w:rStyle w:val="Enfasidelicata"/>
                                    <w:rFonts w:ascii="Cambria Math" w:hAnsi="Cambria Math"/>
                                  </w:rPr>
                                  <m:t>Z</m:t>
                                </m:r>
                              </m:e>
                            </m:acc>
                          </m:e>
                          <m:sub>
                            <m:r>
                              <m:rPr>
                                <m:sty m:val="p"/>
                              </m:rPr>
                              <w:rPr>
                                <w:rStyle w:val="Enfasidelicata"/>
                                <w:rFonts w:ascii="Cambria Math" w:hAnsi="Cambria Math"/>
                              </w:rPr>
                              <m:t>R</m:t>
                            </m:r>
                          </m:sub>
                        </m:sSub>
                      </m:e>
                    </m:d>
                    <m:r>
                      <m:rPr>
                        <m:sty m:val="p"/>
                      </m:rPr>
                      <w:rPr>
                        <w:rStyle w:val="Enfasidelicata"/>
                        <w:rFonts w:ascii="Cambria Math" w:hAnsi="Cambria Math"/>
                      </w:rPr>
                      <m:t xml:space="preserve"> </m:t>
                    </m:r>
                  </m:e>
                </m:d>
                <m:r>
                  <m:rPr>
                    <m:sty m:val="p"/>
                  </m:rPr>
                  <w:rPr>
                    <w:rStyle w:val="Enfasidelicata"/>
                    <w:rFonts w:ascii="Cambria Math" w:hAnsi="Cambria Math"/>
                  </w:rPr>
                  <m:t>=0</m:t>
                </m:r>
              </m:oMath>
            </m:oMathPara>
          </w:p>
        </w:tc>
        <w:tc>
          <w:tcPr>
            <w:tcW w:w="1276" w:type="dxa"/>
            <w:vAlign w:val="center"/>
          </w:tcPr>
          <w:p w:rsidR="00414567" w:rsidRDefault="00414567" w:rsidP="00EA0B68">
            <w:pPr>
              <w:spacing w:line="360" w:lineRule="auto"/>
              <w:ind w:right="236"/>
              <w:jc w:val="center"/>
              <w:rPr>
                <w:rFonts w:ascii="Times New Roman" w:hAnsi="Times New Roman" w:cs="Times New Roman"/>
                <w:sz w:val="24"/>
                <w:szCs w:val="24"/>
              </w:rPr>
            </w:pPr>
            <w:r>
              <w:rPr>
                <w:rFonts w:ascii="Times New Roman" w:hAnsi="Times New Roman" w:cs="Times New Roman"/>
                <w:sz w:val="24"/>
                <w:szCs w:val="24"/>
              </w:rPr>
              <w:t xml:space="preserve">(5.17) </w:t>
            </w:r>
          </w:p>
        </w:tc>
      </w:tr>
    </w:tbl>
    <w:p w:rsidR="00414567" w:rsidRPr="00AF6B8B" w:rsidRDefault="00414567" w:rsidP="00EA0B68">
      <w:pPr>
        <w:spacing w:after="0" w:line="360" w:lineRule="auto"/>
        <w:ind w:left="686" w:right="618"/>
        <w:jc w:val="both"/>
        <w:rPr>
          <w:rFonts w:ascii="Times New Roman" w:hAnsi="Times New Roman" w:cs="Times New Roman"/>
          <w:sz w:val="24"/>
          <w:szCs w:val="24"/>
          <w:lang w:val="en-US"/>
        </w:rPr>
      </w:pPr>
      <w:r w:rsidRPr="00AF6B8B">
        <w:rPr>
          <w:rFonts w:ascii="Times New Roman" w:hAnsi="Times New Roman" w:cs="Times New Roman"/>
          <w:sz w:val="24"/>
          <w:szCs w:val="24"/>
          <w:lang w:val="en-US"/>
        </w:rPr>
        <w:t>Dually in the series case we need:</w:t>
      </w:r>
    </w:p>
    <w:tbl>
      <w:tblPr>
        <w:tblStyle w:val="Grigliatabella"/>
        <w:tblW w:w="0" w:type="auto"/>
        <w:tblInd w:w="70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2"/>
        <w:gridCol w:w="6521"/>
        <w:gridCol w:w="1276"/>
      </w:tblGrid>
      <w:tr w:rsidR="00414567" w:rsidTr="002450F9">
        <w:tc>
          <w:tcPr>
            <w:tcW w:w="992" w:type="dxa"/>
          </w:tcPr>
          <w:p w:rsidR="00414567" w:rsidRPr="00AF6B8B" w:rsidRDefault="00414567" w:rsidP="00EA0B68">
            <w:pPr>
              <w:spacing w:line="360" w:lineRule="auto"/>
              <w:ind w:left="686" w:right="618"/>
              <w:jc w:val="both"/>
              <w:rPr>
                <w:rFonts w:ascii="Times New Roman" w:hAnsi="Times New Roman" w:cs="Times New Roman"/>
                <w:sz w:val="24"/>
                <w:szCs w:val="24"/>
                <w:lang w:val="en-US"/>
              </w:rPr>
            </w:pPr>
          </w:p>
        </w:tc>
        <w:tc>
          <w:tcPr>
            <w:tcW w:w="6521" w:type="dxa"/>
          </w:tcPr>
          <w:p w:rsidR="00414567" w:rsidRDefault="00414567" w:rsidP="00EA0B68">
            <w:pPr>
              <w:spacing w:line="360" w:lineRule="auto"/>
              <w:ind w:left="686" w:right="618"/>
              <w:jc w:val="both"/>
              <w:rPr>
                <w:rFonts w:ascii="Times New Roman" w:hAnsi="Times New Roman" w:cs="Times New Roman"/>
                <w:sz w:val="24"/>
                <w:szCs w:val="24"/>
              </w:rPr>
            </w:pPr>
            <m:oMathPara>
              <m:oMath>
                <m:r>
                  <m:rPr>
                    <m:sty m:val="p"/>
                  </m:rPr>
                  <w:rPr>
                    <w:rStyle w:val="Enfasidelicata"/>
                    <w:rFonts w:ascii="Cambria Math" w:hAnsi="Cambria Math"/>
                  </w:rPr>
                  <m:t>Im</m:t>
                </m:r>
                <m:d>
                  <m:dPr>
                    <m:begChr m:val="{"/>
                    <m:endChr m:val="}"/>
                    <m:ctrlPr>
                      <w:rPr>
                        <w:rStyle w:val="Enfasidelicata"/>
                        <w:rFonts w:ascii="Cambria Math" w:hAnsi="Cambria Math"/>
                        <w:i w:val="0"/>
                        <w:iCs w:val="0"/>
                        <w:color w:val="auto"/>
                      </w:rPr>
                    </m:ctrlPr>
                  </m:dPr>
                  <m:e>
                    <m:d>
                      <m:dPr>
                        <m:ctrlPr>
                          <w:rPr>
                            <w:rStyle w:val="Enfasidelicata"/>
                            <w:rFonts w:ascii="Cambria Math" w:hAnsi="Cambria Math"/>
                            <w:i w:val="0"/>
                            <w:iCs w:val="0"/>
                            <w:color w:val="auto"/>
                          </w:rPr>
                        </m:ctrlPr>
                      </m:dPr>
                      <m:e>
                        <m:f>
                          <m:fPr>
                            <m:ctrlPr>
                              <w:rPr>
                                <w:rStyle w:val="Enfasidelicata"/>
                                <w:rFonts w:ascii="Cambria Math" w:hAnsi="Cambria Math"/>
                                <w:i w:val="0"/>
                                <w:iCs w:val="0"/>
                                <w:color w:val="auto"/>
                              </w:rPr>
                            </m:ctrlPr>
                          </m:fPr>
                          <m:num>
                            <m:r>
                              <m:rPr>
                                <m:sty m:val="p"/>
                              </m:rPr>
                              <w:rPr>
                                <w:rStyle w:val="Enfasidelicata"/>
                                <w:rFonts w:ascii="Cambria Math" w:hAnsi="Cambria Math"/>
                              </w:rPr>
                              <m:t>1</m:t>
                            </m:r>
                          </m:num>
                          <m:den>
                            <m:sSub>
                              <m:sSubPr>
                                <m:ctrlPr>
                                  <w:rPr>
                                    <w:rStyle w:val="Enfasidelicata"/>
                                    <w:rFonts w:ascii="Cambria Math" w:hAnsi="Cambria Math"/>
                                    <w:bCs/>
                                    <w:i w:val="0"/>
                                    <w:iCs w:val="0"/>
                                    <w:color w:val="auto"/>
                                  </w:rPr>
                                </m:ctrlPr>
                              </m:sSubPr>
                              <m:e>
                                <m:r>
                                  <m:rPr>
                                    <m:sty m:val="p"/>
                                  </m:rPr>
                                  <w:rPr>
                                    <w:rStyle w:val="Enfasidelicata"/>
                                    <w:rFonts w:ascii="Cambria Math" w:hAnsi="Cambria Math"/>
                                  </w:rPr>
                                  <m:t>jω</m:t>
                                </m:r>
                              </m:e>
                              <m:sub>
                                <m:r>
                                  <m:rPr>
                                    <m:sty m:val="p"/>
                                  </m:rPr>
                                  <w:rPr>
                                    <w:rStyle w:val="Enfasidelicata"/>
                                    <w:rFonts w:ascii="Cambria Math" w:hAnsi="Cambria Math"/>
                                  </w:rPr>
                                  <m:t>0</m:t>
                                </m:r>
                              </m:sub>
                            </m:sSub>
                            <m:sSub>
                              <m:sSubPr>
                                <m:ctrlPr>
                                  <w:rPr>
                                    <w:rStyle w:val="Enfasidelicata"/>
                                    <w:rFonts w:ascii="Cambria Math" w:hAnsi="Cambria Math"/>
                                    <w:i w:val="0"/>
                                    <w:iCs w:val="0"/>
                                    <w:color w:val="auto"/>
                                  </w:rPr>
                                </m:ctrlPr>
                              </m:sSubPr>
                              <m:e>
                                <m:r>
                                  <m:rPr>
                                    <m:sty m:val="p"/>
                                  </m:rPr>
                                  <w:rPr>
                                    <w:rStyle w:val="Enfasidelicata"/>
                                    <w:rFonts w:ascii="Cambria Math" w:hAnsi="Cambria Math"/>
                                  </w:rPr>
                                  <m:t>C</m:t>
                                </m:r>
                              </m:e>
                              <m:sub>
                                <m:r>
                                  <m:rPr>
                                    <m:sty m:val="p"/>
                                  </m:rPr>
                                  <w:rPr>
                                    <w:rStyle w:val="Enfasidelicata"/>
                                    <w:rFonts w:ascii="Cambria Math" w:hAnsi="Cambria Math"/>
                                  </w:rPr>
                                  <m:t>1</m:t>
                                </m:r>
                              </m:sub>
                            </m:sSub>
                          </m:den>
                        </m:f>
                      </m:e>
                    </m:d>
                    <m:r>
                      <m:rPr>
                        <m:sty m:val="p"/>
                      </m:rPr>
                      <w:rPr>
                        <w:rStyle w:val="Enfasidelicata"/>
                        <w:rFonts w:ascii="Cambria Math" w:hAnsi="Cambria Math"/>
                      </w:rPr>
                      <m:t>+</m:t>
                    </m:r>
                    <m:d>
                      <m:dPr>
                        <m:ctrlPr>
                          <w:rPr>
                            <w:rStyle w:val="Enfasidelicata"/>
                            <w:rFonts w:ascii="Cambria Math" w:hAnsi="Cambria Math"/>
                            <w:i w:val="0"/>
                            <w:iCs w:val="0"/>
                            <w:color w:val="auto"/>
                          </w:rPr>
                        </m:ctrlPr>
                      </m:dPr>
                      <m:e>
                        <m:sSub>
                          <m:sSubPr>
                            <m:ctrlPr>
                              <w:rPr>
                                <w:rStyle w:val="Enfasidelicata"/>
                                <w:rFonts w:ascii="Cambria Math" w:hAnsi="Cambria Math"/>
                                <w:bCs/>
                                <w:i w:val="0"/>
                                <w:iCs w:val="0"/>
                                <w:color w:val="auto"/>
                              </w:rPr>
                            </m:ctrlPr>
                          </m:sSubPr>
                          <m:e>
                            <m:r>
                              <m:rPr>
                                <m:sty m:val="p"/>
                              </m:rPr>
                              <w:rPr>
                                <w:rStyle w:val="Enfasidelicata"/>
                                <w:rFonts w:ascii="Cambria Math" w:hAnsi="Cambria Math"/>
                              </w:rPr>
                              <m:t>jω</m:t>
                            </m:r>
                          </m:e>
                          <m:sub>
                            <m:r>
                              <m:rPr>
                                <m:sty m:val="p"/>
                              </m:rPr>
                              <w:rPr>
                                <w:rStyle w:val="Enfasidelicata"/>
                                <w:rFonts w:ascii="Cambria Math" w:hAnsi="Cambria Math"/>
                              </w:rPr>
                              <m:t>0</m:t>
                            </m:r>
                          </m:sub>
                        </m:sSub>
                        <m:sSub>
                          <m:sSubPr>
                            <m:ctrlPr>
                              <w:rPr>
                                <w:rStyle w:val="Enfasidelicata"/>
                                <w:rFonts w:ascii="Cambria Math" w:hAnsi="Cambria Math"/>
                                <w:i w:val="0"/>
                                <w:iCs w:val="0"/>
                                <w:color w:val="auto"/>
                              </w:rPr>
                            </m:ctrlPr>
                          </m:sSubPr>
                          <m:e>
                            <m:r>
                              <m:rPr>
                                <m:sty m:val="p"/>
                              </m:rPr>
                              <w:rPr>
                                <w:rStyle w:val="Enfasidelicata"/>
                                <w:rFonts w:ascii="Cambria Math" w:hAnsi="Cambria Math"/>
                              </w:rPr>
                              <m:t>L</m:t>
                            </m:r>
                          </m:e>
                          <m:sub>
                            <m:r>
                              <m:rPr>
                                <m:sty m:val="p"/>
                              </m:rPr>
                              <w:rPr>
                                <w:rStyle w:val="Enfasidelicata"/>
                                <w:rFonts w:ascii="Cambria Math" w:hAnsi="Cambria Math"/>
                              </w:rPr>
                              <m:t>1</m:t>
                            </m:r>
                          </m:sub>
                        </m:sSub>
                        <m:r>
                          <m:rPr>
                            <m:sty m:val="p"/>
                          </m:rPr>
                          <w:rPr>
                            <w:rStyle w:val="Enfasidelicata"/>
                            <w:rFonts w:ascii="Cambria Math" w:hAnsi="Cambria Math"/>
                          </w:rPr>
                          <m:t>+</m:t>
                        </m:r>
                        <m:sSub>
                          <m:sSubPr>
                            <m:ctrlPr>
                              <w:rPr>
                                <w:rStyle w:val="Enfasidelicata"/>
                                <w:rFonts w:ascii="Cambria Math" w:hAnsi="Cambria Math"/>
                                <w:i w:val="0"/>
                                <w:iCs w:val="0"/>
                                <w:color w:val="auto"/>
                              </w:rPr>
                            </m:ctrlPr>
                          </m:sSubPr>
                          <m:e>
                            <m:acc>
                              <m:accPr>
                                <m:ctrlPr>
                                  <w:rPr>
                                    <w:rStyle w:val="Enfasidelicata"/>
                                    <w:rFonts w:ascii="Cambria Math" w:hAnsi="Cambria Math"/>
                                    <w:i w:val="0"/>
                                    <w:iCs w:val="0"/>
                                    <w:color w:val="auto"/>
                                  </w:rPr>
                                </m:ctrlPr>
                              </m:accPr>
                              <m:e>
                                <m:r>
                                  <m:rPr>
                                    <m:sty m:val="p"/>
                                  </m:rPr>
                                  <w:rPr>
                                    <w:rStyle w:val="Enfasidelicata"/>
                                    <w:rFonts w:ascii="Cambria Math" w:hAnsi="Cambria Math"/>
                                  </w:rPr>
                                  <m:t>Z</m:t>
                                </m:r>
                              </m:e>
                            </m:acc>
                          </m:e>
                          <m:sub>
                            <m:r>
                              <m:rPr>
                                <m:sty m:val="p"/>
                              </m:rPr>
                              <w:rPr>
                                <w:rStyle w:val="Enfasidelicata"/>
                                <w:rFonts w:ascii="Cambria Math" w:hAnsi="Cambria Math"/>
                              </w:rPr>
                              <m:t>R</m:t>
                            </m:r>
                          </m:sub>
                        </m:sSub>
                      </m:e>
                    </m:d>
                    <m:r>
                      <m:rPr>
                        <m:sty m:val="p"/>
                      </m:rPr>
                      <w:rPr>
                        <w:rStyle w:val="Enfasidelicata"/>
                        <w:rFonts w:ascii="Cambria Math" w:hAnsi="Cambria Math"/>
                      </w:rPr>
                      <m:t xml:space="preserve"> </m:t>
                    </m:r>
                  </m:e>
                </m:d>
                <m:r>
                  <m:rPr>
                    <m:sty m:val="p"/>
                  </m:rPr>
                  <w:rPr>
                    <w:rStyle w:val="Enfasidelicata"/>
                    <w:rFonts w:ascii="Cambria Math" w:hAnsi="Cambria Math"/>
                  </w:rPr>
                  <m:t>=0</m:t>
                </m:r>
              </m:oMath>
            </m:oMathPara>
          </w:p>
        </w:tc>
        <w:tc>
          <w:tcPr>
            <w:tcW w:w="1276" w:type="dxa"/>
            <w:vAlign w:val="center"/>
          </w:tcPr>
          <w:p w:rsidR="00414567" w:rsidRDefault="00414567" w:rsidP="00EA0B68">
            <w:pPr>
              <w:spacing w:line="360" w:lineRule="auto"/>
              <w:ind w:right="236"/>
              <w:rPr>
                <w:rFonts w:ascii="Times New Roman" w:hAnsi="Times New Roman" w:cs="Times New Roman"/>
                <w:sz w:val="24"/>
                <w:szCs w:val="24"/>
              </w:rPr>
            </w:pPr>
            <w:r>
              <w:rPr>
                <w:rFonts w:ascii="Times New Roman" w:hAnsi="Times New Roman" w:cs="Times New Roman"/>
                <w:sz w:val="24"/>
                <w:szCs w:val="24"/>
              </w:rPr>
              <w:t xml:space="preserve">  (5.18) </w:t>
            </w:r>
          </w:p>
        </w:tc>
      </w:tr>
    </w:tbl>
    <w:p w:rsidR="00414567" w:rsidRPr="00EA0B68" w:rsidRDefault="00414567" w:rsidP="00EA0B68">
      <w:pPr>
        <w:spacing w:after="0" w:line="360" w:lineRule="auto"/>
        <w:ind w:left="686" w:right="618"/>
        <w:jc w:val="both"/>
        <w:rPr>
          <w:rFonts w:ascii="Times New Roman" w:hAnsi="Times New Roman" w:cs="Times New Roman"/>
          <w:sz w:val="24"/>
          <w:szCs w:val="24"/>
          <w:lang w:val="en-US"/>
        </w:rPr>
      </w:pPr>
      <w:r w:rsidRPr="00EA0B68">
        <w:rPr>
          <w:rFonts w:ascii="Times New Roman" w:hAnsi="Times New Roman" w:cs="Times New Roman"/>
          <w:sz w:val="24"/>
          <w:szCs w:val="24"/>
          <w:lang w:val="en-US"/>
        </w:rPr>
        <w:t>In conclusion, the relationships for C1 are reported:</w:t>
      </w:r>
    </w:p>
    <w:tbl>
      <w:tblPr>
        <w:tblStyle w:val="Grigliatabella"/>
        <w:tblW w:w="0" w:type="auto"/>
        <w:tblInd w:w="70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2"/>
        <w:gridCol w:w="6521"/>
        <w:gridCol w:w="1276"/>
      </w:tblGrid>
      <w:tr w:rsidR="00414567" w:rsidTr="002450F9">
        <w:tc>
          <w:tcPr>
            <w:tcW w:w="992" w:type="dxa"/>
          </w:tcPr>
          <w:p w:rsidR="00414567" w:rsidRPr="00AF6B8B" w:rsidRDefault="00414567" w:rsidP="002450F9">
            <w:pPr>
              <w:spacing w:after="240" w:line="360" w:lineRule="auto"/>
              <w:ind w:left="686" w:right="618"/>
              <w:jc w:val="both"/>
              <w:rPr>
                <w:rFonts w:ascii="Times New Roman" w:hAnsi="Times New Roman" w:cs="Times New Roman"/>
                <w:sz w:val="24"/>
                <w:szCs w:val="24"/>
                <w:lang w:val="en-US"/>
              </w:rPr>
            </w:pPr>
          </w:p>
        </w:tc>
        <w:tc>
          <w:tcPr>
            <w:tcW w:w="6521" w:type="dxa"/>
          </w:tcPr>
          <w:p w:rsidR="00414567" w:rsidRDefault="00B33380" w:rsidP="002450F9">
            <w:pPr>
              <w:spacing w:after="240" w:line="360" w:lineRule="auto"/>
              <w:ind w:left="686" w:right="618"/>
              <w:jc w:val="both"/>
              <w:rPr>
                <w:rFonts w:ascii="Times New Roman" w:hAnsi="Times New Roman" w:cs="Times New Roman"/>
                <w:sz w:val="24"/>
                <w:szCs w:val="24"/>
              </w:rPr>
            </w:pPr>
            <m:oMathPara>
              <m:oMath>
                <m:d>
                  <m:dPr>
                    <m:begChr m:val="{"/>
                    <m:endChr m:val=""/>
                    <m:ctrlPr>
                      <w:rPr>
                        <w:rStyle w:val="Enfasidelicata"/>
                        <w:rFonts w:ascii="Cambria Math" w:hAnsi="Cambria Math"/>
                        <w:bCs/>
                        <w:i w:val="0"/>
                        <w:iCs w:val="0"/>
                        <w:color w:val="auto"/>
                      </w:rPr>
                    </m:ctrlPr>
                  </m:dPr>
                  <m:e>
                    <m:eqArr>
                      <m:eqArrPr>
                        <m:ctrlPr>
                          <w:rPr>
                            <w:rStyle w:val="Enfasidelicata"/>
                            <w:rFonts w:ascii="Cambria Math" w:hAnsi="Cambria Math"/>
                            <w:bCs/>
                            <w:i w:val="0"/>
                            <w:iCs w:val="0"/>
                            <w:color w:val="auto"/>
                          </w:rPr>
                        </m:ctrlPr>
                      </m:eqArrPr>
                      <m:e>
                        <m:sSub>
                          <m:sSubPr>
                            <m:ctrlPr>
                              <w:rPr>
                                <w:rStyle w:val="Enfasidelicata"/>
                                <w:rFonts w:ascii="Cambria Math" w:hAnsi="Cambria Math"/>
                                <w:bCs/>
                                <w:i w:val="0"/>
                                <w:iCs w:val="0"/>
                                <w:color w:val="auto"/>
                              </w:rPr>
                            </m:ctrlPr>
                          </m:sSubPr>
                          <m:e>
                            <m:r>
                              <m:rPr>
                                <m:sty m:val="p"/>
                              </m:rPr>
                              <w:rPr>
                                <w:rStyle w:val="Enfasidelicata"/>
                                <w:rFonts w:ascii="Cambria Math" w:hAnsi="Cambria Math"/>
                              </w:rPr>
                              <m:t>C</m:t>
                            </m:r>
                          </m:e>
                          <m:sub>
                            <m:r>
                              <m:rPr>
                                <m:sty m:val="p"/>
                              </m:rPr>
                              <w:rPr>
                                <w:rStyle w:val="Enfasidelicata"/>
                                <w:rFonts w:ascii="Cambria Math" w:hAnsi="Cambria Math"/>
                              </w:rPr>
                              <m:t>1,SS</m:t>
                            </m:r>
                          </m:sub>
                        </m:sSub>
                        <m:r>
                          <m:rPr>
                            <m:sty m:val="p"/>
                          </m:rPr>
                          <w:rPr>
                            <w:rStyle w:val="Enfasidelicata"/>
                            <w:rFonts w:ascii="Cambria Math" w:hAnsi="Cambria Math"/>
                          </w:rPr>
                          <m:t>=</m:t>
                        </m:r>
                        <m:f>
                          <m:fPr>
                            <m:ctrlPr>
                              <w:rPr>
                                <w:rStyle w:val="Enfasidelicata"/>
                                <w:rFonts w:ascii="Cambria Math" w:hAnsi="Cambria Math"/>
                                <w:bCs/>
                                <w:i w:val="0"/>
                                <w:iCs w:val="0"/>
                                <w:color w:val="auto"/>
                              </w:rPr>
                            </m:ctrlPr>
                          </m:fPr>
                          <m:num>
                            <m:r>
                              <m:rPr>
                                <m:sty m:val="p"/>
                              </m:rPr>
                              <w:rPr>
                                <w:rStyle w:val="Enfasidelicata"/>
                                <w:rFonts w:ascii="Cambria Math" w:hAnsi="Cambria Math"/>
                              </w:rPr>
                              <m:t>1</m:t>
                            </m:r>
                          </m:num>
                          <m:den>
                            <m:sSubSup>
                              <m:sSubSupPr>
                                <m:ctrlPr>
                                  <w:rPr>
                                    <w:rStyle w:val="Enfasidelicata"/>
                                    <w:rFonts w:ascii="Cambria Math" w:hAnsi="Cambria Math"/>
                                    <w:bCs/>
                                    <w:i w:val="0"/>
                                    <w:iCs w:val="0"/>
                                    <w:color w:val="auto"/>
                                  </w:rPr>
                                </m:ctrlPr>
                              </m:sSubSupPr>
                              <m:e>
                                <m:r>
                                  <m:rPr>
                                    <m:sty m:val="p"/>
                                  </m:rPr>
                                  <w:rPr>
                                    <w:rStyle w:val="Enfasidelicata"/>
                                    <w:rFonts w:ascii="Cambria Math" w:hAnsi="Cambria Math"/>
                                  </w:rPr>
                                  <m:t>ω</m:t>
                                </m:r>
                              </m:e>
                              <m:sub>
                                <m:r>
                                  <m:rPr>
                                    <m:sty m:val="p"/>
                                  </m:rPr>
                                  <w:rPr>
                                    <w:rStyle w:val="Enfasidelicata"/>
                                    <w:rFonts w:ascii="Cambria Math" w:hAnsi="Cambria Math"/>
                                  </w:rPr>
                                  <m:t>0</m:t>
                                </m:r>
                              </m:sub>
                              <m:sup>
                                <m:r>
                                  <m:rPr>
                                    <m:sty m:val="p"/>
                                  </m:rPr>
                                  <w:rPr>
                                    <w:rStyle w:val="Enfasidelicata"/>
                                    <w:rFonts w:ascii="Cambria Math" w:hAnsi="Cambria Math"/>
                                  </w:rPr>
                                  <m:t>2</m:t>
                                </m:r>
                              </m:sup>
                            </m:sSubSup>
                            <m:sSub>
                              <m:sSubPr>
                                <m:ctrlPr>
                                  <w:rPr>
                                    <w:rStyle w:val="Enfasidelicata"/>
                                    <w:rFonts w:ascii="Cambria Math" w:hAnsi="Cambria Math"/>
                                    <w:i w:val="0"/>
                                    <w:iCs w:val="0"/>
                                    <w:color w:val="auto"/>
                                  </w:rPr>
                                </m:ctrlPr>
                              </m:sSubPr>
                              <m:e>
                                <m:r>
                                  <m:rPr>
                                    <m:sty m:val="p"/>
                                  </m:rPr>
                                  <w:rPr>
                                    <w:rStyle w:val="Enfasidelicata"/>
                                    <w:rFonts w:ascii="Cambria Math" w:hAnsi="Cambria Math"/>
                                  </w:rPr>
                                  <m:t>L</m:t>
                                </m:r>
                              </m:e>
                              <m:sub>
                                <m:r>
                                  <m:rPr>
                                    <m:sty m:val="p"/>
                                  </m:rPr>
                                  <w:rPr>
                                    <w:rStyle w:val="Enfasidelicata"/>
                                    <w:rFonts w:ascii="Cambria Math" w:hAnsi="Cambria Math"/>
                                  </w:rPr>
                                  <m:t>1</m:t>
                                </m:r>
                              </m:sub>
                            </m:sSub>
                          </m:den>
                        </m:f>
                      </m:e>
                      <m:e>
                        <m:r>
                          <m:rPr>
                            <m:sty m:val="p"/>
                          </m:rPr>
                          <w:rPr>
                            <w:rStyle w:val="Enfasidelicata"/>
                            <w:rFonts w:ascii="Cambria Math" w:hAnsi="Cambria Math"/>
                          </w:rPr>
                          <m:t xml:space="preserve"> </m:t>
                        </m:r>
                      </m:e>
                      <m:e>
                        <m:sSub>
                          <m:sSubPr>
                            <m:ctrlPr>
                              <w:rPr>
                                <w:rStyle w:val="Enfasidelicata"/>
                                <w:rFonts w:ascii="Cambria Math" w:hAnsi="Cambria Math"/>
                                <w:bCs/>
                                <w:i w:val="0"/>
                                <w:iCs w:val="0"/>
                                <w:color w:val="auto"/>
                              </w:rPr>
                            </m:ctrlPr>
                          </m:sSubPr>
                          <m:e>
                            <m:r>
                              <m:rPr>
                                <m:sty m:val="p"/>
                              </m:rPr>
                              <w:rPr>
                                <w:rStyle w:val="Enfasidelicata"/>
                                <w:rFonts w:ascii="Cambria Math" w:hAnsi="Cambria Math"/>
                              </w:rPr>
                              <m:t>C</m:t>
                            </m:r>
                          </m:e>
                          <m:sub>
                            <m:r>
                              <m:rPr>
                                <m:sty m:val="p"/>
                              </m:rPr>
                              <w:rPr>
                                <w:rStyle w:val="Enfasidelicata"/>
                                <w:rFonts w:ascii="Cambria Math" w:hAnsi="Cambria Math"/>
                              </w:rPr>
                              <m:t>1,SP</m:t>
                            </m:r>
                          </m:sub>
                        </m:sSub>
                        <m:r>
                          <m:rPr>
                            <m:sty m:val="p"/>
                          </m:rPr>
                          <w:rPr>
                            <w:rStyle w:val="Enfasidelicata"/>
                            <w:rFonts w:ascii="Cambria Math" w:hAnsi="Cambria Math"/>
                          </w:rPr>
                          <m:t>=</m:t>
                        </m:r>
                        <m:f>
                          <m:fPr>
                            <m:ctrlPr>
                              <w:rPr>
                                <w:rStyle w:val="Enfasidelicata"/>
                                <w:rFonts w:ascii="Cambria Math" w:hAnsi="Cambria Math"/>
                                <w:bCs/>
                                <w:i w:val="0"/>
                                <w:iCs w:val="0"/>
                                <w:color w:val="auto"/>
                              </w:rPr>
                            </m:ctrlPr>
                          </m:fPr>
                          <m:num>
                            <m:r>
                              <m:rPr>
                                <m:sty m:val="p"/>
                              </m:rPr>
                              <w:rPr>
                                <w:rStyle w:val="Enfasidelicata"/>
                                <w:rFonts w:ascii="Cambria Math" w:hAnsi="Cambria Math"/>
                              </w:rPr>
                              <m:t>1</m:t>
                            </m:r>
                          </m:num>
                          <m:den>
                            <m:sSubSup>
                              <m:sSubSupPr>
                                <m:ctrlPr>
                                  <w:rPr>
                                    <w:rStyle w:val="Enfasidelicata"/>
                                    <w:rFonts w:ascii="Cambria Math" w:hAnsi="Cambria Math"/>
                                    <w:bCs/>
                                    <w:i w:val="0"/>
                                    <w:iCs w:val="0"/>
                                    <w:color w:val="auto"/>
                                  </w:rPr>
                                </m:ctrlPr>
                              </m:sSubSupPr>
                              <m:e>
                                <m:r>
                                  <m:rPr>
                                    <m:sty m:val="p"/>
                                  </m:rPr>
                                  <w:rPr>
                                    <w:rStyle w:val="Enfasidelicata"/>
                                    <w:rFonts w:ascii="Cambria Math" w:hAnsi="Cambria Math"/>
                                  </w:rPr>
                                  <m:t>ω</m:t>
                                </m:r>
                              </m:e>
                              <m:sub>
                                <m:r>
                                  <m:rPr>
                                    <m:sty m:val="p"/>
                                  </m:rPr>
                                  <w:rPr>
                                    <w:rStyle w:val="Enfasidelicata"/>
                                    <w:rFonts w:ascii="Cambria Math" w:hAnsi="Cambria Math"/>
                                  </w:rPr>
                                  <m:t>0</m:t>
                                </m:r>
                              </m:sub>
                              <m:sup>
                                <m:r>
                                  <m:rPr>
                                    <m:sty m:val="p"/>
                                  </m:rPr>
                                  <w:rPr>
                                    <w:rStyle w:val="Enfasidelicata"/>
                                    <w:rFonts w:ascii="Cambria Math" w:hAnsi="Cambria Math"/>
                                  </w:rPr>
                                  <m:t>2</m:t>
                                </m:r>
                              </m:sup>
                            </m:sSubSup>
                            <m:d>
                              <m:dPr>
                                <m:ctrlPr>
                                  <w:rPr>
                                    <w:rStyle w:val="Enfasidelicata"/>
                                    <w:rFonts w:ascii="Cambria Math" w:hAnsi="Cambria Math"/>
                                    <w:i w:val="0"/>
                                    <w:iCs w:val="0"/>
                                    <w:color w:val="auto"/>
                                  </w:rPr>
                                </m:ctrlPr>
                              </m:dPr>
                              <m:e>
                                <m:sSub>
                                  <m:sSubPr>
                                    <m:ctrlPr>
                                      <w:rPr>
                                        <w:rStyle w:val="Enfasidelicata"/>
                                        <w:rFonts w:ascii="Cambria Math" w:hAnsi="Cambria Math"/>
                                        <w:i w:val="0"/>
                                        <w:iCs w:val="0"/>
                                        <w:color w:val="auto"/>
                                      </w:rPr>
                                    </m:ctrlPr>
                                  </m:sSubPr>
                                  <m:e>
                                    <m:r>
                                      <m:rPr>
                                        <m:sty m:val="p"/>
                                      </m:rPr>
                                      <w:rPr>
                                        <w:rStyle w:val="Enfasidelicata"/>
                                        <w:rFonts w:ascii="Cambria Math" w:hAnsi="Cambria Math"/>
                                      </w:rPr>
                                      <m:t xml:space="preserve"> L</m:t>
                                    </m:r>
                                  </m:e>
                                  <m:sub>
                                    <m:r>
                                      <m:rPr>
                                        <m:sty m:val="p"/>
                                      </m:rPr>
                                      <w:rPr>
                                        <w:rStyle w:val="Enfasidelicata"/>
                                        <w:rFonts w:ascii="Cambria Math" w:hAnsi="Cambria Math"/>
                                      </w:rPr>
                                      <m:t>1</m:t>
                                    </m:r>
                                  </m:sub>
                                </m:sSub>
                                <m:r>
                                  <m:rPr>
                                    <m:sty m:val="p"/>
                                  </m:rPr>
                                  <w:rPr>
                                    <w:rStyle w:val="Enfasidelicata"/>
                                    <w:rFonts w:ascii="Cambria Math" w:hAnsi="Cambria Math"/>
                                  </w:rPr>
                                  <m:t>-</m:t>
                                </m:r>
                                <m:f>
                                  <m:fPr>
                                    <m:ctrlPr>
                                      <w:rPr>
                                        <w:rStyle w:val="Enfasidelicata"/>
                                        <w:rFonts w:ascii="Cambria Math" w:hAnsi="Cambria Math"/>
                                        <w:i w:val="0"/>
                                        <w:iCs w:val="0"/>
                                        <w:color w:val="auto"/>
                                      </w:rPr>
                                    </m:ctrlPr>
                                  </m:fPr>
                                  <m:num>
                                    <m:sSup>
                                      <m:sSupPr>
                                        <m:ctrlPr>
                                          <w:rPr>
                                            <w:rStyle w:val="Enfasidelicata"/>
                                            <w:rFonts w:ascii="Cambria Math" w:hAnsi="Cambria Math"/>
                                            <w:i w:val="0"/>
                                            <w:iCs w:val="0"/>
                                            <w:color w:val="auto"/>
                                          </w:rPr>
                                        </m:ctrlPr>
                                      </m:sSupPr>
                                      <m:e>
                                        <m:r>
                                          <m:rPr>
                                            <m:sty m:val="p"/>
                                          </m:rPr>
                                          <w:rPr>
                                            <w:rStyle w:val="Enfasidelicata"/>
                                            <w:rFonts w:ascii="Cambria Math" w:hAnsi="Cambria Math"/>
                                          </w:rPr>
                                          <m:t>M</m:t>
                                        </m:r>
                                      </m:e>
                                      <m:sup>
                                        <m:r>
                                          <m:rPr>
                                            <m:sty m:val="p"/>
                                          </m:rPr>
                                          <w:rPr>
                                            <w:rStyle w:val="Enfasidelicata"/>
                                            <w:rFonts w:ascii="Cambria Math" w:hAnsi="Cambria Math"/>
                                          </w:rPr>
                                          <m:t>2</m:t>
                                        </m:r>
                                      </m:sup>
                                    </m:sSup>
                                  </m:num>
                                  <m:den>
                                    <m:sSub>
                                      <m:sSubPr>
                                        <m:ctrlPr>
                                          <w:rPr>
                                            <w:rStyle w:val="Enfasidelicata"/>
                                            <w:rFonts w:ascii="Cambria Math" w:hAnsi="Cambria Math"/>
                                            <w:i w:val="0"/>
                                            <w:iCs w:val="0"/>
                                            <w:color w:val="auto"/>
                                          </w:rPr>
                                        </m:ctrlPr>
                                      </m:sSubPr>
                                      <m:e>
                                        <m:r>
                                          <m:rPr>
                                            <m:sty m:val="p"/>
                                          </m:rPr>
                                          <w:rPr>
                                            <w:rStyle w:val="Enfasidelicata"/>
                                            <w:rFonts w:ascii="Cambria Math" w:hAnsi="Cambria Math"/>
                                          </w:rPr>
                                          <m:t>L</m:t>
                                        </m:r>
                                      </m:e>
                                      <m:sub>
                                        <m:r>
                                          <m:rPr>
                                            <m:sty m:val="p"/>
                                          </m:rPr>
                                          <w:rPr>
                                            <w:rStyle w:val="Enfasidelicata"/>
                                            <w:rFonts w:ascii="Cambria Math" w:hAnsi="Cambria Math"/>
                                          </w:rPr>
                                          <m:t>2</m:t>
                                        </m:r>
                                      </m:sub>
                                    </m:sSub>
                                  </m:den>
                                </m:f>
                              </m:e>
                            </m:d>
                          </m:den>
                        </m:f>
                        <m:ctrlPr>
                          <w:rPr>
                            <w:rStyle w:val="Enfasidelicata"/>
                            <w:rFonts w:ascii="Cambria Math" w:eastAsia="Cambria Math" w:hAnsi="Cambria Math" w:cs="Cambria Math"/>
                            <w:bCs/>
                            <w:i w:val="0"/>
                            <w:iCs w:val="0"/>
                          </w:rPr>
                        </m:ctrlPr>
                      </m:e>
                      <m:e>
                        <m:r>
                          <m:rPr>
                            <m:sty m:val="p"/>
                          </m:rPr>
                          <w:rPr>
                            <w:rStyle w:val="Enfasidelicata"/>
                            <w:rFonts w:ascii="Cambria Math" w:eastAsia="Cambria Math" w:hAnsi="Cambria Math" w:cs="Cambria Math"/>
                          </w:rPr>
                          <m:t xml:space="preserve"> </m:t>
                        </m:r>
                        <m:ctrlPr>
                          <w:rPr>
                            <w:rStyle w:val="Enfasidelicata"/>
                            <w:rFonts w:ascii="Cambria Math" w:eastAsia="Cambria Math" w:hAnsi="Cambria Math" w:cs="Cambria Math"/>
                            <w:bCs/>
                            <w:i w:val="0"/>
                            <w:iCs w:val="0"/>
                          </w:rPr>
                        </m:ctrlPr>
                      </m:e>
                      <m:e>
                        <m:sSub>
                          <m:sSubPr>
                            <m:ctrlPr>
                              <w:rPr>
                                <w:rStyle w:val="Enfasidelicata"/>
                                <w:rFonts w:ascii="Cambria Math" w:hAnsi="Cambria Math"/>
                                <w:bCs/>
                                <w:i w:val="0"/>
                                <w:iCs w:val="0"/>
                                <w:color w:val="auto"/>
                              </w:rPr>
                            </m:ctrlPr>
                          </m:sSubPr>
                          <m:e>
                            <m:r>
                              <m:rPr>
                                <m:sty m:val="p"/>
                              </m:rPr>
                              <w:rPr>
                                <w:rStyle w:val="Enfasidelicata"/>
                                <w:rFonts w:ascii="Cambria Math" w:hAnsi="Cambria Math"/>
                              </w:rPr>
                              <m:t>C</m:t>
                            </m:r>
                          </m:e>
                          <m:sub>
                            <m:r>
                              <m:rPr>
                                <m:sty m:val="p"/>
                              </m:rPr>
                              <w:rPr>
                                <w:rStyle w:val="Enfasidelicata"/>
                                <w:rFonts w:ascii="Cambria Math" w:hAnsi="Cambria Math"/>
                              </w:rPr>
                              <m:t>1,PS</m:t>
                            </m:r>
                          </m:sub>
                        </m:sSub>
                        <m:r>
                          <m:rPr>
                            <m:sty m:val="p"/>
                          </m:rPr>
                          <w:rPr>
                            <w:rStyle w:val="Enfasidelicata"/>
                            <w:rFonts w:ascii="Cambria Math" w:hAnsi="Cambria Math"/>
                          </w:rPr>
                          <m:t>=</m:t>
                        </m:r>
                        <m:f>
                          <m:fPr>
                            <m:ctrlPr>
                              <w:rPr>
                                <w:rStyle w:val="Enfasidelicata"/>
                                <w:rFonts w:ascii="Cambria Math" w:hAnsi="Cambria Math"/>
                                <w:bCs/>
                                <w:i w:val="0"/>
                                <w:iCs w:val="0"/>
                                <w:color w:val="auto"/>
                              </w:rPr>
                            </m:ctrlPr>
                          </m:fPr>
                          <m:num>
                            <m:sSub>
                              <m:sSubPr>
                                <m:ctrlPr>
                                  <w:rPr>
                                    <w:rStyle w:val="Enfasidelicata"/>
                                    <w:rFonts w:ascii="Cambria Math" w:hAnsi="Cambria Math"/>
                                    <w:bCs/>
                                    <w:i w:val="0"/>
                                    <w:iCs w:val="0"/>
                                    <w:color w:val="auto"/>
                                  </w:rPr>
                                </m:ctrlPr>
                              </m:sSubPr>
                              <m:e>
                                <m:r>
                                  <m:rPr>
                                    <m:sty m:val="p"/>
                                  </m:rPr>
                                  <w:rPr>
                                    <w:rStyle w:val="Enfasidelicata"/>
                                    <w:rFonts w:ascii="Cambria Math" w:hAnsi="Cambria Math"/>
                                  </w:rPr>
                                  <m:t>L</m:t>
                                </m:r>
                              </m:e>
                              <m:sub>
                                <m:r>
                                  <m:rPr>
                                    <m:sty m:val="p"/>
                                  </m:rPr>
                                  <w:rPr>
                                    <w:rStyle w:val="Enfasidelicata"/>
                                    <w:rFonts w:ascii="Cambria Math" w:hAnsi="Cambria Math"/>
                                  </w:rPr>
                                  <m:t>1</m:t>
                                </m:r>
                              </m:sub>
                            </m:sSub>
                          </m:num>
                          <m:den>
                            <m:sSup>
                              <m:sSupPr>
                                <m:ctrlPr>
                                  <w:rPr>
                                    <w:rStyle w:val="Enfasidelicata"/>
                                    <w:rFonts w:ascii="Cambria Math" w:hAnsi="Cambria Math"/>
                                    <w:bCs/>
                                    <w:i w:val="0"/>
                                    <w:iCs w:val="0"/>
                                    <w:color w:val="auto"/>
                                  </w:rPr>
                                </m:ctrlPr>
                              </m:sSupPr>
                              <m:e>
                                <m:d>
                                  <m:dPr>
                                    <m:ctrlPr>
                                      <w:rPr>
                                        <w:rStyle w:val="Enfasidelicata"/>
                                        <w:rFonts w:ascii="Cambria Math" w:hAnsi="Cambria Math"/>
                                        <w:bCs/>
                                        <w:i w:val="0"/>
                                        <w:iCs w:val="0"/>
                                        <w:color w:val="auto"/>
                                      </w:rPr>
                                    </m:ctrlPr>
                                  </m:dPr>
                                  <m:e>
                                    <m:f>
                                      <m:fPr>
                                        <m:ctrlPr>
                                          <w:rPr>
                                            <w:rStyle w:val="Enfasidelicata"/>
                                            <w:rFonts w:ascii="Cambria Math" w:hAnsi="Cambria Math"/>
                                            <w:bCs/>
                                            <w:i w:val="0"/>
                                            <w:iCs w:val="0"/>
                                            <w:color w:val="auto"/>
                                          </w:rPr>
                                        </m:ctrlPr>
                                      </m:fPr>
                                      <m:num>
                                        <m:sSubSup>
                                          <m:sSubSupPr>
                                            <m:ctrlPr>
                                              <w:rPr>
                                                <w:rStyle w:val="Enfasidelicata"/>
                                                <w:rFonts w:ascii="Cambria Math" w:hAnsi="Cambria Math"/>
                                                <w:bCs/>
                                                <w:i w:val="0"/>
                                                <w:iCs w:val="0"/>
                                                <w:color w:val="auto"/>
                                              </w:rPr>
                                            </m:ctrlPr>
                                          </m:sSubSupPr>
                                          <m:e>
                                            <m:r>
                                              <m:rPr>
                                                <m:sty m:val="p"/>
                                              </m:rPr>
                                              <w:rPr>
                                                <w:rStyle w:val="Enfasidelicata"/>
                                                <w:rFonts w:ascii="Cambria Math" w:hAnsi="Cambria Math"/>
                                              </w:rPr>
                                              <m:t>ω</m:t>
                                            </m:r>
                                          </m:e>
                                          <m:sub>
                                            <m:r>
                                              <m:rPr>
                                                <m:sty m:val="p"/>
                                              </m:rPr>
                                              <w:rPr>
                                                <w:rStyle w:val="Enfasidelicata"/>
                                                <w:rFonts w:ascii="Cambria Math" w:hAnsi="Cambria Math"/>
                                              </w:rPr>
                                              <m:t>0</m:t>
                                            </m:r>
                                          </m:sub>
                                          <m:sup>
                                            <m:r>
                                              <m:rPr>
                                                <m:sty m:val="p"/>
                                              </m:rPr>
                                              <w:rPr>
                                                <w:rStyle w:val="Enfasidelicata"/>
                                                <w:rFonts w:ascii="Cambria Math" w:hAnsi="Cambria Math"/>
                                              </w:rPr>
                                              <m:t>2</m:t>
                                            </m:r>
                                          </m:sup>
                                        </m:sSubSup>
                                        <m:sSup>
                                          <m:sSupPr>
                                            <m:ctrlPr>
                                              <w:rPr>
                                                <w:rStyle w:val="Enfasidelicata"/>
                                                <w:rFonts w:ascii="Cambria Math" w:hAnsi="Cambria Math"/>
                                                <w:bCs/>
                                                <w:i w:val="0"/>
                                                <w:iCs w:val="0"/>
                                                <w:color w:val="auto"/>
                                              </w:rPr>
                                            </m:ctrlPr>
                                          </m:sSupPr>
                                          <m:e>
                                            <m:r>
                                              <m:rPr>
                                                <m:sty m:val="p"/>
                                              </m:rPr>
                                              <w:rPr>
                                                <w:rStyle w:val="Enfasidelicata"/>
                                                <w:rFonts w:ascii="Cambria Math" w:hAnsi="Cambria Math"/>
                                              </w:rPr>
                                              <m:t>M</m:t>
                                            </m:r>
                                          </m:e>
                                          <m:sup>
                                            <m:r>
                                              <m:rPr>
                                                <m:sty m:val="p"/>
                                              </m:rPr>
                                              <w:rPr>
                                                <w:rStyle w:val="Enfasidelicata"/>
                                                <w:rFonts w:ascii="Cambria Math" w:hAnsi="Cambria Math"/>
                                              </w:rPr>
                                              <m:t>2</m:t>
                                            </m:r>
                                          </m:sup>
                                        </m:sSup>
                                      </m:num>
                                      <m:den>
                                        <m:sSub>
                                          <m:sSubPr>
                                            <m:ctrlPr>
                                              <w:rPr>
                                                <w:rStyle w:val="Enfasidelicata"/>
                                                <w:rFonts w:ascii="Cambria Math" w:hAnsi="Cambria Math"/>
                                                <w:bCs/>
                                                <w:i w:val="0"/>
                                                <w:iCs w:val="0"/>
                                                <w:color w:val="auto"/>
                                              </w:rPr>
                                            </m:ctrlPr>
                                          </m:sSubPr>
                                          <m:e>
                                            <m:r>
                                              <m:rPr>
                                                <m:sty m:val="p"/>
                                              </m:rPr>
                                              <w:rPr>
                                                <w:rStyle w:val="Enfasidelicata"/>
                                                <w:rFonts w:ascii="Cambria Math" w:hAnsi="Cambria Math"/>
                                              </w:rPr>
                                              <m:t>R</m:t>
                                            </m:r>
                                          </m:e>
                                          <m:sub>
                                            <m:r>
                                              <m:rPr>
                                                <m:sty m:val="p"/>
                                              </m:rPr>
                                              <w:rPr>
                                                <w:rStyle w:val="Enfasidelicata"/>
                                                <w:rFonts w:ascii="Cambria Math" w:hAnsi="Cambria Math"/>
                                              </w:rPr>
                                              <m:t>L</m:t>
                                            </m:r>
                                          </m:sub>
                                        </m:sSub>
                                      </m:den>
                                    </m:f>
                                  </m:e>
                                </m:d>
                              </m:e>
                              <m:sup>
                                <m:r>
                                  <m:rPr>
                                    <m:sty m:val="p"/>
                                  </m:rPr>
                                  <w:rPr>
                                    <w:rStyle w:val="Enfasidelicata"/>
                                    <w:rFonts w:ascii="Cambria Math" w:hAnsi="Cambria Math"/>
                                  </w:rPr>
                                  <m:t>2</m:t>
                                </m:r>
                              </m:sup>
                            </m:sSup>
                            <m:r>
                              <m:rPr>
                                <m:sty m:val="p"/>
                              </m:rPr>
                              <w:rPr>
                                <w:rStyle w:val="Enfasidelicata"/>
                                <w:rFonts w:ascii="Cambria Math" w:hAnsi="Cambria Math"/>
                              </w:rPr>
                              <m:t>+</m:t>
                            </m:r>
                            <m:sSubSup>
                              <m:sSubSupPr>
                                <m:ctrlPr>
                                  <w:rPr>
                                    <w:rStyle w:val="Enfasidelicata"/>
                                    <w:rFonts w:ascii="Cambria Math" w:hAnsi="Cambria Math"/>
                                    <w:bCs/>
                                    <w:i w:val="0"/>
                                    <w:iCs w:val="0"/>
                                    <w:color w:val="auto"/>
                                  </w:rPr>
                                </m:ctrlPr>
                              </m:sSubSupPr>
                              <m:e>
                                <m:r>
                                  <m:rPr>
                                    <m:sty m:val="p"/>
                                  </m:rPr>
                                  <w:rPr>
                                    <w:rStyle w:val="Enfasidelicata"/>
                                    <w:rFonts w:ascii="Cambria Math" w:hAnsi="Cambria Math"/>
                                  </w:rPr>
                                  <m:t>ω</m:t>
                                </m:r>
                              </m:e>
                              <m:sub>
                                <m:r>
                                  <m:rPr>
                                    <m:sty m:val="p"/>
                                  </m:rPr>
                                  <w:rPr>
                                    <w:rStyle w:val="Enfasidelicata"/>
                                    <w:rFonts w:ascii="Cambria Math" w:hAnsi="Cambria Math"/>
                                  </w:rPr>
                                  <m:t>0</m:t>
                                </m:r>
                              </m:sub>
                              <m:sup>
                                <m:r>
                                  <m:rPr>
                                    <m:sty m:val="p"/>
                                  </m:rPr>
                                  <w:rPr>
                                    <w:rStyle w:val="Enfasidelicata"/>
                                    <w:rFonts w:ascii="Cambria Math" w:hAnsi="Cambria Math"/>
                                  </w:rPr>
                                  <m:t>2</m:t>
                                </m:r>
                              </m:sup>
                            </m:sSubSup>
                            <m:sSub>
                              <m:sSubPr>
                                <m:ctrlPr>
                                  <w:rPr>
                                    <w:rStyle w:val="Enfasidelicata"/>
                                    <w:rFonts w:ascii="Cambria Math" w:hAnsi="Cambria Math"/>
                                    <w:bCs/>
                                    <w:i w:val="0"/>
                                    <w:iCs w:val="0"/>
                                    <w:color w:val="auto"/>
                                  </w:rPr>
                                </m:ctrlPr>
                              </m:sSubPr>
                              <m:e>
                                <m:r>
                                  <m:rPr>
                                    <m:sty m:val="p"/>
                                  </m:rPr>
                                  <w:rPr>
                                    <w:rStyle w:val="Enfasidelicata"/>
                                    <w:rFonts w:ascii="Cambria Math" w:hAnsi="Cambria Math"/>
                                  </w:rPr>
                                  <m:t>L</m:t>
                                </m:r>
                              </m:e>
                              <m:sub>
                                <m:r>
                                  <m:rPr>
                                    <m:sty m:val="p"/>
                                  </m:rPr>
                                  <w:rPr>
                                    <w:rStyle w:val="Enfasidelicata"/>
                                    <w:rFonts w:ascii="Cambria Math" w:hAnsi="Cambria Math"/>
                                  </w:rPr>
                                  <m:t>2</m:t>
                                </m:r>
                              </m:sub>
                            </m:sSub>
                            <m:r>
                              <m:rPr>
                                <m:sty m:val="p"/>
                              </m:rPr>
                              <w:rPr>
                                <w:rStyle w:val="Enfasidelicata"/>
                                <w:rFonts w:ascii="Cambria Math" w:hAnsi="Cambria Math"/>
                              </w:rPr>
                              <m:t xml:space="preserve">  </m:t>
                            </m:r>
                          </m:den>
                        </m:f>
                        <m:ctrlPr>
                          <w:rPr>
                            <w:rStyle w:val="Enfasidelicata"/>
                            <w:rFonts w:ascii="Cambria Math" w:eastAsia="Cambria Math" w:hAnsi="Cambria Math" w:cs="Cambria Math"/>
                            <w:bCs/>
                            <w:i w:val="0"/>
                            <w:iCs w:val="0"/>
                          </w:rPr>
                        </m:ctrlPr>
                      </m:e>
                      <m:e>
                        <m:r>
                          <m:rPr>
                            <m:sty m:val="p"/>
                          </m:rPr>
                          <w:rPr>
                            <w:rStyle w:val="Enfasidelicata"/>
                            <w:rFonts w:ascii="Cambria Math" w:eastAsia="Cambria Math" w:hAnsi="Cambria Math" w:cs="Cambria Math"/>
                          </w:rPr>
                          <m:t xml:space="preserve"> </m:t>
                        </m:r>
                        <m:ctrlPr>
                          <w:rPr>
                            <w:rStyle w:val="Enfasidelicata"/>
                            <w:rFonts w:ascii="Cambria Math" w:eastAsia="Cambria Math" w:hAnsi="Cambria Math" w:cs="Cambria Math"/>
                            <w:bCs/>
                            <w:i w:val="0"/>
                            <w:iCs w:val="0"/>
                          </w:rPr>
                        </m:ctrlPr>
                      </m:e>
                      <m:e>
                        <m:sSub>
                          <m:sSubPr>
                            <m:ctrlPr>
                              <w:rPr>
                                <w:rStyle w:val="Enfasidelicata"/>
                                <w:rFonts w:ascii="Cambria Math" w:hAnsi="Cambria Math"/>
                                <w:bCs/>
                                <w:i w:val="0"/>
                                <w:iCs w:val="0"/>
                                <w:color w:val="auto"/>
                              </w:rPr>
                            </m:ctrlPr>
                          </m:sSubPr>
                          <m:e>
                            <m:r>
                              <m:rPr>
                                <m:sty m:val="p"/>
                              </m:rPr>
                              <w:rPr>
                                <w:rStyle w:val="Enfasidelicata"/>
                                <w:rFonts w:ascii="Cambria Math" w:hAnsi="Cambria Math"/>
                              </w:rPr>
                              <m:t>C</m:t>
                            </m:r>
                          </m:e>
                          <m:sub>
                            <m:r>
                              <m:rPr>
                                <m:sty m:val="p"/>
                              </m:rPr>
                              <w:rPr>
                                <w:rStyle w:val="Enfasidelicata"/>
                                <w:rFonts w:ascii="Cambria Math" w:hAnsi="Cambria Math"/>
                              </w:rPr>
                              <m:t>1,PP</m:t>
                            </m:r>
                          </m:sub>
                        </m:sSub>
                        <m:r>
                          <m:rPr>
                            <m:sty m:val="p"/>
                          </m:rPr>
                          <w:rPr>
                            <w:rStyle w:val="Enfasidelicata"/>
                            <w:rFonts w:ascii="Cambria Math" w:hAnsi="Cambria Math"/>
                          </w:rPr>
                          <m:t>=</m:t>
                        </m:r>
                        <m:f>
                          <m:fPr>
                            <m:ctrlPr>
                              <w:rPr>
                                <w:rStyle w:val="Enfasidelicata"/>
                                <w:rFonts w:ascii="Cambria Math" w:hAnsi="Cambria Math"/>
                                <w:bCs/>
                                <w:i w:val="0"/>
                                <w:iCs w:val="0"/>
                                <w:color w:val="auto"/>
                              </w:rPr>
                            </m:ctrlPr>
                          </m:fPr>
                          <m:num>
                            <m:sSub>
                              <m:sSubPr>
                                <m:ctrlPr>
                                  <w:rPr>
                                    <w:rStyle w:val="Enfasidelicata"/>
                                    <w:rFonts w:ascii="Cambria Math" w:hAnsi="Cambria Math"/>
                                    <w:bCs/>
                                    <w:i w:val="0"/>
                                    <w:iCs w:val="0"/>
                                    <w:color w:val="auto"/>
                                  </w:rPr>
                                </m:ctrlPr>
                              </m:sSubPr>
                              <m:e>
                                <m:r>
                                  <m:rPr>
                                    <m:sty m:val="p"/>
                                  </m:rPr>
                                  <w:rPr>
                                    <w:rStyle w:val="Enfasidelicata"/>
                                    <w:rFonts w:ascii="Cambria Math" w:hAnsi="Cambria Math"/>
                                  </w:rPr>
                                  <m:t>L</m:t>
                                </m:r>
                              </m:e>
                              <m:sub>
                                <m:r>
                                  <m:rPr>
                                    <m:sty m:val="p"/>
                                  </m:rPr>
                                  <w:rPr>
                                    <w:rStyle w:val="Enfasidelicata"/>
                                    <w:rFonts w:ascii="Cambria Math" w:hAnsi="Cambria Math"/>
                                  </w:rPr>
                                  <m:t>1</m:t>
                                </m:r>
                              </m:sub>
                            </m:sSub>
                            <m:r>
                              <m:rPr>
                                <m:sty m:val="p"/>
                              </m:rPr>
                              <w:rPr>
                                <w:rStyle w:val="Enfasidelicata"/>
                                <w:rFonts w:ascii="Cambria Math" w:hAnsi="Cambria Math"/>
                              </w:rPr>
                              <m:t>-</m:t>
                            </m:r>
                            <m:f>
                              <m:fPr>
                                <m:ctrlPr>
                                  <w:rPr>
                                    <w:rStyle w:val="Enfasidelicata"/>
                                    <w:rFonts w:ascii="Cambria Math" w:hAnsi="Cambria Math"/>
                                    <w:bCs/>
                                    <w:i w:val="0"/>
                                    <w:iCs w:val="0"/>
                                    <w:color w:val="auto"/>
                                  </w:rPr>
                                </m:ctrlPr>
                              </m:fPr>
                              <m:num>
                                <m:sSup>
                                  <m:sSupPr>
                                    <m:ctrlPr>
                                      <w:rPr>
                                        <w:rStyle w:val="Enfasidelicata"/>
                                        <w:rFonts w:ascii="Cambria Math" w:hAnsi="Cambria Math"/>
                                        <w:bCs/>
                                        <w:i w:val="0"/>
                                        <w:iCs w:val="0"/>
                                        <w:color w:val="auto"/>
                                      </w:rPr>
                                    </m:ctrlPr>
                                  </m:sSupPr>
                                  <m:e>
                                    <m:r>
                                      <m:rPr>
                                        <m:sty m:val="p"/>
                                      </m:rPr>
                                      <w:rPr>
                                        <w:rStyle w:val="Enfasidelicata"/>
                                        <w:rFonts w:ascii="Cambria Math" w:hAnsi="Cambria Math"/>
                                      </w:rPr>
                                      <m:t>M</m:t>
                                    </m:r>
                                  </m:e>
                                  <m:sup>
                                    <m:r>
                                      <m:rPr>
                                        <m:sty m:val="p"/>
                                      </m:rPr>
                                      <w:rPr>
                                        <w:rStyle w:val="Enfasidelicata"/>
                                        <w:rFonts w:ascii="Cambria Math" w:hAnsi="Cambria Math"/>
                                      </w:rPr>
                                      <m:t>2</m:t>
                                    </m:r>
                                  </m:sup>
                                </m:sSup>
                              </m:num>
                              <m:den>
                                <m:sSub>
                                  <m:sSubPr>
                                    <m:ctrlPr>
                                      <w:rPr>
                                        <w:rStyle w:val="Enfasidelicata"/>
                                        <w:rFonts w:ascii="Cambria Math" w:hAnsi="Cambria Math"/>
                                        <w:bCs/>
                                        <w:i w:val="0"/>
                                        <w:iCs w:val="0"/>
                                        <w:color w:val="auto"/>
                                      </w:rPr>
                                    </m:ctrlPr>
                                  </m:sSubPr>
                                  <m:e>
                                    <m:r>
                                      <m:rPr>
                                        <m:sty m:val="p"/>
                                      </m:rPr>
                                      <w:rPr>
                                        <w:rStyle w:val="Enfasidelicata"/>
                                        <w:rFonts w:ascii="Cambria Math" w:hAnsi="Cambria Math"/>
                                      </w:rPr>
                                      <m:t>L</m:t>
                                    </m:r>
                                  </m:e>
                                  <m:sub>
                                    <m:r>
                                      <m:rPr>
                                        <m:sty m:val="p"/>
                                      </m:rPr>
                                      <w:rPr>
                                        <w:rStyle w:val="Enfasidelicata"/>
                                        <w:rFonts w:ascii="Cambria Math" w:hAnsi="Cambria Math"/>
                                      </w:rPr>
                                      <m:t>2</m:t>
                                    </m:r>
                                  </m:sub>
                                </m:sSub>
                              </m:den>
                            </m:f>
                          </m:num>
                          <m:den>
                            <m:d>
                              <m:dPr>
                                <m:ctrlPr>
                                  <w:rPr>
                                    <w:rStyle w:val="Enfasidelicata"/>
                                    <w:rFonts w:ascii="Cambria Math" w:hAnsi="Cambria Math"/>
                                    <w:bCs/>
                                    <w:i w:val="0"/>
                                    <w:iCs w:val="0"/>
                                    <w:color w:val="auto"/>
                                  </w:rPr>
                                </m:ctrlPr>
                              </m:dPr>
                              <m:e>
                                <m:f>
                                  <m:fPr>
                                    <m:ctrlPr>
                                      <w:rPr>
                                        <w:rStyle w:val="Enfasidelicata"/>
                                        <w:rFonts w:ascii="Cambria Math" w:hAnsi="Cambria Math"/>
                                        <w:bCs/>
                                        <w:i w:val="0"/>
                                        <w:iCs w:val="0"/>
                                        <w:color w:val="auto"/>
                                      </w:rPr>
                                    </m:ctrlPr>
                                  </m:fPr>
                                  <m:num>
                                    <m:sSup>
                                      <m:sSupPr>
                                        <m:ctrlPr>
                                          <w:rPr>
                                            <w:rStyle w:val="Enfasidelicata"/>
                                            <w:rFonts w:ascii="Cambria Math" w:hAnsi="Cambria Math"/>
                                            <w:bCs/>
                                            <w:i w:val="0"/>
                                            <w:iCs w:val="0"/>
                                            <w:color w:val="auto"/>
                                          </w:rPr>
                                        </m:ctrlPr>
                                      </m:sSupPr>
                                      <m:e>
                                        <m:r>
                                          <m:rPr>
                                            <m:sty m:val="p"/>
                                          </m:rPr>
                                          <w:rPr>
                                            <w:rStyle w:val="Enfasidelicata"/>
                                            <w:rFonts w:ascii="Cambria Math" w:hAnsi="Cambria Math"/>
                                          </w:rPr>
                                          <m:t>M</m:t>
                                        </m:r>
                                      </m:e>
                                      <m:sup>
                                        <m:r>
                                          <m:rPr>
                                            <m:sty m:val="p"/>
                                          </m:rPr>
                                          <w:rPr>
                                            <w:rStyle w:val="Enfasidelicata"/>
                                            <w:rFonts w:ascii="Cambria Math" w:hAnsi="Cambria Math"/>
                                          </w:rPr>
                                          <m:t>2</m:t>
                                        </m:r>
                                      </m:sup>
                                    </m:sSup>
                                    <m:sSub>
                                      <m:sSubPr>
                                        <m:ctrlPr>
                                          <w:rPr>
                                            <w:rStyle w:val="Enfasidelicata"/>
                                            <w:rFonts w:ascii="Cambria Math" w:hAnsi="Cambria Math"/>
                                            <w:bCs/>
                                            <w:i w:val="0"/>
                                            <w:iCs w:val="0"/>
                                            <w:color w:val="auto"/>
                                          </w:rPr>
                                        </m:ctrlPr>
                                      </m:sSubPr>
                                      <m:e>
                                        <m:r>
                                          <m:rPr>
                                            <m:sty m:val="p"/>
                                          </m:rPr>
                                          <w:rPr>
                                            <w:rStyle w:val="Enfasidelicata"/>
                                            <w:rFonts w:ascii="Cambria Math" w:hAnsi="Cambria Math"/>
                                          </w:rPr>
                                          <m:t>R</m:t>
                                        </m:r>
                                      </m:e>
                                      <m:sub>
                                        <m:r>
                                          <m:rPr>
                                            <m:sty m:val="p"/>
                                          </m:rPr>
                                          <w:rPr>
                                            <w:rStyle w:val="Enfasidelicata"/>
                                            <w:rFonts w:ascii="Cambria Math" w:hAnsi="Cambria Math"/>
                                          </w:rPr>
                                          <m:t>L</m:t>
                                        </m:r>
                                      </m:sub>
                                    </m:sSub>
                                  </m:num>
                                  <m:den>
                                    <m:sSub>
                                      <m:sSubPr>
                                        <m:ctrlPr>
                                          <w:rPr>
                                            <w:rStyle w:val="Enfasidelicata"/>
                                            <w:rFonts w:ascii="Cambria Math" w:hAnsi="Cambria Math"/>
                                            <w:bCs/>
                                            <w:i w:val="0"/>
                                            <w:iCs w:val="0"/>
                                            <w:color w:val="auto"/>
                                          </w:rPr>
                                        </m:ctrlPr>
                                      </m:sSubPr>
                                      <m:e>
                                        <m:r>
                                          <m:rPr>
                                            <m:sty m:val="p"/>
                                          </m:rPr>
                                          <w:rPr>
                                            <w:rStyle w:val="Enfasidelicata"/>
                                            <w:rFonts w:ascii="Cambria Math" w:hAnsi="Cambria Math"/>
                                          </w:rPr>
                                          <m:t>L</m:t>
                                        </m:r>
                                      </m:e>
                                      <m:sub>
                                        <m:r>
                                          <m:rPr>
                                            <m:sty m:val="p"/>
                                          </m:rPr>
                                          <w:rPr>
                                            <w:rStyle w:val="Enfasidelicata"/>
                                            <w:rFonts w:ascii="Cambria Math" w:hAnsi="Cambria Math"/>
                                          </w:rPr>
                                          <m:t>2</m:t>
                                        </m:r>
                                      </m:sub>
                                    </m:sSub>
                                  </m:den>
                                </m:f>
                              </m:e>
                            </m:d>
                            <m:r>
                              <m:rPr>
                                <m:sty m:val="p"/>
                              </m:rPr>
                              <w:rPr>
                                <w:rStyle w:val="Enfasidelicata"/>
                                <w:rFonts w:ascii="Cambria Math" w:hAnsi="Cambria Math"/>
                              </w:rPr>
                              <m:t>+</m:t>
                            </m:r>
                            <m:sSubSup>
                              <m:sSubSupPr>
                                <m:ctrlPr>
                                  <w:rPr>
                                    <w:rStyle w:val="Enfasidelicata"/>
                                    <w:rFonts w:ascii="Cambria Math" w:hAnsi="Cambria Math"/>
                                    <w:bCs/>
                                    <w:i w:val="0"/>
                                    <w:iCs w:val="0"/>
                                    <w:color w:val="auto"/>
                                  </w:rPr>
                                </m:ctrlPr>
                              </m:sSubSupPr>
                              <m:e>
                                <m:r>
                                  <m:rPr>
                                    <m:sty m:val="p"/>
                                  </m:rPr>
                                  <w:rPr>
                                    <w:rStyle w:val="Enfasidelicata"/>
                                    <w:rFonts w:ascii="Cambria Math" w:hAnsi="Cambria Math"/>
                                  </w:rPr>
                                  <m:t>ω</m:t>
                                </m:r>
                              </m:e>
                              <m:sub>
                                <m:r>
                                  <m:rPr>
                                    <m:sty m:val="p"/>
                                  </m:rPr>
                                  <w:rPr>
                                    <w:rStyle w:val="Enfasidelicata"/>
                                    <w:rFonts w:ascii="Cambria Math" w:hAnsi="Cambria Math"/>
                                  </w:rPr>
                                  <m:t>0</m:t>
                                </m:r>
                              </m:sub>
                              <m:sup>
                                <m:r>
                                  <m:rPr>
                                    <m:sty m:val="p"/>
                                  </m:rPr>
                                  <w:rPr>
                                    <w:rStyle w:val="Enfasidelicata"/>
                                    <w:rFonts w:ascii="Cambria Math" w:hAnsi="Cambria Math"/>
                                  </w:rPr>
                                  <m:t>2</m:t>
                                </m:r>
                              </m:sup>
                            </m:sSubSup>
                            <m:sSup>
                              <m:sSupPr>
                                <m:ctrlPr>
                                  <w:rPr>
                                    <w:rStyle w:val="Enfasidelicata"/>
                                    <w:rFonts w:ascii="Cambria Math" w:hAnsi="Cambria Math"/>
                                    <w:bCs/>
                                    <w:i w:val="0"/>
                                    <w:iCs w:val="0"/>
                                    <w:color w:val="auto"/>
                                  </w:rPr>
                                </m:ctrlPr>
                              </m:sSupPr>
                              <m:e>
                                <m:d>
                                  <m:dPr>
                                    <m:ctrlPr>
                                      <w:rPr>
                                        <w:rStyle w:val="Enfasidelicata"/>
                                        <w:rFonts w:ascii="Cambria Math" w:hAnsi="Cambria Math"/>
                                        <w:bCs/>
                                        <w:i w:val="0"/>
                                        <w:iCs w:val="0"/>
                                        <w:color w:val="auto"/>
                                      </w:rPr>
                                    </m:ctrlPr>
                                  </m:dPr>
                                  <m:e>
                                    <m:sSub>
                                      <m:sSubPr>
                                        <m:ctrlPr>
                                          <w:rPr>
                                            <w:rStyle w:val="Enfasidelicata"/>
                                            <w:rFonts w:ascii="Cambria Math" w:hAnsi="Cambria Math"/>
                                            <w:bCs/>
                                            <w:i w:val="0"/>
                                            <w:iCs w:val="0"/>
                                            <w:color w:val="auto"/>
                                          </w:rPr>
                                        </m:ctrlPr>
                                      </m:sSubPr>
                                      <m:e>
                                        <m:r>
                                          <m:rPr>
                                            <m:sty m:val="p"/>
                                          </m:rPr>
                                          <w:rPr>
                                            <w:rStyle w:val="Enfasidelicata"/>
                                            <w:rFonts w:ascii="Cambria Math" w:hAnsi="Cambria Math"/>
                                          </w:rPr>
                                          <m:t>L</m:t>
                                        </m:r>
                                      </m:e>
                                      <m:sub>
                                        <m:r>
                                          <m:rPr>
                                            <m:sty m:val="p"/>
                                          </m:rPr>
                                          <w:rPr>
                                            <w:rStyle w:val="Enfasidelicata"/>
                                            <w:rFonts w:ascii="Cambria Math" w:hAnsi="Cambria Math"/>
                                          </w:rPr>
                                          <m:t>1</m:t>
                                        </m:r>
                                      </m:sub>
                                    </m:sSub>
                                    <m:r>
                                      <m:rPr>
                                        <m:sty m:val="p"/>
                                      </m:rPr>
                                      <w:rPr>
                                        <w:rStyle w:val="Enfasidelicata"/>
                                        <w:rFonts w:ascii="Cambria Math" w:hAnsi="Cambria Math"/>
                                      </w:rPr>
                                      <m:t>-</m:t>
                                    </m:r>
                                    <m:f>
                                      <m:fPr>
                                        <m:ctrlPr>
                                          <w:rPr>
                                            <w:rStyle w:val="Enfasidelicata"/>
                                            <w:rFonts w:ascii="Cambria Math" w:hAnsi="Cambria Math"/>
                                            <w:bCs/>
                                            <w:i w:val="0"/>
                                            <w:iCs w:val="0"/>
                                            <w:color w:val="auto"/>
                                          </w:rPr>
                                        </m:ctrlPr>
                                      </m:fPr>
                                      <m:num>
                                        <m:sSup>
                                          <m:sSupPr>
                                            <m:ctrlPr>
                                              <w:rPr>
                                                <w:rStyle w:val="Enfasidelicata"/>
                                                <w:rFonts w:ascii="Cambria Math" w:hAnsi="Cambria Math"/>
                                                <w:bCs/>
                                                <w:i w:val="0"/>
                                                <w:iCs w:val="0"/>
                                                <w:color w:val="auto"/>
                                              </w:rPr>
                                            </m:ctrlPr>
                                          </m:sSupPr>
                                          <m:e>
                                            <m:r>
                                              <m:rPr>
                                                <m:sty m:val="p"/>
                                              </m:rPr>
                                              <w:rPr>
                                                <w:rStyle w:val="Enfasidelicata"/>
                                                <w:rFonts w:ascii="Cambria Math" w:hAnsi="Cambria Math"/>
                                              </w:rPr>
                                              <m:t>M</m:t>
                                            </m:r>
                                          </m:e>
                                          <m:sup>
                                            <m:r>
                                              <m:rPr>
                                                <m:sty m:val="p"/>
                                              </m:rPr>
                                              <w:rPr>
                                                <w:rStyle w:val="Enfasidelicata"/>
                                                <w:rFonts w:ascii="Cambria Math" w:hAnsi="Cambria Math"/>
                                              </w:rPr>
                                              <m:t>2</m:t>
                                            </m:r>
                                          </m:sup>
                                        </m:sSup>
                                      </m:num>
                                      <m:den>
                                        <m:sSub>
                                          <m:sSubPr>
                                            <m:ctrlPr>
                                              <w:rPr>
                                                <w:rStyle w:val="Enfasidelicata"/>
                                                <w:rFonts w:ascii="Cambria Math" w:hAnsi="Cambria Math"/>
                                                <w:bCs/>
                                                <w:i w:val="0"/>
                                                <w:iCs w:val="0"/>
                                                <w:color w:val="auto"/>
                                              </w:rPr>
                                            </m:ctrlPr>
                                          </m:sSubPr>
                                          <m:e>
                                            <m:r>
                                              <m:rPr>
                                                <m:sty m:val="p"/>
                                              </m:rPr>
                                              <w:rPr>
                                                <w:rStyle w:val="Enfasidelicata"/>
                                                <w:rFonts w:ascii="Cambria Math" w:hAnsi="Cambria Math"/>
                                              </w:rPr>
                                              <m:t>L</m:t>
                                            </m:r>
                                          </m:e>
                                          <m:sub>
                                            <m:r>
                                              <m:rPr>
                                                <m:sty m:val="p"/>
                                              </m:rPr>
                                              <w:rPr>
                                                <w:rStyle w:val="Enfasidelicata"/>
                                                <w:rFonts w:ascii="Cambria Math" w:hAnsi="Cambria Math"/>
                                              </w:rPr>
                                              <m:t>2</m:t>
                                            </m:r>
                                          </m:sub>
                                        </m:sSub>
                                      </m:den>
                                    </m:f>
                                  </m:e>
                                </m:d>
                              </m:e>
                              <m:sup>
                                <m:r>
                                  <m:rPr>
                                    <m:sty m:val="p"/>
                                  </m:rPr>
                                  <w:rPr>
                                    <w:rStyle w:val="Enfasidelicata"/>
                                    <w:rFonts w:ascii="Cambria Math" w:hAnsi="Cambria Math"/>
                                  </w:rPr>
                                  <m:t>2</m:t>
                                </m:r>
                              </m:sup>
                            </m:sSup>
                          </m:den>
                        </m:f>
                        <m:r>
                          <m:rPr>
                            <m:sty m:val="p"/>
                          </m:rPr>
                          <w:rPr>
                            <w:rStyle w:val="Enfasidelicata"/>
                            <w:rFonts w:ascii="Cambria Math" w:hAnsi="Cambria Math"/>
                          </w:rPr>
                          <m:t xml:space="preserve"> </m:t>
                        </m:r>
                      </m:e>
                    </m:eqArr>
                  </m:e>
                </m:d>
                <m:r>
                  <m:rPr>
                    <m:sty m:val="p"/>
                  </m:rPr>
                  <w:rPr>
                    <w:rStyle w:val="Enfasidelicata"/>
                    <w:rFonts w:ascii="Cambria Math" w:hAnsi="Cambria Math"/>
                  </w:rPr>
                  <m:t xml:space="preserve"> </m:t>
                </m:r>
              </m:oMath>
            </m:oMathPara>
          </w:p>
        </w:tc>
        <w:tc>
          <w:tcPr>
            <w:tcW w:w="1276" w:type="dxa"/>
            <w:vAlign w:val="center"/>
          </w:tcPr>
          <w:p w:rsidR="00414567" w:rsidRDefault="00414567" w:rsidP="008C68D3">
            <w:pPr>
              <w:spacing w:after="240" w:line="360" w:lineRule="auto"/>
              <w:ind w:right="236"/>
              <w:rPr>
                <w:rFonts w:ascii="Times New Roman" w:hAnsi="Times New Roman" w:cs="Times New Roman"/>
                <w:sz w:val="24"/>
                <w:szCs w:val="24"/>
              </w:rPr>
            </w:pPr>
            <w:r>
              <w:rPr>
                <w:rFonts w:ascii="Times New Roman" w:hAnsi="Times New Roman" w:cs="Times New Roman"/>
                <w:sz w:val="24"/>
                <w:szCs w:val="24"/>
              </w:rPr>
              <w:t xml:space="preserve"> (5.19) </w:t>
            </w:r>
          </w:p>
        </w:tc>
      </w:tr>
    </w:tbl>
    <w:p w:rsidR="00414567" w:rsidRDefault="00414567" w:rsidP="00EA0B68">
      <w:pPr>
        <w:spacing w:after="0" w:line="360" w:lineRule="auto"/>
        <w:ind w:left="686" w:right="618"/>
        <w:jc w:val="both"/>
        <w:rPr>
          <w:rFonts w:ascii="Times New Roman" w:hAnsi="Times New Roman" w:cs="Times New Roman"/>
          <w:sz w:val="24"/>
          <w:szCs w:val="24"/>
          <w:lang w:val="en-US"/>
        </w:rPr>
      </w:pPr>
      <w:r w:rsidRPr="00AF6B8B">
        <w:rPr>
          <w:rFonts w:ascii="Times New Roman" w:hAnsi="Times New Roman" w:cs="Times New Roman"/>
          <w:sz w:val="24"/>
          <w:szCs w:val="24"/>
          <w:lang w:val="en-US"/>
        </w:rPr>
        <w:t xml:space="preserve">The total equivalent impedances defined in (5.8) can be expressed again with considerations of compensation and chosen configuration. Neglecting the terms referring to the resistances of the coils, </w:t>
      </w:r>
      <w:r w:rsidR="00EA0B68">
        <w:rPr>
          <w:rFonts w:ascii="Times New Roman" w:hAnsi="Times New Roman" w:cs="Times New Roman"/>
          <w:sz w:val="24"/>
          <w:szCs w:val="24"/>
          <w:lang w:val="en-US"/>
        </w:rPr>
        <w:t>i</w:t>
      </w:r>
      <w:r w:rsidR="0018677C" w:rsidRPr="00AF6B8B">
        <w:rPr>
          <w:rFonts w:ascii="Times New Roman" w:hAnsi="Times New Roman" w:cs="Times New Roman"/>
          <w:sz w:val="24"/>
          <w:szCs w:val="24"/>
          <w:lang w:val="en-US"/>
        </w:rPr>
        <w:t>t</w:t>
      </w:r>
      <w:r w:rsidR="00EA0B68">
        <w:rPr>
          <w:rFonts w:ascii="Times New Roman" w:hAnsi="Times New Roman" w:cs="Times New Roman"/>
          <w:sz w:val="24"/>
          <w:szCs w:val="24"/>
          <w:lang w:val="en-US"/>
        </w:rPr>
        <w:t xml:space="preserve"> can be </w:t>
      </w:r>
      <w:r w:rsidRPr="00AF6B8B">
        <w:rPr>
          <w:rFonts w:ascii="Times New Roman" w:hAnsi="Times New Roman" w:cs="Times New Roman"/>
          <w:sz w:val="24"/>
          <w:szCs w:val="24"/>
          <w:lang w:val="en-US"/>
        </w:rPr>
        <w:t>obtain</w:t>
      </w:r>
      <w:r w:rsidR="0018677C" w:rsidRPr="00AF6B8B">
        <w:rPr>
          <w:rFonts w:ascii="Times New Roman" w:hAnsi="Times New Roman" w:cs="Times New Roman"/>
          <w:sz w:val="24"/>
          <w:szCs w:val="24"/>
          <w:lang w:val="en-US"/>
        </w:rPr>
        <w:t>ed</w:t>
      </w:r>
      <w:r w:rsidRPr="00AF6B8B">
        <w:rPr>
          <w:rFonts w:ascii="Times New Roman" w:hAnsi="Times New Roman" w:cs="Times New Roman"/>
          <w:sz w:val="24"/>
          <w:szCs w:val="24"/>
          <w:lang w:val="en-US"/>
        </w:rPr>
        <w:t>:</w:t>
      </w:r>
    </w:p>
    <w:p w:rsidR="003B381C" w:rsidRPr="00AF6B8B" w:rsidRDefault="003B381C" w:rsidP="00EA0B68">
      <w:pPr>
        <w:spacing w:after="0" w:line="360" w:lineRule="auto"/>
        <w:ind w:left="686" w:right="618"/>
        <w:jc w:val="both"/>
        <w:rPr>
          <w:rFonts w:ascii="Times New Roman" w:hAnsi="Times New Roman" w:cs="Times New Roman"/>
          <w:sz w:val="24"/>
          <w:szCs w:val="24"/>
          <w:lang w:val="en-US"/>
        </w:rPr>
      </w:pPr>
    </w:p>
    <w:tbl>
      <w:tblPr>
        <w:tblStyle w:val="Grigliatabella"/>
        <w:tblW w:w="0" w:type="auto"/>
        <w:tblInd w:w="70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2"/>
        <w:gridCol w:w="6521"/>
        <w:gridCol w:w="1276"/>
      </w:tblGrid>
      <w:tr w:rsidR="00414567" w:rsidTr="002450F9">
        <w:tc>
          <w:tcPr>
            <w:tcW w:w="992" w:type="dxa"/>
          </w:tcPr>
          <w:p w:rsidR="00414567" w:rsidRPr="00AF6B8B" w:rsidRDefault="00414567" w:rsidP="002450F9">
            <w:pPr>
              <w:spacing w:after="240" w:line="360" w:lineRule="auto"/>
              <w:ind w:left="686" w:right="618"/>
              <w:jc w:val="both"/>
              <w:rPr>
                <w:rFonts w:ascii="Times New Roman" w:hAnsi="Times New Roman" w:cs="Times New Roman"/>
                <w:sz w:val="24"/>
                <w:szCs w:val="24"/>
                <w:lang w:val="en-US"/>
              </w:rPr>
            </w:pPr>
          </w:p>
        </w:tc>
        <w:tc>
          <w:tcPr>
            <w:tcW w:w="6521" w:type="dxa"/>
          </w:tcPr>
          <w:p w:rsidR="00414567" w:rsidRDefault="00B33380" w:rsidP="002450F9">
            <w:pPr>
              <w:spacing w:after="240" w:line="360" w:lineRule="auto"/>
              <w:ind w:left="686" w:right="618"/>
              <w:jc w:val="both"/>
              <w:rPr>
                <w:rFonts w:ascii="Times New Roman" w:hAnsi="Times New Roman" w:cs="Times New Roman"/>
                <w:sz w:val="24"/>
                <w:szCs w:val="24"/>
              </w:rPr>
            </w:pPr>
            <m:oMathPara>
              <m:oMath>
                <m:d>
                  <m:dPr>
                    <m:begChr m:val="{"/>
                    <m:endChr m:val=""/>
                    <m:ctrlPr>
                      <w:rPr>
                        <w:rStyle w:val="Enfasidelicata"/>
                        <w:rFonts w:ascii="Cambria Math" w:hAnsi="Cambria Math"/>
                        <w:bCs/>
                        <w:i w:val="0"/>
                        <w:iCs w:val="0"/>
                        <w:color w:val="auto"/>
                      </w:rPr>
                    </m:ctrlPr>
                  </m:dPr>
                  <m:e>
                    <m:eqArr>
                      <m:eqArrPr>
                        <m:ctrlPr>
                          <w:rPr>
                            <w:rStyle w:val="Enfasidelicata"/>
                            <w:rFonts w:ascii="Cambria Math" w:hAnsi="Cambria Math"/>
                            <w:bCs/>
                            <w:i w:val="0"/>
                            <w:iCs w:val="0"/>
                            <w:color w:val="auto"/>
                          </w:rPr>
                        </m:ctrlPr>
                      </m:eqArrPr>
                      <m:e>
                        <m:sSub>
                          <m:sSubPr>
                            <m:ctrlPr>
                              <w:rPr>
                                <w:rStyle w:val="Enfasidelicata"/>
                                <w:rFonts w:ascii="Cambria Math" w:hAnsi="Cambria Math"/>
                                <w:i w:val="0"/>
                                <w:iCs w:val="0"/>
                                <w:color w:val="auto"/>
                              </w:rPr>
                            </m:ctrlPr>
                          </m:sSubPr>
                          <m:e>
                            <m:acc>
                              <m:accPr>
                                <m:ctrlPr>
                                  <w:rPr>
                                    <w:rStyle w:val="Enfasidelicata"/>
                                    <w:rFonts w:ascii="Cambria Math" w:hAnsi="Cambria Math"/>
                                    <w:i w:val="0"/>
                                    <w:iCs w:val="0"/>
                                    <w:color w:val="auto"/>
                                  </w:rPr>
                                </m:ctrlPr>
                              </m:accPr>
                              <m:e>
                                <m:r>
                                  <m:rPr>
                                    <m:sty m:val="p"/>
                                  </m:rPr>
                                  <w:rPr>
                                    <w:rStyle w:val="Enfasidelicata"/>
                                    <w:rFonts w:ascii="Cambria Math" w:hAnsi="Cambria Math"/>
                                  </w:rPr>
                                  <m:t>Z</m:t>
                                </m:r>
                              </m:e>
                            </m:acc>
                          </m:e>
                          <m:sub>
                            <m:r>
                              <m:rPr>
                                <m:sty m:val="p"/>
                              </m:rPr>
                              <w:rPr>
                                <w:rStyle w:val="Enfasidelicata"/>
                                <w:rFonts w:ascii="Cambria Math" w:hAnsi="Cambria Math"/>
                              </w:rPr>
                              <m:t>T,SS</m:t>
                            </m:r>
                          </m:sub>
                        </m:sSub>
                        <m:r>
                          <m:rPr>
                            <m:sty m:val="p"/>
                          </m:rPr>
                          <w:rPr>
                            <w:rStyle w:val="Enfasidelicata"/>
                            <w:rFonts w:ascii="Cambria Math" w:hAnsi="Cambria Math"/>
                          </w:rPr>
                          <m:t>=j</m:t>
                        </m:r>
                        <m:d>
                          <m:dPr>
                            <m:ctrlPr>
                              <w:rPr>
                                <w:rStyle w:val="Enfasidelicata"/>
                                <w:rFonts w:ascii="Cambria Math" w:hAnsi="Cambria Math"/>
                                <w:i w:val="0"/>
                                <w:iCs w:val="0"/>
                                <w:color w:val="auto"/>
                              </w:rPr>
                            </m:ctrlPr>
                          </m:dPr>
                          <m:e>
                            <m:r>
                              <m:rPr>
                                <m:sty m:val="p"/>
                              </m:rPr>
                              <w:rPr>
                                <w:rStyle w:val="Enfasidelicata"/>
                                <w:rFonts w:ascii="Cambria Math" w:hAnsi="Cambria Math"/>
                              </w:rPr>
                              <m:t>ω</m:t>
                            </m:r>
                            <m:sSub>
                              <m:sSubPr>
                                <m:ctrlPr>
                                  <w:rPr>
                                    <w:rStyle w:val="Enfasidelicata"/>
                                    <w:rFonts w:ascii="Cambria Math" w:hAnsi="Cambria Math"/>
                                    <w:i w:val="0"/>
                                    <w:iCs w:val="0"/>
                                    <w:color w:val="auto"/>
                                  </w:rPr>
                                </m:ctrlPr>
                              </m:sSubPr>
                              <m:e>
                                <m:r>
                                  <m:rPr>
                                    <m:sty m:val="p"/>
                                  </m:rPr>
                                  <w:rPr>
                                    <w:rStyle w:val="Enfasidelicata"/>
                                    <w:rFonts w:ascii="Cambria Math" w:hAnsi="Cambria Math"/>
                                  </w:rPr>
                                  <m:t>L</m:t>
                                </m:r>
                              </m:e>
                              <m:sub>
                                <m:r>
                                  <m:rPr>
                                    <m:sty m:val="p"/>
                                  </m:rPr>
                                  <w:rPr>
                                    <w:rStyle w:val="Enfasidelicata"/>
                                    <w:rFonts w:ascii="Cambria Math" w:hAnsi="Cambria Math"/>
                                  </w:rPr>
                                  <m:t>1</m:t>
                                </m:r>
                              </m:sub>
                            </m:sSub>
                            <m:r>
                              <m:rPr>
                                <m:sty m:val="p"/>
                              </m:rPr>
                              <w:rPr>
                                <w:rStyle w:val="Enfasidelicata"/>
                                <w:rFonts w:ascii="Cambria Math" w:hAnsi="Cambria Math"/>
                              </w:rPr>
                              <m:t>-</m:t>
                            </m:r>
                            <m:f>
                              <m:fPr>
                                <m:ctrlPr>
                                  <w:rPr>
                                    <w:rStyle w:val="Enfasidelicata"/>
                                    <w:rFonts w:ascii="Cambria Math" w:hAnsi="Cambria Math"/>
                                    <w:i w:val="0"/>
                                    <w:iCs w:val="0"/>
                                    <w:color w:val="auto"/>
                                  </w:rPr>
                                </m:ctrlPr>
                              </m:fPr>
                              <m:num>
                                <m:r>
                                  <m:rPr>
                                    <m:sty m:val="p"/>
                                  </m:rPr>
                                  <w:rPr>
                                    <w:rStyle w:val="Enfasidelicata"/>
                                    <w:rFonts w:ascii="Cambria Math" w:hAnsi="Cambria Math"/>
                                  </w:rPr>
                                  <m:t>1</m:t>
                                </m:r>
                              </m:num>
                              <m:den>
                                <m:r>
                                  <m:rPr>
                                    <m:sty m:val="p"/>
                                  </m:rPr>
                                  <w:rPr>
                                    <w:rStyle w:val="Enfasidelicata"/>
                                    <w:rFonts w:ascii="Cambria Math" w:hAnsi="Cambria Math"/>
                                  </w:rPr>
                                  <m:t>ω</m:t>
                                </m:r>
                                <m:sSub>
                                  <m:sSubPr>
                                    <m:ctrlPr>
                                      <w:rPr>
                                        <w:rStyle w:val="Enfasidelicata"/>
                                        <w:rFonts w:ascii="Cambria Math" w:hAnsi="Cambria Math"/>
                                        <w:i w:val="0"/>
                                        <w:iCs w:val="0"/>
                                        <w:color w:val="auto"/>
                                      </w:rPr>
                                    </m:ctrlPr>
                                  </m:sSubPr>
                                  <m:e>
                                    <m:r>
                                      <m:rPr>
                                        <m:sty m:val="p"/>
                                      </m:rPr>
                                      <w:rPr>
                                        <w:rStyle w:val="Enfasidelicata"/>
                                        <w:rFonts w:ascii="Cambria Math" w:hAnsi="Cambria Math"/>
                                      </w:rPr>
                                      <m:t>C</m:t>
                                    </m:r>
                                  </m:e>
                                  <m:sub>
                                    <m:r>
                                      <m:rPr>
                                        <m:sty m:val="p"/>
                                      </m:rPr>
                                      <w:rPr>
                                        <w:rStyle w:val="Enfasidelicata"/>
                                        <w:rFonts w:ascii="Cambria Math" w:hAnsi="Cambria Math"/>
                                      </w:rPr>
                                      <m:t>1</m:t>
                                    </m:r>
                                  </m:sub>
                                </m:sSub>
                              </m:den>
                            </m:f>
                          </m:e>
                        </m:d>
                        <m:r>
                          <m:rPr>
                            <m:sty m:val="p"/>
                          </m:rPr>
                          <w:rPr>
                            <w:rStyle w:val="Enfasidelicata"/>
                            <w:rFonts w:ascii="Cambria Math" w:hAnsi="Cambria Math"/>
                          </w:rPr>
                          <m:t>+</m:t>
                        </m:r>
                        <m:f>
                          <m:fPr>
                            <m:ctrlPr>
                              <w:rPr>
                                <w:rStyle w:val="Enfasidelicata"/>
                                <w:rFonts w:ascii="Cambria Math" w:hAnsi="Cambria Math"/>
                                <w:i w:val="0"/>
                                <w:iCs w:val="0"/>
                                <w:color w:val="auto"/>
                              </w:rPr>
                            </m:ctrlPr>
                          </m:fPr>
                          <m:num>
                            <m:sSup>
                              <m:sSupPr>
                                <m:ctrlPr>
                                  <w:rPr>
                                    <w:rStyle w:val="Enfasidelicata"/>
                                    <w:rFonts w:ascii="Cambria Math" w:hAnsi="Cambria Math"/>
                                    <w:i w:val="0"/>
                                    <w:iCs w:val="0"/>
                                    <w:color w:val="auto"/>
                                  </w:rPr>
                                </m:ctrlPr>
                              </m:sSupPr>
                              <m:e>
                                <m:r>
                                  <m:rPr>
                                    <m:sty m:val="p"/>
                                  </m:rPr>
                                  <w:rPr>
                                    <w:rStyle w:val="Enfasidelicata"/>
                                    <w:rFonts w:ascii="Cambria Math" w:hAnsi="Cambria Math"/>
                                  </w:rPr>
                                  <m:t>ω</m:t>
                                </m:r>
                              </m:e>
                              <m:sup>
                                <m:r>
                                  <m:rPr>
                                    <m:sty m:val="p"/>
                                  </m:rPr>
                                  <w:rPr>
                                    <w:rStyle w:val="Enfasidelicata"/>
                                    <w:rFonts w:ascii="Cambria Math" w:hAnsi="Cambria Math"/>
                                  </w:rPr>
                                  <m:t>2</m:t>
                                </m:r>
                              </m:sup>
                            </m:sSup>
                            <m:sSup>
                              <m:sSupPr>
                                <m:ctrlPr>
                                  <w:rPr>
                                    <w:rStyle w:val="Enfasidelicata"/>
                                    <w:rFonts w:ascii="Cambria Math" w:hAnsi="Cambria Math"/>
                                    <w:i w:val="0"/>
                                    <w:iCs w:val="0"/>
                                    <w:color w:val="auto"/>
                                  </w:rPr>
                                </m:ctrlPr>
                              </m:sSupPr>
                              <m:e>
                                <m:r>
                                  <m:rPr>
                                    <m:sty m:val="p"/>
                                  </m:rPr>
                                  <w:rPr>
                                    <w:rStyle w:val="Enfasidelicata"/>
                                    <w:rFonts w:ascii="Cambria Math" w:hAnsi="Cambria Math"/>
                                  </w:rPr>
                                  <m:t>M</m:t>
                                </m:r>
                              </m:e>
                              <m:sup>
                                <m:r>
                                  <m:rPr>
                                    <m:sty m:val="p"/>
                                  </m:rPr>
                                  <w:rPr>
                                    <w:rStyle w:val="Enfasidelicata"/>
                                    <w:rFonts w:ascii="Cambria Math" w:hAnsi="Cambria Math"/>
                                  </w:rPr>
                                  <m:t>2</m:t>
                                </m:r>
                              </m:sup>
                            </m:sSup>
                          </m:num>
                          <m:den>
                            <m:sSub>
                              <m:sSubPr>
                                <m:ctrlPr>
                                  <w:rPr>
                                    <w:rStyle w:val="Enfasidelicata"/>
                                    <w:rFonts w:ascii="Cambria Math" w:hAnsi="Cambria Math"/>
                                    <w:i w:val="0"/>
                                    <w:iCs w:val="0"/>
                                    <w:color w:val="auto"/>
                                  </w:rPr>
                                </m:ctrlPr>
                              </m:sSubPr>
                              <m:e>
                                <m:r>
                                  <m:rPr>
                                    <m:sty m:val="p"/>
                                  </m:rPr>
                                  <w:rPr>
                                    <w:rStyle w:val="Enfasidelicata"/>
                                    <w:rFonts w:ascii="Cambria Math" w:hAnsi="Cambria Math"/>
                                  </w:rPr>
                                  <m:t>R</m:t>
                                </m:r>
                              </m:e>
                              <m:sub>
                                <m:r>
                                  <m:rPr>
                                    <m:sty m:val="p"/>
                                  </m:rPr>
                                  <w:rPr>
                                    <w:rStyle w:val="Enfasidelicata"/>
                                    <w:rFonts w:ascii="Cambria Math" w:hAnsi="Cambria Math"/>
                                  </w:rPr>
                                  <m:t>L</m:t>
                                </m:r>
                              </m:sub>
                            </m:sSub>
                            <m:r>
                              <m:rPr>
                                <m:sty m:val="p"/>
                              </m:rPr>
                              <w:rPr>
                                <w:rStyle w:val="Enfasidelicata"/>
                                <w:rFonts w:ascii="Cambria Math" w:hAnsi="Cambria Math"/>
                              </w:rPr>
                              <m:t>+j</m:t>
                            </m:r>
                            <m:d>
                              <m:dPr>
                                <m:ctrlPr>
                                  <w:rPr>
                                    <w:rStyle w:val="Enfasidelicata"/>
                                    <w:rFonts w:ascii="Cambria Math" w:hAnsi="Cambria Math"/>
                                    <w:i w:val="0"/>
                                    <w:iCs w:val="0"/>
                                    <w:color w:val="auto"/>
                                  </w:rPr>
                                </m:ctrlPr>
                              </m:dPr>
                              <m:e>
                                <m:r>
                                  <m:rPr>
                                    <m:sty m:val="p"/>
                                  </m:rPr>
                                  <w:rPr>
                                    <w:rStyle w:val="Enfasidelicata"/>
                                    <w:rFonts w:ascii="Cambria Math" w:hAnsi="Cambria Math"/>
                                  </w:rPr>
                                  <m:t>ω</m:t>
                                </m:r>
                                <m:sSub>
                                  <m:sSubPr>
                                    <m:ctrlPr>
                                      <w:rPr>
                                        <w:rStyle w:val="Enfasidelicata"/>
                                        <w:rFonts w:ascii="Cambria Math" w:hAnsi="Cambria Math"/>
                                        <w:i w:val="0"/>
                                        <w:iCs w:val="0"/>
                                        <w:color w:val="auto"/>
                                      </w:rPr>
                                    </m:ctrlPr>
                                  </m:sSubPr>
                                  <m:e>
                                    <m:r>
                                      <m:rPr>
                                        <m:sty m:val="p"/>
                                      </m:rPr>
                                      <w:rPr>
                                        <w:rStyle w:val="Enfasidelicata"/>
                                        <w:rFonts w:ascii="Cambria Math" w:hAnsi="Cambria Math"/>
                                      </w:rPr>
                                      <m:t>L</m:t>
                                    </m:r>
                                  </m:e>
                                  <m:sub>
                                    <m:r>
                                      <m:rPr>
                                        <m:sty m:val="p"/>
                                      </m:rPr>
                                      <w:rPr>
                                        <w:rStyle w:val="Enfasidelicata"/>
                                        <w:rFonts w:ascii="Cambria Math" w:hAnsi="Cambria Math"/>
                                      </w:rPr>
                                      <m:t>2</m:t>
                                    </m:r>
                                  </m:sub>
                                </m:sSub>
                                <m:r>
                                  <m:rPr>
                                    <m:sty m:val="p"/>
                                  </m:rPr>
                                  <w:rPr>
                                    <w:rStyle w:val="Enfasidelicata"/>
                                    <w:rFonts w:ascii="Cambria Math" w:hAnsi="Cambria Math"/>
                                  </w:rPr>
                                  <m:t>-</m:t>
                                </m:r>
                                <m:f>
                                  <m:fPr>
                                    <m:ctrlPr>
                                      <w:rPr>
                                        <w:rStyle w:val="Enfasidelicata"/>
                                        <w:rFonts w:ascii="Cambria Math" w:hAnsi="Cambria Math"/>
                                        <w:i w:val="0"/>
                                        <w:iCs w:val="0"/>
                                        <w:color w:val="auto"/>
                                      </w:rPr>
                                    </m:ctrlPr>
                                  </m:fPr>
                                  <m:num>
                                    <m:r>
                                      <m:rPr>
                                        <m:sty m:val="p"/>
                                      </m:rPr>
                                      <w:rPr>
                                        <w:rStyle w:val="Enfasidelicata"/>
                                        <w:rFonts w:ascii="Cambria Math" w:hAnsi="Cambria Math"/>
                                      </w:rPr>
                                      <m:t>1</m:t>
                                    </m:r>
                                  </m:num>
                                  <m:den>
                                    <m:r>
                                      <m:rPr>
                                        <m:sty m:val="p"/>
                                      </m:rPr>
                                      <w:rPr>
                                        <w:rStyle w:val="Enfasidelicata"/>
                                        <w:rFonts w:ascii="Cambria Math" w:hAnsi="Cambria Math"/>
                                      </w:rPr>
                                      <m:t>ω</m:t>
                                    </m:r>
                                    <m:sSub>
                                      <m:sSubPr>
                                        <m:ctrlPr>
                                          <w:rPr>
                                            <w:rStyle w:val="Enfasidelicata"/>
                                            <w:rFonts w:ascii="Cambria Math" w:hAnsi="Cambria Math"/>
                                            <w:i w:val="0"/>
                                            <w:iCs w:val="0"/>
                                            <w:color w:val="auto"/>
                                          </w:rPr>
                                        </m:ctrlPr>
                                      </m:sSubPr>
                                      <m:e>
                                        <m:r>
                                          <m:rPr>
                                            <m:sty m:val="p"/>
                                          </m:rPr>
                                          <w:rPr>
                                            <w:rStyle w:val="Enfasidelicata"/>
                                            <w:rFonts w:ascii="Cambria Math" w:hAnsi="Cambria Math"/>
                                          </w:rPr>
                                          <m:t>C</m:t>
                                        </m:r>
                                      </m:e>
                                      <m:sub>
                                        <m:r>
                                          <m:rPr>
                                            <m:sty m:val="p"/>
                                          </m:rPr>
                                          <w:rPr>
                                            <w:rStyle w:val="Enfasidelicata"/>
                                            <w:rFonts w:ascii="Cambria Math" w:hAnsi="Cambria Math"/>
                                          </w:rPr>
                                          <m:t>2</m:t>
                                        </m:r>
                                      </m:sub>
                                    </m:sSub>
                                  </m:den>
                                </m:f>
                              </m:e>
                            </m:d>
                          </m:den>
                        </m:f>
                      </m:e>
                      <m:e>
                        <m:r>
                          <m:rPr>
                            <m:sty m:val="p"/>
                          </m:rPr>
                          <w:rPr>
                            <w:rStyle w:val="Enfasidelicata"/>
                            <w:rFonts w:ascii="Cambria Math" w:hAnsi="Cambria Math"/>
                          </w:rPr>
                          <m:t xml:space="preserve"> </m:t>
                        </m:r>
                      </m:e>
                      <m:e>
                        <m:sSub>
                          <m:sSubPr>
                            <m:ctrlPr>
                              <w:rPr>
                                <w:rStyle w:val="Enfasidelicata"/>
                                <w:rFonts w:ascii="Cambria Math" w:hAnsi="Cambria Math"/>
                                <w:i w:val="0"/>
                                <w:iCs w:val="0"/>
                                <w:color w:val="auto"/>
                              </w:rPr>
                            </m:ctrlPr>
                          </m:sSubPr>
                          <m:e>
                            <m:acc>
                              <m:accPr>
                                <m:ctrlPr>
                                  <w:rPr>
                                    <w:rStyle w:val="Enfasidelicata"/>
                                    <w:rFonts w:ascii="Cambria Math" w:hAnsi="Cambria Math"/>
                                    <w:i w:val="0"/>
                                    <w:iCs w:val="0"/>
                                    <w:color w:val="auto"/>
                                  </w:rPr>
                                </m:ctrlPr>
                              </m:accPr>
                              <m:e>
                                <m:r>
                                  <m:rPr>
                                    <m:sty m:val="p"/>
                                  </m:rPr>
                                  <w:rPr>
                                    <w:rStyle w:val="Enfasidelicata"/>
                                    <w:rFonts w:ascii="Cambria Math" w:hAnsi="Cambria Math"/>
                                  </w:rPr>
                                  <m:t>Z</m:t>
                                </m:r>
                              </m:e>
                            </m:acc>
                          </m:e>
                          <m:sub>
                            <m:r>
                              <m:rPr>
                                <m:sty m:val="p"/>
                              </m:rPr>
                              <w:rPr>
                                <w:rStyle w:val="Enfasidelicata"/>
                                <w:rFonts w:ascii="Cambria Math" w:hAnsi="Cambria Math"/>
                              </w:rPr>
                              <m:t>T,SP</m:t>
                            </m:r>
                          </m:sub>
                        </m:sSub>
                        <m:r>
                          <m:rPr>
                            <m:sty m:val="p"/>
                          </m:rPr>
                          <w:rPr>
                            <w:rStyle w:val="Enfasidelicata"/>
                            <w:rFonts w:ascii="Cambria Math" w:hAnsi="Cambria Math"/>
                          </w:rPr>
                          <m:t>=j</m:t>
                        </m:r>
                        <m:d>
                          <m:dPr>
                            <m:ctrlPr>
                              <w:rPr>
                                <w:rStyle w:val="Enfasidelicata"/>
                                <w:rFonts w:ascii="Cambria Math" w:hAnsi="Cambria Math"/>
                                <w:i w:val="0"/>
                                <w:iCs w:val="0"/>
                                <w:color w:val="auto"/>
                              </w:rPr>
                            </m:ctrlPr>
                          </m:dPr>
                          <m:e>
                            <m:r>
                              <m:rPr>
                                <m:sty m:val="p"/>
                              </m:rPr>
                              <w:rPr>
                                <w:rStyle w:val="Enfasidelicata"/>
                                <w:rFonts w:ascii="Cambria Math" w:hAnsi="Cambria Math"/>
                              </w:rPr>
                              <m:t>ω</m:t>
                            </m:r>
                            <m:sSub>
                              <m:sSubPr>
                                <m:ctrlPr>
                                  <w:rPr>
                                    <w:rStyle w:val="Enfasidelicata"/>
                                    <w:rFonts w:ascii="Cambria Math" w:hAnsi="Cambria Math"/>
                                    <w:i w:val="0"/>
                                    <w:iCs w:val="0"/>
                                    <w:color w:val="auto"/>
                                  </w:rPr>
                                </m:ctrlPr>
                              </m:sSubPr>
                              <m:e>
                                <m:r>
                                  <m:rPr>
                                    <m:sty m:val="p"/>
                                  </m:rPr>
                                  <w:rPr>
                                    <w:rStyle w:val="Enfasidelicata"/>
                                    <w:rFonts w:ascii="Cambria Math" w:hAnsi="Cambria Math"/>
                                  </w:rPr>
                                  <m:t>L</m:t>
                                </m:r>
                              </m:e>
                              <m:sub>
                                <m:r>
                                  <m:rPr>
                                    <m:sty m:val="p"/>
                                  </m:rPr>
                                  <w:rPr>
                                    <w:rStyle w:val="Enfasidelicata"/>
                                    <w:rFonts w:ascii="Cambria Math" w:hAnsi="Cambria Math"/>
                                  </w:rPr>
                                  <m:t>1</m:t>
                                </m:r>
                              </m:sub>
                            </m:sSub>
                            <m:r>
                              <m:rPr>
                                <m:sty m:val="p"/>
                              </m:rPr>
                              <w:rPr>
                                <w:rStyle w:val="Enfasidelicata"/>
                                <w:rFonts w:ascii="Cambria Math" w:hAnsi="Cambria Math"/>
                              </w:rPr>
                              <m:t>-</m:t>
                            </m:r>
                            <m:f>
                              <m:fPr>
                                <m:ctrlPr>
                                  <w:rPr>
                                    <w:rStyle w:val="Enfasidelicata"/>
                                    <w:rFonts w:ascii="Cambria Math" w:hAnsi="Cambria Math"/>
                                    <w:i w:val="0"/>
                                    <w:iCs w:val="0"/>
                                    <w:color w:val="auto"/>
                                  </w:rPr>
                                </m:ctrlPr>
                              </m:fPr>
                              <m:num>
                                <m:r>
                                  <m:rPr>
                                    <m:sty m:val="p"/>
                                  </m:rPr>
                                  <w:rPr>
                                    <w:rStyle w:val="Enfasidelicata"/>
                                    <w:rFonts w:ascii="Cambria Math" w:hAnsi="Cambria Math"/>
                                  </w:rPr>
                                  <m:t>1</m:t>
                                </m:r>
                              </m:num>
                              <m:den>
                                <m:r>
                                  <m:rPr>
                                    <m:sty m:val="p"/>
                                  </m:rPr>
                                  <w:rPr>
                                    <w:rStyle w:val="Enfasidelicata"/>
                                    <w:rFonts w:ascii="Cambria Math" w:hAnsi="Cambria Math"/>
                                  </w:rPr>
                                  <m:t>ω</m:t>
                                </m:r>
                                <m:sSub>
                                  <m:sSubPr>
                                    <m:ctrlPr>
                                      <w:rPr>
                                        <w:rStyle w:val="Enfasidelicata"/>
                                        <w:rFonts w:ascii="Cambria Math" w:hAnsi="Cambria Math"/>
                                        <w:i w:val="0"/>
                                        <w:iCs w:val="0"/>
                                        <w:color w:val="auto"/>
                                      </w:rPr>
                                    </m:ctrlPr>
                                  </m:sSubPr>
                                  <m:e>
                                    <m:r>
                                      <m:rPr>
                                        <m:sty m:val="p"/>
                                      </m:rPr>
                                      <w:rPr>
                                        <w:rStyle w:val="Enfasidelicata"/>
                                        <w:rFonts w:ascii="Cambria Math" w:hAnsi="Cambria Math"/>
                                      </w:rPr>
                                      <m:t>C</m:t>
                                    </m:r>
                                  </m:e>
                                  <m:sub>
                                    <m:r>
                                      <m:rPr>
                                        <m:sty m:val="p"/>
                                      </m:rPr>
                                      <w:rPr>
                                        <w:rStyle w:val="Enfasidelicata"/>
                                        <w:rFonts w:ascii="Cambria Math" w:hAnsi="Cambria Math"/>
                                      </w:rPr>
                                      <m:t>1</m:t>
                                    </m:r>
                                  </m:sub>
                                </m:sSub>
                              </m:den>
                            </m:f>
                          </m:e>
                        </m:d>
                        <m:r>
                          <m:rPr>
                            <m:sty m:val="p"/>
                          </m:rPr>
                          <w:rPr>
                            <w:rStyle w:val="Enfasidelicata"/>
                            <w:rFonts w:ascii="Cambria Math" w:hAnsi="Cambria Math"/>
                          </w:rPr>
                          <m:t>+</m:t>
                        </m:r>
                        <m:f>
                          <m:fPr>
                            <m:ctrlPr>
                              <w:rPr>
                                <w:rStyle w:val="Enfasidelicata"/>
                                <w:rFonts w:ascii="Cambria Math" w:hAnsi="Cambria Math"/>
                                <w:i w:val="0"/>
                                <w:iCs w:val="0"/>
                                <w:color w:val="auto"/>
                              </w:rPr>
                            </m:ctrlPr>
                          </m:fPr>
                          <m:num>
                            <m:sSup>
                              <m:sSupPr>
                                <m:ctrlPr>
                                  <w:rPr>
                                    <w:rStyle w:val="Enfasidelicata"/>
                                    <w:rFonts w:ascii="Cambria Math" w:hAnsi="Cambria Math"/>
                                    <w:i w:val="0"/>
                                    <w:iCs w:val="0"/>
                                    <w:color w:val="auto"/>
                                  </w:rPr>
                                </m:ctrlPr>
                              </m:sSupPr>
                              <m:e>
                                <m:r>
                                  <m:rPr>
                                    <m:sty m:val="p"/>
                                  </m:rPr>
                                  <w:rPr>
                                    <w:rStyle w:val="Enfasidelicata"/>
                                    <w:rFonts w:ascii="Cambria Math" w:hAnsi="Cambria Math"/>
                                  </w:rPr>
                                  <m:t>ω</m:t>
                                </m:r>
                              </m:e>
                              <m:sup>
                                <m:r>
                                  <m:rPr>
                                    <m:sty m:val="p"/>
                                  </m:rPr>
                                  <w:rPr>
                                    <w:rStyle w:val="Enfasidelicata"/>
                                    <w:rFonts w:ascii="Cambria Math" w:hAnsi="Cambria Math"/>
                                  </w:rPr>
                                  <m:t>2</m:t>
                                </m:r>
                              </m:sup>
                            </m:sSup>
                            <m:sSup>
                              <m:sSupPr>
                                <m:ctrlPr>
                                  <w:rPr>
                                    <w:rStyle w:val="Enfasidelicata"/>
                                    <w:rFonts w:ascii="Cambria Math" w:hAnsi="Cambria Math"/>
                                    <w:i w:val="0"/>
                                    <w:iCs w:val="0"/>
                                    <w:color w:val="auto"/>
                                  </w:rPr>
                                </m:ctrlPr>
                              </m:sSupPr>
                              <m:e>
                                <m:r>
                                  <m:rPr>
                                    <m:sty m:val="p"/>
                                  </m:rPr>
                                  <w:rPr>
                                    <w:rStyle w:val="Enfasidelicata"/>
                                    <w:rFonts w:ascii="Cambria Math" w:hAnsi="Cambria Math"/>
                                  </w:rPr>
                                  <m:t>M</m:t>
                                </m:r>
                              </m:e>
                              <m:sup>
                                <m:r>
                                  <m:rPr>
                                    <m:sty m:val="p"/>
                                  </m:rPr>
                                  <w:rPr>
                                    <w:rStyle w:val="Enfasidelicata"/>
                                    <w:rFonts w:ascii="Cambria Math" w:hAnsi="Cambria Math"/>
                                  </w:rPr>
                                  <m:t>2</m:t>
                                </m:r>
                              </m:sup>
                            </m:sSup>
                          </m:num>
                          <m:den>
                            <m:r>
                              <m:rPr>
                                <m:sty m:val="p"/>
                              </m:rPr>
                              <w:rPr>
                                <w:rStyle w:val="Enfasidelicata"/>
                                <w:rFonts w:ascii="Cambria Math" w:hAnsi="Cambria Math"/>
                              </w:rPr>
                              <m:t>jω</m:t>
                            </m:r>
                            <m:sSub>
                              <m:sSubPr>
                                <m:ctrlPr>
                                  <w:rPr>
                                    <w:rStyle w:val="Enfasidelicata"/>
                                    <w:rFonts w:ascii="Cambria Math" w:hAnsi="Cambria Math"/>
                                    <w:i w:val="0"/>
                                    <w:iCs w:val="0"/>
                                    <w:color w:val="auto"/>
                                  </w:rPr>
                                </m:ctrlPr>
                              </m:sSubPr>
                              <m:e>
                                <m:r>
                                  <m:rPr>
                                    <m:sty m:val="p"/>
                                  </m:rPr>
                                  <w:rPr>
                                    <w:rStyle w:val="Enfasidelicata"/>
                                    <w:rFonts w:ascii="Cambria Math" w:hAnsi="Cambria Math"/>
                                  </w:rPr>
                                  <m:t>L</m:t>
                                </m:r>
                              </m:e>
                              <m:sub>
                                <m:r>
                                  <m:rPr>
                                    <m:sty m:val="p"/>
                                  </m:rPr>
                                  <w:rPr>
                                    <w:rStyle w:val="Enfasidelicata"/>
                                    <w:rFonts w:ascii="Cambria Math" w:hAnsi="Cambria Math"/>
                                  </w:rPr>
                                  <m:t>2</m:t>
                                </m:r>
                              </m:sub>
                            </m:sSub>
                            <m:r>
                              <m:rPr>
                                <m:sty m:val="p"/>
                              </m:rPr>
                              <w:rPr>
                                <w:rStyle w:val="Enfasidelicata"/>
                                <w:rFonts w:ascii="Cambria Math" w:hAnsi="Cambria Math"/>
                              </w:rPr>
                              <m:t>+</m:t>
                            </m:r>
                            <m:f>
                              <m:fPr>
                                <m:ctrlPr>
                                  <w:rPr>
                                    <w:rStyle w:val="Enfasidelicata"/>
                                    <w:rFonts w:ascii="Cambria Math" w:hAnsi="Cambria Math"/>
                                    <w:i w:val="0"/>
                                    <w:iCs w:val="0"/>
                                    <w:color w:val="auto"/>
                                  </w:rPr>
                                </m:ctrlPr>
                              </m:fPr>
                              <m:num>
                                <m:sSub>
                                  <m:sSubPr>
                                    <m:ctrlPr>
                                      <w:rPr>
                                        <w:rStyle w:val="Enfasidelicata"/>
                                        <w:rFonts w:ascii="Cambria Math" w:hAnsi="Cambria Math"/>
                                        <w:i w:val="0"/>
                                        <w:iCs w:val="0"/>
                                        <w:color w:val="auto"/>
                                      </w:rPr>
                                    </m:ctrlPr>
                                  </m:sSubPr>
                                  <m:e>
                                    <m:r>
                                      <m:rPr>
                                        <m:sty m:val="p"/>
                                      </m:rPr>
                                      <w:rPr>
                                        <w:rStyle w:val="Enfasidelicata"/>
                                        <w:rFonts w:ascii="Cambria Math" w:hAnsi="Cambria Math"/>
                                      </w:rPr>
                                      <m:t>R</m:t>
                                    </m:r>
                                  </m:e>
                                  <m:sub>
                                    <m:r>
                                      <m:rPr>
                                        <m:sty m:val="p"/>
                                      </m:rPr>
                                      <w:rPr>
                                        <w:rStyle w:val="Enfasidelicata"/>
                                        <w:rFonts w:ascii="Cambria Math" w:hAnsi="Cambria Math"/>
                                      </w:rPr>
                                      <m:t>L</m:t>
                                    </m:r>
                                  </m:sub>
                                </m:sSub>
                              </m:num>
                              <m:den>
                                <m:r>
                                  <m:rPr>
                                    <m:sty m:val="p"/>
                                  </m:rPr>
                                  <w:rPr>
                                    <w:rStyle w:val="Enfasidelicata"/>
                                    <w:rFonts w:ascii="Cambria Math" w:hAnsi="Cambria Math"/>
                                  </w:rPr>
                                  <m:t>1+jω</m:t>
                                </m:r>
                                <m:sSub>
                                  <m:sSubPr>
                                    <m:ctrlPr>
                                      <w:rPr>
                                        <w:rStyle w:val="Enfasidelicata"/>
                                        <w:rFonts w:ascii="Cambria Math" w:hAnsi="Cambria Math"/>
                                        <w:i w:val="0"/>
                                        <w:iCs w:val="0"/>
                                        <w:color w:val="auto"/>
                                      </w:rPr>
                                    </m:ctrlPr>
                                  </m:sSubPr>
                                  <m:e>
                                    <m:r>
                                      <m:rPr>
                                        <m:sty m:val="p"/>
                                      </m:rPr>
                                      <w:rPr>
                                        <w:rStyle w:val="Enfasidelicata"/>
                                        <w:rFonts w:ascii="Cambria Math" w:hAnsi="Cambria Math"/>
                                      </w:rPr>
                                      <m:t>R</m:t>
                                    </m:r>
                                  </m:e>
                                  <m:sub>
                                    <m:r>
                                      <m:rPr>
                                        <m:sty m:val="p"/>
                                      </m:rPr>
                                      <w:rPr>
                                        <w:rStyle w:val="Enfasidelicata"/>
                                        <w:rFonts w:ascii="Cambria Math" w:hAnsi="Cambria Math"/>
                                      </w:rPr>
                                      <m:t>L</m:t>
                                    </m:r>
                                  </m:sub>
                                </m:sSub>
                                <m:sSub>
                                  <m:sSubPr>
                                    <m:ctrlPr>
                                      <w:rPr>
                                        <w:rStyle w:val="Enfasidelicata"/>
                                        <w:rFonts w:ascii="Cambria Math" w:hAnsi="Cambria Math"/>
                                        <w:i w:val="0"/>
                                        <w:iCs w:val="0"/>
                                        <w:color w:val="auto"/>
                                      </w:rPr>
                                    </m:ctrlPr>
                                  </m:sSubPr>
                                  <m:e>
                                    <m:r>
                                      <m:rPr>
                                        <m:sty m:val="p"/>
                                      </m:rPr>
                                      <w:rPr>
                                        <w:rStyle w:val="Enfasidelicata"/>
                                        <w:rFonts w:ascii="Cambria Math" w:hAnsi="Cambria Math"/>
                                      </w:rPr>
                                      <m:t>C</m:t>
                                    </m:r>
                                  </m:e>
                                  <m:sub>
                                    <m:r>
                                      <m:rPr>
                                        <m:sty m:val="p"/>
                                      </m:rPr>
                                      <w:rPr>
                                        <w:rStyle w:val="Enfasidelicata"/>
                                        <w:rFonts w:ascii="Cambria Math" w:hAnsi="Cambria Math"/>
                                      </w:rPr>
                                      <m:t>2</m:t>
                                    </m:r>
                                  </m:sub>
                                </m:sSub>
                              </m:den>
                            </m:f>
                          </m:den>
                        </m:f>
                        <m:ctrlPr>
                          <w:rPr>
                            <w:rStyle w:val="Enfasidelicata"/>
                            <w:rFonts w:ascii="Cambria Math" w:eastAsia="Cambria Math" w:hAnsi="Cambria Math" w:cs="Cambria Math"/>
                            <w:bCs/>
                            <w:i w:val="0"/>
                            <w:iCs w:val="0"/>
                          </w:rPr>
                        </m:ctrlPr>
                      </m:e>
                      <m:e>
                        <m:r>
                          <m:rPr>
                            <m:sty m:val="p"/>
                          </m:rPr>
                          <w:rPr>
                            <w:rStyle w:val="Enfasidelicata"/>
                            <w:rFonts w:ascii="Cambria Math" w:eastAsia="Cambria Math" w:hAnsi="Cambria Math" w:cs="Cambria Math"/>
                          </w:rPr>
                          <m:t xml:space="preserve"> </m:t>
                        </m:r>
                        <m:ctrlPr>
                          <w:rPr>
                            <w:rStyle w:val="Enfasidelicata"/>
                            <w:rFonts w:ascii="Cambria Math" w:eastAsia="Cambria Math" w:hAnsi="Cambria Math" w:cs="Cambria Math"/>
                            <w:bCs/>
                            <w:i w:val="0"/>
                            <w:iCs w:val="0"/>
                          </w:rPr>
                        </m:ctrlPr>
                      </m:e>
                      <m:e>
                        <m:sSub>
                          <m:sSubPr>
                            <m:ctrlPr>
                              <w:rPr>
                                <w:rStyle w:val="Enfasidelicata"/>
                                <w:rFonts w:ascii="Cambria Math" w:hAnsi="Cambria Math"/>
                                <w:i w:val="0"/>
                                <w:iCs w:val="0"/>
                                <w:color w:val="auto"/>
                              </w:rPr>
                            </m:ctrlPr>
                          </m:sSubPr>
                          <m:e>
                            <m:acc>
                              <m:accPr>
                                <m:ctrlPr>
                                  <w:rPr>
                                    <w:rStyle w:val="Enfasidelicata"/>
                                    <w:rFonts w:ascii="Cambria Math" w:hAnsi="Cambria Math"/>
                                    <w:i w:val="0"/>
                                    <w:iCs w:val="0"/>
                                    <w:color w:val="auto"/>
                                  </w:rPr>
                                </m:ctrlPr>
                              </m:accPr>
                              <m:e>
                                <m:r>
                                  <m:rPr>
                                    <m:sty m:val="p"/>
                                  </m:rPr>
                                  <w:rPr>
                                    <w:rStyle w:val="Enfasidelicata"/>
                                    <w:rFonts w:ascii="Cambria Math" w:hAnsi="Cambria Math"/>
                                  </w:rPr>
                                  <m:t>Z</m:t>
                                </m:r>
                              </m:e>
                            </m:acc>
                          </m:e>
                          <m:sub>
                            <m:r>
                              <m:rPr>
                                <m:sty m:val="p"/>
                              </m:rPr>
                              <w:rPr>
                                <w:rStyle w:val="Enfasidelicata"/>
                                <w:rFonts w:ascii="Cambria Math" w:hAnsi="Cambria Math"/>
                              </w:rPr>
                              <m:t>T,PS</m:t>
                            </m:r>
                          </m:sub>
                        </m:sSub>
                        <m:r>
                          <m:rPr>
                            <m:sty m:val="p"/>
                          </m:rPr>
                          <w:rPr>
                            <w:rStyle w:val="Enfasidelicata"/>
                            <w:rFonts w:ascii="Cambria Math" w:hAnsi="Cambria Math"/>
                          </w:rPr>
                          <m:t>=</m:t>
                        </m:r>
                        <m:sSup>
                          <m:sSupPr>
                            <m:ctrlPr>
                              <w:rPr>
                                <w:rStyle w:val="Enfasidelicata"/>
                                <w:rFonts w:ascii="Cambria Math" w:hAnsi="Cambria Math"/>
                                <w:i w:val="0"/>
                                <w:iCs w:val="0"/>
                                <w:color w:val="auto"/>
                              </w:rPr>
                            </m:ctrlPr>
                          </m:sSupPr>
                          <m:e>
                            <m:d>
                              <m:dPr>
                                <m:ctrlPr>
                                  <w:rPr>
                                    <w:rStyle w:val="Enfasidelicata"/>
                                    <w:rFonts w:ascii="Cambria Math" w:hAnsi="Cambria Math"/>
                                    <w:i w:val="0"/>
                                    <w:iCs w:val="0"/>
                                    <w:color w:val="auto"/>
                                  </w:rPr>
                                </m:ctrlPr>
                              </m:dPr>
                              <m:e>
                                <m:f>
                                  <m:fPr>
                                    <m:ctrlPr>
                                      <w:rPr>
                                        <w:rStyle w:val="Enfasidelicata"/>
                                        <w:rFonts w:ascii="Cambria Math" w:hAnsi="Cambria Math"/>
                                        <w:bCs/>
                                        <w:i w:val="0"/>
                                        <w:iCs w:val="0"/>
                                        <w:color w:val="auto"/>
                                      </w:rPr>
                                    </m:ctrlPr>
                                  </m:fPr>
                                  <m:num>
                                    <m:r>
                                      <m:rPr>
                                        <m:sty m:val="p"/>
                                      </m:rPr>
                                      <w:rPr>
                                        <w:rStyle w:val="Enfasidelicata"/>
                                        <w:rFonts w:ascii="Cambria Math" w:hAnsi="Cambria Math"/>
                                      </w:rPr>
                                      <m:t>1</m:t>
                                    </m:r>
                                  </m:num>
                                  <m:den>
                                    <m:r>
                                      <m:rPr>
                                        <m:sty m:val="p"/>
                                      </m:rPr>
                                      <w:rPr>
                                        <w:rStyle w:val="Enfasidelicata"/>
                                        <w:rFonts w:ascii="Cambria Math" w:hAnsi="Cambria Math"/>
                                      </w:rPr>
                                      <m:t>jω</m:t>
                                    </m:r>
                                    <m:sSub>
                                      <m:sSubPr>
                                        <m:ctrlPr>
                                          <w:rPr>
                                            <w:rStyle w:val="Enfasidelicata"/>
                                            <w:rFonts w:ascii="Cambria Math" w:hAnsi="Cambria Math"/>
                                            <w:i w:val="0"/>
                                            <w:iCs w:val="0"/>
                                            <w:color w:val="auto"/>
                                          </w:rPr>
                                        </m:ctrlPr>
                                      </m:sSubPr>
                                      <m:e>
                                        <m:r>
                                          <m:rPr>
                                            <m:sty m:val="p"/>
                                          </m:rPr>
                                          <w:rPr>
                                            <w:rStyle w:val="Enfasidelicata"/>
                                            <w:rFonts w:ascii="Cambria Math" w:hAnsi="Cambria Math"/>
                                          </w:rPr>
                                          <m:t>L</m:t>
                                        </m:r>
                                      </m:e>
                                      <m:sub>
                                        <m:r>
                                          <m:rPr>
                                            <m:sty m:val="p"/>
                                          </m:rPr>
                                          <w:rPr>
                                            <w:rStyle w:val="Enfasidelicata"/>
                                            <w:rFonts w:ascii="Cambria Math" w:hAnsi="Cambria Math"/>
                                          </w:rPr>
                                          <m:t>1</m:t>
                                        </m:r>
                                      </m:sub>
                                    </m:sSub>
                                    <m:r>
                                      <m:rPr>
                                        <m:sty m:val="p"/>
                                      </m:rPr>
                                      <w:rPr>
                                        <w:rStyle w:val="Enfasidelicata"/>
                                        <w:rFonts w:ascii="Cambria Math" w:hAnsi="Cambria Math"/>
                                      </w:rPr>
                                      <m:t>+</m:t>
                                    </m:r>
                                    <m:f>
                                      <m:fPr>
                                        <m:ctrlPr>
                                          <w:rPr>
                                            <w:rStyle w:val="Enfasidelicata"/>
                                            <w:rFonts w:ascii="Cambria Math" w:hAnsi="Cambria Math"/>
                                            <w:i w:val="0"/>
                                            <w:iCs w:val="0"/>
                                            <w:color w:val="auto"/>
                                          </w:rPr>
                                        </m:ctrlPr>
                                      </m:fPr>
                                      <m:num>
                                        <m:sSup>
                                          <m:sSupPr>
                                            <m:ctrlPr>
                                              <w:rPr>
                                                <w:rStyle w:val="Enfasidelicata"/>
                                                <w:rFonts w:ascii="Cambria Math" w:hAnsi="Cambria Math"/>
                                                <w:i w:val="0"/>
                                                <w:iCs w:val="0"/>
                                                <w:color w:val="auto"/>
                                              </w:rPr>
                                            </m:ctrlPr>
                                          </m:sSupPr>
                                          <m:e>
                                            <m:r>
                                              <m:rPr>
                                                <m:sty m:val="p"/>
                                              </m:rPr>
                                              <w:rPr>
                                                <w:rStyle w:val="Enfasidelicata"/>
                                                <w:rFonts w:ascii="Cambria Math" w:hAnsi="Cambria Math"/>
                                              </w:rPr>
                                              <m:t>ω</m:t>
                                            </m:r>
                                          </m:e>
                                          <m:sup>
                                            <m:r>
                                              <m:rPr>
                                                <m:sty m:val="p"/>
                                              </m:rPr>
                                              <w:rPr>
                                                <w:rStyle w:val="Enfasidelicata"/>
                                                <w:rFonts w:ascii="Cambria Math" w:hAnsi="Cambria Math"/>
                                              </w:rPr>
                                              <m:t>2</m:t>
                                            </m:r>
                                          </m:sup>
                                        </m:sSup>
                                        <m:sSup>
                                          <m:sSupPr>
                                            <m:ctrlPr>
                                              <w:rPr>
                                                <w:rStyle w:val="Enfasidelicata"/>
                                                <w:rFonts w:ascii="Cambria Math" w:hAnsi="Cambria Math"/>
                                                <w:i w:val="0"/>
                                                <w:iCs w:val="0"/>
                                                <w:color w:val="auto"/>
                                              </w:rPr>
                                            </m:ctrlPr>
                                          </m:sSupPr>
                                          <m:e>
                                            <m:r>
                                              <m:rPr>
                                                <m:sty m:val="p"/>
                                              </m:rPr>
                                              <w:rPr>
                                                <w:rStyle w:val="Enfasidelicata"/>
                                                <w:rFonts w:ascii="Cambria Math" w:hAnsi="Cambria Math"/>
                                              </w:rPr>
                                              <m:t>M</m:t>
                                            </m:r>
                                          </m:e>
                                          <m:sup>
                                            <m:r>
                                              <m:rPr>
                                                <m:sty m:val="p"/>
                                              </m:rPr>
                                              <w:rPr>
                                                <w:rStyle w:val="Enfasidelicata"/>
                                                <w:rFonts w:ascii="Cambria Math" w:hAnsi="Cambria Math"/>
                                              </w:rPr>
                                              <m:t>2</m:t>
                                            </m:r>
                                          </m:sup>
                                        </m:sSup>
                                      </m:num>
                                      <m:den>
                                        <m:sSub>
                                          <m:sSubPr>
                                            <m:ctrlPr>
                                              <w:rPr>
                                                <w:rStyle w:val="Enfasidelicata"/>
                                                <w:rFonts w:ascii="Cambria Math" w:hAnsi="Cambria Math"/>
                                                <w:i w:val="0"/>
                                                <w:iCs w:val="0"/>
                                                <w:color w:val="auto"/>
                                              </w:rPr>
                                            </m:ctrlPr>
                                          </m:sSubPr>
                                          <m:e>
                                            <m:r>
                                              <m:rPr>
                                                <m:sty m:val="p"/>
                                              </m:rPr>
                                              <w:rPr>
                                                <w:rStyle w:val="Enfasidelicata"/>
                                                <w:rFonts w:ascii="Cambria Math" w:hAnsi="Cambria Math"/>
                                              </w:rPr>
                                              <m:t>R</m:t>
                                            </m:r>
                                          </m:e>
                                          <m:sub>
                                            <m:r>
                                              <m:rPr>
                                                <m:sty m:val="p"/>
                                              </m:rPr>
                                              <w:rPr>
                                                <w:rStyle w:val="Enfasidelicata"/>
                                                <w:rFonts w:ascii="Cambria Math" w:hAnsi="Cambria Math"/>
                                              </w:rPr>
                                              <m:t>L</m:t>
                                            </m:r>
                                          </m:sub>
                                        </m:sSub>
                                        <m:r>
                                          <m:rPr>
                                            <m:sty m:val="p"/>
                                          </m:rPr>
                                          <w:rPr>
                                            <w:rStyle w:val="Enfasidelicata"/>
                                            <w:rFonts w:ascii="Cambria Math" w:hAnsi="Cambria Math"/>
                                          </w:rPr>
                                          <m:t>+j</m:t>
                                        </m:r>
                                        <m:d>
                                          <m:dPr>
                                            <m:ctrlPr>
                                              <w:rPr>
                                                <w:rStyle w:val="Enfasidelicata"/>
                                                <w:rFonts w:ascii="Cambria Math" w:hAnsi="Cambria Math"/>
                                                <w:i w:val="0"/>
                                                <w:iCs w:val="0"/>
                                                <w:color w:val="auto"/>
                                              </w:rPr>
                                            </m:ctrlPr>
                                          </m:dPr>
                                          <m:e>
                                            <m:r>
                                              <m:rPr>
                                                <m:sty m:val="p"/>
                                              </m:rPr>
                                              <w:rPr>
                                                <w:rStyle w:val="Enfasidelicata"/>
                                                <w:rFonts w:ascii="Cambria Math" w:hAnsi="Cambria Math"/>
                                              </w:rPr>
                                              <m:t>ω</m:t>
                                            </m:r>
                                            <m:sSub>
                                              <m:sSubPr>
                                                <m:ctrlPr>
                                                  <w:rPr>
                                                    <w:rStyle w:val="Enfasidelicata"/>
                                                    <w:rFonts w:ascii="Cambria Math" w:hAnsi="Cambria Math"/>
                                                    <w:i w:val="0"/>
                                                    <w:iCs w:val="0"/>
                                                    <w:color w:val="auto"/>
                                                  </w:rPr>
                                                </m:ctrlPr>
                                              </m:sSubPr>
                                              <m:e>
                                                <m:r>
                                                  <m:rPr>
                                                    <m:sty m:val="p"/>
                                                  </m:rPr>
                                                  <w:rPr>
                                                    <w:rStyle w:val="Enfasidelicata"/>
                                                    <w:rFonts w:ascii="Cambria Math" w:hAnsi="Cambria Math"/>
                                                  </w:rPr>
                                                  <m:t>L</m:t>
                                                </m:r>
                                              </m:e>
                                              <m:sub>
                                                <m:r>
                                                  <m:rPr>
                                                    <m:sty m:val="p"/>
                                                  </m:rPr>
                                                  <w:rPr>
                                                    <w:rStyle w:val="Enfasidelicata"/>
                                                    <w:rFonts w:ascii="Cambria Math" w:hAnsi="Cambria Math"/>
                                                  </w:rPr>
                                                  <m:t>2</m:t>
                                                </m:r>
                                              </m:sub>
                                            </m:sSub>
                                            <m:r>
                                              <m:rPr>
                                                <m:sty m:val="p"/>
                                              </m:rPr>
                                              <w:rPr>
                                                <w:rStyle w:val="Enfasidelicata"/>
                                                <w:rFonts w:ascii="Cambria Math" w:hAnsi="Cambria Math"/>
                                              </w:rPr>
                                              <m:t>-</m:t>
                                            </m:r>
                                            <m:f>
                                              <m:fPr>
                                                <m:ctrlPr>
                                                  <w:rPr>
                                                    <w:rStyle w:val="Enfasidelicata"/>
                                                    <w:rFonts w:ascii="Cambria Math" w:hAnsi="Cambria Math"/>
                                                    <w:i w:val="0"/>
                                                    <w:iCs w:val="0"/>
                                                    <w:color w:val="auto"/>
                                                  </w:rPr>
                                                </m:ctrlPr>
                                              </m:fPr>
                                              <m:num>
                                                <m:r>
                                                  <m:rPr>
                                                    <m:sty m:val="p"/>
                                                  </m:rPr>
                                                  <w:rPr>
                                                    <w:rStyle w:val="Enfasidelicata"/>
                                                    <w:rFonts w:ascii="Cambria Math" w:hAnsi="Cambria Math"/>
                                                  </w:rPr>
                                                  <m:t>1</m:t>
                                                </m:r>
                                              </m:num>
                                              <m:den>
                                                <m:sSub>
                                                  <m:sSubPr>
                                                    <m:ctrlPr>
                                                      <w:rPr>
                                                        <w:rStyle w:val="Enfasidelicata"/>
                                                        <w:rFonts w:ascii="Cambria Math" w:hAnsi="Cambria Math"/>
                                                        <w:i w:val="0"/>
                                                        <w:iCs w:val="0"/>
                                                        <w:color w:val="auto"/>
                                                      </w:rPr>
                                                    </m:ctrlPr>
                                                  </m:sSubPr>
                                                  <m:e>
                                                    <m:r>
                                                      <m:rPr>
                                                        <m:sty m:val="p"/>
                                                      </m:rPr>
                                                      <w:rPr>
                                                        <w:rStyle w:val="Enfasidelicata"/>
                                                        <w:rFonts w:ascii="Cambria Math" w:hAnsi="Cambria Math"/>
                                                      </w:rPr>
                                                      <m:t>ωC</m:t>
                                                    </m:r>
                                                  </m:e>
                                                  <m:sub>
                                                    <m:r>
                                                      <m:rPr>
                                                        <m:sty m:val="p"/>
                                                      </m:rPr>
                                                      <w:rPr>
                                                        <w:rStyle w:val="Enfasidelicata"/>
                                                        <w:rFonts w:ascii="Cambria Math" w:hAnsi="Cambria Math"/>
                                                      </w:rPr>
                                                      <m:t>2</m:t>
                                                    </m:r>
                                                  </m:sub>
                                                </m:sSub>
                                              </m:den>
                                            </m:f>
                                          </m:e>
                                        </m:d>
                                      </m:den>
                                    </m:f>
                                    <m:r>
                                      <m:rPr>
                                        <m:sty m:val="p"/>
                                      </m:rPr>
                                      <w:rPr>
                                        <w:rStyle w:val="Enfasidelicata"/>
                                        <w:rFonts w:ascii="Cambria Math" w:hAnsi="Cambria Math"/>
                                      </w:rPr>
                                      <m:t xml:space="preserve">  </m:t>
                                    </m:r>
                                  </m:den>
                                </m:f>
                                <m:r>
                                  <m:rPr>
                                    <m:sty m:val="p"/>
                                  </m:rPr>
                                  <w:rPr>
                                    <w:rStyle w:val="Enfasidelicata"/>
                                    <w:rFonts w:ascii="Cambria Math" w:hAnsi="Cambria Math"/>
                                  </w:rPr>
                                  <m:t>+jω</m:t>
                                </m:r>
                                <m:sSub>
                                  <m:sSubPr>
                                    <m:ctrlPr>
                                      <w:rPr>
                                        <w:rStyle w:val="Enfasidelicata"/>
                                        <w:rFonts w:ascii="Cambria Math" w:hAnsi="Cambria Math"/>
                                        <w:i w:val="0"/>
                                        <w:iCs w:val="0"/>
                                        <w:color w:val="auto"/>
                                      </w:rPr>
                                    </m:ctrlPr>
                                  </m:sSubPr>
                                  <m:e>
                                    <m:r>
                                      <m:rPr>
                                        <m:sty m:val="p"/>
                                      </m:rPr>
                                      <w:rPr>
                                        <w:rStyle w:val="Enfasidelicata"/>
                                        <w:rFonts w:ascii="Cambria Math" w:hAnsi="Cambria Math"/>
                                      </w:rPr>
                                      <m:t>C</m:t>
                                    </m:r>
                                  </m:e>
                                  <m:sub>
                                    <m:r>
                                      <m:rPr>
                                        <m:sty m:val="p"/>
                                      </m:rPr>
                                      <w:rPr>
                                        <w:rStyle w:val="Enfasidelicata"/>
                                        <w:rFonts w:ascii="Cambria Math" w:hAnsi="Cambria Math"/>
                                      </w:rPr>
                                      <m:t>1</m:t>
                                    </m:r>
                                  </m:sub>
                                </m:sSub>
                              </m:e>
                            </m:d>
                          </m:e>
                          <m:sup>
                            <m:r>
                              <m:rPr>
                                <m:sty m:val="p"/>
                              </m:rPr>
                              <w:rPr>
                                <w:rStyle w:val="Enfasidelicata"/>
                                <w:rFonts w:ascii="Cambria Math" w:hAnsi="Cambria Math"/>
                              </w:rPr>
                              <m:t>-1</m:t>
                            </m:r>
                          </m:sup>
                        </m:sSup>
                        <m:ctrlPr>
                          <w:rPr>
                            <w:rStyle w:val="Enfasidelicata"/>
                            <w:rFonts w:ascii="Cambria Math" w:eastAsia="Cambria Math" w:hAnsi="Cambria Math" w:cs="Cambria Math"/>
                            <w:bCs/>
                            <w:i w:val="0"/>
                            <w:iCs w:val="0"/>
                          </w:rPr>
                        </m:ctrlPr>
                      </m:e>
                      <m:e>
                        <m:r>
                          <m:rPr>
                            <m:sty m:val="p"/>
                          </m:rPr>
                          <w:rPr>
                            <w:rStyle w:val="Enfasidelicata"/>
                            <w:rFonts w:ascii="Cambria Math" w:eastAsia="Cambria Math" w:hAnsi="Cambria Math" w:cs="Cambria Math"/>
                          </w:rPr>
                          <m:t xml:space="preserve"> </m:t>
                        </m:r>
                        <m:ctrlPr>
                          <w:rPr>
                            <w:rStyle w:val="Enfasidelicata"/>
                            <w:rFonts w:ascii="Cambria Math" w:eastAsia="Cambria Math" w:hAnsi="Cambria Math" w:cs="Cambria Math"/>
                            <w:bCs/>
                            <w:i w:val="0"/>
                            <w:iCs w:val="0"/>
                          </w:rPr>
                        </m:ctrlPr>
                      </m:e>
                      <m:e>
                        <m:sSub>
                          <m:sSubPr>
                            <m:ctrlPr>
                              <w:rPr>
                                <w:rStyle w:val="Enfasidelicata"/>
                                <w:rFonts w:ascii="Cambria Math" w:hAnsi="Cambria Math"/>
                                <w:i w:val="0"/>
                                <w:iCs w:val="0"/>
                                <w:color w:val="auto"/>
                              </w:rPr>
                            </m:ctrlPr>
                          </m:sSubPr>
                          <m:e>
                            <m:acc>
                              <m:accPr>
                                <m:ctrlPr>
                                  <w:rPr>
                                    <w:rStyle w:val="Enfasidelicata"/>
                                    <w:rFonts w:ascii="Cambria Math" w:hAnsi="Cambria Math"/>
                                    <w:i w:val="0"/>
                                    <w:iCs w:val="0"/>
                                    <w:color w:val="auto"/>
                                  </w:rPr>
                                </m:ctrlPr>
                              </m:accPr>
                              <m:e>
                                <m:r>
                                  <m:rPr>
                                    <m:sty m:val="p"/>
                                  </m:rPr>
                                  <w:rPr>
                                    <w:rStyle w:val="Enfasidelicata"/>
                                    <w:rFonts w:ascii="Cambria Math" w:hAnsi="Cambria Math"/>
                                  </w:rPr>
                                  <m:t>Z</m:t>
                                </m:r>
                              </m:e>
                            </m:acc>
                          </m:e>
                          <m:sub>
                            <m:r>
                              <m:rPr>
                                <m:sty m:val="p"/>
                              </m:rPr>
                              <w:rPr>
                                <w:rStyle w:val="Enfasidelicata"/>
                                <w:rFonts w:ascii="Cambria Math" w:hAnsi="Cambria Math"/>
                              </w:rPr>
                              <m:t>T,PP</m:t>
                            </m:r>
                          </m:sub>
                        </m:sSub>
                        <m:r>
                          <m:rPr>
                            <m:sty m:val="p"/>
                          </m:rPr>
                          <w:rPr>
                            <w:rStyle w:val="Enfasidelicata"/>
                            <w:rFonts w:ascii="Cambria Math" w:hAnsi="Cambria Math"/>
                          </w:rPr>
                          <m:t>=</m:t>
                        </m:r>
                        <m:sSup>
                          <m:sSupPr>
                            <m:ctrlPr>
                              <w:rPr>
                                <w:rStyle w:val="Enfasidelicata"/>
                                <w:rFonts w:ascii="Cambria Math" w:hAnsi="Cambria Math"/>
                                <w:i w:val="0"/>
                                <w:iCs w:val="0"/>
                                <w:color w:val="auto"/>
                              </w:rPr>
                            </m:ctrlPr>
                          </m:sSupPr>
                          <m:e>
                            <m:d>
                              <m:dPr>
                                <m:ctrlPr>
                                  <w:rPr>
                                    <w:rStyle w:val="Enfasidelicata"/>
                                    <w:rFonts w:ascii="Cambria Math" w:hAnsi="Cambria Math"/>
                                    <w:i w:val="0"/>
                                    <w:iCs w:val="0"/>
                                    <w:color w:val="auto"/>
                                  </w:rPr>
                                </m:ctrlPr>
                              </m:dPr>
                              <m:e>
                                <m:f>
                                  <m:fPr>
                                    <m:ctrlPr>
                                      <w:rPr>
                                        <w:rStyle w:val="Enfasidelicata"/>
                                        <w:rFonts w:ascii="Cambria Math" w:hAnsi="Cambria Math"/>
                                        <w:bCs/>
                                        <w:i w:val="0"/>
                                        <w:iCs w:val="0"/>
                                        <w:color w:val="auto"/>
                                      </w:rPr>
                                    </m:ctrlPr>
                                  </m:fPr>
                                  <m:num>
                                    <m:r>
                                      <m:rPr>
                                        <m:sty m:val="p"/>
                                      </m:rPr>
                                      <w:rPr>
                                        <w:rStyle w:val="Enfasidelicata"/>
                                        <w:rFonts w:ascii="Cambria Math" w:hAnsi="Cambria Math"/>
                                      </w:rPr>
                                      <m:t>1</m:t>
                                    </m:r>
                                  </m:num>
                                  <m:den>
                                    <m:r>
                                      <m:rPr>
                                        <m:sty m:val="p"/>
                                      </m:rPr>
                                      <w:rPr>
                                        <w:rStyle w:val="Enfasidelicata"/>
                                        <w:rFonts w:ascii="Cambria Math" w:hAnsi="Cambria Math"/>
                                      </w:rPr>
                                      <m:t>jω</m:t>
                                    </m:r>
                                    <m:sSub>
                                      <m:sSubPr>
                                        <m:ctrlPr>
                                          <w:rPr>
                                            <w:rStyle w:val="Enfasidelicata"/>
                                            <w:rFonts w:ascii="Cambria Math" w:hAnsi="Cambria Math"/>
                                            <w:i w:val="0"/>
                                            <w:iCs w:val="0"/>
                                            <w:color w:val="auto"/>
                                          </w:rPr>
                                        </m:ctrlPr>
                                      </m:sSubPr>
                                      <m:e>
                                        <m:r>
                                          <m:rPr>
                                            <m:sty m:val="p"/>
                                          </m:rPr>
                                          <w:rPr>
                                            <w:rStyle w:val="Enfasidelicata"/>
                                            <w:rFonts w:ascii="Cambria Math" w:hAnsi="Cambria Math"/>
                                          </w:rPr>
                                          <m:t>L</m:t>
                                        </m:r>
                                      </m:e>
                                      <m:sub>
                                        <m:r>
                                          <m:rPr>
                                            <m:sty m:val="p"/>
                                          </m:rPr>
                                          <w:rPr>
                                            <w:rStyle w:val="Enfasidelicata"/>
                                            <w:rFonts w:ascii="Cambria Math" w:hAnsi="Cambria Math"/>
                                          </w:rPr>
                                          <m:t>1</m:t>
                                        </m:r>
                                      </m:sub>
                                    </m:sSub>
                                    <m:r>
                                      <m:rPr>
                                        <m:sty m:val="p"/>
                                      </m:rPr>
                                      <w:rPr>
                                        <w:rStyle w:val="Enfasidelicata"/>
                                        <w:rFonts w:ascii="Cambria Math" w:hAnsi="Cambria Math"/>
                                      </w:rPr>
                                      <m:t>+</m:t>
                                    </m:r>
                                    <m:f>
                                      <m:fPr>
                                        <m:ctrlPr>
                                          <w:rPr>
                                            <w:rStyle w:val="Enfasidelicata"/>
                                            <w:rFonts w:ascii="Cambria Math" w:hAnsi="Cambria Math"/>
                                            <w:i w:val="0"/>
                                            <w:iCs w:val="0"/>
                                            <w:color w:val="auto"/>
                                          </w:rPr>
                                        </m:ctrlPr>
                                      </m:fPr>
                                      <m:num>
                                        <m:sSup>
                                          <m:sSupPr>
                                            <m:ctrlPr>
                                              <w:rPr>
                                                <w:rStyle w:val="Enfasidelicata"/>
                                                <w:rFonts w:ascii="Cambria Math" w:hAnsi="Cambria Math"/>
                                                <w:i w:val="0"/>
                                                <w:iCs w:val="0"/>
                                                <w:color w:val="auto"/>
                                              </w:rPr>
                                            </m:ctrlPr>
                                          </m:sSupPr>
                                          <m:e>
                                            <m:r>
                                              <m:rPr>
                                                <m:sty m:val="p"/>
                                              </m:rPr>
                                              <w:rPr>
                                                <w:rStyle w:val="Enfasidelicata"/>
                                                <w:rFonts w:ascii="Cambria Math" w:hAnsi="Cambria Math"/>
                                              </w:rPr>
                                              <m:t>ω</m:t>
                                            </m:r>
                                          </m:e>
                                          <m:sup>
                                            <m:r>
                                              <m:rPr>
                                                <m:sty m:val="p"/>
                                              </m:rPr>
                                              <w:rPr>
                                                <w:rStyle w:val="Enfasidelicata"/>
                                                <w:rFonts w:ascii="Cambria Math" w:hAnsi="Cambria Math"/>
                                              </w:rPr>
                                              <m:t>2</m:t>
                                            </m:r>
                                          </m:sup>
                                        </m:sSup>
                                        <m:sSup>
                                          <m:sSupPr>
                                            <m:ctrlPr>
                                              <w:rPr>
                                                <w:rStyle w:val="Enfasidelicata"/>
                                                <w:rFonts w:ascii="Cambria Math" w:hAnsi="Cambria Math"/>
                                                <w:i w:val="0"/>
                                                <w:iCs w:val="0"/>
                                                <w:color w:val="auto"/>
                                              </w:rPr>
                                            </m:ctrlPr>
                                          </m:sSupPr>
                                          <m:e>
                                            <m:r>
                                              <m:rPr>
                                                <m:sty m:val="p"/>
                                              </m:rPr>
                                              <w:rPr>
                                                <w:rStyle w:val="Enfasidelicata"/>
                                                <w:rFonts w:ascii="Cambria Math" w:hAnsi="Cambria Math"/>
                                              </w:rPr>
                                              <m:t>M</m:t>
                                            </m:r>
                                          </m:e>
                                          <m:sup>
                                            <m:r>
                                              <m:rPr>
                                                <m:sty m:val="p"/>
                                              </m:rPr>
                                              <w:rPr>
                                                <w:rStyle w:val="Enfasidelicata"/>
                                                <w:rFonts w:ascii="Cambria Math" w:hAnsi="Cambria Math"/>
                                              </w:rPr>
                                              <m:t>2</m:t>
                                            </m:r>
                                          </m:sup>
                                        </m:sSup>
                                      </m:num>
                                      <m:den>
                                        <m:r>
                                          <m:rPr>
                                            <m:sty m:val="p"/>
                                          </m:rPr>
                                          <w:rPr>
                                            <w:rStyle w:val="Enfasidelicata"/>
                                            <w:rFonts w:ascii="Cambria Math" w:hAnsi="Cambria Math"/>
                                          </w:rPr>
                                          <m:t>jω</m:t>
                                        </m:r>
                                        <m:sSub>
                                          <m:sSubPr>
                                            <m:ctrlPr>
                                              <w:rPr>
                                                <w:rStyle w:val="Enfasidelicata"/>
                                                <w:rFonts w:ascii="Cambria Math" w:hAnsi="Cambria Math"/>
                                                <w:i w:val="0"/>
                                                <w:iCs w:val="0"/>
                                                <w:color w:val="auto"/>
                                              </w:rPr>
                                            </m:ctrlPr>
                                          </m:sSubPr>
                                          <m:e>
                                            <m:r>
                                              <m:rPr>
                                                <m:sty m:val="p"/>
                                              </m:rPr>
                                              <w:rPr>
                                                <w:rStyle w:val="Enfasidelicata"/>
                                                <w:rFonts w:ascii="Cambria Math" w:hAnsi="Cambria Math"/>
                                              </w:rPr>
                                              <m:t>L</m:t>
                                            </m:r>
                                          </m:e>
                                          <m:sub>
                                            <m:r>
                                              <m:rPr>
                                                <m:sty m:val="p"/>
                                              </m:rPr>
                                              <w:rPr>
                                                <w:rStyle w:val="Enfasidelicata"/>
                                                <w:rFonts w:ascii="Cambria Math" w:hAnsi="Cambria Math"/>
                                              </w:rPr>
                                              <m:t>2</m:t>
                                            </m:r>
                                          </m:sub>
                                        </m:sSub>
                                        <m:r>
                                          <m:rPr>
                                            <m:sty m:val="p"/>
                                          </m:rPr>
                                          <w:rPr>
                                            <w:rStyle w:val="Enfasidelicata"/>
                                            <w:rFonts w:ascii="Cambria Math" w:hAnsi="Cambria Math"/>
                                          </w:rPr>
                                          <m:t>+</m:t>
                                        </m:r>
                                        <m:f>
                                          <m:fPr>
                                            <m:ctrlPr>
                                              <w:rPr>
                                                <w:rStyle w:val="Enfasidelicata"/>
                                                <w:rFonts w:ascii="Cambria Math" w:hAnsi="Cambria Math"/>
                                                <w:i w:val="0"/>
                                                <w:iCs w:val="0"/>
                                                <w:color w:val="auto"/>
                                              </w:rPr>
                                            </m:ctrlPr>
                                          </m:fPr>
                                          <m:num>
                                            <m:sSub>
                                              <m:sSubPr>
                                                <m:ctrlPr>
                                                  <w:rPr>
                                                    <w:rStyle w:val="Enfasidelicata"/>
                                                    <w:rFonts w:ascii="Cambria Math" w:hAnsi="Cambria Math"/>
                                                    <w:i w:val="0"/>
                                                    <w:iCs w:val="0"/>
                                                    <w:color w:val="auto"/>
                                                  </w:rPr>
                                                </m:ctrlPr>
                                              </m:sSubPr>
                                              <m:e>
                                                <m:r>
                                                  <m:rPr>
                                                    <m:sty m:val="p"/>
                                                  </m:rPr>
                                                  <w:rPr>
                                                    <w:rStyle w:val="Enfasidelicata"/>
                                                    <w:rFonts w:ascii="Cambria Math" w:hAnsi="Cambria Math"/>
                                                  </w:rPr>
                                                  <m:t>R</m:t>
                                                </m:r>
                                              </m:e>
                                              <m:sub>
                                                <m:r>
                                                  <m:rPr>
                                                    <m:sty m:val="p"/>
                                                  </m:rPr>
                                                  <w:rPr>
                                                    <w:rStyle w:val="Enfasidelicata"/>
                                                    <w:rFonts w:ascii="Cambria Math" w:hAnsi="Cambria Math"/>
                                                  </w:rPr>
                                                  <m:t>L</m:t>
                                                </m:r>
                                              </m:sub>
                                            </m:sSub>
                                          </m:num>
                                          <m:den>
                                            <m:r>
                                              <m:rPr>
                                                <m:sty m:val="p"/>
                                              </m:rPr>
                                              <w:rPr>
                                                <w:rStyle w:val="Enfasidelicata"/>
                                                <w:rFonts w:ascii="Cambria Math" w:hAnsi="Cambria Math"/>
                                              </w:rPr>
                                              <m:t>1+jω</m:t>
                                            </m:r>
                                            <m:sSub>
                                              <m:sSubPr>
                                                <m:ctrlPr>
                                                  <w:rPr>
                                                    <w:rStyle w:val="Enfasidelicata"/>
                                                    <w:rFonts w:ascii="Cambria Math" w:hAnsi="Cambria Math"/>
                                                    <w:i w:val="0"/>
                                                    <w:iCs w:val="0"/>
                                                    <w:color w:val="auto"/>
                                                  </w:rPr>
                                                </m:ctrlPr>
                                              </m:sSubPr>
                                              <m:e>
                                                <m:r>
                                                  <m:rPr>
                                                    <m:sty m:val="p"/>
                                                  </m:rPr>
                                                  <w:rPr>
                                                    <w:rStyle w:val="Enfasidelicata"/>
                                                    <w:rFonts w:ascii="Cambria Math" w:hAnsi="Cambria Math"/>
                                                  </w:rPr>
                                                  <m:t>R</m:t>
                                                </m:r>
                                              </m:e>
                                              <m:sub>
                                                <m:r>
                                                  <m:rPr>
                                                    <m:sty m:val="p"/>
                                                  </m:rPr>
                                                  <w:rPr>
                                                    <w:rStyle w:val="Enfasidelicata"/>
                                                    <w:rFonts w:ascii="Cambria Math" w:hAnsi="Cambria Math"/>
                                                  </w:rPr>
                                                  <m:t>L</m:t>
                                                </m:r>
                                              </m:sub>
                                            </m:sSub>
                                            <m:sSub>
                                              <m:sSubPr>
                                                <m:ctrlPr>
                                                  <w:rPr>
                                                    <w:rStyle w:val="Enfasidelicata"/>
                                                    <w:rFonts w:ascii="Cambria Math" w:hAnsi="Cambria Math"/>
                                                    <w:i w:val="0"/>
                                                    <w:iCs w:val="0"/>
                                                    <w:color w:val="auto"/>
                                                  </w:rPr>
                                                </m:ctrlPr>
                                              </m:sSubPr>
                                              <m:e>
                                                <m:r>
                                                  <m:rPr>
                                                    <m:sty m:val="p"/>
                                                  </m:rPr>
                                                  <w:rPr>
                                                    <w:rStyle w:val="Enfasidelicata"/>
                                                    <w:rFonts w:ascii="Cambria Math" w:hAnsi="Cambria Math"/>
                                                  </w:rPr>
                                                  <m:t>C</m:t>
                                                </m:r>
                                              </m:e>
                                              <m:sub>
                                                <m:r>
                                                  <m:rPr>
                                                    <m:sty m:val="p"/>
                                                  </m:rPr>
                                                  <w:rPr>
                                                    <w:rStyle w:val="Enfasidelicata"/>
                                                    <w:rFonts w:ascii="Cambria Math" w:hAnsi="Cambria Math"/>
                                                  </w:rPr>
                                                  <m:t>2</m:t>
                                                </m:r>
                                              </m:sub>
                                            </m:sSub>
                                          </m:den>
                                        </m:f>
                                      </m:den>
                                    </m:f>
                                    <m:r>
                                      <m:rPr>
                                        <m:sty m:val="p"/>
                                      </m:rPr>
                                      <w:rPr>
                                        <w:rStyle w:val="Enfasidelicata"/>
                                        <w:rFonts w:ascii="Cambria Math" w:hAnsi="Cambria Math"/>
                                      </w:rPr>
                                      <m:t xml:space="preserve">  </m:t>
                                    </m:r>
                                  </m:den>
                                </m:f>
                                <m:r>
                                  <m:rPr>
                                    <m:sty m:val="p"/>
                                  </m:rPr>
                                  <w:rPr>
                                    <w:rStyle w:val="Enfasidelicata"/>
                                    <w:rFonts w:ascii="Cambria Math" w:hAnsi="Cambria Math"/>
                                  </w:rPr>
                                  <m:t>+jω</m:t>
                                </m:r>
                                <m:sSub>
                                  <m:sSubPr>
                                    <m:ctrlPr>
                                      <w:rPr>
                                        <w:rStyle w:val="Enfasidelicata"/>
                                        <w:rFonts w:ascii="Cambria Math" w:hAnsi="Cambria Math"/>
                                        <w:i w:val="0"/>
                                        <w:iCs w:val="0"/>
                                        <w:color w:val="auto"/>
                                      </w:rPr>
                                    </m:ctrlPr>
                                  </m:sSubPr>
                                  <m:e>
                                    <m:r>
                                      <m:rPr>
                                        <m:sty m:val="p"/>
                                      </m:rPr>
                                      <w:rPr>
                                        <w:rStyle w:val="Enfasidelicata"/>
                                        <w:rFonts w:ascii="Cambria Math" w:hAnsi="Cambria Math"/>
                                      </w:rPr>
                                      <m:t>C</m:t>
                                    </m:r>
                                  </m:e>
                                  <m:sub>
                                    <m:r>
                                      <m:rPr>
                                        <m:sty m:val="p"/>
                                      </m:rPr>
                                      <w:rPr>
                                        <w:rStyle w:val="Enfasidelicata"/>
                                        <w:rFonts w:ascii="Cambria Math" w:hAnsi="Cambria Math"/>
                                      </w:rPr>
                                      <m:t>1</m:t>
                                    </m:r>
                                  </m:sub>
                                </m:sSub>
                              </m:e>
                            </m:d>
                          </m:e>
                          <m:sup>
                            <m:r>
                              <m:rPr>
                                <m:sty m:val="p"/>
                              </m:rPr>
                              <w:rPr>
                                <w:rStyle w:val="Enfasidelicata"/>
                                <w:rFonts w:ascii="Cambria Math" w:hAnsi="Cambria Math"/>
                              </w:rPr>
                              <m:t>-1</m:t>
                            </m:r>
                          </m:sup>
                        </m:sSup>
                        <m:r>
                          <m:rPr>
                            <m:sty m:val="p"/>
                          </m:rPr>
                          <w:rPr>
                            <w:rStyle w:val="Enfasidelicata"/>
                            <w:rFonts w:ascii="Cambria Math" w:hAnsi="Cambria Math"/>
                          </w:rPr>
                          <m:t xml:space="preserve"> </m:t>
                        </m:r>
                      </m:e>
                    </m:eqArr>
                  </m:e>
                </m:d>
                <m:r>
                  <m:rPr>
                    <m:sty m:val="p"/>
                  </m:rPr>
                  <w:rPr>
                    <w:rStyle w:val="Enfasidelicata"/>
                    <w:rFonts w:ascii="Cambria Math" w:hAnsi="Cambria Math"/>
                  </w:rPr>
                  <m:t xml:space="preserve">  </m:t>
                </m:r>
              </m:oMath>
            </m:oMathPara>
          </w:p>
        </w:tc>
        <w:tc>
          <w:tcPr>
            <w:tcW w:w="1276" w:type="dxa"/>
            <w:vAlign w:val="center"/>
          </w:tcPr>
          <w:p w:rsidR="00414567" w:rsidRDefault="00A13105" w:rsidP="00A13105">
            <w:pPr>
              <w:spacing w:after="240" w:line="360" w:lineRule="auto"/>
              <w:ind w:right="236"/>
              <w:rPr>
                <w:rFonts w:ascii="Times New Roman" w:hAnsi="Times New Roman" w:cs="Times New Roman"/>
                <w:sz w:val="24"/>
                <w:szCs w:val="24"/>
              </w:rPr>
            </w:pPr>
            <w:r>
              <w:rPr>
                <w:rFonts w:ascii="Times New Roman" w:hAnsi="Times New Roman" w:cs="Times New Roman"/>
                <w:sz w:val="24"/>
                <w:szCs w:val="24"/>
              </w:rPr>
              <w:t xml:space="preserve"> </w:t>
            </w:r>
            <w:r w:rsidR="00414567">
              <w:rPr>
                <w:rFonts w:ascii="Times New Roman" w:hAnsi="Times New Roman" w:cs="Times New Roman"/>
                <w:sz w:val="24"/>
                <w:szCs w:val="24"/>
              </w:rPr>
              <w:t xml:space="preserve">(5.20) </w:t>
            </w:r>
          </w:p>
        </w:tc>
      </w:tr>
    </w:tbl>
    <w:p w:rsidR="00414567" w:rsidRPr="00AF6B8B" w:rsidRDefault="00414567" w:rsidP="00414567">
      <w:pPr>
        <w:spacing w:before="240" w:after="240" w:line="360" w:lineRule="auto"/>
        <w:ind w:left="686" w:right="618"/>
        <w:jc w:val="both"/>
        <w:rPr>
          <w:rFonts w:ascii="Times New Roman" w:hAnsi="Times New Roman" w:cs="Times New Roman"/>
          <w:iCs/>
          <w:sz w:val="24"/>
          <w:szCs w:val="24"/>
          <w:lang w:val="en-US"/>
        </w:rPr>
      </w:pPr>
      <w:r w:rsidRPr="00AF6B8B">
        <w:rPr>
          <w:rFonts w:ascii="Times New Roman" w:hAnsi="Times New Roman" w:cs="Times New Roman"/>
          <w:iCs/>
          <w:sz w:val="24"/>
          <w:szCs w:val="24"/>
          <w:lang w:val="en-US"/>
        </w:rPr>
        <w:t xml:space="preserve">The choice of configuration therefore has an impact on the general performance of the system and, based on the application and operating conditions, a particular type could be more suitable than the alternatives. For example, if </w:t>
      </w:r>
      <w:r w:rsidR="00402FC0" w:rsidRPr="00AF6B8B">
        <w:rPr>
          <w:rFonts w:ascii="Times New Roman" w:hAnsi="Times New Roman" w:cs="Times New Roman"/>
          <w:iCs/>
          <w:sz w:val="24"/>
          <w:szCs w:val="24"/>
          <w:lang w:val="en-US"/>
        </w:rPr>
        <w:t>it is</w:t>
      </w:r>
      <w:r w:rsidRPr="00AF6B8B">
        <w:rPr>
          <w:rFonts w:ascii="Times New Roman" w:hAnsi="Times New Roman" w:cs="Times New Roman"/>
          <w:iCs/>
          <w:sz w:val="24"/>
          <w:szCs w:val="24"/>
          <w:lang w:val="en-US"/>
        </w:rPr>
        <w:t xml:space="preserve"> consider</w:t>
      </w:r>
      <w:r w:rsidR="00402FC0" w:rsidRPr="00AF6B8B">
        <w:rPr>
          <w:rFonts w:ascii="Times New Roman" w:hAnsi="Times New Roman" w:cs="Times New Roman"/>
          <w:iCs/>
          <w:sz w:val="24"/>
          <w:szCs w:val="24"/>
          <w:lang w:val="en-US"/>
        </w:rPr>
        <w:t>ed</w:t>
      </w:r>
      <w:r w:rsidRPr="00AF6B8B">
        <w:rPr>
          <w:rFonts w:ascii="Times New Roman" w:hAnsi="Times New Roman" w:cs="Times New Roman"/>
          <w:iCs/>
          <w:sz w:val="24"/>
          <w:szCs w:val="24"/>
          <w:lang w:val="en-US"/>
        </w:rPr>
        <w:t xml:space="preserve"> an almost absent coupling between transmitter and receiver (M→0), the behavior at the value of the resonance frequency </w:t>
      </w:r>
      <w:r w:rsidRPr="007E3BB4">
        <w:rPr>
          <w:rFonts w:ascii="Times New Roman" w:hAnsi="Times New Roman" w:cs="Times New Roman"/>
          <w:iCs/>
          <w:sz w:val="24"/>
          <w:szCs w:val="24"/>
        </w:rPr>
        <w:t>ω</w:t>
      </w:r>
      <w:r w:rsidRPr="00AF6B8B">
        <w:rPr>
          <w:rFonts w:ascii="Times New Roman" w:hAnsi="Times New Roman" w:cs="Times New Roman"/>
          <w:iCs/>
          <w:sz w:val="24"/>
          <w:szCs w:val="24"/>
          <w:vertAlign w:val="subscript"/>
          <w:lang w:val="en-US"/>
        </w:rPr>
        <w:t>0</w:t>
      </w:r>
      <w:r w:rsidRPr="00AF6B8B">
        <w:rPr>
          <w:rFonts w:ascii="Times New Roman" w:hAnsi="Times New Roman" w:cs="Times New Roman"/>
          <w:iCs/>
          <w:sz w:val="24"/>
          <w:szCs w:val="24"/>
          <w:lang w:val="en-US"/>
        </w:rPr>
        <w:t xml:space="preserve"> takes the form:</w:t>
      </w:r>
    </w:p>
    <w:tbl>
      <w:tblPr>
        <w:tblStyle w:val="Grigliatabella"/>
        <w:tblW w:w="0" w:type="auto"/>
        <w:tblInd w:w="70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2"/>
        <w:gridCol w:w="6521"/>
        <w:gridCol w:w="1276"/>
      </w:tblGrid>
      <w:tr w:rsidR="00414567" w:rsidTr="002450F9">
        <w:tc>
          <w:tcPr>
            <w:tcW w:w="992" w:type="dxa"/>
          </w:tcPr>
          <w:p w:rsidR="00414567" w:rsidRPr="00AF6B8B" w:rsidRDefault="00414567" w:rsidP="002450F9">
            <w:pPr>
              <w:spacing w:after="240" w:line="360" w:lineRule="auto"/>
              <w:ind w:left="686" w:right="618"/>
              <w:jc w:val="both"/>
              <w:rPr>
                <w:rFonts w:ascii="Times New Roman" w:hAnsi="Times New Roman" w:cs="Times New Roman"/>
                <w:sz w:val="24"/>
                <w:szCs w:val="24"/>
                <w:lang w:val="en-US"/>
              </w:rPr>
            </w:pPr>
          </w:p>
        </w:tc>
        <w:tc>
          <w:tcPr>
            <w:tcW w:w="6521" w:type="dxa"/>
          </w:tcPr>
          <w:p w:rsidR="00414567" w:rsidRDefault="00B33380" w:rsidP="002450F9">
            <w:pPr>
              <w:spacing w:after="240" w:line="360" w:lineRule="auto"/>
              <w:ind w:left="686" w:right="618"/>
              <w:jc w:val="both"/>
              <w:rPr>
                <w:rFonts w:ascii="Times New Roman" w:hAnsi="Times New Roman" w:cs="Times New Roman"/>
                <w:sz w:val="24"/>
                <w:szCs w:val="24"/>
              </w:rPr>
            </w:pPr>
            <m:oMathPara>
              <m:oMath>
                <m:f>
                  <m:fPr>
                    <m:type m:val="noBar"/>
                    <m:ctrlPr>
                      <w:rPr>
                        <w:rStyle w:val="Enfasidelicata"/>
                        <w:rFonts w:ascii="Cambria Math" w:hAnsi="Cambria Math"/>
                        <w:i w:val="0"/>
                        <w:iCs w:val="0"/>
                        <w:color w:val="auto"/>
                      </w:rPr>
                    </m:ctrlPr>
                  </m:fPr>
                  <m:num>
                    <m:sSub>
                      <m:sSubPr>
                        <m:ctrlPr>
                          <w:rPr>
                            <w:rStyle w:val="Enfasidelicata"/>
                            <w:rFonts w:ascii="Cambria Math" w:hAnsi="Cambria Math"/>
                            <w:i w:val="0"/>
                            <w:iCs w:val="0"/>
                            <w:color w:val="auto"/>
                          </w:rPr>
                        </m:ctrlPr>
                      </m:sSubPr>
                      <m:e>
                        <m:acc>
                          <m:accPr>
                            <m:ctrlPr>
                              <w:rPr>
                                <w:rStyle w:val="Enfasidelicata"/>
                                <w:rFonts w:ascii="Cambria Math" w:hAnsi="Cambria Math"/>
                                <w:i w:val="0"/>
                                <w:iCs w:val="0"/>
                                <w:color w:val="auto"/>
                              </w:rPr>
                            </m:ctrlPr>
                          </m:accPr>
                          <m:e>
                            <m:r>
                              <m:rPr>
                                <m:sty m:val="p"/>
                              </m:rPr>
                              <w:rPr>
                                <w:rStyle w:val="Enfasidelicata"/>
                                <w:rFonts w:ascii="Cambria Math" w:hAnsi="Cambria Math"/>
                              </w:rPr>
                              <m:t>Z</m:t>
                            </m:r>
                          </m:e>
                        </m:acc>
                      </m:e>
                      <m:sub>
                        <m:r>
                          <m:rPr>
                            <m:sty m:val="p"/>
                          </m:rPr>
                          <w:rPr>
                            <w:rStyle w:val="Enfasidelicata"/>
                            <w:rFonts w:ascii="Cambria Math" w:hAnsi="Cambria Math"/>
                          </w:rPr>
                          <m:t>T,SS</m:t>
                        </m:r>
                      </m:sub>
                    </m:sSub>
                    <m:r>
                      <m:rPr>
                        <m:sty m:val="p"/>
                      </m:rPr>
                      <w:rPr>
                        <w:rStyle w:val="Enfasidelicata"/>
                        <w:rFonts w:ascii="Cambria Math" w:hAnsi="Cambria Math"/>
                      </w:rPr>
                      <m:t>≈</m:t>
                    </m:r>
                    <m:sSub>
                      <m:sSubPr>
                        <m:ctrlPr>
                          <w:rPr>
                            <w:rStyle w:val="Enfasidelicata"/>
                            <w:rFonts w:ascii="Cambria Math" w:hAnsi="Cambria Math"/>
                            <w:i w:val="0"/>
                            <w:iCs w:val="0"/>
                            <w:color w:val="auto"/>
                          </w:rPr>
                        </m:ctrlPr>
                      </m:sSubPr>
                      <m:e>
                        <m:acc>
                          <m:accPr>
                            <m:ctrlPr>
                              <w:rPr>
                                <w:rStyle w:val="Enfasidelicata"/>
                                <w:rFonts w:ascii="Cambria Math" w:hAnsi="Cambria Math"/>
                                <w:i w:val="0"/>
                                <w:iCs w:val="0"/>
                                <w:color w:val="auto"/>
                              </w:rPr>
                            </m:ctrlPr>
                          </m:accPr>
                          <m:e>
                            <m:r>
                              <m:rPr>
                                <m:sty m:val="p"/>
                              </m:rPr>
                              <w:rPr>
                                <w:rStyle w:val="Enfasidelicata"/>
                                <w:rFonts w:ascii="Cambria Math" w:hAnsi="Cambria Math"/>
                              </w:rPr>
                              <m:t>Z</m:t>
                            </m:r>
                          </m:e>
                        </m:acc>
                      </m:e>
                      <m:sub>
                        <m:r>
                          <m:rPr>
                            <m:sty m:val="p"/>
                          </m:rPr>
                          <w:rPr>
                            <w:rStyle w:val="Enfasidelicata"/>
                            <w:rFonts w:ascii="Cambria Math" w:hAnsi="Cambria Math"/>
                          </w:rPr>
                          <m:t>T,SP</m:t>
                        </m:r>
                      </m:sub>
                    </m:sSub>
                    <m:r>
                      <m:rPr>
                        <m:sty m:val="p"/>
                      </m:rPr>
                      <w:rPr>
                        <w:rStyle w:val="Enfasidelicata"/>
                        <w:rFonts w:ascii="Cambria Math" w:hAnsi="Cambria Math"/>
                      </w:rPr>
                      <m:t>≈jω</m:t>
                    </m:r>
                    <m:sSub>
                      <m:sSubPr>
                        <m:ctrlPr>
                          <w:rPr>
                            <w:rStyle w:val="Enfasidelicata"/>
                            <w:rFonts w:ascii="Cambria Math" w:hAnsi="Cambria Math"/>
                            <w:i w:val="0"/>
                            <w:iCs w:val="0"/>
                            <w:color w:val="auto"/>
                          </w:rPr>
                        </m:ctrlPr>
                      </m:sSubPr>
                      <m:e>
                        <m:r>
                          <m:rPr>
                            <m:sty m:val="p"/>
                          </m:rPr>
                          <w:rPr>
                            <w:rStyle w:val="Enfasidelicata"/>
                            <w:rFonts w:ascii="Cambria Math" w:hAnsi="Cambria Math"/>
                          </w:rPr>
                          <m:t>L</m:t>
                        </m:r>
                      </m:e>
                      <m:sub>
                        <m:r>
                          <m:rPr>
                            <m:sty m:val="p"/>
                          </m:rPr>
                          <w:rPr>
                            <w:rStyle w:val="Enfasidelicata"/>
                            <w:rFonts w:ascii="Cambria Math" w:hAnsi="Cambria Math"/>
                          </w:rPr>
                          <m:t>1</m:t>
                        </m:r>
                      </m:sub>
                    </m:sSub>
                    <m:r>
                      <m:rPr>
                        <m:sty m:val="p"/>
                      </m:rPr>
                      <w:rPr>
                        <w:rStyle w:val="Enfasidelicata"/>
                        <w:rFonts w:ascii="Cambria Math" w:hAnsi="Cambria Math"/>
                      </w:rPr>
                      <m:t>+</m:t>
                    </m:r>
                    <m:f>
                      <m:fPr>
                        <m:ctrlPr>
                          <w:rPr>
                            <w:rStyle w:val="Enfasidelicata"/>
                            <w:rFonts w:ascii="Cambria Math" w:hAnsi="Cambria Math"/>
                            <w:i w:val="0"/>
                            <w:iCs w:val="0"/>
                            <w:color w:val="auto"/>
                          </w:rPr>
                        </m:ctrlPr>
                      </m:fPr>
                      <m:num>
                        <m:r>
                          <m:rPr>
                            <m:sty m:val="p"/>
                          </m:rPr>
                          <w:rPr>
                            <w:rStyle w:val="Enfasidelicata"/>
                            <w:rFonts w:ascii="Cambria Math" w:hAnsi="Cambria Math"/>
                          </w:rPr>
                          <m:t>1</m:t>
                        </m:r>
                      </m:num>
                      <m:den>
                        <m:r>
                          <m:rPr>
                            <m:sty m:val="p"/>
                          </m:rPr>
                          <w:rPr>
                            <w:rStyle w:val="Enfasidelicata"/>
                            <w:rFonts w:ascii="Cambria Math" w:hAnsi="Cambria Math"/>
                          </w:rPr>
                          <m:t>jω</m:t>
                        </m:r>
                        <m:sSub>
                          <m:sSubPr>
                            <m:ctrlPr>
                              <w:rPr>
                                <w:rStyle w:val="Enfasidelicata"/>
                                <w:rFonts w:ascii="Cambria Math" w:hAnsi="Cambria Math"/>
                                <w:i w:val="0"/>
                                <w:iCs w:val="0"/>
                                <w:color w:val="auto"/>
                              </w:rPr>
                            </m:ctrlPr>
                          </m:sSubPr>
                          <m:e>
                            <m:r>
                              <m:rPr>
                                <m:sty m:val="p"/>
                              </m:rPr>
                              <w:rPr>
                                <w:rStyle w:val="Enfasidelicata"/>
                                <w:rFonts w:ascii="Cambria Math" w:hAnsi="Cambria Math"/>
                              </w:rPr>
                              <m:t>C</m:t>
                            </m:r>
                          </m:e>
                          <m:sub>
                            <m:r>
                              <m:rPr>
                                <m:sty m:val="p"/>
                              </m:rPr>
                              <w:rPr>
                                <w:rStyle w:val="Enfasidelicata"/>
                                <w:rFonts w:ascii="Cambria Math" w:hAnsi="Cambria Math"/>
                              </w:rPr>
                              <m:t>1</m:t>
                            </m:r>
                          </m:sub>
                        </m:sSub>
                      </m:den>
                    </m:f>
                    <m:r>
                      <m:rPr>
                        <m:sty m:val="p"/>
                      </m:rPr>
                      <w:rPr>
                        <w:rStyle w:val="Enfasidelicata"/>
                        <w:rFonts w:ascii="Cambria Math" w:hAnsi="Cambria Math"/>
                      </w:rPr>
                      <m:t xml:space="preserve">             </m:t>
                    </m:r>
                    <m:box>
                      <m:boxPr>
                        <m:opEmu m:val="1"/>
                        <m:ctrlPr>
                          <w:rPr>
                            <w:rStyle w:val="Enfasidelicata"/>
                            <w:rFonts w:ascii="Cambria Math" w:hAnsi="Cambria Math"/>
                            <w:i w:val="0"/>
                            <w:iCs w:val="0"/>
                            <w:color w:val="auto"/>
                          </w:rPr>
                        </m:ctrlPr>
                      </m:boxPr>
                      <m:e>
                        <m:groupChr>
                          <m:groupChrPr>
                            <m:chr m:val="→"/>
                            <m:vertJc m:val="bot"/>
                            <m:ctrlPr>
                              <w:rPr>
                                <w:rStyle w:val="Enfasidelicata"/>
                                <w:rFonts w:ascii="Cambria Math" w:hAnsi="Cambria Math"/>
                                <w:i w:val="0"/>
                                <w:iCs w:val="0"/>
                                <w:color w:val="auto"/>
                              </w:rPr>
                            </m:ctrlPr>
                          </m:groupChrPr>
                          <m:e>
                            <m:r>
                              <m:rPr>
                                <m:sty m:val="p"/>
                              </m:rPr>
                              <w:rPr>
                                <w:rStyle w:val="Enfasidelicata"/>
                                <w:rFonts w:ascii="Cambria Math" w:hAnsi="Cambria Math"/>
                              </w:rPr>
                              <m:t>ω=</m:t>
                            </m:r>
                            <m:sSub>
                              <m:sSubPr>
                                <m:ctrlPr>
                                  <w:rPr>
                                    <w:rStyle w:val="Enfasidelicata"/>
                                    <w:rFonts w:ascii="Cambria Math" w:hAnsi="Cambria Math"/>
                                    <w:i w:val="0"/>
                                    <w:iCs w:val="0"/>
                                    <w:color w:val="auto"/>
                                  </w:rPr>
                                </m:ctrlPr>
                              </m:sSubPr>
                              <m:e>
                                <m:r>
                                  <m:rPr>
                                    <m:sty m:val="p"/>
                                  </m:rPr>
                                  <w:rPr>
                                    <w:rStyle w:val="Enfasidelicata"/>
                                    <w:rFonts w:ascii="Cambria Math" w:hAnsi="Cambria Math"/>
                                  </w:rPr>
                                  <m:t>ω</m:t>
                                </m:r>
                              </m:e>
                              <m:sub>
                                <m:r>
                                  <m:rPr>
                                    <m:sty m:val="p"/>
                                  </m:rPr>
                                  <w:rPr>
                                    <w:rStyle w:val="Enfasidelicata"/>
                                    <w:rFonts w:ascii="Cambria Math" w:hAnsi="Cambria Math"/>
                                  </w:rPr>
                                  <m:t>0</m:t>
                                </m:r>
                              </m:sub>
                            </m:sSub>
                          </m:e>
                        </m:groupChr>
                      </m:e>
                    </m:box>
                    <m:r>
                      <m:rPr>
                        <m:sty m:val="p"/>
                      </m:rPr>
                      <w:rPr>
                        <w:rStyle w:val="Enfasidelicata"/>
                        <w:rFonts w:ascii="Cambria Math" w:hAnsi="Cambria Math"/>
                      </w:rPr>
                      <m:t xml:space="preserve">  0</m:t>
                    </m:r>
                  </m:num>
                  <m:den>
                    <m:eqArr>
                      <m:eqArrPr>
                        <m:ctrlPr>
                          <w:rPr>
                            <w:rStyle w:val="Enfasidelicata"/>
                            <w:rFonts w:ascii="Cambria Math" w:hAnsi="Cambria Math"/>
                            <w:i w:val="0"/>
                            <w:iCs w:val="0"/>
                            <w:color w:val="auto"/>
                          </w:rPr>
                        </m:ctrlPr>
                      </m:eqArrPr>
                      <m:e>
                        <m:r>
                          <m:rPr>
                            <m:sty m:val="p"/>
                          </m:rPr>
                          <w:rPr>
                            <w:rStyle w:val="Enfasidelicata"/>
                            <w:rFonts w:ascii="Cambria Math" w:hAnsi="Cambria Math"/>
                          </w:rPr>
                          <m:t xml:space="preserve"> </m:t>
                        </m:r>
                      </m:e>
                      <m:e>
                        <m:sSub>
                          <m:sSubPr>
                            <m:ctrlPr>
                              <w:rPr>
                                <w:rStyle w:val="Enfasidelicata"/>
                                <w:rFonts w:ascii="Cambria Math" w:hAnsi="Cambria Math"/>
                                <w:i w:val="0"/>
                                <w:iCs w:val="0"/>
                                <w:color w:val="auto"/>
                              </w:rPr>
                            </m:ctrlPr>
                          </m:sSubPr>
                          <m:e>
                            <m:acc>
                              <m:accPr>
                                <m:ctrlPr>
                                  <w:rPr>
                                    <w:rStyle w:val="Enfasidelicata"/>
                                    <w:rFonts w:ascii="Cambria Math" w:hAnsi="Cambria Math"/>
                                    <w:i w:val="0"/>
                                    <w:iCs w:val="0"/>
                                    <w:color w:val="auto"/>
                                  </w:rPr>
                                </m:ctrlPr>
                              </m:accPr>
                              <m:e>
                                <m:r>
                                  <m:rPr>
                                    <m:sty m:val="p"/>
                                  </m:rPr>
                                  <w:rPr>
                                    <w:rStyle w:val="Enfasidelicata"/>
                                    <w:rFonts w:ascii="Cambria Math" w:hAnsi="Cambria Math"/>
                                  </w:rPr>
                                  <m:t>Z</m:t>
                                </m:r>
                              </m:e>
                            </m:acc>
                          </m:e>
                          <m:sub>
                            <m:r>
                              <m:rPr>
                                <m:sty m:val="p"/>
                              </m:rPr>
                              <w:rPr>
                                <w:rStyle w:val="Enfasidelicata"/>
                                <w:rFonts w:ascii="Cambria Math" w:hAnsi="Cambria Math"/>
                              </w:rPr>
                              <m:t>T,PP</m:t>
                            </m:r>
                          </m:sub>
                        </m:sSub>
                        <m:r>
                          <m:rPr>
                            <m:sty m:val="p"/>
                          </m:rPr>
                          <w:rPr>
                            <w:rStyle w:val="Enfasidelicata"/>
                            <w:rFonts w:ascii="Cambria Math" w:hAnsi="Cambria Math"/>
                          </w:rPr>
                          <m:t>≈</m:t>
                        </m:r>
                        <m:sSub>
                          <m:sSubPr>
                            <m:ctrlPr>
                              <w:rPr>
                                <w:rStyle w:val="Enfasidelicata"/>
                                <w:rFonts w:ascii="Cambria Math" w:hAnsi="Cambria Math"/>
                                <w:i w:val="0"/>
                                <w:iCs w:val="0"/>
                                <w:color w:val="auto"/>
                              </w:rPr>
                            </m:ctrlPr>
                          </m:sSubPr>
                          <m:e>
                            <m:acc>
                              <m:accPr>
                                <m:ctrlPr>
                                  <w:rPr>
                                    <w:rStyle w:val="Enfasidelicata"/>
                                    <w:rFonts w:ascii="Cambria Math" w:hAnsi="Cambria Math"/>
                                    <w:i w:val="0"/>
                                    <w:iCs w:val="0"/>
                                    <w:color w:val="auto"/>
                                  </w:rPr>
                                </m:ctrlPr>
                              </m:accPr>
                              <m:e>
                                <m:r>
                                  <m:rPr>
                                    <m:sty m:val="p"/>
                                  </m:rPr>
                                  <w:rPr>
                                    <w:rStyle w:val="Enfasidelicata"/>
                                    <w:rFonts w:ascii="Cambria Math" w:hAnsi="Cambria Math"/>
                                  </w:rPr>
                                  <m:t>Z</m:t>
                                </m:r>
                              </m:e>
                            </m:acc>
                          </m:e>
                          <m:sub>
                            <m:r>
                              <m:rPr>
                                <m:sty m:val="p"/>
                              </m:rPr>
                              <w:rPr>
                                <w:rStyle w:val="Enfasidelicata"/>
                                <w:rFonts w:ascii="Cambria Math" w:hAnsi="Cambria Math"/>
                              </w:rPr>
                              <m:t>T,PS</m:t>
                            </m:r>
                          </m:sub>
                        </m:sSub>
                        <m:r>
                          <m:rPr>
                            <m:sty m:val="p"/>
                          </m:rPr>
                          <w:rPr>
                            <w:rStyle w:val="Enfasidelicata"/>
                            <w:rFonts w:ascii="Cambria Math" w:hAnsi="Cambria Math"/>
                          </w:rPr>
                          <m:t>≈</m:t>
                        </m:r>
                        <m:sSup>
                          <m:sSupPr>
                            <m:ctrlPr>
                              <w:rPr>
                                <w:rStyle w:val="Enfasidelicata"/>
                                <w:rFonts w:ascii="Cambria Math" w:hAnsi="Cambria Math"/>
                                <w:i w:val="0"/>
                                <w:iCs w:val="0"/>
                                <w:color w:val="auto"/>
                              </w:rPr>
                            </m:ctrlPr>
                          </m:sSupPr>
                          <m:e>
                            <m:d>
                              <m:dPr>
                                <m:ctrlPr>
                                  <w:rPr>
                                    <w:rStyle w:val="Enfasidelicata"/>
                                    <w:rFonts w:ascii="Cambria Math" w:hAnsi="Cambria Math"/>
                                    <w:i w:val="0"/>
                                    <w:iCs w:val="0"/>
                                    <w:color w:val="auto"/>
                                  </w:rPr>
                                </m:ctrlPr>
                              </m:dPr>
                              <m:e>
                                <m:f>
                                  <m:fPr>
                                    <m:ctrlPr>
                                      <w:rPr>
                                        <w:rStyle w:val="Enfasidelicata"/>
                                        <w:rFonts w:ascii="Cambria Math" w:hAnsi="Cambria Math"/>
                                        <w:i w:val="0"/>
                                        <w:iCs w:val="0"/>
                                        <w:color w:val="auto"/>
                                      </w:rPr>
                                    </m:ctrlPr>
                                  </m:fPr>
                                  <m:num>
                                    <m:r>
                                      <m:rPr>
                                        <m:sty m:val="p"/>
                                      </m:rPr>
                                      <w:rPr>
                                        <w:rStyle w:val="Enfasidelicata"/>
                                        <w:rFonts w:ascii="Cambria Math" w:hAnsi="Cambria Math"/>
                                      </w:rPr>
                                      <m:t>1</m:t>
                                    </m:r>
                                  </m:num>
                                  <m:den>
                                    <m:r>
                                      <m:rPr>
                                        <m:sty m:val="p"/>
                                      </m:rPr>
                                      <w:rPr>
                                        <w:rStyle w:val="Enfasidelicata"/>
                                        <w:rFonts w:ascii="Cambria Math" w:hAnsi="Cambria Math"/>
                                      </w:rPr>
                                      <m:t>jω</m:t>
                                    </m:r>
                                    <m:sSub>
                                      <m:sSubPr>
                                        <m:ctrlPr>
                                          <w:rPr>
                                            <w:rStyle w:val="Enfasidelicata"/>
                                            <w:rFonts w:ascii="Cambria Math" w:hAnsi="Cambria Math"/>
                                            <w:i w:val="0"/>
                                            <w:iCs w:val="0"/>
                                            <w:color w:val="auto"/>
                                          </w:rPr>
                                        </m:ctrlPr>
                                      </m:sSubPr>
                                      <m:e>
                                        <m:r>
                                          <m:rPr>
                                            <m:sty m:val="p"/>
                                          </m:rPr>
                                          <w:rPr>
                                            <w:rStyle w:val="Enfasidelicata"/>
                                            <w:rFonts w:ascii="Cambria Math" w:hAnsi="Cambria Math"/>
                                          </w:rPr>
                                          <m:t>L</m:t>
                                        </m:r>
                                      </m:e>
                                      <m:sub>
                                        <m:r>
                                          <m:rPr>
                                            <m:sty m:val="p"/>
                                          </m:rPr>
                                          <w:rPr>
                                            <w:rStyle w:val="Enfasidelicata"/>
                                            <w:rFonts w:ascii="Cambria Math" w:hAnsi="Cambria Math"/>
                                          </w:rPr>
                                          <m:t>1</m:t>
                                        </m:r>
                                      </m:sub>
                                    </m:sSub>
                                  </m:den>
                                </m:f>
                                <m:r>
                                  <m:rPr>
                                    <m:sty m:val="p"/>
                                  </m:rPr>
                                  <w:rPr>
                                    <w:rStyle w:val="Enfasidelicata"/>
                                    <w:rFonts w:ascii="Cambria Math" w:hAnsi="Cambria Math"/>
                                  </w:rPr>
                                  <m:t>+jω</m:t>
                                </m:r>
                                <m:sSub>
                                  <m:sSubPr>
                                    <m:ctrlPr>
                                      <w:rPr>
                                        <w:rStyle w:val="Enfasidelicata"/>
                                        <w:rFonts w:ascii="Cambria Math" w:hAnsi="Cambria Math"/>
                                        <w:i w:val="0"/>
                                        <w:iCs w:val="0"/>
                                        <w:color w:val="auto"/>
                                      </w:rPr>
                                    </m:ctrlPr>
                                  </m:sSubPr>
                                  <m:e>
                                    <m:r>
                                      <m:rPr>
                                        <m:sty m:val="p"/>
                                      </m:rPr>
                                      <w:rPr>
                                        <w:rStyle w:val="Enfasidelicata"/>
                                        <w:rFonts w:ascii="Cambria Math" w:hAnsi="Cambria Math"/>
                                      </w:rPr>
                                      <m:t>C</m:t>
                                    </m:r>
                                  </m:e>
                                  <m:sub>
                                    <m:r>
                                      <m:rPr>
                                        <m:sty m:val="p"/>
                                      </m:rPr>
                                      <w:rPr>
                                        <w:rStyle w:val="Enfasidelicata"/>
                                        <w:rFonts w:ascii="Cambria Math" w:hAnsi="Cambria Math"/>
                                      </w:rPr>
                                      <m:t>1</m:t>
                                    </m:r>
                                  </m:sub>
                                </m:sSub>
                              </m:e>
                            </m:d>
                          </m:e>
                          <m:sup>
                            <m:r>
                              <m:rPr>
                                <m:sty m:val="p"/>
                              </m:rPr>
                              <w:rPr>
                                <w:rStyle w:val="Enfasidelicata"/>
                                <w:rFonts w:ascii="Cambria Math" w:hAnsi="Cambria Math"/>
                              </w:rPr>
                              <m:t>-1</m:t>
                            </m:r>
                          </m:sup>
                        </m:sSup>
                        <m:r>
                          <m:rPr>
                            <m:sty m:val="p"/>
                          </m:rPr>
                          <w:rPr>
                            <w:rStyle w:val="Enfasidelicata"/>
                            <w:rFonts w:ascii="Cambria Math" w:hAnsi="Cambria Math"/>
                          </w:rPr>
                          <m:t xml:space="preserve">  </m:t>
                        </m:r>
                        <m:box>
                          <m:boxPr>
                            <m:opEmu m:val="1"/>
                            <m:ctrlPr>
                              <w:rPr>
                                <w:rStyle w:val="Enfasidelicata"/>
                                <w:rFonts w:ascii="Cambria Math" w:hAnsi="Cambria Math"/>
                                <w:i w:val="0"/>
                                <w:iCs w:val="0"/>
                                <w:color w:val="auto"/>
                              </w:rPr>
                            </m:ctrlPr>
                          </m:boxPr>
                          <m:e>
                            <m:r>
                              <m:rPr>
                                <m:sty m:val="p"/>
                              </m:rPr>
                              <w:rPr>
                                <w:rStyle w:val="Enfasidelicata"/>
                                <w:rFonts w:ascii="Cambria Math" w:hAnsi="Cambria Math"/>
                              </w:rPr>
                              <m:t xml:space="preserve">   </m:t>
                            </m:r>
                            <m:groupChr>
                              <m:groupChrPr>
                                <m:chr m:val="→"/>
                                <m:vertJc m:val="bot"/>
                                <m:ctrlPr>
                                  <w:rPr>
                                    <w:rStyle w:val="Enfasidelicata"/>
                                    <w:rFonts w:ascii="Cambria Math" w:hAnsi="Cambria Math"/>
                                    <w:i w:val="0"/>
                                    <w:iCs w:val="0"/>
                                    <w:color w:val="auto"/>
                                  </w:rPr>
                                </m:ctrlPr>
                              </m:groupChrPr>
                              <m:e>
                                <m:r>
                                  <m:rPr>
                                    <m:sty m:val="p"/>
                                  </m:rPr>
                                  <w:rPr>
                                    <w:rStyle w:val="Enfasidelicata"/>
                                    <w:rFonts w:ascii="Cambria Math" w:hAnsi="Cambria Math"/>
                                  </w:rPr>
                                  <m:t>ω=</m:t>
                                </m:r>
                                <m:sSub>
                                  <m:sSubPr>
                                    <m:ctrlPr>
                                      <w:rPr>
                                        <w:rStyle w:val="Enfasidelicata"/>
                                        <w:rFonts w:ascii="Cambria Math" w:hAnsi="Cambria Math"/>
                                        <w:i w:val="0"/>
                                        <w:iCs w:val="0"/>
                                        <w:color w:val="auto"/>
                                      </w:rPr>
                                    </m:ctrlPr>
                                  </m:sSubPr>
                                  <m:e>
                                    <m:r>
                                      <m:rPr>
                                        <m:sty m:val="p"/>
                                      </m:rPr>
                                      <w:rPr>
                                        <w:rStyle w:val="Enfasidelicata"/>
                                        <w:rFonts w:ascii="Cambria Math" w:hAnsi="Cambria Math"/>
                                      </w:rPr>
                                      <m:t>ω</m:t>
                                    </m:r>
                                  </m:e>
                                  <m:sub>
                                    <m:r>
                                      <m:rPr>
                                        <m:sty m:val="p"/>
                                      </m:rPr>
                                      <w:rPr>
                                        <w:rStyle w:val="Enfasidelicata"/>
                                        <w:rFonts w:ascii="Cambria Math" w:hAnsi="Cambria Math"/>
                                      </w:rPr>
                                      <m:t>0</m:t>
                                    </m:r>
                                  </m:sub>
                                </m:sSub>
                              </m:e>
                            </m:groupChr>
                          </m:e>
                        </m:box>
                        <m:r>
                          <m:rPr>
                            <m:sty m:val="p"/>
                          </m:rPr>
                          <w:rPr>
                            <w:rStyle w:val="Enfasidelicata"/>
                            <w:rFonts w:ascii="Cambria Math" w:hAnsi="Cambria Math"/>
                          </w:rPr>
                          <m:t xml:space="preserve">  ∞</m:t>
                        </m:r>
                      </m:e>
                    </m:eqArr>
                  </m:den>
                </m:f>
                <m:r>
                  <m:rPr>
                    <m:sty m:val="p"/>
                  </m:rPr>
                  <w:rPr>
                    <w:rStyle w:val="Enfasidelicata"/>
                    <w:rFonts w:ascii="Cambria Math" w:hAnsi="Cambria Math"/>
                  </w:rPr>
                  <m:t xml:space="preserve"> </m:t>
                </m:r>
              </m:oMath>
            </m:oMathPara>
          </w:p>
        </w:tc>
        <w:tc>
          <w:tcPr>
            <w:tcW w:w="1276" w:type="dxa"/>
            <w:vAlign w:val="center"/>
          </w:tcPr>
          <w:p w:rsidR="00414567" w:rsidRDefault="005A6334" w:rsidP="005A6334">
            <w:pPr>
              <w:spacing w:after="240" w:line="360" w:lineRule="auto"/>
              <w:ind w:right="236"/>
              <w:rPr>
                <w:rFonts w:ascii="Times New Roman" w:hAnsi="Times New Roman" w:cs="Times New Roman"/>
                <w:sz w:val="24"/>
                <w:szCs w:val="24"/>
              </w:rPr>
            </w:pPr>
            <w:r>
              <w:rPr>
                <w:rFonts w:ascii="Times New Roman" w:hAnsi="Times New Roman" w:cs="Times New Roman"/>
                <w:sz w:val="24"/>
                <w:szCs w:val="24"/>
              </w:rPr>
              <w:t xml:space="preserve"> </w:t>
            </w:r>
            <w:r w:rsidR="00414567">
              <w:rPr>
                <w:rFonts w:ascii="Times New Roman" w:hAnsi="Times New Roman" w:cs="Times New Roman"/>
                <w:sz w:val="24"/>
                <w:szCs w:val="24"/>
              </w:rPr>
              <w:t xml:space="preserve">(5.21) </w:t>
            </w:r>
          </w:p>
        </w:tc>
      </w:tr>
    </w:tbl>
    <w:p w:rsidR="00414567" w:rsidRPr="00AF6B8B" w:rsidRDefault="00414567" w:rsidP="00EA0B68">
      <w:pPr>
        <w:spacing w:line="360" w:lineRule="auto"/>
        <w:ind w:left="686" w:right="618"/>
        <w:jc w:val="both"/>
        <w:rPr>
          <w:rFonts w:ascii="Times New Roman" w:hAnsi="Times New Roman" w:cs="Times New Roman"/>
          <w:sz w:val="24"/>
          <w:szCs w:val="24"/>
          <w:lang w:val="en-US"/>
        </w:rPr>
      </w:pPr>
      <w:r w:rsidRPr="00AF6B8B">
        <w:rPr>
          <w:rFonts w:ascii="Times New Roman" w:hAnsi="Times New Roman" w:cs="Times New Roman"/>
          <w:sz w:val="24"/>
          <w:szCs w:val="24"/>
          <w:lang w:val="en-US"/>
        </w:rPr>
        <w:t>i.e. the series type tends to behave like an impedance of zero value (short circuit), while the parallel type tends to behave like an impedance of value tending to infinity (open circuit).</w:t>
      </w:r>
    </w:p>
    <w:p w:rsidR="00414567" w:rsidRPr="00AF6B8B" w:rsidRDefault="00414567" w:rsidP="00414567">
      <w:pPr>
        <w:spacing w:before="240" w:after="240" w:line="360" w:lineRule="auto"/>
        <w:ind w:left="686" w:right="618"/>
        <w:jc w:val="both"/>
        <w:rPr>
          <w:rFonts w:ascii="Times New Roman" w:hAnsi="Times New Roman" w:cs="Times New Roman"/>
          <w:sz w:val="24"/>
          <w:szCs w:val="24"/>
          <w:lang w:val="en-US"/>
        </w:rPr>
      </w:pPr>
      <w:r w:rsidRPr="00AF6B8B">
        <w:rPr>
          <w:rFonts w:ascii="Times New Roman" w:hAnsi="Times New Roman" w:cs="Times New Roman"/>
          <w:sz w:val="24"/>
          <w:szCs w:val="24"/>
          <w:lang w:val="en-US"/>
        </w:rPr>
        <w:t>However, a precise evaluation of the efficiency of the entire IPT system has numerous factors within it (think of the dissipative phenomena of electronic power converters up to the hysteresis losses of the ferromagnetic elements), which is why it is preferable to refer to an analytically less complex. The maximum efficiency of an IPT system can be estimated through the power transmission efficiency, which depends on the product between k and Q (</w:t>
      </w:r>
      <w:proofErr w:type="spellStart"/>
      <w:r w:rsidRPr="00AF6B8B">
        <w:rPr>
          <w:rFonts w:ascii="Times New Roman" w:hAnsi="Times New Roman" w:cs="Times New Roman"/>
          <w:sz w:val="24"/>
          <w:szCs w:val="24"/>
          <w:lang w:val="en-US"/>
        </w:rPr>
        <w:t>Bosshard</w:t>
      </w:r>
      <w:proofErr w:type="spellEnd"/>
      <w:r w:rsidRPr="00AF6B8B">
        <w:rPr>
          <w:rFonts w:ascii="Times New Roman" w:hAnsi="Times New Roman" w:cs="Times New Roman"/>
          <w:sz w:val="24"/>
          <w:szCs w:val="24"/>
          <w:lang w:val="en-US"/>
        </w:rPr>
        <w:t xml:space="preserve"> et al., 2015), where the first is the already mentioned coupling coefficient while the second is the quality factor of the coils of our system and </w:t>
      </w:r>
      <w:proofErr w:type="gramStart"/>
      <w:r w:rsidRPr="00AF6B8B">
        <w:rPr>
          <w:rFonts w:ascii="Times New Roman" w:hAnsi="Times New Roman" w:cs="Times New Roman"/>
          <w:sz w:val="24"/>
          <w:szCs w:val="24"/>
          <w:lang w:val="en-US"/>
        </w:rPr>
        <w:t>takes into account</w:t>
      </w:r>
      <w:proofErr w:type="gramEnd"/>
      <w:r w:rsidRPr="00AF6B8B">
        <w:rPr>
          <w:rFonts w:ascii="Times New Roman" w:hAnsi="Times New Roman" w:cs="Times New Roman"/>
          <w:sz w:val="24"/>
          <w:szCs w:val="24"/>
          <w:lang w:val="en-US"/>
        </w:rPr>
        <w:t xml:space="preserve"> the losses in the windings, ferrite cores and shields. The maximum efficiency value in an optimized system can be expressed as follows (</w:t>
      </w:r>
      <w:proofErr w:type="spellStart"/>
      <w:r w:rsidRPr="00AF6B8B">
        <w:rPr>
          <w:rFonts w:ascii="Times New Roman" w:hAnsi="Times New Roman" w:cs="Times New Roman"/>
          <w:sz w:val="24"/>
          <w:szCs w:val="24"/>
          <w:lang w:val="en-US"/>
        </w:rPr>
        <w:t>Bosshard</w:t>
      </w:r>
      <w:proofErr w:type="spellEnd"/>
      <w:r w:rsidRPr="00AF6B8B">
        <w:rPr>
          <w:rFonts w:ascii="Times New Roman" w:hAnsi="Times New Roman" w:cs="Times New Roman"/>
          <w:sz w:val="24"/>
          <w:szCs w:val="24"/>
          <w:lang w:val="en-US"/>
        </w:rPr>
        <w:t xml:space="preserve"> et al., 2015):</w:t>
      </w:r>
    </w:p>
    <w:tbl>
      <w:tblPr>
        <w:tblStyle w:val="Grigliatabella"/>
        <w:tblW w:w="0" w:type="auto"/>
        <w:tblInd w:w="70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2"/>
        <w:gridCol w:w="6521"/>
        <w:gridCol w:w="997"/>
      </w:tblGrid>
      <w:tr w:rsidR="00414567" w:rsidTr="00F516DA">
        <w:tc>
          <w:tcPr>
            <w:tcW w:w="992" w:type="dxa"/>
          </w:tcPr>
          <w:p w:rsidR="00414567" w:rsidRPr="00AF6B8B" w:rsidRDefault="00414567" w:rsidP="002450F9">
            <w:pPr>
              <w:spacing w:after="240" w:line="360" w:lineRule="auto"/>
              <w:ind w:left="686" w:right="618"/>
              <w:jc w:val="both"/>
              <w:rPr>
                <w:rFonts w:ascii="Times New Roman" w:hAnsi="Times New Roman" w:cs="Times New Roman"/>
                <w:sz w:val="24"/>
                <w:szCs w:val="24"/>
                <w:lang w:val="en-US"/>
              </w:rPr>
            </w:pPr>
          </w:p>
        </w:tc>
        <w:tc>
          <w:tcPr>
            <w:tcW w:w="6521" w:type="dxa"/>
          </w:tcPr>
          <w:p w:rsidR="00414567" w:rsidRDefault="00B33380" w:rsidP="002450F9">
            <w:pPr>
              <w:spacing w:after="240" w:line="360" w:lineRule="auto"/>
              <w:ind w:left="686" w:right="618"/>
              <w:jc w:val="both"/>
              <w:rPr>
                <w:rFonts w:ascii="Times New Roman" w:hAnsi="Times New Roman" w:cs="Times New Roman"/>
                <w:sz w:val="24"/>
                <w:szCs w:val="24"/>
              </w:rPr>
            </w:pPr>
            <m:oMathPara>
              <m:oMath>
                <m:sSub>
                  <m:sSubPr>
                    <m:ctrlPr>
                      <w:rPr>
                        <w:rStyle w:val="Enfasidelicata"/>
                        <w:rFonts w:ascii="Cambria Math" w:hAnsi="Cambria Math"/>
                        <w:bCs/>
                        <w:i w:val="0"/>
                        <w:iCs w:val="0"/>
                        <w:color w:val="auto"/>
                      </w:rPr>
                    </m:ctrlPr>
                  </m:sSubPr>
                  <m:e>
                    <m:r>
                      <m:rPr>
                        <m:sty m:val="p"/>
                      </m:rPr>
                      <w:rPr>
                        <w:rStyle w:val="Enfasidelicata"/>
                        <w:rFonts w:ascii="Cambria Math" w:hAnsi="Cambria Math"/>
                      </w:rPr>
                      <m:t>η</m:t>
                    </m:r>
                  </m:e>
                  <m:sub>
                    <m:r>
                      <m:rPr>
                        <m:sty m:val="p"/>
                      </m:rPr>
                      <w:rPr>
                        <w:rStyle w:val="Enfasidelicata"/>
                        <w:rFonts w:ascii="Cambria Math" w:hAnsi="Cambria Math"/>
                      </w:rPr>
                      <m:t>max</m:t>
                    </m:r>
                  </m:sub>
                </m:sSub>
                <m:r>
                  <m:rPr>
                    <m:sty m:val="p"/>
                  </m:rPr>
                  <w:rPr>
                    <w:rStyle w:val="Enfasidelicata"/>
                    <w:rFonts w:ascii="Cambria Math" w:hAnsi="Cambria Math"/>
                  </w:rPr>
                  <m:t>=</m:t>
                </m:r>
                <m:f>
                  <m:fPr>
                    <m:ctrlPr>
                      <w:rPr>
                        <w:rStyle w:val="Enfasidelicata"/>
                        <w:rFonts w:ascii="Cambria Math" w:hAnsi="Cambria Math"/>
                        <w:bCs/>
                        <w:i w:val="0"/>
                        <w:iCs w:val="0"/>
                        <w:color w:val="auto"/>
                      </w:rPr>
                    </m:ctrlPr>
                  </m:fPr>
                  <m:num>
                    <m:sSup>
                      <m:sSupPr>
                        <m:ctrlPr>
                          <w:rPr>
                            <w:rStyle w:val="Enfasidelicata"/>
                            <w:rFonts w:ascii="Cambria Math" w:hAnsi="Cambria Math"/>
                            <w:bCs/>
                            <w:i w:val="0"/>
                            <w:iCs w:val="0"/>
                            <w:color w:val="auto"/>
                          </w:rPr>
                        </m:ctrlPr>
                      </m:sSupPr>
                      <m:e>
                        <m:d>
                          <m:dPr>
                            <m:ctrlPr>
                              <w:rPr>
                                <w:rStyle w:val="Enfasidelicata"/>
                                <w:rFonts w:ascii="Cambria Math" w:hAnsi="Cambria Math"/>
                                <w:bCs/>
                                <w:i w:val="0"/>
                                <w:iCs w:val="0"/>
                                <w:color w:val="auto"/>
                              </w:rPr>
                            </m:ctrlPr>
                          </m:dPr>
                          <m:e>
                            <m:r>
                              <m:rPr>
                                <m:sty m:val="p"/>
                              </m:rPr>
                              <w:rPr>
                                <w:rStyle w:val="Enfasidelicata"/>
                                <w:rFonts w:ascii="Cambria Math" w:hAnsi="Cambria Math"/>
                              </w:rPr>
                              <m:t>kQ</m:t>
                            </m:r>
                          </m:e>
                        </m:d>
                      </m:e>
                      <m:sup>
                        <m:r>
                          <m:rPr>
                            <m:sty m:val="p"/>
                          </m:rPr>
                          <w:rPr>
                            <w:rStyle w:val="Enfasidelicata"/>
                            <w:rFonts w:ascii="Cambria Math" w:hAnsi="Cambria Math"/>
                          </w:rPr>
                          <m:t>2</m:t>
                        </m:r>
                      </m:sup>
                    </m:sSup>
                  </m:num>
                  <m:den>
                    <m:sSup>
                      <m:sSupPr>
                        <m:ctrlPr>
                          <w:rPr>
                            <w:rStyle w:val="Enfasidelicata"/>
                            <w:rFonts w:ascii="Cambria Math" w:hAnsi="Cambria Math"/>
                            <w:bCs/>
                            <w:i w:val="0"/>
                            <w:iCs w:val="0"/>
                            <w:color w:val="auto"/>
                          </w:rPr>
                        </m:ctrlPr>
                      </m:sSupPr>
                      <m:e>
                        <m:d>
                          <m:dPr>
                            <m:ctrlPr>
                              <w:rPr>
                                <w:rStyle w:val="Enfasidelicata"/>
                                <w:rFonts w:ascii="Cambria Math" w:hAnsi="Cambria Math"/>
                                <w:bCs/>
                                <w:i w:val="0"/>
                                <w:iCs w:val="0"/>
                                <w:color w:val="auto"/>
                              </w:rPr>
                            </m:ctrlPr>
                          </m:dPr>
                          <m:e>
                            <m:r>
                              <m:rPr>
                                <m:sty m:val="p"/>
                              </m:rPr>
                              <w:rPr>
                                <w:rStyle w:val="Enfasidelicata"/>
                                <w:rFonts w:ascii="Cambria Math" w:hAnsi="Cambria Math"/>
                              </w:rPr>
                              <m:t>1+</m:t>
                            </m:r>
                            <m:rad>
                              <m:radPr>
                                <m:degHide m:val="1"/>
                                <m:ctrlPr>
                                  <w:rPr>
                                    <w:rStyle w:val="Enfasidelicata"/>
                                    <w:rFonts w:ascii="Cambria Math" w:hAnsi="Cambria Math"/>
                                    <w:bCs/>
                                    <w:i w:val="0"/>
                                    <w:iCs w:val="0"/>
                                    <w:color w:val="auto"/>
                                  </w:rPr>
                                </m:ctrlPr>
                              </m:radPr>
                              <m:deg/>
                              <m:e>
                                <m:r>
                                  <m:rPr>
                                    <m:sty m:val="p"/>
                                  </m:rPr>
                                  <w:rPr>
                                    <w:rStyle w:val="Enfasidelicata"/>
                                    <w:rFonts w:ascii="Cambria Math" w:hAnsi="Cambria Math"/>
                                  </w:rPr>
                                  <m:t>1+</m:t>
                                </m:r>
                                <m:sSup>
                                  <m:sSupPr>
                                    <m:ctrlPr>
                                      <w:rPr>
                                        <w:rStyle w:val="Enfasidelicata"/>
                                        <w:rFonts w:ascii="Cambria Math" w:hAnsi="Cambria Math"/>
                                        <w:bCs/>
                                        <w:i w:val="0"/>
                                        <w:iCs w:val="0"/>
                                        <w:color w:val="auto"/>
                                      </w:rPr>
                                    </m:ctrlPr>
                                  </m:sSupPr>
                                  <m:e>
                                    <m:d>
                                      <m:dPr>
                                        <m:ctrlPr>
                                          <w:rPr>
                                            <w:rStyle w:val="Enfasidelicata"/>
                                            <w:rFonts w:ascii="Cambria Math" w:hAnsi="Cambria Math"/>
                                            <w:bCs/>
                                            <w:i w:val="0"/>
                                            <w:iCs w:val="0"/>
                                            <w:color w:val="auto"/>
                                          </w:rPr>
                                        </m:ctrlPr>
                                      </m:dPr>
                                      <m:e>
                                        <m:r>
                                          <m:rPr>
                                            <m:sty m:val="p"/>
                                          </m:rPr>
                                          <w:rPr>
                                            <w:rStyle w:val="Enfasidelicata"/>
                                            <w:rFonts w:ascii="Cambria Math" w:hAnsi="Cambria Math"/>
                                          </w:rPr>
                                          <m:t>kQ</m:t>
                                        </m:r>
                                      </m:e>
                                    </m:d>
                                  </m:e>
                                  <m:sup>
                                    <m:r>
                                      <m:rPr>
                                        <m:sty m:val="p"/>
                                      </m:rPr>
                                      <w:rPr>
                                        <w:rStyle w:val="Enfasidelicata"/>
                                        <w:rFonts w:ascii="Cambria Math" w:hAnsi="Cambria Math"/>
                                      </w:rPr>
                                      <m:t>2</m:t>
                                    </m:r>
                                  </m:sup>
                                </m:sSup>
                              </m:e>
                            </m:rad>
                          </m:e>
                        </m:d>
                      </m:e>
                      <m:sup>
                        <m:r>
                          <m:rPr>
                            <m:sty m:val="p"/>
                          </m:rPr>
                          <w:rPr>
                            <w:rStyle w:val="Enfasidelicata"/>
                            <w:rFonts w:ascii="Cambria Math" w:hAnsi="Cambria Math"/>
                          </w:rPr>
                          <m:t>2</m:t>
                        </m:r>
                      </m:sup>
                    </m:sSup>
                  </m:den>
                </m:f>
                <m:r>
                  <m:rPr>
                    <m:sty m:val="p"/>
                  </m:rPr>
                  <w:rPr>
                    <w:rStyle w:val="Enfasidelicata"/>
                    <w:rFonts w:ascii="Cambria Math" w:hAnsi="Cambria Math"/>
                  </w:rPr>
                  <m:t>≈1-</m:t>
                </m:r>
                <m:f>
                  <m:fPr>
                    <m:ctrlPr>
                      <w:rPr>
                        <w:rStyle w:val="Enfasidelicata"/>
                        <w:rFonts w:ascii="Cambria Math" w:hAnsi="Cambria Math"/>
                        <w:bCs/>
                        <w:i w:val="0"/>
                        <w:iCs w:val="0"/>
                        <w:color w:val="auto"/>
                      </w:rPr>
                    </m:ctrlPr>
                  </m:fPr>
                  <m:num>
                    <m:r>
                      <m:rPr>
                        <m:sty m:val="p"/>
                      </m:rPr>
                      <w:rPr>
                        <w:rStyle w:val="Enfasidelicata"/>
                        <w:rFonts w:ascii="Cambria Math" w:hAnsi="Cambria Math"/>
                      </w:rPr>
                      <m:t>2</m:t>
                    </m:r>
                  </m:num>
                  <m:den>
                    <m:r>
                      <m:rPr>
                        <m:sty m:val="p"/>
                      </m:rPr>
                      <w:rPr>
                        <w:rStyle w:val="Enfasidelicata"/>
                        <w:rFonts w:ascii="Cambria Math" w:hAnsi="Cambria Math"/>
                      </w:rPr>
                      <m:t>kQ</m:t>
                    </m:r>
                  </m:den>
                </m:f>
              </m:oMath>
            </m:oMathPara>
          </w:p>
        </w:tc>
        <w:tc>
          <w:tcPr>
            <w:tcW w:w="997" w:type="dxa"/>
            <w:vAlign w:val="center"/>
          </w:tcPr>
          <w:p w:rsidR="00414567" w:rsidRDefault="00414567" w:rsidP="002450F9">
            <w:pPr>
              <w:spacing w:after="240" w:line="360" w:lineRule="auto"/>
              <w:jc w:val="center"/>
              <w:rPr>
                <w:rFonts w:ascii="Times New Roman" w:hAnsi="Times New Roman" w:cs="Times New Roman"/>
                <w:sz w:val="24"/>
                <w:szCs w:val="24"/>
              </w:rPr>
            </w:pPr>
            <w:r>
              <w:rPr>
                <w:rFonts w:ascii="Times New Roman" w:hAnsi="Times New Roman" w:cs="Times New Roman"/>
                <w:sz w:val="24"/>
                <w:szCs w:val="24"/>
              </w:rPr>
              <w:t xml:space="preserve">(5.22) </w:t>
            </w:r>
          </w:p>
        </w:tc>
      </w:tr>
    </w:tbl>
    <w:p w:rsidR="00414567" w:rsidRDefault="00414567" w:rsidP="00414567">
      <w:pPr>
        <w:spacing w:line="360" w:lineRule="auto"/>
        <w:ind w:left="686" w:right="618"/>
        <w:jc w:val="both"/>
        <w:rPr>
          <w:rFonts w:ascii="Times New Roman" w:hAnsi="Times New Roman" w:cs="Times New Roman"/>
          <w:iCs/>
          <w:sz w:val="24"/>
          <w:szCs w:val="24"/>
          <w:lang w:val="en-US"/>
        </w:rPr>
      </w:pPr>
      <w:r w:rsidRPr="00AF6B8B">
        <w:rPr>
          <w:rFonts w:ascii="Times New Roman" w:hAnsi="Times New Roman" w:cs="Times New Roman"/>
          <w:iCs/>
          <w:sz w:val="24"/>
          <w:szCs w:val="24"/>
          <w:lang w:val="en-US"/>
        </w:rPr>
        <w:t xml:space="preserve">from which the need to maximize the product </w:t>
      </w:r>
      <w:proofErr w:type="spellStart"/>
      <w:r w:rsidRPr="00AF6B8B">
        <w:rPr>
          <w:rFonts w:ascii="Times New Roman" w:hAnsi="Times New Roman" w:cs="Times New Roman"/>
          <w:iCs/>
          <w:sz w:val="24"/>
          <w:szCs w:val="24"/>
          <w:lang w:val="en-US"/>
        </w:rPr>
        <w:t>kQ</w:t>
      </w:r>
      <w:proofErr w:type="spellEnd"/>
      <w:r w:rsidRPr="00AF6B8B">
        <w:rPr>
          <w:rFonts w:ascii="Times New Roman" w:hAnsi="Times New Roman" w:cs="Times New Roman"/>
          <w:iCs/>
          <w:sz w:val="24"/>
          <w:szCs w:val="24"/>
          <w:lang w:val="en-US"/>
        </w:rPr>
        <w:t xml:space="preserve"> is immediate, where the coupling factor varies considerably according to the dimensions, the chosen geometries and the misalignments. In conclusion, the parameters for optimizing the system also necessarily involve the design of the coils and ferrite cores, on which the main characteristics and technological choices will be presented below.</w:t>
      </w:r>
    </w:p>
    <w:p w:rsidR="00414567" w:rsidRDefault="00414567" w:rsidP="0076799F">
      <w:pPr>
        <w:pStyle w:val="Titolo2"/>
      </w:pPr>
      <w:bookmarkStart w:id="145" w:name="_Toc136102892"/>
      <w:r w:rsidRPr="002F4D0F">
        <w:t>5.</w:t>
      </w:r>
      <w:r w:rsidR="00650048">
        <w:t>2</w:t>
      </w:r>
      <w:r w:rsidRPr="002F4D0F">
        <w:t xml:space="preserve"> </w:t>
      </w:r>
      <w:r w:rsidR="00CB66DD">
        <w:t xml:space="preserve">Equivalent circuit models for </w:t>
      </w:r>
      <w:r w:rsidR="00650048">
        <w:t xml:space="preserve">the PADs </w:t>
      </w:r>
      <w:r w:rsidR="00CB66DD">
        <w:t xml:space="preserve">of </w:t>
      </w:r>
      <w:r w:rsidR="00650048">
        <w:t xml:space="preserve">a </w:t>
      </w:r>
      <w:r w:rsidRPr="002F4D0F">
        <w:t>WPT</w:t>
      </w:r>
      <w:r w:rsidR="00650048">
        <w:t xml:space="preserve"> system</w:t>
      </w:r>
      <w:bookmarkEnd w:id="145"/>
    </w:p>
    <w:p w:rsidR="000A03D3" w:rsidRPr="000A03D3" w:rsidRDefault="000A03D3" w:rsidP="000A03D3">
      <w:pPr>
        <w:pStyle w:val="Corpotesto"/>
        <w:rPr>
          <w:lang w:val="en-US" w:eastAsia="zh-CN"/>
        </w:rPr>
      </w:pPr>
    </w:p>
    <w:p w:rsidR="00650048" w:rsidRPr="00650048" w:rsidRDefault="00650048" w:rsidP="00650048">
      <w:pPr>
        <w:spacing w:after="0" w:line="360" w:lineRule="auto"/>
        <w:ind w:left="686" w:right="618"/>
        <w:jc w:val="both"/>
        <w:rPr>
          <w:rFonts w:ascii="Times New Roman" w:hAnsi="Times New Roman" w:cs="Times New Roman"/>
          <w:iCs/>
          <w:sz w:val="24"/>
          <w:szCs w:val="24"/>
          <w:lang w:val="en-GB"/>
        </w:rPr>
      </w:pPr>
      <w:r w:rsidRPr="00650048">
        <w:rPr>
          <w:rFonts w:ascii="Times New Roman" w:hAnsi="Times New Roman" w:cs="Times New Roman"/>
          <w:iCs/>
          <w:sz w:val="24"/>
          <w:szCs w:val="24"/>
          <w:lang w:val="en-GB"/>
        </w:rPr>
        <w:t xml:space="preserve">A primary role in the Wireless Power Transfer (WPT) systems is naturally played by the system of the coils enabling the inductive coupling: the derivation of suitable electromagnetic models of such pairs is the first necessary step to be executed, followed by the consequent equivalent circuit models which allow the system level analysis. In practical applications, the coil pair is a complicated 3D system with different material </w:t>
      </w:r>
      <w:r w:rsidRPr="00650048">
        <w:rPr>
          <w:rFonts w:ascii="Times New Roman" w:hAnsi="Times New Roman" w:cs="Times New Roman"/>
          <w:iCs/>
          <w:sz w:val="24"/>
          <w:szCs w:val="24"/>
          <w:lang w:val="en-GB"/>
        </w:rPr>
        <w:lastRenderedPageBreak/>
        <w:t>properties, usually made by the coils, a metallic shield and some ferrite beds (the assembly is usually referred to as the “pad”, Fig.</w:t>
      </w:r>
      <w:r w:rsidR="00EB2142">
        <w:rPr>
          <w:rFonts w:ascii="Times New Roman" w:hAnsi="Times New Roman" w:cs="Times New Roman"/>
          <w:iCs/>
          <w:sz w:val="24"/>
          <w:szCs w:val="24"/>
          <w:lang w:val="en-GB"/>
        </w:rPr>
        <w:t>5.</w:t>
      </w:r>
      <w:r w:rsidR="00B34E8E">
        <w:rPr>
          <w:rFonts w:ascii="Times New Roman" w:hAnsi="Times New Roman" w:cs="Times New Roman"/>
          <w:iCs/>
          <w:sz w:val="24"/>
          <w:szCs w:val="24"/>
          <w:lang w:val="en-GB"/>
        </w:rPr>
        <w:t>5</w:t>
      </w:r>
      <w:r w:rsidRPr="00650048">
        <w:rPr>
          <w:rFonts w:ascii="Times New Roman" w:hAnsi="Times New Roman" w:cs="Times New Roman"/>
          <w:iCs/>
          <w:sz w:val="24"/>
          <w:szCs w:val="24"/>
          <w:lang w:val="en-GB"/>
        </w:rPr>
        <w:t xml:space="preserve">). </w:t>
      </w:r>
    </w:p>
    <w:p w:rsidR="00650048" w:rsidRPr="00CF2680" w:rsidRDefault="00650048" w:rsidP="00650048">
      <w:pPr>
        <w:pStyle w:val="EMPIRactivitytext"/>
        <w:spacing w:before="120" w:after="120" w:line="276" w:lineRule="auto"/>
        <w:rPr>
          <w:rFonts w:ascii="Times New Roman" w:eastAsia="SimSun" w:hAnsi="Times New Roman" w:cs="Times New Roman"/>
          <w:spacing w:val="-1"/>
          <w:sz w:val="24"/>
          <w:szCs w:val="24"/>
          <w:lang w:eastAsia="x-none"/>
        </w:rPr>
      </w:pPr>
      <w:r w:rsidRPr="00CF2680">
        <w:rPr>
          <w:rFonts w:ascii="Times New Roman" w:eastAsia="SimSun" w:hAnsi="Times New Roman" w:cs="Times New Roman"/>
          <w:noProof/>
          <w:spacing w:val="-1"/>
          <w:sz w:val="24"/>
          <w:szCs w:val="24"/>
          <w:lang w:val="it-IT" w:eastAsia="it-IT"/>
        </w:rPr>
        <w:drawing>
          <wp:anchor distT="0" distB="0" distL="114300" distR="114300" simplePos="0" relativeHeight="251747328" behindDoc="0" locked="0" layoutInCell="1" allowOverlap="1" wp14:anchorId="2ACB7C56" wp14:editId="5B6DB6A6">
            <wp:simplePos x="0" y="0"/>
            <wp:positionH relativeFrom="column">
              <wp:posOffset>1279059</wp:posOffset>
            </wp:positionH>
            <wp:positionV relativeFrom="paragraph">
              <wp:posOffset>2814</wp:posOffset>
            </wp:positionV>
            <wp:extent cx="1885923" cy="1863524"/>
            <wp:effectExtent l="0" t="0" r="635" b="3810"/>
            <wp:wrapNone/>
            <wp:docPr id="22" name="Immagin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magine 11"/>
                    <pic:cNvPicPr>
                      <a:picLocks noChangeAspect="1"/>
                    </pic:cNvPicPr>
                  </pic:nvPicPr>
                  <pic:blipFill>
                    <a:blip r:embed="rId151">
                      <a:extLst>
                        <a:ext uri="{28A0092B-C50C-407E-A947-70E740481C1C}">
                          <a14:useLocalDpi xmlns:a14="http://schemas.microsoft.com/office/drawing/2010/main" val="0"/>
                        </a:ext>
                      </a:extLst>
                    </a:blip>
                    <a:stretch>
                      <a:fillRect/>
                    </a:stretch>
                  </pic:blipFill>
                  <pic:spPr>
                    <a:xfrm>
                      <a:off x="0" y="0"/>
                      <a:ext cx="1885923" cy="1863524"/>
                    </a:xfrm>
                    <a:prstGeom prst="rect">
                      <a:avLst/>
                    </a:prstGeom>
                  </pic:spPr>
                </pic:pic>
              </a:graphicData>
            </a:graphic>
            <wp14:sizeRelH relativeFrom="margin">
              <wp14:pctWidth>0</wp14:pctWidth>
            </wp14:sizeRelH>
            <wp14:sizeRelV relativeFrom="margin">
              <wp14:pctHeight>0</wp14:pctHeight>
            </wp14:sizeRelV>
          </wp:anchor>
        </w:drawing>
      </w:r>
      <w:r w:rsidRPr="00CF2680">
        <w:rPr>
          <w:rFonts w:ascii="Times New Roman" w:eastAsia="SimSun" w:hAnsi="Times New Roman" w:cs="Times New Roman"/>
          <w:noProof/>
          <w:spacing w:val="-1"/>
          <w:sz w:val="24"/>
          <w:szCs w:val="24"/>
          <w:lang w:val="it-IT" w:eastAsia="it-IT"/>
        </w:rPr>
        <w:drawing>
          <wp:anchor distT="0" distB="0" distL="114300" distR="114300" simplePos="0" relativeHeight="251746304" behindDoc="0" locked="0" layoutInCell="1" allowOverlap="1" wp14:anchorId="1B04DC1E" wp14:editId="247D2E43">
            <wp:simplePos x="0" y="0"/>
            <wp:positionH relativeFrom="column">
              <wp:posOffset>3229441</wp:posOffset>
            </wp:positionH>
            <wp:positionV relativeFrom="paragraph">
              <wp:posOffset>165357</wp:posOffset>
            </wp:positionV>
            <wp:extent cx="2054507" cy="1524592"/>
            <wp:effectExtent l="0" t="0" r="3175" b="0"/>
            <wp:wrapNone/>
            <wp:docPr id="34" name="Immagin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magine 12"/>
                    <pic:cNvPicPr>
                      <a:picLocks noChangeAspect="1"/>
                    </pic:cNvPicPr>
                  </pic:nvPicPr>
                  <pic:blipFill rotWithShape="1">
                    <a:blip r:embed="rId152" cstate="print">
                      <a:extLst>
                        <a:ext uri="{28A0092B-C50C-407E-A947-70E740481C1C}">
                          <a14:useLocalDpi xmlns:a14="http://schemas.microsoft.com/office/drawing/2010/main" val="0"/>
                        </a:ext>
                      </a:extLst>
                    </a:blip>
                    <a:srcRect l="21291" t="18208" r="28602" b="15689"/>
                    <a:stretch/>
                  </pic:blipFill>
                  <pic:spPr>
                    <a:xfrm>
                      <a:off x="0" y="0"/>
                      <a:ext cx="2058957" cy="1527894"/>
                    </a:xfrm>
                    <a:prstGeom prst="rect">
                      <a:avLst/>
                    </a:prstGeom>
                  </pic:spPr>
                </pic:pic>
              </a:graphicData>
            </a:graphic>
            <wp14:sizeRelH relativeFrom="margin">
              <wp14:pctWidth>0</wp14:pctWidth>
            </wp14:sizeRelH>
            <wp14:sizeRelV relativeFrom="margin">
              <wp14:pctHeight>0</wp14:pctHeight>
            </wp14:sizeRelV>
          </wp:anchor>
        </w:drawing>
      </w:r>
      <w:r w:rsidRPr="00CF2680">
        <w:rPr>
          <w:rFonts w:ascii="Times New Roman" w:eastAsia="SimSun" w:hAnsi="Times New Roman" w:cs="Times New Roman"/>
          <w:spacing w:val="-1"/>
          <w:sz w:val="24"/>
          <w:szCs w:val="24"/>
          <w:lang w:eastAsia="x-none"/>
        </w:rPr>
        <w:t xml:space="preserve"> </w:t>
      </w:r>
    </w:p>
    <w:p w:rsidR="00650048" w:rsidRPr="00CF2680" w:rsidRDefault="00650048" w:rsidP="00650048">
      <w:pPr>
        <w:pStyle w:val="EMPIRactivitytext"/>
        <w:spacing w:before="120" w:after="120" w:line="276" w:lineRule="auto"/>
        <w:ind w:firstLine="142"/>
        <w:rPr>
          <w:rFonts w:ascii="Times New Roman" w:eastAsia="SimSun" w:hAnsi="Times New Roman" w:cs="Times New Roman"/>
          <w:spacing w:val="-1"/>
          <w:sz w:val="24"/>
          <w:szCs w:val="24"/>
          <w:lang w:eastAsia="x-none"/>
        </w:rPr>
      </w:pPr>
    </w:p>
    <w:p w:rsidR="00650048" w:rsidRPr="00CF2680" w:rsidRDefault="00650048" w:rsidP="00650048">
      <w:pPr>
        <w:pStyle w:val="EMPIRactivitytext"/>
        <w:spacing w:before="120" w:after="120" w:line="276" w:lineRule="auto"/>
        <w:ind w:firstLine="142"/>
        <w:rPr>
          <w:rFonts w:ascii="Times New Roman" w:eastAsia="SimSun" w:hAnsi="Times New Roman" w:cs="Times New Roman"/>
          <w:spacing w:val="-1"/>
          <w:sz w:val="24"/>
          <w:szCs w:val="24"/>
          <w:lang w:eastAsia="x-none"/>
        </w:rPr>
      </w:pPr>
    </w:p>
    <w:p w:rsidR="00650048" w:rsidRPr="00CF2680" w:rsidRDefault="00650048" w:rsidP="00650048">
      <w:pPr>
        <w:pStyle w:val="EMPIRactivitytext"/>
        <w:spacing w:before="120" w:after="120" w:line="276" w:lineRule="auto"/>
        <w:ind w:firstLine="142"/>
        <w:rPr>
          <w:rFonts w:ascii="Times New Roman" w:eastAsia="SimSun" w:hAnsi="Times New Roman" w:cs="Times New Roman"/>
          <w:spacing w:val="-1"/>
          <w:sz w:val="24"/>
          <w:szCs w:val="24"/>
          <w:lang w:eastAsia="x-none"/>
        </w:rPr>
      </w:pPr>
    </w:p>
    <w:p w:rsidR="00650048" w:rsidRPr="00CF2680" w:rsidRDefault="00650048" w:rsidP="00650048">
      <w:pPr>
        <w:pStyle w:val="EMPIRactivitytext"/>
        <w:spacing w:before="120" w:after="120" w:line="276" w:lineRule="auto"/>
        <w:ind w:firstLine="142"/>
        <w:rPr>
          <w:rFonts w:ascii="Times New Roman" w:eastAsia="SimSun" w:hAnsi="Times New Roman" w:cs="Times New Roman"/>
          <w:spacing w:val="-1"/>
          <w:sz w:val="24"/>
          <w:szCs w:val="24"/>
          <w:lang w:eastAsia="x-none"/>
        </w:rPr>
      </w:pPr>
    </w:p>
    <w:p w:rsidR="00650048" w:rsidRPr="00CF2680" w:rsidRDefault="00650048" w:rsidP="00650048">
      <w:pPr>
        <w:pStyle w:val="EMPIRactivitytext"/>
        <w:spacing w:before="120" w:after="120" w:line="276" w:lineRule="auto"/>
        <w:ind w:firstLine="142"/>
        <w:rPr>
          <w:rFonts w:ascii="Times New Roman" w:eastAsia="SimSun" w:hAnsi="Times New Roman" w:cs="Times New Roman"/>
          <w:spacing w:val="-1"/>
          <w:sz w:val="24"/>
          <w:szCs w:val="24"/>
          <w:lang w:eastAsia="x-none"/>
        </w:rPr>
      </w:pPr>
    </w:p>
    <w:p w:rsidR="00650048" w:rsidRPr="00CF2680" w:rsidRDefault="00650048" w:rsidP="00650048">
      <w:pPr>
        <w:pStyle w:val="EMPIRactivitytext"/>
        <w:spacing w:before="120" w:after="120" w:line="276" w:lineRule="auto"/>
        <w:ind w:firstLine="142"/>
        <w:rPr>
          <w:rFonts w:ascii="Times New Roman" w:eastAsia="SimSun" w:hAnsi="Times New Roman" w:cs="Times New Roman"/>
          <w:spacing w:val="-1"/>
          <w:sz w:val="24"/>
          <w:szCs w:val="24"/>
          <w:lang w:eastAsia="x-none"/>
        </w:rPr>
      </w:pPr>
    </w:p>
    <w:p w:rsidR="00650048" w:rsidRPr="00AC3AE7" w:rsidRDefault="00650048" w:rsidP="007F2B4E">
      <w:pPr>
        <w:pStyle w:val="EMPIRactivitytext"/>
        <w:spacing w:before="0" w:after="0"/>
        <w:ind w:firstLine="142"/>
        <w:jc w:val="center"/>
        <w:rPr>
          <w:rFonts w:ascii="Times New Roman" w:eastAsiaTheme="minorHAnsi" w:hAnsi="Times New Roman" w:cs="Times New Roman"/>
          <w:b/>
          <w:iCs/>
          <w:sz w:val="22"/>
          <w:szCs w:val="20"/>
          <w:lang w:val="en-US" w:eastAsia="en-US"/>
        </w:rPr>
      </w:pPr>
      <w:r w:rsidRPr="00AC3AE7">
        <w:rPr>
          <w:rFonts w:ascii="Times New Roman" w:eastAsiaTheme="minorHAnsi" w:hAnsi="Times New Roman" w:cs="Times New Roman"/>
          <w:b/>
          <w:iCs/>
          <w:sz w:val="22"/>
          <w:szCs w:val="20"/>
          <w:lang w:val="en-US" w:eastAsia="en-US"/>
        </w:rPr>
        <w:t>Fig</w:t>
      </w:r>
      <w:r w:rsidR="00AC3AE7">
        <w:rPr>
          <w:rFonts w:ascii="Times New Roman" w:eastAsiaTheme="minorHAnsi" w:hAnsi="Times New Roman" w:cs="Times New Roman"/>
          <w:b/>
          <w:iCs/>
          <w:sz w:val="22"/>
          <w:szCs w:val="20"/>
          <w:lang w:val="en-US" w:eastAsia="en-US"/>
        </w:rPr>
        <w:t xml:space="preserve">ure </w:t>
      </w:r>
      <w:r w:rsidR="003B381C">
        <w:rPr>
          <w:rFonts w:ascii="Times New Roman" w:eastAsiaTheme="minorHAnsi" w:hAnsi="Times New Roman" w:cs="Times New Roman"/>
          <w:b/>
          <w:iCs/>
          <w:sz w:val="22"/>
          <w:szCs w:val="20"/>
          <w:lang w:val="en-US" w:eastAsia="en-US"/>
        </w:rPr>
        <w:t>5.</w:t>
      </w:r>
      <w:r w:rsidR="00B34E8E">
        <w:rPr>
          <w:rFonts w:ascii="Times New Roman" w:eastAsiaTheme="minorHAnsi" w:hAnsi="Times New Roman" w:cs="Times New Roman"/>
          <w:b/>
          <w:iCs/>
          <w:sz w:val="22"/>
          <w:szCs w:val="20"/>
          <w:lang w:val="en-US" w:eastAsia="en-US"/>
        </w:rPr>
        <w:t>5</w:t>
      </w:r>
      <w:r w:rsidR="00AC3AE7" w:rsidRPr="00AC3AE7">
        <w:rPr>
          <w:rFonts w:ascii="Times New Roman" w:eastAsiaTheme="minorHAnsi" w:hAnsi="Times New Roman" w:cs="Times New Roman"/>
          <w:b/>
          <w:iCs/>
          <w:sz w:val="22"/>
          <w:szCs w:val="20"/>
          <w:lang w:val="en-US" w:eastAsia="en-US"/>
        </w:rPr>
        <w:t>.</w:t>
      </w:r>
      <w:r w:rsidRPr="00AC3AE7">
        <w:rPr>
          <w:rFonts w:ascii="Times New Roman" w:eastAsiaTheme="minorHAnsi" w:hAnsi="Times New Roman" w:cs="Times New Roman"/>
          <w:b/>
          <w:iCs/>
          <w:sz w:val="22"/>
          <w:szCs w:val="20"/>
          <w:lang w:val="en-US" w:eastAsia="en-US"/>
        </w:rPr>
        <w:t xml:space="preserve"> Schematic of a PAD: coils, ferrite beds and metallic shield.</w:t>
      </w:r>
    </w:p>
    <w:p w:rsidR="00650048" w:rsidRPr="00650048" w:rsidRDefault="00650048" w:rsidP="00650048">
      <w:pPr>
        <w:spacing w:after="0" w:line="360" w:lineRule="auto"/>
        <w:ind w:left="686" w:right="618"/>
        <w:jc w:val="both"/>
        <w:rPr>
          <w:rFonts w:ascii="Times New Roman" w:hAnsi="Times New Roman" w:cs="Times New Roman"/>
          <w:iCs/>
          <w:sz w:val="24"/>
          <w:szCs w:val="24"/>
          <w:lang w:val="en-GB"/>
        </w:rPr>
      </w:pPr>
    </w:p>
    <w:p w:rsidR="00AC3AE7" w:rsidRDefault="00AC3AE7" w:rsidP="00AC3AE7">
      <w:pPr>
        <w:pStyle w:val="EMPIRactivitytext"/>
        <w:spacing w:before="0" w:after="0" w:line="360" w:lineRule="auto"/>
        <w:ind w:left="709" w:right="709"/>
        <w:rPr>
          <w:rFonts w:ascii="Times New Roman" w:eastAsia="SimSun" w:hAnsi="Times New Roman" w:cs="Times New Roman"/>
          <w:spacing w:val="-1"/>
          <w:sz w:val="24"/>
          <w:szCs w:val="24"/>
          <w:lang w:eastAsia="x-none"/>
        </w:rPr>
      </w:pPr>
      <w:r w:rsidRPr="00CF2680">
        <w:rPr>
          <w:rFonts w:ascii="Times New Roman" w:eastAsia="SimSun" w:hAnsi="Times New Roman" w:cs="Times New Roman"/>
          <w:spacing w:val="-1"/>
          <w:sz w:val="24"/>
          <w:szCs w:val="24"/>
          <w:lang w:eastAsia="x-none"/>
        </w:rPr>
        <w:t xml:space="preserve">Coils, ferrites and shields can be optimized for the specific application (to maximize the efficiency, the delivered power and so on…), hence a large variety of configurations </w:t>
      </w:r>
      <w:r w:rsidRPr="003B381C">
        <w:rPr>
          <w:rFonts w:ascii="Times New Roman" w:eastAsia="SimSun" w:hAnsi="Times New Roman" w:cs="Times New Roman"/>
          <w:spacing w:val="-1"/>
          <w:sz w:val="24"/>
          <w:szCs w:val="24"/>
          <w:lang w:val="en-US" w:eastAsia="x-none"/>
        </w:rPr>
        <w:t>have been so far proposed for realizing these systems</w:t>
      </w:r>
      <w:r w:rsidR="003B381C" w:rsidRPr="003B381C">
        <w:rPr>
          <w:rFonts w:ascii="Times New Roman" w:eastAsia="SimSun" w:hAnsi="Times New Roman" w:cs="Times New Roman"/>
          <w:spacing w:val="-1"/>
          <w:sz w:val="24"/>
          <w:szCs w:val="24"/>
          <w:lang w:val="en-US" w:eastAsia="x-none"/>
        </w:rPr>
        <w:t xml:space="preserve"> (Sample et al., 2011, </w:t>
      </w:r>
      <w:proofErr w:type="spellStart"/>
      <w:r w:rsidR="003B381C" w:rsidRPr="003B381C">
        <w:rPr>
          <w:rFonts w:ascii="Times New Roman" w:eastAsia="SimSun" w:hAnsi="Times New Roman" w:cs="Times New Roman"/>
          <w:spacing w:val="-1"/>
          <w:sz w:val="24"/>
          <w:szCs w:val="24"/>
          <w:lang w:val="en-US" w:eastAsia="x-none"/>
        </w:rPr>
        <w:t>Rakhymbay</w:t>
      </w:r>
      <w:proofErr w:type="spellEnd"/>
      <w:r w:rsidR="003B381C" w:rsidRPr="003B381C">
        <w:rPr>
          <w:rFonts w:ascii="Times New Roman" w:eastAsia="SimSun" w:hAnsi="Times New Roman" w:cs="Times New Roman"/>
          <w:spacing w:val="-1"/>
          <w:sz w:val="24"/>
          <w:szCs w:val="24"/>
          <w:lang w:val="en-US" w:eastAsia="x-none"/>
        </w:rPr>
        <w:t xml:space="preserve"> A. et al</w:t>
      </w:r>
      <w:r w:rsidR="003B381C">
        <w:rPr>
          <w:rFonts w:ascii="Times New Roman" w:eastAsia="SimSun" w:hAnsi="Times New Roman" w:cs="Times New Roman"/>
          <w:spacing w:val="-1"/>
          <w:sz w:val="24"/>
          <w:szCs w:val="24"/>
          <w:lang w:val="en-US" w:eastAsia="x-none"/>
        </w:rPr>
        <w:t>, 2018</w:t>
      </w:r>
      <w:r w:rsidR="003B381C" w:rsidRPr="003B381C">
        <w:rPr>
          <w:rFonts w:ascii="Times New Roman" w:eastAsia="SimSun" w:hAnsi="Times New Roman" w:cs="Times New Roman"/>
          <w:spacing w:val="-1"/>
          <w:sz w:val="24"/>
          <w:szCs w:val="24"/>
          <w:lang w:val="en-US" w:eastAsia="x-none"/>
        </w:rPr>
        <w:t>)</w:t>
      </w:r>
      <w:r w:rsidRPr="003B381C">
        <w:rPr>
          <w:rFonts w:ascii="Times New Roman" w:eastAsia="SimSun" w:hAnsi="Times New Roman" w:cs="Times New Roman"/>
          <w:spacing w:val="-1"/>
          <w:sz w:val="24"/>
          <w:szCs w:val="24"/>
          <w:lang w:val="en-US" w:eastAsia="x-none"/>
        </w:rPr>
        <w:t>.</w:t>
      </w:r>
      <w:r w:rsidRPr="00CF2680">
        <w:rPr>
          <w:rFonts w:ascii="Times New Roman" w:eastAsia="SimSun" w:hAnsi="Times New Roman" w:cs="Times New Roman"/>
          <w:spacing w:val="-1"/>
          <w:sz w:val="24"/>
          <w:szCs w:val="24"/>
          <w:lang w:eastAsia="x-none"/>
        </w:rPr>
        <w:t xml:space="preserve"> </w:t>
      </w:r>
    </w:p>
    <w:p w:rsidR="00AC3AE7" w:rsidRPr="00CF2680" w:rsidRDefault="003B381C" w:rsidP="003B381C">
      <w:pPr>
        <w:pStyle w:val="EMPIRactivitytext"/>
        <w:spacing w:before="0" w:after="120" w:line="360" w:lineRule="auto"/>
        <w:ind w:left="709" w:right="709"/>
        <w:rPr>
          <w:rFonts w:ascii="Times New Roman" w:eastAsia="SimSun" w:hAnsi="Times New Roman" w:cs="Times New Roman"/>
          <w:spacing w:val="-1"/>
          <w:sz w:val="24"/>
          <w:szCs w:val="24"/>
          <w:lang w:eastAsia="x-none"/>
        </w:rPr>
      </w:pPr>
      <w:proofErr w:type="gramStart"/>
      <w:r>
        <w:rPr>
          <w:rFonts w:ascii="Times New Roman" w:eastAsia="SimSun" w:hAnsi="Times New Roman" w:cs="Times New Roman"/>
          <w:spacing w:val="-1"/>
          <w:sz w:val="24"/>
          <w:szCs w:val="24"/>
          <w:lang w:eastAsia="x-none"/>
        </w:rPr>
        <w:t>Taking into account</w:t>
      </w:r>
      <w:proofErr w:type="gramEnd"/>
      <w:r>
        <w:rPr>
          <w:rFonts w:ascii="Times New Roman" w:eastAsia="SimSun" w:hAnsi="Times New Roman" w:cs="Times New Roman"/>
          <w:spacing w:val="-1"/>
          <w:sz w:val="24"/>
          <w:szCs w:val="24"/>
          <w:lang w:eastAsia="x-none"/>
        </w:rPr>
        <w:t xml:space="preserve"> the criteria </w:t>
      </w:r>
      <w:proofErr w:type="spellStart"/>
      <w:r>
        <w:rPr>
          <w:rFonts w:ascii="Times New Roman" w:eastAsia="SimSun" w:hAnsi="Times New Roman" w:cs="Times New Roman"/>
          <w:spacing w:val="-1"/>
          <w:sz w:val="24"/>
          <w:szCs w:val="24"/>
          <w:lang w:eastAsia="x-none"/>
        </w:rPr>
        <w:t>se</w:t>
      </w:r>
      <w:proofErr w:type="spellEnd"/>
      <w:r>
        <w:rPr>
          <w:rFonts w:ascii="Times New Roman" w:eastAsia="SimSun" w:hAnsi="Times New Roman" w:cs="Times New Roman"/>
          <w:spacing w:val="-1"/>
          <w:sz w:val="24"/>
          <w:szCs w:val="24"/>
          <w:lang w:eastAsia="x-none"/>
        </w:rPr>
        <w:t xml:space="preserve"> in Chapter 2, i</w:t>
      </w:r>
      <w:r w:rsidR="00AC3AE7" w:rsidRPr="00CF2680">
        <w:rPr>
          <w:rFonts w:ascii="Times New Roman" w:eastAsia="SimSun" w:hAnsi="Times New Roman" w:cs="Times New Roman"/>
          <w:spacing w:val="-1"/>
          <w:sz w:val="24"/>
          <w:szCs w:val="24"/>
          <w:lang w:eastAsia="x-none"/>
        </w:rPr>
        <w:t xml:space="preserve">n the typical operating conditions, the physical dimensions of the WPT coil pairs are much larger than the characteristic wavelength, i.e.: </w:t>
      </w:r>
      <m:oMath>
        <m:r>
          <w:rPr>
            <w:rFonts w:ascii="Cambria Math" w:eastAsia="SimSun" w:hAnsi="Cambria Math" w:cs="Times New Roman"/>
            <w:spacing w:val="-1"/>
            <w:sz w:val="24"/>
            <w:szCs w:val="24"/>
            <w:lang w:val="en-US" w:eastAsia="x-none"/>
          </w:rPr>
          <m:t>≫</m:t>
        </m:r>
        <m:r>
          <w:rPr>
            <w:rFonts w:ascii="Cambria Math" w:eastAsia="SimSun" w:hAnsi="Cambria Math" w:cs="Times New Roman"/>
            <w:spacing w:val="-1"/>
            <w:sz w:val="24"/>
            <w:szCs w:val="24"/>
            <w:lang w:val="it-IT" w:eastAsia="x-none"/>
          </w:rPr>
          <m:t>λ</m:t>
        </m:r>
        <m:r>
          <w:rPr>
            <w:rFonts w:ascii="Cambria Math" w:eastAsia="SimSun" w:hAnsi="Cambria Math" w:cs="Times New Roman"/>
            <w:spacing w:val="-1"/>
            <w:sz w:val="24"/>
            <w:szCs w:val="24"/>
            <w:lang w:val="en-US" w:eastAsia="x-none"/>
          </w:rPr>
          <m:t>=</m:t>
        </m:r>
        <m:f>
          <m:fPr>
            <m:ctrlPr>
              <w:rPr>
                <w:rFonts w:ascii="Cambria Math" w:eastAsia="SimSun" w:hAnsi="Cambria Math" w:cs="Times New Roman"/>
                <w:i/>
                <w:iCs/>
                <w:spacing w:val="-1"/>
                <w:sz w:val="24"/>
                <w:szCs w:val="24"/>
                <w:lang w:val="it-IT" w:eastAsia="x-none"/>
              </w:rPr>
            </m:ctrlPr>
          </m:fPr>
          <m:num>
            <m:r>
              <w:rPr>
                <w:rFonts w:ascii="Cambria Math" w:eastAsia="SimSun" w:hAnsi="Cambria Math" w:cs="Times New Roman"/>
                <w:spacing w:val="-1"/>
                <w:sz w:val="24"/>
                <w:szCs w:val="24"/>
                <w:lang w:val="it-IT" w:eastAsia="x-none"/>
              </w:rPr>
              <m:t>c</m:t>
            </m:r>
          </m:num>
          <m:den>
            <m:r>
              <w:rPr>
                <w:rFonts w:ascii="Cambria Math" w:eastAsia="SimSun" w:hAnsi="Cambria Math" w:cs="Times New Roman"/>
                <w:spacing w:val="-1"/>
                <w:sz w:val="24"/>
                <w:szCs w:val="24"/>
                <w:lang w:val="it-IT" w:eastAsia="x-none"/>
              </w:rPr>
              <m:t>f</m:t>
            </m:r>
          </m:den>
        </m:f>
      </m:oMath>
      <w:r w:rsidR="00AC3AE7" w:rsidRPr="00CF2680">
        <w:rPr>
          <w:rFonts w:ascii="Times New Roman" w:eastAsia="SimSun" w:hAnsi="Times New Roman" w:cs="Times New Roman"/>
          <w:spacing w:val="-1"/>
          <w:lang w:val="en-US" w:eastAsia="x-none"/>
        </w:rPr>
        <w:t xml:space="preserve"> . </w:t>
      </w:r>
      <w:r>
        <w:rPr>
          <w:rFonts w:ascii="Times New Roman" w:eastAsia="SimSun" w:hAnsi="Times New Roman" w:cs="Times New Roman"/>
          <w:spacing w:val="-1"/>
          <w:sz w:val="24"/>
          <w:szCs w:val="24"/>
          <w:lang w:val="en-US" w:eastAsia="x-none"/>
        </w:rPr>
        <w:t xml:space="preserve">In addition, the magnetic energy is always larger than the electrical one, hence </w:t>
      </w:r>
      <w:r w:rsidR="00AC3AE7" w:rsidRPr="00CF2680">
        <w:rPr>
          <w:rFonts w:ascii="Times New Roman" w:eastAsia="SimSun" w:hAnsi="Times New Roman" w:cs="Times New Roman"/>
          <w:spacing w:val="-1"/>
          <w:sz w:val="24"/>
          <w:szCs w:val="24"/>
          <w:lang w:eastAsia="x-none"/>
        </w:rPr>
        <w:t>the electromagnetic analysis may be performed in the quasi-static limit, where the signal propagation is negligible and lumped equivalent circuits fully suffice to describe the problem. In addition, the magnetic energy is of course much larger than the electrical one, hence the problem to be solved is described by the Magnetic Quasi-Static (MQS) model, that reads in time domain:</w:t>
      </w:r>
    </w:p>
    <w:tbl>
      <w:tblPr>
        <w:tblStyle w:val="Grigliatabella"/>
        <w:tblW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430"/>
        <w:gridCol w:w="2208"/>
      </w:tblGrid>
      <w:tr w:rsidR="00AC3AE7" w:rsidRPr="00CF2680" w:rsidTr="0030682B">
        <w:tc>
          <w:tcPr>
            <w:tcW w:w="8926" w:type="dxa"/>
          </w:tcPr>
          <w:p w:rsidR="00AC3AE7" w:rsidRPr="00CF2680" w:rsidRDefault="00AC3AE7" w:rsidP="00AC3AE7">
            <w:pPr>
              <w:pStyle w:val="NormaleWeb"/>
              <w:spacing w:before="0" w:beforeAutospacing="0" w:after="0" w:afterAutospacing="0" w:line="360" w:lineRule="auto"/>
              <w:ind w:left="709" w:right="709"/>
              <w:jc w:val="center"/>
              <w:textAlignment w:val="baseline"/>
            </w:pPr>
            <m:oMathPara>
              <m:oMath>
                <m:r>
                  <w:rPr>
                    <w:rFonts w:ascii="Cambria Math" w:eastAsia="Cambria Math" w:hAnsi="Cambria Math"/>
                    <w:color w:val="000000" w:themeColor="text1" w:themeShade="A6"/>
                    <w:kern w:val="24"/>
                  </w:rPr>
                  <m:t>∇×</m:t>
                </m:r>
                <m:r>
                  <m:rPr>
                    <m:sty m:val="bi"/>
                  </m:rPr>
                  <w:rPr>
                    <w:rFonts w:ascii="Cambria Math" w:eastAsia="Cambria Math" w:hAnsi="Cambria Math"/>
                    <w:color w:val="000000" w:themeColor="text1" w:themeShade="A6"/>
                    <w:kern w:val="24"/>
                  </w:rPr>
                  <m:t>E(r)</m:t>
                </m:r>
                <m:r>
                  <w:rPr>
                    <w:rFonts w:ascii="Cambria Math" w:hAnsi="Cambria Math"/>
                    <w:color w:val="000000" w:themeColor="text1" w:themeShade="A6"/>
                    <w:kern w:val="24"/>
                  </w:rPr>
                  <m:t>=-</m:t>
                </m:r>
                <m:f>
                  <m:fPr>
                    <m:ctrlPr>
                      <w:rPr>
                        <w:rFonts w:ascii="Cambria Math" w:hAnsi="Cambria Math"/>
                        <w:i/>
                        <w:iCs/>
                        <w:color w:val="000000" w:themeColor="text1" w:themeShade="A6"/>
                        <w:kern w:val="24"/>
                      </w:rPr>
                    </m:ctrlPr>
                  </m:fPr>
                  <m:num>
                    <m:r>
                      <w:rPr>
                        <w:rFonts w:ascii="Cambria Math" w:eastAsia="Cambria Math" w:hAnsi="Cambria Math"/>
                        <w:color w:val="000000" w:themeColor="text1" w:themeShade="A6"/>
                        <w:kern w:val="24"/>
                      </w:rPr>
                      <m:t>∂</m:t>
                    </m:r>
                    <m:r>
                      <m:rPr>
                        <m:sty m:val="bi"/>
                      </m:rPr>
                      <w:rPr>
                        <w:rFonts w:ascii="Cambria Math" w:eastAsia="Cambria Math" w:hAnsi="Cambria Math"/>
                        <w:color w:val="000000" w:themeColor="text1" w:themeShade="A6"/>
                        <w:kern w:val="24"/>
                      </w:rPr>
                      <m:t>B(r,</m:t>
                    </m:r>
                    <m:r>
                      <w:rPr>
                        <w:rFonts w:ascii="Cambria Math" w:eastAsia="Cambria Math" w:hAnsi="Cambria Math"/>
                        <w:color w:val="000000" w:themeColor="text1" w:themeShade="A6"/>
                        <w:kern w:val="24"/>
                      </w:rPr>
                      <m:t>t</m:t>
                    </m:r>
                    <m:r>
                      <m:rPr>
                        <m:sty m:val="bi"/>
                      </m:rPr>
                      <w:rPr>
                        <w:rFonts w:ascii="Cambria Math" w:eastAsia="Cambria Math" w:hAnsi="Cambria Math"/>
                        <w:color w:val="000000" w:themeColor="text1" w:themeShade="A6"/>
                        <w:kern w:val="24"/>
                      </w:rPr>
                      <m:t>)</m:t>
                    </m:r>
                  </m:num>
                  <m:den>
                    <m:r>
                      <w:rPr>
                        <w:rFonts w:ascii="Cambria Math" w:eastAsia="Cambria Math" w:hAnsi="Cambria Math"/>
                        <w:color w:val="000000" w:themeColor="text1" w:themeShade="A6"/>
                        <w:kern w:val="24"/>
                      </w:rPr>
                      <m:t>∂t</m:t>
                    </m:r>
                  </m:den>
                </m:f>
              </m:oMath>
            </m:oMathPara>
          </w:p>
        </w:tc>
        <w:tc>
          <w:tcPr>
            <w:tcW w:w="1184" w:type="dxa"/>
          </w:tcPr>
          <w:p w:rsidR="00AC3AE7" w:rsidRPr="00CF2680" w:rsidRDefault="00AC3AE7" w:rsidP="00AC3AE7">
            <w:pPr>
              <w:pStyle w:val="EMPIRactivitytext"/>
              <w:spacing w:before="0" w:after="0" w:line="360" w:lineRule="auto"/>
              <w:ind w:left="709" w:right="709"/>
              <w:jc w:val="right"/>
              <w:rPr>
                <w:rFonts w:ascii="Times New Roman" w:eastAsia="SimSun" w:hAnsi="Times New Roman" w:cs="Times New Roman"/>
                <w:spacing w:val="-1"/>
                <w:sz w:val="24"/>
                <w:szCs w:val="24"/>
                <w:lang w:eastAsia="x-none"/>
              </w:rPr>
            </w:pPr>
            <w:r w:rsidRPr="00CF2680">
              <w:rPr>
                <w:rFonts w:ascii="Times New Roman" w:eastAsia="SimSun" w:hAnsi="Times New Roman" w:cs="Times New Roman"/>
                <w:spacing w:val="-1"/>
                <w:sz w:val="24"/>
                <w:szCs w:val="24"/>
                <w:lang w:eastAsia="x-none"/>
              </w:rPr>
              <w:t>(</w:t>
            </w:r>
            <w:r w:rsidR="003B381C">
              <w:rPr>
                <w:rFonts w:ascii="Times New Roman" w:eastAsia="SimSun" w:hAnsi="Times New Roman" w:cs="Times New Roman"/>
                <w:spacing w:val="-1"/>
                <w:sz w:val="24"/>
                <w:szCs w:val="24"/>
                <w:lang w:eastAsia="x-none"/>
              </w:rPr>
              <w:t>5.23</w:t>
            </w:r>
            <w:r w:rsidRPr="00CF2680">
              <w:rPr>
                <w:rFonts w:ascii="Times New Roman" w:eastAsia="SimSun" w:hAnsi="Times New Roman" w:cs="Times New Roman"/>
                <w:spacing w:val="-1"/>
                <w:sz w:val="24"/>
                <w:szCs w:val="24"/>
                <w:lang w:eastAsia="x-none"/>
              </w:rPr>
              <w:t>)</w:t>
            </w:r>
          </w:p>
        </w:tc>
      </w:tr>
      <w:tr w:rsidR="00AC3AE7" w:rsidRPr="00CF2680" w:rsidTr="0030682B">
        <w:tc>
          <w:tcPr>
            <w:tcW w:w="8926" w:type="dxa"/>
          </w:tcPr>
          <w:p w:rsidR="00AC3AE7" w:rsidRPr="00CF2680" w:rsidRDefault="00AC3AE7" w:rsidP="00AC3AE7">
            <w:pPr>
              <w:pStyle w:val="NormaleWeb"/>
              <w:spacing w:before="0" w:beforeAutospacing="0" w:after="0" w:afterAutospacing="0" w:line="360" w:lineRule="auto"/>
              <w:ind w:left="709" w:right="709"/>
              <w:jc w:val="center"/>
              <w:textAlignment w:val="baseline"/>
            </w:pPr>
            <m:oMathPara>
              <m:oMath>
                <m:r>
                  <w:rPr>
                    <w:rFonts w:ascii="Cambria Math" w:eastAsia="Cambria Math" w:hAnsi="Cambria Math"/>
                    <w:color w:val="000000" w:themeColor="text1" w:themeShade="A6"/>
                    <w:kern w:val="24"/>
                  </w:rPr>
                  <m:t>∇×</m:t>
                </m:r>
                <m:r>
                  <m:rPr>
                    <m:sty m:val="bi"/>
                  </m:rPr>
                  <w:rPr>
                    <w:rFonts w:ascii="Cambria Math" w:eastAsia="Cambria Math" w:hAnsi="Cambria Math"/>
                    <w:color w:val="000000" w:themeColor="text1" w:themeShade="A6"/>
                    <w:kern w:val="24"/>
                  </w:rPr>
                  <m:t>H</m:t>
                </m:r>
                <m:d>
                  <m:dPr>
                    <m:ctrlPr>
                      <w:rPr>
                        <w:rFonts w:ascii="Cambria Math" w:eastAsia="Cambria Math" w:hAnsi="Cambria Math"/>
                        <w:b/>
                        <w:bCs/>
                        <w:i/>
                        <w:iCs/>
                        <w:color w:val="000000" w:themeColor="text1" w:themeShade="A6"/>
                        <w:kern w:val="24"/>
                      </w:rPr>
                    </m:ctrlPr>
                  </m:dPr>
                  <m:e>
                    <m:r>
                      <m:rPr>
                        <m:sty m:val="bi"/>
                      </m:rPr>
                      <w:rPr>
                        <w:rFonts w:ascii="Cambria Math" w:eastAsia="Cambria Math" w:hAnsi="Cambria Math"/>
                        <w:color w:val="000000" w:themeColor="text1" w:themeShade="A6"/>
                        <w:kern w:val="24"/>
                      </w:rPr>
                      <m:t>r</m:t>
                    </m:r>
                  </m:e>
                </m:d>
                <m:r>
                  <w:rPr>
                    <w:rFonts w:ascii="Cambria Math" w:hAnsi="Cambria Math"/>
                    <w:color w:val="000000" w:themeColor="text1" w:themeShade="A6"/>
                    <w:kern w:val="24"/>
                  </w:rPr>
                  <m:t>=</m:t>
                </m:r>
                <m:r>
                  <m:rPr>
                    <m:sty m:val="bi"/>
                  </m:rPr>
                  <w:rPr>
                    <w:rFonts w:ascii="Cambria Math" w:eastAsia="Cambria Math" w:hAnsi="Cambria Math"/>
                    <w:color w:val="000000" w:themeColor="text1" w:themeShade="A6"/>
                    <w:kern w:val="24"/>
                  </w:rPr>
                  <m:t>J</m:t>
                </m:r>
                <m:d>
                  <m:dPr>
                    <m:ctrlPr>
                      <w:rPr>
                        <w:rFonts w:ascii="Cambria Math" w:eastAsia="Cambria Math" w:hAnsi="Cambria Math"/>
                        <w:b/>
                        <w:bCs/>
                        <w:i/>
                        <w:iCs/>
                        <w:color w:val="000000" w:themeColor="text1" w:themeShade="A6"/>
                        <w:kern w:val="24"/>
                      </w:rPr>
                    </m:ctrlPr>
                  </m:dPr>
                  <m:e>
                    <m:r>
                      <m:rPr>
                        <m:sty m:val="bi"/>
                      </m:rPr>
                      <w:rPr>
                        <w:rFonts w:ascii="Cambria Math" w:eastAsia="Cambria Math" w:hAnsi="Cambria Math"/>
                        <w:color w:val="000000" w:themeColor="text1" w:themeShade="A6"/>
                        <w:kern w:val="24"/>
                      </w:rPr>
                      <m:t>r,</m:t>
                    </m:r>
                    <m:r>
                      <w:rPr>
                        <w:rFonts w:ascii="Cambria Math" w:eastAsia="Cambria Math" w:hAnsi="Cambria Math"/>
                        <w:color w:val="000000" w:themeColor="text1" w:themeShade="A6"/>
                        <w:kern w:val="24"/>
                      </w:rPr>
                      <m:t>t</m:t>
                    </m:r>
                  </m:e>
                </m:d>
              </m:oMath>
            </m:oMathPara>
          </w:p>
        </w:tc>
        <w:tc>
          <w:tcPr>
            <w:tcW w:w="1184" w:type="dxa"/>
          </w:tcPr>
          <w:p w:rsidR="00AC3AE7" w:rsidRPr="00CF2680" w:rsidRDefault="00AC3AE7" w:rsidP="00AC3AE7">
            <w:pPr>
              <w:pStyle w:val="EMPIRactivitytext"/>
              <w:spacing w:before="0" w:after="0" w:line="360" w:lineRule="auto"/>
              <w:ind w:left="709" w:right="709"/>
              <w:jc w:val="right"/>
              <w:rPr>
                <w:rFonts w:ascii="Times New Roman" w:eastAsia="SimSun" w:hAnsi="Times New Roman" w:cs="Times New Roman"/>
                <w:spacing w:val="-1"/>
                <w:sz w:val="24"/>
                <w:szCs w:val="24"/>
                <w:lang w:eastAsia="x-none"/>
              </w:rPr>
            </w:pPr>
            <w:r w:rsidRPr="00CF2680">
              <w:rPr>
                <w:rFonts w:ascii="Times New Roman" w:eastAsia="SimSun" w:hAnsi="Times New Roman" w:cs="Times New Roman"/>
                <w:spacing w:val="-1"/>
                <w:sz w:val="24"/>
                <w:szCs w:val="24"/>
                <w:lang w:eastAsia="x-none"/>
              </w:rPr>
              <w:t>(</w:t>
            </w:r>
            <w:r w:rsidR="003B381C">
              <w:rPr>
                <w:rFonts w:ascii="Times New Roman" w:eastAsia="SimSun" w:hAnsi="Times New Roman" w:cs="Times New Roman"/>
                <w:spacing w:val="-1"/>
                <w:sz w:val="24"/>
                <w:szCs w:val="24"/>
                <w:lang w:eastAsia="x-none"/>
              </w:rPr>
              <w:t>5.24</w:t>
            </w:r>
            <w:r w:rsidRPr="00CF2680">
              <w:rPr>
                <w:rFonts w:ascii="Times New Roman" w:eastAsia="SimSun" w:hAnsi="Times New Roman" w:cs="Times New Roman"/>
                <w:spacing w:val="-1"/>
                <w:sz w:val="24"/>
                <w:szCs w:val="24"/>
                <w:lang w:eastAsia="x-none"/>
              </w:rPr>
              <w:t>)</w:t>
            </w:r>
          </w:p>
        </w:tc>
      </w:tr>
      <w:tr w:rsidR="00AC3AE7" w:rsidRPr="00CF2680" w:rsidTr="0030682B">
        <w:tc>
          <w:tcPr>
            <w:tcW w:w="8926" w:type="dxa"/>
          </w:tcPr>
          <w:p w:rsidR="00AC3AE7" w:rsidRPr="00CF2680" w:rsidRDefault="00AC3AE7" w:rsidP="00AC3AE7">
            <w:pPr>
              <w:pStyle w:val="NormaleWeb"/>
              <w:spacing w:before="0" w:beforeAutospacing="0" w:after="0" w:afterAutospacing="0" w:line="360" w:lineRule="auto"/>
              <w:ind w:left="709" w:right="709"/>
              <w:jc w:val="center"/>
              <w:textAlignment w:val="baseline"/>
            </w:pPr>
            <m:oMathPara>
              <m:oMath>
                <m:r>
                  <w:rPr>
                    <w:rFonts w:ascii="Cambria Math" w:eastAsia="Cambria Math" w:hAnsi="Cambria Math"/>
                    <w:color w:val="000000" w:themeColor="text1" w:themeShade="A6"/>
                    <w:kern w:val="24"/>
                  </w:rPr>
                  <m:t>∇∙</m:t>
                </m:r>
                <m:r>
                  <m:rPr>
                    <m:sty m:val="bi"/>
                  </m:rPr>
                  <w:rPr>
                    <w:rFonts w:ascii="Cambria Math" w:eastAsia="Cambria Math" w:hAnsi="Cambria Math"/>
                    <w:color w:val="000000" w:themeColor="text1" w:themeShade="A6"/>
                    <w:kern w:val="24"/>
                  </w:rPr>
                  <m:t>B(r</m:t>
                </m:r>
                <m:r>
                  <w:rPr>
                    <w:rFonts w:ascii="Cambria Math" w:eastAsia="Cambria Math" w:hAnsi="Cambria Math"/>
                    <w:color w:val="000000" w:themeColor="text1" w:themeShade="A6"/>
                    <w:kern w:val="24"/>
                  </w:rPr>
                  <m:t>,t</m:t>
                </m:r>
                <m:r>
                  <m:rPr>
                    <m:sty m:val="bi"/>
                  </m:rPr>
                  <w:rPr>
                    <w:rFonts w:ascii="Cambria Math" w:eastAsia="Cambria Math" w:hAnsi="Cambria Math"/>
                    <w:color w:val="000000" w:themeColor="text1" w:themeShade="A6"/>
                    <w:kern w:val="24"/>
                  </w:rPr>
                  <m:t>)</m:t>
                </m:r>
                <m:r>
                  <w:rPr>
                    <w:rFonts w:ascii="Cambria Math" w:eastAsia="Cambria Math" w:hAnsi="Cambria Math"/>
                    <w:color w:val="000000" w:themeColor="text1" w:themeShade="A6"/>
                    <w:kern w:val="24"/>
                  </w:rPr>
                  <m:t>=0</m:t>
                </m:r>
              </m:oMath>
            </m:oMathPara>
          </w:p>
        </w:tc>
        <w:tc>
          <w:tcPr>
            <w:tcW w:w="1184" w:type="dxa"/>
          </w:tcPr>
          <w:p w:rsidR="00AC3AE7" w:rsidRPr="00CF2680" w:rsidRDefault="00AC3AE7" w:rsidP="00AC3AE7">
            <w:pPr>
              <w:pStyle w:val="EMPIRactivitytext"/>
              <w:spacing w:before="0" w:after="0" w:line="360" w:lineRule="auto"/>
              <w:ind w:left="709" w:right="709"/>
              <w:jc w:val="right"/>
              <w:rPr>
                <w:rFonts w:ascii="Times New Roman" w:eastAsia="SimSun" w:hAnsi="Times New Roman" w:cs="Times New Roman"/>
                <w:spacing w:val="-1"/>
                <w:sz w:val="24"/>
                <w:szCs w:val="24"/>
                <w:lang w:eastAsia="x-none"/>
              </w:rPr>
            </w:pPr>
            <w:r w:rsidRPr="00CF2680">
              <w:rPr>
                <w:rFonts w:ascii="Times New Roman" w:eastAsia="SimSun" w:hAnsi="Times New Roman" w:cs="Times New Roman"/>
                <w:spacing w:val="-1"/>
                <w:sz w:val="24"/>
                <w:szCs w:val="24"/>
                <w:lang w:eastAsia="x-none"/>
              </w:rPr>
              <w:t>(</w:t>
            </w:r>
            <w:r w:rsidR="003B381C">
              <w:rPr>
                <w:rFonts w:ascii="Times New Roman" w:eastAsia="SimSun" w:hAnsi="Times New Roman" w:cs="Times New Roman"/>
                <w:spacing w:val="-1"/>
                <w:sz w:val="24"/>
                <w:szCs w:val="24"/>
                <w:lang w:eastAsia="x-none"/>
              </w:rPr>
              <w:t>5.25</w:t>
            </w:r>
            <w:r w:rsidRPr="00CF2680">
              <w:rPr>
                <w:rFonts w:ascii="Times New Roman" w:eastAsia="SimSun" w:hAnsi="Times New Roman" w:cs="Times New Roman"/>
                <w:spacing w:val="-1"/>
                <w:sz w:val="24"/>
                <w:szCs w:val="24"/>
                <w:lang w:eastAsia="x-none"/>
              </w:rPr>
              <w:t>)</w:t>
            </w:r>
          </w:p>
        </w:tc>
      </w:tr>
    </w:tbl>
    <w:p w:rsidR="00AC3AE7" w:rsidRPr="00CF2680" w:rsidRDefault="00AC3AE7" w:rsidP="00AC3AE7">
      <w:pPr>
        <w:pStyle w:val="NormaleWeb"/>
        <w:spacing w:before="0" w:beforeAutospacing="0" w:after="0" w:afterAutospacing="0" w:line="360" w:lineRule="auto"/>
        <w:ind w:left="709" w:right="709"/>
        <w:textAlignment w:val="baseline"/>
        <w:rPr>
          <w:rFonts w:eastAsia="SimSun"/>
          <w:iCs/>
          <w:color w:val="000000" w:themeColor="text1" w:themeShade="A6"/>
          <w:kern w:val="24"/>
          <w:lang w:val="en-US"/>
        </w:rPr>
      </w:pPr>
      <w:r w:rsidRPr="00CF2680">
        <w:rPr>
          <w:rFonts w:eastAsia="SimSun"/>
          <w:iCs/>
          <w:color w:val="000000" w:themeColor="text1" w:themeShade="A6"/>
          <w:kern w:val="24"/>
          <w:lang w:val="en-US"/>
        </w:rPr>
        <w:t>closed by the constitutive relations for the considered media,</w:t>
      </w:r>
    </w:p>
    <w:tbl>
      <w:tblPr>
        <w:tblStyle w:val="Grigliatabella"/>
        <w:tblW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430"/>
        <w:gridCol w:w="2208"/>
      </w:tblGrid>
      <w:tr w:rsidR="00AC3AE7" w:rsidRPr="00CF2680" w:rsidTr="0030682B">
        <w:tc>
          <w:tcPr>
            <w:tcW w:w="8926" w:type="dxa"/>
          </w:tcPr>
          <w:p w:rsidR="00AC3AE7" w:rsidRPr="00CF2680" w:rsidRDefault="00AC3AE7" w:rsidP="003B381C">
            <w:pPr>
              <w:pStyle w:val="EMPIRactivitytext"/>
              <w:spacing w:before="120" w:after="120" w:line="360" w:lineRule="auto"/>
              <w:ind w:left="709" w:right="709"/>
              <w:jc w:val="center"/>
              <w:rPr>
                <w:rFonts w:ascii="Times New Roman" w:eastAsiaTheme="minorEastAsia" w:hAnsi="Times New Roman" w:cs="Times New Roman"/>
                <w:sz w:val="24"/>
                <w:szCs w:val="24"/>
                <w:lang w:val="en-US" w:eastAsia="it-IT"/>
              </w:rPr>
            </w:pPr>
            <m:oMath>
              <m:r>
                <m:rPr>
                  <m:sty m:val="bi"/>
                </m:rPr>
                <w:rPr>
                  <w:rFonts w:ascii="Cambria Math" w:eastAsia="Cambria Math" w:hAnsi="Cambria Math" w:cs="Times New Roman"/>
                  <w:color w:val="000000" w:themeColor="text1" w:themeShade="A6"/>
                  <w:kern w:val="24"/>
                  <w:sz w:val="24"/>
                  <w:szCs w:val="24"/>
                </w:rPr>
                <m:t>B</m:t>
              </m:r>
              <m:r>
                <w:rPr>
                  <w:rFonts w:ascii="Cambria Math" w:eastAsia="Cambria Math" w:hAnsi="Cambria Math" w:cs="Times New Roman"/>
                  <w:color w:val="000000" w:themeColor="text1" w:themeShade="A6"/>
                  <w:kern w:val="24"/>
                  <w:sz w:val="24"/>
                  <w:szCs w:val="24"/>
                  <w:lang w:val="en-US"/>
                </w:rPr>
                <m:t>=</m:t>
              </m:r>
              <m:r>
                <m:rPr>
                  <m:sty m:val="bi"/>
                </m:rPr>
                <w:rPr>
                  <w:rFonts w:ascii="Cambria Math" w:eastAsia="Cambria Math" w:hAnsi="Cambria Math" w:cs="Times New Roman"/>
                  <w:color w:val="000000" w:themeColor="text1" w:themeShade="A6"/>
                  <w:kern w:val="24"/>
                  <w:sz w:val="24"/>
                  <w:szCs w:val="24"/>
                </w:rPr>
                <m:t>B</m:t>
              </m:r>
              <m:d>
                <m:dPr>
                  <m:ctrlPr>
                    <w:rPr>
                      <w:rFonts w:ascii="Cambria Math" w:eastAsia="Cambria Math" w:hAnsi="Cambria Math" w:cs="Times New Roman"/>
                      <w:i/>
                      <w:iCs/>
                      <w:color w:val="000000" w:themeColor="text1" w:themeShade="A6"/>
                      <w:kern w:val="24"/>
                      <w:sz w:val="24"/>
                      <w:szCs w:val="24"/>
                    </w:rPr>
                  </m:ctrlPr>
                </m:dPr>
                <m:e>
                  <m:r>
                    <m:rPr>
                      <m:sty m:val="bi"/>
                    </m:rPr>
                    <w:rPr>
                      <w:rFonts w:ascii="Cambria Math" w:eastAsia="Cambria Math" w:hAnsi="Cambria Math" w:cs="Times New Roman"/>
                      <w:color w:val="000000" w:themeColor="text1" w:themeShade="A6"/>
                      <w:kern w:val="24"/>
                      <w:sz w:val="24"/>
                      <w:szCs w:val="24"/>
                    </w:rPr>
                    <m:t>H</m:t>
                  </m:r>
                </m:e>
              </m:d>
              <m:r>
                <w:rPr>
                  <w:rFonts w:ascii="Cambria Math" w:eastAsia="Cambria Math" w:hAnsi="Cambria Math" w:cs="Times New Roman"/>
                  <w:color w:val="000000" w:themeColor="text1" w:themeShade="A6"/>
                  <w:kern w:val="24"/>
                  <w:sz w:val="24"/>
                  <w:szCs w:val="24"/>
                  <w:lang w:val="en-US"/>
                </w:rPr>
                <m:t>   </m:t>
              </m:r>
              <m:d>
                <m:dPr>
                  <m:ctrlPr>
                    <w:rPr>
                      <w:rFonts w:ascii="Cambria Math" w:eastAsia="Cambria Math" w:hAnsi="Cambria Math" w:cs="Times New Roman"/>
                      <w:i/>
                      <w:iCs/>
                      <w:color w:val="000000" w:themeColor="text1" w:themeShade="A6"/>
                      <w:kern w:val="24"/>
                    </w:rPr>
                  </m:ctrlPr>
                </m:dPr>
                <m:e>
                  <m:r>
                    <m:rPr>
                      <m:sty m:val="p"/>
                    </m:rPr>
                    <w:rPr>
                      <w:rFonts w:ascii="Cambria Math" w:eastAsia="Cambria Math" w:hAnsi="Cambria Math" w:cs="Times New Roman"/>
                      <w:color w:val="000000" w:themeColor="text1" w:themeShade="A6"/>
                      <w:kern w:val="24"/>
                      <w:lang w:val="en-US"/>
                    </w:rPr>
                    <m:t>e.g.</m:t>
                  </m:r>
                  <m:r>
                    <w:rPr>
                      <w:rFonts w:ascii="Cambria Math" w:eastAsia="Cambria Math" w:hAnsi="Cambria Math" w:cs="Times New Roman"/>
                      <w:color w:val="000000" w:themeColor="text1" w:themeShade="A6"/>
                      <w:kern w:val="24"/>
                      <w:lang w:val="en-US"/>
                    </w:rPr>
                    <m:t xml:space="preserve">, </m:t>
                  </m:r>
                  <m:r>
                    <m:rPr>
                      <m:sty m:val="bi"/>
                    </m:rPr>
                    <w:rPr>
                      <w:rFonts w:ascii="Cambria Math" w:eastAsia="Cambria Math" w:hAnsi="Cambria Math" w:cs="Times New Roman"/>
                      <w:color w:val="000000" w:themeColor="text1" w:themeShade="A6"/>
                      <w:kern w:val="24"/>
                      <w:sz w:val="24"/>
                      <w:szCs w:val="24"/>
                    </w:rPr>
                    <m:t>B</m:t>
                  </m:r>
                  <m:r>
                    <w:rPr>
                      <w:rFonts w:ascii="Cambria Math" w:eastAsia="Cambria Math" w:hAnsi="Cambria Math" w:cs="Times New Roman"/>
                      <w:color w:val="000000" w:themeColor="text1" w:themeShade="A6"/>
                      <w:kern w:val="24"/>
                      <w:sz w:val="24"/>
                      <w:szCs w:val="24"/>
                      <w:lang w:val="en-US"/>
                    </w:rPr>
                    <m:t>=</m:t>
                  </m:r>
                  <m:r>
                    <w:rPr>
                      <w:rFonts w:ascii="Cambria Math" w:eastAsia="Cambria Math" w:hAnsi="Cambria Math" w:cs="Times New Roman"/>
                      <w:color w:val="000000" w:themeColor="text1" w:themeShade="A6"/>
                      <w:kern w:val="24"/>
                      <w:sz w:val="24"/>
                      <w:szCs w:val="24"/>
                    </w:rPr>
                    <m:t>μ</m:t>
                  </m:r>
                  <m:r>
                    <m:rPr>
                      <m:sty m:val="bi"/>
                    </m:rPr>
                    <w:rPr>
                      <w:rFonts w:ascii="Cambria Math" w:eastAsia="Cambria Math" w:hAnsi="Cambria Math" w:cs="Times New Roman"/>
                      <w:color w:val="000000" w:themeColor="text1" w:themeShade="A6"/>
                      <w:kern w:val="24"/>
                      <w:sz w:val="24"/>
                      <w:szCs w:val="24"/>
                    </w:rPr>
                    <m:t>H</m:t>
                  </m:r>
                  <m:ctrlPr>
                    <w:rPr>
                      <w:rFonts w:ascii="Cambria Math" w:eastAsia="Cambria Math" w:hAnsi="Cambria Math" w:cs="Times New Roman"/>
                      <w:b/>
                      <w:bCs/>
                      <w:i/>
                      <w:iCs/>
                      <w:color w:val="000000" w:themeColor="text1" w:themeShade="A6"/>
                      <w:kern w:val="24"/>
                    </w:rPr>
                  </m:ctrlPr>
                </m:e>
              </m:d>
              <m:r>
                <m:rPr>
                  <m:sty m:val="bi"/>
                </m:rPr>
                <w:rPr>
                  <w:rFonts w:ascii="Cambria Math" w:eastAsia="Cambria Math" w:hAnsi="Cambria Math" w:cs="Times New Roman"/>
                  <w:color w:val="000000" w:themeColor="text1" w:themeShade="A6"/>
                  <w:kern w:val="24"/>
                  <w:lang w:val="en-US"/>
                </w:rPr>
                <m:t xml:space="preserve">,   </m:t>
              </m:r>
              <m:r>
                <m:rPr>
                  <m:sty m:val="bi"/>
                </m:rPr>
                <w:rPr>
                  <w:rFonts w:ascii="Cambria Math" w:eastAsia="Cambria Math" w:hAnsi="Cambria Math" w:cs="Times New Roman"/>
                  <w:color w:val="000000" w:themeColor="text1" w:themeShade="A6"/>
                  <w:kern w:val="24"/>
                  <w:sz w:val="24"/>
                  <w:szCs w:val="24"/>
                </w:rPr>
                <m:t>J</m:t>
              </m:r>
              <m:r>
                <w:rPr>
                  <w:rFonts w:ascii="Cambria Math" w:eastAsia="Cambria Math" w:hAnsi="Cambria Math" w:cs="Times New Roman"/>
                  <w:color w:val="000000" w:themeColor="text1" w:themeShade="A6"/>
                  <w:kern w:val="24"/>
                  <w:sz w:val="24"/>
                  <w:szCs w:val="24"/>
                  <w:lang w:val="en-US"/>
                </w:rPr>
                <m:t>=</m:t>
              </m:r>
              <m:r>
                <m:rPr>
                  <m:sty m:val="bi"/>
                </m:rPr>
                <w:rPr>
                  <w:rFonts w:ascii="Cambria Math" w:eastAsia="Cambria Math" w:hAnsi="Cambria Math" w:cs="Times New Roman"/>
                  <w:color w:val="000000" w:themeColor="text1" w:themeShade="A6"/>
                  <w:kern w:val="24"/>
                  <w:sz w:val="24"/>
                  <w:szCs w:val="24"/>
                </w:rPr>
                <m:t>J</m:t>
              </m:r>
              <m:d>
                <m:dPr>
                  <m:ctrlPr>
                    <w:rPr>
                      <w:rFonts w:ascii="Cambria Math" w:eastAsia="Cambria Math" w:hAnsi="Cambria Math" w:cs="Times New Roman"/>
                      <w:i/>
                      <w:iCs/>
                      <w:color w:val="000000" w:themeColor="text1" w:themeShade="A6"/>
                      <w:kern w:val="24"/>
                      <w:sz w:val="24"/>
                      <w:szCs w:val="24"/>
                    </w:rPr>
                  </m:ctrlPr>
                </m:dPr>
                <m:e>
                  <m:r>
                    <m:rPr>
                      <m:sty m:val="bi"/>
                    </m:rPr>
                    <w:rPr>
                      <w:rFonts w:ascii="Cambria Math" w:eastAsia="Cambria Math" w:hAnsi="Cambria Math" w:cs="Times New Roman"/>
                      <w:color w:val="000000" w:themeColor="text1" w:themeShade="A6"/>
                      <w:kern w:val="24"/>
                      <w:sz w:val="24"/>
                      <w:szCs w:val="24"/>
                    </w:rPr>
                    <m:t>E</m:t>
                  </m:r>
                </m:e>
              </m:d>
              <m:r>
                <w:rPr>
                  <w:rFonts w:ascii="Cambria Math" w:eastAsia="Cambria Math" w:hAnsi="Cambria Math" w:cs="Times New Roman"/>
                  <w:color w:val="000000" w:themeColor="text1" w:themeShade="A6"/>
                  <w:kern w:val="24"/>
                  <w:sz w:val="24"/>
                  <w:szCs w:val="24"/>
                  <w:lang w:val="en-US"/>
                </w:rPr>
                <m:t>   </m:t>
              </m:r>
              <m:r>
                <m:rPr>
                  <m:sty m:val="p"/>
                </m:rPr>
                <w:rPr>
                  <w:rFonts w:ascii="Cambria Math" w:eastAsia="Cambria Math" w:hAnsi="Cambria Math" w:cs="Times New Roman"/>
                  <w:color w:val="000000" w:themeColor="text1" w:themeShade="A6"/>
                  <w:kern w:val="24"/>
                  <w:lang w:val="en-US"/>
                </w:rPr>
                <m:t>(e.g</m:t>
              </m:r>
              <m:r>
                <w:rPr>
                  <w:rFonts w:ascii="Cambria Math" w:eastAsia="Cambria Math" w:hAnsi="Cambria Math" w:cs="Times New Roman"/>
                  <w:color w:val="000000" w:themeColor="text1" w:themeShade="A6"/>
                  <w:kern w:val="24"/>
                  <w:lang w:val="en-US"/>
                </w:rPr>
                <m:t xml:space="preserve">,  </m:t>
              </m:r>
              <m:r>
                <m:rPr>
                  <m:sty m:val="bi"/>
                </m:rPr>
                <w:rPr>
                  <w:rFonts w:ascii="Cambria Math" w:eastAsia="Cambria Math" w:hAnsi="Cambria Math" w:cs="Times New Roman"/>
                  <w:color w:val="000000" w:themeColor="text1" w:themeShade="A6"/>
                  <w:kern w:val="24"/>
                  <w:sz w:val="24"/>
                  <w:szCs w:val="24"/>
                </w:rPr>
                <m:t>J</m:t>
              </m:r>
              <m:r>
                <w:rPr>
                  <w:rFonts w:ascii="Cambria Math" w:eastAsia="Cambria Math" w:hAnsi="Cambria Math" w:cs="Times New Roman"/>
                  <w:color w:val="000000" w:themeColor="text1" w:themeShade="A6"/>
                  <w:kern w:val="24"/>
                  <w:sz w:val="24"/>
                  <w:szCs w:val="24"/>
                  <w:lang w:val="en-US"/>
                </w:rPr>
                <m:t>=</m:t>
              </m:r>
              <m:r>
                <w:rPr>
                  <w:rFonts w:ascii="Cambria Math" w:eastAsia="Cambria Math" w:hAnsi="Cambria Math" w:cs="Times New Roman"/>
                  <w:color w:val="000000" w:themeColor="text1" w:themeShade="A6"/>
                  <w:kern w:val="24"/>
                  <w:sz w:val="24"/>
                  <w:szCs w:val="24"/>
                </w:rPr>
                <m:t>σ</m:t>
              </m:r>
              <m:r>
                <m:rPr>
                  <m:sty m:val="bi"/>
                </m:rPr>
                <w:rPr>
                  <w:rFonts w:ascii="Cambria Math" w:eastAsia="Cambria Math" w:hAnsi="Cambria Math" w:cs="Times New Roman"/>
                  <w:color w:val="000000" w:themeColor="text1" w:themeShade="A6"/>
                  <w:kern w:val="24"/>
                  <w:sz w:val="24"/>
                  <w:szCs w:val="24"/>
                </w:rPr>
                <m:t>E</m:t>
              </m:r>
            </m:oMath>
            <w:r w:rsidRPr="00CF2680">
              <w:rPr>
                <w:rFonts w:ascii="Times New Roman" w:eastAsia="SimSun" w:hAnsi="Times New Roman" w:cs="Times New Roman"/>
                <w:b/>
                <w:bCs/>
                <w:iCs/>
                <w:color w:val="000000" w:themeColor="text1" w:themeShade="A6"/>
                <w:kern w:val="24"/>
                <w:lang w:val="en-US"/>
              </w:rPr>
              <w:t>)</w:t>
            </w:r>
            <w:r w:rsidRPr="00CF2680">
              <w:rPr>
                <w:rFonts w:ascii="Times New Roman" w:eastAsia="SimSun" w:hAnsi="Times New Roman" w:cs="Times New Roman"/>
                <w:bCs/>
                <w:iCs/>
                <w:color w:val="000000" w:themeColor="text1" w:themeShade="A6"/>
                <w:kern w:val="24"/>
                <w:lang w:val="en-US"/>
              </w:rPr>
              <w:t>,</w:t>
            </w:r>
          </w:p>
        </w:tc>
        <w:tc>
          <w:tcPr>
            <w:tcW w:w="1184" w:type="dxa"/>
          </w:tcPr>
          <w:p w:rsidR="00AC3AE7" w:rsidRPr="00CF2680" w:rsidRDefault="00AC3AE7" w:rsidP="00AC3AE7">
            <w:pPr>
              <w:pStyle w:val="EMPIRactivitytext"/>
              <w:spacing w:before="0" w:after="0" w:line="360" w:lineRule="auto"/>
              <w:ind w:left="709" w:right="709"/>
              <w:jc w:val="right"/>
              <w:rPr>
                <w:rFonts w:ascii="Times New Roman" w:eastAsia="SimSun" w:hAnsi="Times New Roman" w:cs="Times New Roman"/>
                <w:spacing w:val="-1"/>
                <w:sz w:val="24"/>
                <w:szCs w:val="24"/>
                <w:lang w:eastAsia="x-none"/>
              </w:rPr>
            </w:pPr>
            <w:r w:rsidRPr="00CF2680">
              <w:rPr>
                <w:rFonts w:ascii="Times New Roman" w:eastAsia="SimSun" w:hAnsi="Times New Roman" w:cs="Times New Roman"/>
                <w:spacing w:val="-1"/>
                <w:sz w:val="24"/>
                <w:szCs w:val="24"/>
                <w:lang w:eastAsia="x-none"/>
              </w:rPr>
              <w:t>(</w:t>
            </w:r>
            <w:r w:rsidR="003B381C">
              <w:rPr>
                <w:rFonts w:ascii="Times New Roman" w:eastAsia="SimSun" w:hAnsi="Times New Roman" w:cs="Times New Roman"/>
                <w:spacing w:val="-1"/>
                <w:sz w:val="24"/>
                <w:szCs w:val="24"/>
                <w:lang w:eastAsia="x-none"/>
              </w:rPr>
              <w:t>5.26</w:t>
            </w:r>
            <w:r w:rsidRPr="00CF2680">
              <w:rPr>
                <w:rFonts w:ascii="Times New Roman" w:eastAsia="SimSun" w:hAnsi="Times New Roman" w:cs="Times New Roman"/>
                <w:spacing w:val="-1"/>
                <w:sz w:val="24"/>
                <w:szCs w:val="24"/>
                <w:lang w:eastAsia="x-none"/>
              </w:rPr>
              <w:t>)</w:t>
            </w:r>
          </w:p>
        </w:tc>
      </w:tr>
    </w:tbl>
    <w:p w:rsidR="00AC3AE7" w:rsidRPr="00CF2680" w:rsidRDefault="00AC3AE7" w:rsidP="00AC3AE7">
      <w:pPr>
        <w:pStyle w:val="NormaleWeb"/>
        <w:spacing w:before="0" w:beforeAutospacing="0" w:after="0" w:afterAutospacing="0" w:line="360" w:lineRule="auto"/>
        <w:ind w:left="709" w:right="709"/>
        <w:textAlignment w:val="baseline"/>
        <w:rPr>
          <w:rFonts w:eastAsia="SimSun"/>
          <w:spacing w:val="-1"/>
          <w:lang w:val="en-GB" w:eastAsia="x-none"/>
        </w:rPr>
      </w:pPr>
      <w:r w:rsidRPr="00CF2680">
        <w:rPr>
          <w:rFonts w:eastAsia="SimSun"/>
          <w:spacing w:val="-1"/>
          <w:lang w:val="en-GB" w:eastAsia="x-none"/>
        </w:rPr>
        <w:t>and by the proper boundary and regularity conditions on the field.</w:t>
      </w:r>
    </w:p>
    <w:p w:rsidR="00AC3AE7" w:rsidRDefault="00AC3AE7" w:rsidP="003B381C">
      <w:pPr>
        <w:pStyle w:val="NormaleWeb"/>
        <w:spacing w:before="0" w:beforeAutospacing="0" w:after="0" w:afterAutospacing="0" w:line="360" w:lineRule="auto"/>
        <w:ind w:left="709" w:right="709"/>
        <w:jc w:val="both"/>
        <w:textAlignment w:val="baseline"/>
        <w:rPr>
          <w:rFonts w:eastAsia="SimSun"/>
          <w:spacing w:val="-1"/>
          <w:lang w:val="en-GB" w:eastAsia="x-none"/>
        </w:rPr>
      </w:pPr>
      <w:r w:rsidRPr="00CF2680">
        <w:rPr>
          <w:rFonts w:eastAsia="SimSun"/>
          <w:spacing w:val="-1"/>
          <w:lang w:val="en-GB" w:eastAsia="x-none"/>
        </w:rPr>
        <w:lastRenderedPageBreak/>
        <w:t>In the MQS approximation, once the electromagnetic problem is solved, the coil pair may be modelled as a circuital two-port described by two coil resistance and a coupled inductor, Fig.</w:t>
      </w:r>
      <w:r w:rsidR="003B381C">
        <w:rPr>
          <w:rFonts w:eastAsia="SimSun"/>
          <w:spacing w:val="-1"/>
          <w:lang w:val="en-GB" w:eastAsia="x-none"/>
        </w:rPr>
        <w:t>5.</w:t>
      </w:r>
      <w:r w:rsidR="001065A0">
        <w:rPr>
          <w:rFonts w:eastAsia="SimSun"/>
          <w:spacing w:val="-1"/>
          <w:lang w:val="en-GB" w:eastAsia="x-none"/>
        </w:rPr>
        <w:t>4</w:t>
      </w:r>
      <w:r w:rsidRPr="00CF2680">
        <w:rPr>
          <w:rFonts w:eastAsia="SimSun"/>
          <w:spacing w:val="-1"/>
          <w:lang w:val="en-GB" w:eastAsia="x-none"/>
        </w:rPr>
        <w:t>.</w:t>
      </w:r>
    </w:p>
    <w:p w:rsidR="00872458" w:rsidRPr="00872458" w:rsidRDefault="00872458" w:rsidP="00872458">
      <w:pPr>
        <w:pStyle w:val="NormaleWeb"/>
        <w:spacing w:before="0" w:beforeAutospacing="0" w:after="120" w:afterAutospacing="0" w:line="360" w:lineRule="auto"/>
        <w:ind w:left="709" w:right="709"/>
        <w:jc w:val="both"/>
        <w:textAlignment w:val="baseline"/>
        <w:rPr>
          <w:rFonts w:eastAsia="SimSun"/>
          <w:spacing w:val="-1"/>
          <w:lang w:val="en-GB" w:eastAsia="x-none"/>
        </w:rPr>
      </w:pPr>
      <w:r>
        <w:rPr>
          <w:rFonts w:eastAsia="SimSun"/>
          <w:spacing w:val="-1"/>
          <w:lang w:val="en-GB" w:eastAsia="x-none"/>
        </w:rPr>
        <w:t xml:space="preserve">Therefore, the </w:t>
      </w:r>
      <w:r w:rsidRPr="00AF6B8B">
        <w:rPr>
          <w:iCs/>
          <w:lang w:val="en-US"/>
        </w:rPr>
        <w:t xml:space="preserve">self- and mutual-induction coefficients </w:t>
      </w:r>
      <w:r>
        <w:rPr>
          <w:rFonts w:eastAsia="SimSun"/>
          <w:spacing w:val="-1"/>
          <w:lang w:val="en-GB" w:eastAsia="x-none"/>
        </w:rPr>
        <w:t>may be directly calculated by the definition of the two-port in Figure 5.</w:t>
      </w:r>
      <w:r w:rsidR="009615FE">
        <w:rPr>
          <w:rFonts w:eastAsia="SimSun"/>
          <w:spacing w:val="-1"/>
          <w:lang w:val="en-GB" w:eastAsia="x-none"/>
        </w:rPr>
        <w:t>3</w:t>
      </w:r>
      <w:r>
        <w:rPr>
          <w:rFonts w:eastAsia="SimSun"/>
          <w:spacing w:val="-1"/>
          <w:lang w:val="en-GB" w:eastAsia="x-none"/>
        </w:rPr>
        <w:t>a, as:</w:t>
      </w:r>
    </w:p>
    <w:tbl>
      <w:tblPr>
        <w:tblStyle w:val="Grigliatabella"/>
        <w:tblW w:w="0" w:type="auto"/>
        <w:tblInd w:w="70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2"/>
        <w:gridCol w:w="6521"/>
        <w:gridCol w:w="1276"/>
      </w:tblGrid>
      <w:tr w:rsidR="00872458" w:rsidTr="0030682B">
        <w:tc>
          <w:tcPr>
            <w:tcW w:w="992" w:type="dxa"/>
          </w:tcPr>
          <w:p w:rsidR="00872458" w:rsidRPr="00AF6B8B" w:rsidRDefault="00872458" w:rsidP="0030682B">
            <w:pPr>
              <w:spacing w:line="360" w:lineRule="auto"/>
              <w:ind w:left="686" w:right="618"/>
              <w:jc w:val="both"/>
              <w:rPr>
                <w:rFonts w:ascii="Times New Roman" w:hAnsi="Times New Roman" w:cs="Times New Roman"/>
                <w:sz w:val="24"/>
                <w:szCs w:val="24"/>
                <w:lang w:val="en-US"/>
              </w:rPr>
            </w:pPr>
          </w:p>
        </w:tc>
        <w:tc>
          <w:tcPr>
            <w:tcW w:w="6521" w:type="dxa"/>
          </w:tcPr>
          <w:p w:rsidR="00872458" w:rsidRDefault="00B33380" w:rsidP="0030682B">
            <w:pPr>
              <w:spacing w:line="360" w:lineRule="auto"/>
              <w:ind w:left="686" w:right="618"/>
              <w:jc w:val="both"/>
              <w:rPr>
                <w:rFonts w:ascii="Times New Roman" w:hAnsi="Times New Roman" w:cs="Times New Roman"/>
                <w:sz w:val="24"/>
                <w:szCs w:val="24"/>
              </w:rPr>
            </w:pPr>
            <m:oMathPara>
              <m:oMath>
                <m:sSub>
                  <m:sSubPr>
                    <m:ctrlPr>
                      <w:rPr>
                        <w:rStyle w:val="Enfasidelicata"/>
                        <w:rFonts w:ascii="Cambria Math" w:hAnsi="Cambria Math"/>
                        <w:bCs/>
                        <w:i w:val="0"/>
                        <w:iCs w:val="0"/>
                        <w:color w:val="auto"/>
                      </w:rPr>
                    </m:ctrlPr>
                  </m:sSubPr>
                  <m:e>
                    <m:r>
                      <m:rPr>
                        <m:sty m:val="p"/>
                      </m:rPr>
                      <w:rPr>
                        <w:rStyle w:val="Enfasidelicata"/>
                        <w:rFonts w:ascii="Cambria Math" w:hAnsi="Cambria Math"/>
                      </w:rPr>
                      <m:t>L</m:t>
                    </m:r>
                  </m:e>
                  <m:sub>
                    <m:r>
                      <m:rPr>
                        <m:sty m:val="p"/>
                      </m:rPr>
                      <w:rPr>
                        <w:rStyle w:val="Enfasidelicata"/>
                        <w:rFonts w:ascii="Cambria Math" w:hAnsi="Cambria Math"/>
                      </w:rPr>
                      <m:t>11</m:t>
                    </m:r>
                  </m:sub>
                </m:sSub>
                <m:r>
                  <m:rPr>
                    <m:sty m:val="p"/>
                  </m:rPr>
                  <w:rPr>
                    <w:rStyle w:val="Enfasidelicata"/>
                    <w:rFonts w:ascii="Cambria Math" w:hAnsi="Cambria Math"/>
                  </w:rPr>
                  <m:t>=</m:t>
                </m:r>
                <m:sSub>
                  <m:sSubPr>
                    <m:ctrlPr>
                      <w:rPr>
                        <w:rStyle w:val="Enfasidelicata"/>
                        <w:rFonts w:ascii="Cambria Math" w:hAnsi="Cambria Math"/>
                        <w:i w:val="0"/>
                        <w:iCs w:val="0"/>
                        <w:color w:val="auto"/>
                      </w:rPr>
                    </m:ctrlPr>
                  </m:sSubPr>
                  <m:e>
                    <m:d>
                      <m:dPr>
                        <m:begChr m:val=""/>
                        <m:endChr m:val="|"/>
                        <m:ctrlPr>
                          <w:rPr>
                            <w:rStyle w:val="Enfasidelicata"/>
                            <w:rFonts w:ascii="Cambria Math" w:hAnsi="Cambria Math"/>
                            <w:i w:val="0"/>
                            <w:iCs w:val="0"/>
                            <w:color w:val="auto"/>
                          </w:rPr>
                        </m:ctrlPr>
                      </m:dPr>
                      <m:e>
                        <m:f>
                          <m:fPr>
                            <m:ctrlPr>
                              <w:rPr>
                                <w:rStyle w:val="Enfasidelicata"/>
                                <w:rFonts w:ascii="Cambria Math" w:hAnsi="Cambria Math"/>
                                <w:i w:val="0"/>
                                <w:iCs w:val="0"/>
                                <w:color w:val="auto"/>
                              </w:rPr>
                            </m:ctrlPr>
                          </m:fPr>
                          <m:num>
                            <m:sSub>
                              <m:sSubPr>
                                <m:ctrlPr>
                                  <w:rPr>
                                    <w:rStyle w:val="Enfasidelicata"/>
                                    <w:rFonts w:ascii="Cambria Math" w:hAnsi="Cambria Math"/>
                                    <w:i w:val="0"/>
                                    <w:iCs w:val="0"/>
                                    <w:color w:val="auto"/>
                                  </w:rPr>
                                </m:ctrlPr>
                              </m:sSubPr>
                              <m:e>
                                <m:r>
                                  <m:rPr>
                                    <m:sty m:val="p"/>
                                  </m:rPr>
                                  <w:rPr>
                                    <w:rStyle w:val="Enfasidelicata"/>
                                    <w:rFonts w:ascii="Cambria Math" w:hAnsi="Cambria Math"/>
                                  </w:rPr>
                                  <m:t>Φ</m:t>
                                </m:r>
                              </m:e>
                              <m:sub>
                                <m:r>
                                  <m:rPr>
                                    <m:sty m:val="p"/>
                                  </m:rPr>
                                  <w:rPr>
                                    <w:rStyle w:val="Enfasidelicata"/>
                                    <w:rFonts w:ascii="Cambria Math" w:hAnsi="Cambria Math"/>
                                  </w:rPr>
                                  <m:t>11</m:t>
                                </m:r>
                              </m:sub>
                            </m:sSub>
                          </m:num>
                          <m:den>
                            <m:sSub>
                              <m:sSubPr>
                                <m:ctrlPr>
                                  <w:rPr>
                                    <w:rStyle w:val="Enfasidelicata"/>
                                    <w:rFonts w:ascii="Cambria Math" w:hAnsi="Cambria Math"/>
                                    <w:i w:val="0"/>
                                    <w:iCs w:val="0"/>
                                    <w:color w:val="auto"/>
                                  </w:rPr>
                                </m:ctrlPr>
                              </m:sSubPr>
                              <m:e>
                                <m:r>
                                  <m:rPr>
                                    <m:sty m:val="p"/>
                                  </m:rPr>
                                  <w:rPr>
                                    <w:rStyle w:val="Enfasidelicata"/>
                                    <w:rFonts w:ascii="Cambria Math" w:hAnsi="Cambria Math"/>
                                  </w:rPr>
                                  <m:t>I</m:t>
                                </m:r>
                              </m:e>
                              <m:sub>
                                <m:r>
                                  <m:rPr>
                                    <m:sty m:val="p"/>
                                  </m:rPr>
                                  <w:rPr>
                                    <w:rStyle w:val="Enfasidelicata"/>
                                    <w:rFonts w:ascii="Cambria Math" w:hAnsi="Cambria Math"/>
                                  </w:rPr>
                                  <m:t>1</m:t>
                                </m:r>
                              </m:sub>
                            </m:sSub>
                          </m:den>
                        </m:f>
                      </m:e>
                    </m:d>
                  </m:e>
                  <m:sub>
                    <m:sSub>
                      <m:sSubPr>
                        <m:ctrlPr>
                          <w:rPr>
                            <w:rStyle w:val="Enfasidelicata"/>
                            <w:rFonts w:ascii="Cambria Math" w:hAnsi="Cambria Math"/>
                            <w:i w:val="0"/>
                            <w:iCs w:val="0"/>
                            <w:color w:val="auto"/>
                          </w:rPr>
                        </m:ctrlPr>
                      </m:sSubPr>
                      <m:e>
                        <m:r>
                          <m:rPr>
                            <m:sty m:val="p"/>
                          </m:rPr>
                          <w:rPr>
                            <w:rStyle w:val="Enfasidelicata"/>
                            <w:rFonts w:ascii="Cambria Math" w:hAnsi="Cambria Math"/>
                          </w:rPr>
                          <m:t>I</m:t>
                        </m:r>
                      </m:e>
                      <m:sub>
                        <m:r>
                          <m:rPr>
                            <m:sty m:val="p"/>
                          </m:rPr>
                          <w:rPr>
                            <w:rStyle w:val="Enfasidelicata"/>
                            <w:rFonts w:ascii="Cambria Math" w:hAnsi="Cambria Math"/>
                          </w:rPr>
                          <m:t>2</m:t>
                        </m:r>
                      </m:sub>
                    </m:sSub>
                    <m:r>
                      <m:rPr>
                        <m:sty m:val="p"/>
                      </m:rPr>
                      <w:rPr>
                        <w:rStyle w:val="Enfasidelicata"/>
                        <w:rFonts w:ascii="Cambria Math" w:hAnsi="Cambria Math"/>
                      </w:rPr>
                      <m:t>=0</m:t>
                    </m:r>
                  </m:sub>
                </m:sSub>
                <m:r>
                  <m:rPr>
                    <m:sty m:val="p"/>
                  </m:rPr>
                  <w:rPr>
                    <w:rStyle w:val="Enfasidelicata"/>
                    <w:rFonts w:ascii="Cambria Math" w:hAnsi="Cambria Math"/>
                  </w:rPr>
                  <m:t xml:space="preserve">  ;    </m:t>
                </m:r>
                <m:sSub>
                  <m:sSubPr>
                    <m:ctrlPr>
                      <w:rPr>
                        <w:rStyle w:val="Enfasidelicata"/>
                        <w:rFonts w:ascii="Cambria Math" w:hAnsi="Cambria Math"/>
                        <w:i w:val="0"/>
                        <w:iCs w:val="0"/>
                        <w:color w:val="auto"/>
                      </w:rPr>
                    </m:ctrlPr>
                  </m:sSubPr>
                  <m:e>
                    <m:d>
                      <m:dPr>
                        <m:begChr m:val=""/>
                        <m:endChr m:val="|"/>
                        <m:ctrlPr>
                          <w:rPr>
                            <w:rStyle w:val="Enfasidelicata"/>
                            <w:rFonts w:ascii="Cambria Math" w:hAnsi="Cambria Math"/>
                            <w:i w:val="0"/>
                            <w:iCs w:val="0"/>
                            <w:color w:val="auto"/>
                          </w:rPr>
                        </m:ctrlPr>
                      </m:dPr>
                      <m:e>
                        <m:sSub>
                          <m:sSubPr>
                            <m:ctrlPr>
                              <w:rPr>
                                <w:rStyle w:val="Enfasidelicata"/>
                                <w:rFonts w:ascii="Cambria Math" w:hAnsi="Cambria Math"/>
                                <w:i w:val="0"/>
                                <w:iCs w:val="0"/>
                                <w:color w:val="auto"/>
                              </w:rPr>
                            </m:ctrlPr>
                          </m:sSubPr>
                          <m:e>
                            <m:r>
                              <m:rPr>
                                <m:sty m:val="p"/>
                              </m:rPr>
                              <w:rPr>
                                <w:rStyle w:val="Enfasidelicata"/>
                                <w:rFonts w:ascii="Cambria Math" w:hAnsi="Cambria Math"/>
                              </w:rPr>
                              <m:t>L</m:t>
                            </m:r>
                          </m:e>
                          <m:sub>
                            <m:r>
                              <m:rPr>
                                <m:sty m:val="p"/>
                              </m:rPr>
                              <w:rPr>
                                <w:rStyle w:val="Enfasidelicata"/>
                                <w:rFonts w:ascii="Cambria Math" w:hAnsi="Cambria Math"/>
                              </w:rPr>
                              <m:t>22</m:t>
                            </m:r>
                          </m:sub>
                        </m:sSub>
                        <m:r>
                          <m:rPr>
                            <m:sty m:val="p"/>
                          </m:rPr>
                          <w:rPr>
                            <w:rStyle w:val="Enfasidelicata"/>
                            <w:rFonts w:ascii="Cambria Math" w:hAnsi="Cambria Math"/>
                          </w:rPr>
                          <m:t>=</m:t>
                        </m:r>
                        <m:f>
                          <m:fPr>
                            <m:ctrlPr>
                              <w:rPr>
                                <w:rStyle w:val="Enfasidelicata"/>
                                <w:rFonts w:ascii="Cambria Math" w:hAnsi="Cambria Math"/>
                                <w:i w:val="0"/>
                                <w:iCs w:val="0"/>
                                <w:color w:val="auto"/>
                              </w:rPr>
                            </m:ctrlPr>
                          </m:fPr>
                          <m:num>
                            <m:sSub>
                              <m:sSubPr>
                                <m:ctrlPr>
                                  <w:rPr>
                                    <w:rStyle w:val="Enfasidelicata"/>
                                    <w:rFonts w:ascii="Cambria Math" w:hAnsi="Cambria Math"/>
                                    <w:i w:val="0"/>
                                    <w:iCs w:val="0"/>
                                    <w:color w:val="auto"/>
                                  </w:rPr>
                                </m:ctrlPr>
                              </m:sSubPr>
                              <m:e>
                                <m:r>
                                  <m:rPr>
                                    <m:sty m:val="p"/>
                                  </m:rPr>
                                  <w:rPr>
                                    <w:rStyle w:val="Enfasidelicata"/>
                                    <w:rFonts w:ascii="Cambria Math" w:hAnsi="Cambria Math"/>
                                  </w:rPr>
                                  <m:t>Φ</m:t>
                                </m:r>
                              </m:e>
                              <m:sub>
                                <m:r>
                                  <m:rPr>
                                    <m:sty m:val="p"/>
                                  </m:rPr>
                                  <w:rPr>
                                    <w:rStyle w:val="Enfasidelicata"/>
                                    <w:rFonts w:ascii="Cambria Math" w:hAnsi="Cambria Math"/>
                                  </w:rPr>
                                  <m:t>22</m:t>
                                </m:r>
                              </m:sub>
                            </m:sSub>
                          </m:num>
                          <m:den>
                            <m:sSub>
                              <m:sSubPr>
                                <m:ctrlPr>
                                  <w:rPr>
                                    <w:rStyle w:val="Enfasidelicata"/>
                                    <w:rFonts w:ascii="Cambria Math" w:hAnsi="Cambria Math"/>
                                    <w:i w:val="0"/>
                                    <w:iCs w:val="0"/>
                                    <w:color w:val="auto"/>
                                  </w:rPr>
                                </m:ctrlPr>
                              </m:sSubPr>
                              <m:e>
                                <m:r>
                                  <m:rPr>
                                    <m:sty m:val="p"/>
                                  </m:rPr>
                                  <w:rPr>
                                    <w:rStyle w:val="Enfasidelicata"/>
                                    <w:rFonts w:ascii="Cambria Math" w:hAnsi="Cambria Math"/>
                                  </w:rPr>
                                  <m:t>I</m:t>
                                </m:r>
                              </m:e>
                              <m:sub>
                                <m:r>
                                  <m:rPr>
                                    <m:sty m:val="p"/>
                                  </m:rPr>
                                  <w:rPr>
                                    <w:rStyle w:val="Enfasidelicata"/>
                                    <w:rFonts w:ascii="Cambria Math" w:hAnsi="Cambria Math"/>
                                  </w:rPr>
                                  <m:t>2</m:t>
                                </m:r>
                              </m:sub>
                            </m:sSub>
                          </m:den>
                        </m:f>
                      </m:e>
                    </m:d>
                  </m:e>
                  <m:sub>
                    <m:sSub>
                      <m:sSubPr>
                        <m:ctrlPr>
                          <w:rPr>
                            <w:rStyle w:val="Enfasidelicata"/>
                            <w:rFonts w:ascii="Cambria Math" w:hAnsi="Cambria Math"/>
                            <w:i w:val="0"/>
                            <w:iCs w:val="0"/>
                            <w:color w:val="auto"/>
                          </w:rPr>
                        </m:ctrlPr>
                      </m:sSubPr>
                      <m:e>
                        <m:r>
                          <m:rPr>
                            <m:sty m:val="p"/>
                          </m:rPr>
                          <w:rPr>
                            <w:rStyle w:val="Enfasidelicata"/>
                            <w:rFonts w:ascii="Cambria Math" w:hAnsi="Cambria Math"/>
                          </w:rPr>
                          <m:t>I</m:t>
                        </m:r>
                      </m:e>
                      <m:sub>
                        <m:r>
                          <m:rPr>
                            <m:sty m:val="p"/>
                          </m:rPr>
                          <w:rPr>
                            <w:rStyle w:val="Enfasidelicata"/>
                            <w:rFonts w:ascii="Cambria Math" w:hAnsi="Cambria Math"/>
                          </w:rPr>
                          <m:t>1</m:t>
                        </m:r>
                      </m:sub>
                    </m:sSub>
                    <m:r>
                      <m:rPr>
                        <m:sty m:val="p"/>
                      </m:rPr>
                      <w:rPr>
                        <w:rStyle w:val="Enfasidelicata"/>
                        <w:rFonts w:ascii="Cambria Math" w:hAnsi="Cambria Math"/>
                      </w:rPr>
                      <m:t>=0</m:t>
                    </m:r>
                  </m:sub>
                </m:sSub>
                <m:r>
                  <m:rPr>
                    <m:sty m:val="p"/>
                  </m:rPr>
                  <w:rPr>
                    <w:rStyle w:val="Enfasidelicata"/>
                    <w:rFonts w:ascii="Cambria Math" w:hAnsi="Cambria Math"/>
                  </w:rPr>
                  <m:t xml:space="preserve">  </m:t>
                </m:r>
              </m:oMath>
            </m:oMathPara>
          </w:p>
        </w:tc>
        <w:tc>
          <w:tcPr>
            <w:tcW w:w="1276" w:type="dxa"/>
            <w:vAlign w:val="center"/>
          </w:tcPr>
          <w:p w:rsidR="00872458" w:rsidRDefault="00872458" w:rsidP="00872458">
            <w:pPr>
              <w:spacing w:line="360" w:lineRule="auto"/>
              <w:ind w:left="-389" w:right="262"/>
              <w:jc w:val="center"/>
              <w:rPr>
                <w:rFonts w:ascii="Times New Roman" w:hAnsi="Times New Roman" w:cs="Times New Roman"/>
                <w:sz w:val="24"/>
                <w:szCs w:val="24"/>
              </w:rPr>
            </w:pPr>
            <w:r>
              <w:rPr>
                <w:rFonts w:ascii="Times New Roman" w:hAnsi="Times New Roman" w:cs="Times New Roman"/>
                <w:sz w:val="24"/>
                <w:szCs w:val="24"/>
              </w:rPr>
              <w:t xml:space="preserve">  (5.27) </w:t>
            </w:r>
          </w:p>
        </w:tc>
      </w:tr>
      <w:tr w:rsidR="00872458" w:rsidTr="0030682B">
        <w:tc>
          <w:tcPr>
            <w:tcW w:w="992" w:type="dxa"/>
          </w:tcPr>
          <w:p w:rsidR="00872458" w:rsidRDefault="00872458" w:rsidP="0030682B">
            <w:pPr>
              <w:spacing w:line="360" w:lineRule="auto"/>
              <w:ind w:left="686" w:right="618"/>
              <w:jc w:val="both"/>
              <w:rPr>
                <w:rFonts w:ascii="Times New Roman" w:hAnsi="Times New Roman" w:cs="Times New Roman"/>
                <w:sz w:val="24"/>
                <w:szCs w:val="24"/>
              </w:rPr>
            </w:pPr>
          </w:p>
        </w:tc>
        <w:tc>
          <w:tcPr>
            <w:tcW w:w="6521" w:type="dxa"/>
          </w:tcPr>
          <w:p w:rsidR="00872458" w:rsidRDefault="00B33380" w:rsidP="0030682B">
            <w:pPr>
              <w:spacing w:line="360" w:lineRule="auto"/>
              <w:ind w:left="686" w:right="618"/>
              <w:jc w:val="both"/>
              <w:rPr>
                <w:rFonts w:ascii="Times New Roman" w:hAnsi="Times New Roman" w:cs="Times New Roman"/>
                <w:sz w:val="24"/>
                <w:szCs w:val="24"/>
              </w:rPr>
            </w:pPr>
            <m:oMathPara>
              <m:oMath>
                <m:sSub>
                  <m:sSubPr>
                    <m:ctrlPr>
                      <w:rPr>
                        <w:rStyle w:val="Enfasidelicata"/>
                        <w:rFonts w:ascii="Cambria Math" w:hAnsi="Cambria Math"/>
                        <w:bCs/>
                        <w:i w:val="0"/>
                        <w:iCs w:val="0"/>
                        <w:color w:val="auto"/>
                      </w:rPr>
                    </m:ctrlPr>
                  </m:sSubPr>
                  <m:e>
                    <m:r>
                      <m:rPr>
                        <m:sty m:val="p"/>
                      </m:rPr>
                      <w:rPr>
                        <w:rStyle w:val="Enfasidelicata"/>
                        <w:rFonts w:ascii="Cambria Math" w:hAnsi="Cambria Math"/>
                      </w:rPr>
                      <m:t>M</m:t>
                    </m:r>
                  </m:e>
                  <m:sub>
                    <m:r>
                      <m:rPr>
                        <m:sty m:val="p"/>
                      </m:rPr>
                      <w:rPr>
                        <w:rStyle w:val="Enfasidelicata"/>
                        <w:rFonts w:ascii="Cambria Math" w:hAnsi="Cambria Math"/>
                      </w:rPr>
                      <m:t>12</m:t>
                    </m:r>
                  </m:sub>
                </m:sSub>
                <m:r>
                  <m:rPr>
                    <m:sty m:val="p"/>
                  </m:rPr>
                  <w:rPr>
                    <w:rStyle w:val="Enfasidelicata"/>
                    <w:rFonts w:ascii="Cambria Math" w:hAnsi="Cambria Math"/>
                  </w:rPr>
                  <m:t>=</m:t>
                </m:r>
                <m:sSub>
                  <m:sSubPr>
                    <m:ctrlPr>
                      <w:rPr>
                        <w:rStyle w:val="Enfasidelicata"/>
                        <w:rFonts w:ascii="Cambria Math" w:hAnsi="Cambria Math"/>
                        <w:i w:val="0"/>
                        <w:iCs w:val="0"/>
                        <w:color w:val="auto"/>
                      </w:rPr>
                    </m:ctrlPr>
                  </m:sSubPr>
                  <m:e>
                    <m:d>
                      <m:dPr>
                        <m:begChr m:val=""/>
                        <m:endChr m:val="|"/>
                        <m:ctrlPr>
                          <w:rPr>
                            <w:rStyle w:val="Enfasidelicata"/>
                            <w:rFonts w:ascii="Cambria Math" w:hAnsi="Cambria Math"/>
                            <w:i w:val="0"/>
                            <w:iCs w:val="0"/>
                            <w:color w:val="auto"/>
                          </w:rPr>
                        </m:ctrlPr>
                      </m:dPr>
                      <m:e>
                        <m:f>
                          <m:fPr>
                            <m:ctrlPr>
                              <w:rPr>
                                <w:rStyle w:val="Enfasidelicata"/>
                                <w:rFonts w:ascii="Cambria Math" w:hAnsi="Cambria Math"/>
                                <w:i w:val="0"/>
                                <w:iCs w:val="0"/>
                                <w:color w:val="auto"/>
                              </w:rPr>
                            </m:ctrlPr>
                          </m:fPr>
                          <m:num>
                            <m:sSub>
                              <m:sSubPr>
                                <m:ctrlPr>
                                  <w:rPr>
                                    <w:rStyle w:val="Enfasidelicata"/>
                                    <w:rFonts w:ascii="Cambria Math" w:hAnsi="Cambria Math"/>
                                    <w:i w:val="0"/>
                                    <w:iCs w:val="0"/>
                                    <w:color w:val="auto"/>
                                  </w:rPr>
                                </m:ctrlPr>
                              </m:sSubPr>
                              <m:e>
                                <m:r>
                                  <m:rPr>
                                    <m:sty m:val="p"/>
                                  </m:rPr>
                                  <w:rPr>
                                    <w:rStyle w:val="Enfasidelicata"/>
                                    <w:rFonts w:ascii="Cambria Math" w:hAnsi="Cambria Math"/>
                                  </w:rPr>
                                  <m:t>Φ</m:t>
                                </m:r>
                              </m:e>
                              <m:sub>
                                <m:r>
                                  <m:rPr>
                                    <m:sty m:val="p"/>
                                  </m:rPr>
                                  <w:rPr>
                                    <w:rStyle w:val="Enfasidelicata"/>
                                    <w:rFonts w:ascii="Cambria Math" w:hAnsi="Cambria Math"/>
                                  </w:rPr>
                                  <m:t>12</m:t>
                                </m:r>
                              </m:sub>
                            </m:sSub>
                          </m:num>
                          <m:den>
                            <m:sSub>
                              <m:sSubPr>
                                <m:ctrlPr>
                                  <w:rPr>
                                    <w:rStyle w:val="Enfasidelicata"/>
                                    <w:rFonts w:ascii="Cambria Math" w:hAnsi="Cambria Math"/>
                                    <w:i w:val="0"/>
                                    <w:iCs w:val="0"/>
                                    <w:color w:val="auto"/>
                                  </w:rPr>
                                </m:ctrlPr>
                              </m:sSubPr>
                              <m:e>
                                <m:r>
                                  <m:rPr>
                                    <m:sty m:val="p"/>
                                  </m:rPr>
                                  <w:rPr>
                                    <w:rStyle w:val="Enfasidelicata"/>
                                    <w:rFonts w:ascii="Cambria Math" w:hAnsi="Cambria Math"/>
                                  </w:rPr>
                                  <m:t>I</m:t>
                                </m:r>
                              </m:e>
                              <m:sub>
                                <m:r>
                                  <m:rPr>
                                    <m:sty m:val="p"/>
                                  </m:rPr>
                                  <w:rPr>
                                    <w:rStyle w:val="Enfasidelicata"/>
                                    <w:rFonts w:ascii="Cambria Math" w:hAnsi="Cambria Math"/>
                                  </w:rPr>
                                  <m:t>2</m:t>
                                </m:r>
                              </m:sub>
                            </m:sSub>
                          </m:den>
                        </m:f>
                      </m:e>
                    </m:d>
                  </m:e>
                  <m:sub>
                    <m:sSub>
                      <m:sSubPr>
                        <m:ctrlPr>
                          <w:rPr>
                            <w:rStyle w:val="Enfasidelicata"/>
                            <w:rFonts w:ascii="Cambria Math" w:hAnsi="Cambria Math"/>
                            <w:i w:val="0"/>
                            <w:iCs w:val="0"/>
                            <w:color w:val="auto"/>
                          </w:rPr>
                        </m:ctrlPr>
                      </m:sSubPr>
                      <m:e>
                        <m:r>
                          <m:rPr>
                            <m:sty m:val="p"/>
                          </m:rPr>
                          <w:rPr>
                            <w:rStyle w:val="Enfasidelicata"/>
                            <w:rFonts w:ascii="Cambria Math" w:hAnsi="Cambria Math"/>
                          </w:rPr>
                          <m:t>I</m:t>
                        </m:r>
                      </m:e>
                      <m:sub>
                        <m:r>
                          <m:rPr>
                            <m:sty m:val="p"/>
                          </m:rPr>
                          <w:rPr>
                            <w:rStyle w:val="Enfasidelicata"/>
                            <w:rFonts w:ascii="Cambria Math" w:hAnsi="Cambria Math"/>
                          </w:rPr>
                          <m:t>1</m:t>
                        </m:r>
                      </m:sub>
                    </m:sSub>
                    <m:r>
                      <m:rPr>
                        <m:sty m:val="p"/>
                      </m:rPr>
                      <w:rPr>
                        <w:rStyle w:val="Enfasidelicata"/>
                        <w:rFonts w:ascii="Cambria Math" w:hAnsi="Cambria Math"/>
                      </w:rPr>
                      <m:t>=0</m:t>
                    </m:r>
                  </m:sub>
                </m:sSub>
                <m:r>
                  <m:rPr>
                    <m:sty m:val="p"/>
                  </m:rPr>
                  <w:rPr>
                    <w:rStyle w:val="Enfasidelicata"/>
                    <w:rFonts w:ascii="Cambria Math" w:hAnsi="Cambria Math"/>
                  </w:rPr>
                  <m:t>=</m:t>
                </m:r>
                <m:sSub>
                  <m:sSubPr>
                    <m:ctrlPr>
                      <w:rPr>
                        <w:rStyle w:val="Enfasidelicata"/>
                        <w:rFonts w:ascii="Cambria Math" w:hAnsi="Cambria Math"/>
                        <w:i w:val="0"/>
                        <w:iCs w:val="0"/>
                        <w:color w:val="auto"/>
                      </w:rPr>
                    </m:ctrlPr>
                  </m:sSubPr>
                  <m:e>
                    <m:d>
                      <m:dPr>
                        <m:begChr m:val=""/>
                        <m:endChr m:val="|"/>
                        <m:ctrlPr>
                          <w:rPr>
                            <w:rStyle w:val="Enfasidelicata"/>
                            <w:rFonts w:ascii="Cambria Math" w:hAnsi="Cambria Math"/>
                            <w:i w:val="0"/>
                            <w:iCs w:val="0"/>
                            <w:color w:val="auto"/>
                          </w:rPr>
                        </m:ctrlPr>
                      </m:dPr>
                      <m:e>
                        <m:f>
                          <m:fPr>
                            <m:ctrlPr>
                              <w:rPr>
                                <w:rStyle w:val="Enfasidelicata"/>
                                <w:rFonts w:ascii="Cambria Math" w:hAnsi="Cambria Math"/>
                                <w:i w:val="0"/>
                                <w:iCs w:val="0"/>
                                <w:color w:val="auto"/>
                              </w:rPr>
                            </m:ctrlPr>
                          </m:fPr>
                          <m:num>
                            <m:sSub>
                              <m:sSubPr>
                                <m:ctrlPr>
                                  <w:rPr>
                                    <w:rStyle w:val="Enfasidelicata"/>
                                    <w:rFonts w:ascii="Cambria Math" w:hAnsi="Cambria Math"/>
                                    <w:i w:val="0"/>
                                    <w:iCs w:val="0"/>
                                    <w:color w:val="auto"/>
                                  </w:rPr>
                                </m:ctrlPr>
                              </m:sSubPr>
                              <m:e>
                                <m:r>
                                  <m:rPr>
                                    <m:sty m:val="p"/>
                                  </m:rPr>
                                  <w:rPr>
                                    <w:rStyle w:val="Enfasidelicata"/>
                                    <w:rFonts w:ascii="Cambria Math" w:hAnsi="Cambria Math"/>
                                  </w:rPr>
                                  <m:t>Φ</m:t>
                                </m:r>
                              </m:e>
                              <m:sub>
                                <m:r>
                                  <m:rPr>
                                    <m:sty m:val="p"/>
                                  </m:rPr>
                                  <w:rPr>
                                    <w:rStyle w:val="Enfasidelicata"/>
                                    <w:rFonts w:ascii="Cambria Math" w:hAnsi="Cambria Math"/>
                                  </w:rPr>
                                  <m:t>21</m:t>
                                </m:r>
                              </m:sub>
                            </m:sSub>
                          </m:num>
                          <m:den>
                            <m:sSub>
                              <m:sSubPr>
                                <m:ctrlPr>
                                  <w:rPr>
                                    <w:rStyle w:val="Enfasidelicata"/>
                                    <w:rFonts w:ascii="Cambria Math" w:hAnsi="Cambria Math"/>
                                    <w:i w:val="0"/>
                                    <w:iCs w:val="0"/>
                                    <w:color w:val="auto"/>
                                  </w:rPr>
                                </m:ctrlPr>
                              </m:sSubPr>
                              <m:e>
                                <m:r>
                                  <m:rPr>
                                    <m:sty m:val="p"/>
                                  </m:rPr>
                                  <w:rPr>
                                    <w:rStyle w:val="Enfasidelicata"/>
                                    <w:rFonts w:ascii="Cambria Math" w:hAnsi="Cambria Math"/>
                                  </w:rPr>
                                  <m:t>I</m:t>
                                </m:r>
                              </m:e>
                              <m:sub>
                                <m:r>
                                  <m:rPr>
                                    <m:sty m:val="p"/>
                                  </m:rPr>
                                  <w:rPr>
                                    <w:rStyle w:val="Enfasidelicata"/>
                                    <w:rFonts w:ascii="Cambria Math" w:hAnsi="Cambria Math"/>
                                  </w:rPr>
                                  <m:t>1</m:t>
                                </m:r>
                              </m:sub>
                            </m:sSub>
                          </m:den>
                        </m:f>
                      </m:e>
                    </m:d>
                  </m:e>
                  <m:sub>
                    <m:sSub>
                      <m:sSubPr>
                        <m:ctrlPr>
                          <w:rPr>
                            <w:rStyle w:val="Enfasidelicata"/>
                            <w:rFonts w:ascii="Cambria Math" w:hAnsi="Cambria Math"/>
                            <w:i w:val="0"/>
                            <w:iCs w:val="0"/>
                            <w:color w:val="auto"/>
                          </w:rPr>
                        </m:ctrlPr>
                      </m:sSubPr>
                      <m:e>
                        <m:r>
                          <m:rPr>
                            <m:sty m:val="p"/>
                          </m:rPr>
                          <w:rPr>
                            <w:rStyle w:val="Enfasidelicata"/>
                            <w:rFonts w:ascii="Cambria Math" w:hAnsi="Cambria Math"/>
                          </w:rPr>
                          <m:t>I</m:t>
                        </m:r>
                      </m:e>
                      <m:sub>
                        <m:r>
                          <m:rPr>
                            <m:sty m:val="p"/>
                          </m:rPr>
                          <w:rPr>
                            <w:rStyle w:val="Enfasidelicata"/>
                            <w:rFonts w:ascii="Cambria Math" w:hAnsi="Cambria Math"/>
                          </w:rPr>
                          <m:t>2</m:t>
                        </m:r>
                      </m:sub>
                    </m:sSub>
                    <m:r>
                      <m:rPr>
                        <m:sty m:val="p"/>
                      </m:rPr>
                      <w:rPr>
                        <w:rStyle w:val="Enfasidelicata"/>
                        <w:rFonts w:ascii="Cambria Math" w:hAnsi="Cambria Math"/>
                      </w:rPr>
                      <m:t>=0</m:t>
                    </m:r>
                  </m:sub>
                </m:sSub>
                <m:r>
                  <m:rPr>
                    <m:sty m:val="p"/>
                  </m:rPr>
                  <w:rPr>
                    <w:rStyle w:val="Enfasidelicata"/>
                    <w:rFonts w:ascii="Cambria Math" w:hAnsi="Cambria Math"/>
                  </w:rPr>
                  <m:t>=</m:t>
                </m:r>
                <m:sSub>
                  <m:sSubPr>
                    <m:ctrlPr>
                      <w:rPr>
                        <w:rStyle w:val="Enfasidelicata"/>
                        <w:rFonts w:ascii="Cambria Math" w:hAnsi="Cambria Math"/>
                        <w:i w:val="0"/>
                        <w:iCs w:val="0"/>
                        <w:color w:val="auto"/>
                      </w:rPr>
                    </m:ctrlPr>
                  </m:sSubPr>
                  <m:e>
                    <m:r>
                      <m:rPr>
                        <m:sty m:val="p"/>
                      </m:rPr>
                      <w:rPr>
                        <w:rStyle w:val="Enfasidelicata"/>
                        <w:rFonts w:ascii="Cambria Math" w:hAnsi="Cambria Math"/>
                      </w:rPr>
                      <m:t>M</m:t>
                    </m:r>
                  </m:e>
                  <m:sub>
                    <m:r>
                      <m:rPr>
                        <m:sty m:val="p"/>
                      </m:rPr>
                      <w:rPr>
                        <w:rStyle w:val="Enfasidelicata"/>
                        <w:rFonts w:ascii="Cambria Math" w:hAnsi="Cambria Math"/>
                      </w:rPr>
                      <m:t>21</m:t>
                    </m:r>
                  </m:sub>
                </m:sSub>
                <m:r>
                  <m:rPr>
                    <m:sty m:val="p"/>
                  </m:rPr>
                  <w:rPr>
                    <w:rStyle w:val="Enfasidelicata"/>
                    <w:rFonts w:ascii="Cambria Math" w:hAnsi="Cambria Math"/>
                  </w:rPr>
                  <m:t xml:space="preserve">  </m:t>
                </m:r>
              </m:oMath>
            </m:oMathPara>
          </w:p>
        </w:tc>
        <w:tc>
          <w:tcPr>
            <w:tcW w:w="1276" w:type="dxa"/>
          </w:tcPr>
          <w:p w:rsidR="00872458" w:rsidRDefault="00872458" w:rsidP="00872458">
            <w:pPr>
              <w:spacing w:line="360" w:lineRule="auto"/>
              <w:ind w:left="-389" w:right="262"/>
              <w:jc w:val="center"/>
              <w:rPr>
                <w:rFonts w:ascii="Times New Roman" w:hAnsi="Times New Roman" w:cs="Times New Roman"/>
                <w:sz w:val="24"/>
                <w:szCs w:val="24"/>
              </w:rPr>
            </w:pPr>
            <w:r>
              <w:rPr>
                <w:rFonts w:ascii="Times New Roman" w:hAnsi="Times New Roman" w:cs="Times New Roman"/>
                <w:sz w:val="24"/>
                <w:szCs w:val="24"/>
              </w:rPr>
              <w:t xml:space="preserve">   (5.28) </w:t>
            </w:r>
          </w:p>
        </w:tc>
      </w:tr>
    </w:tbl>
    <w:p w:rsidR="00AC3AE7" w:rsidRPr="00872458" w:rsidRDefault="00872458" w:rsidP="00872458">
      <w:pPr>
        <w:pStyle w:val="NormaleWeb"/>
        <w:spacing w:before="120" w:beforeAutospacing="0" w:after="0" w:afterAutospacing="0" w:line="360" w:lineRule="auto"/>
        <w:ind w:left="709" w:right="709"/>
        <w:jc w:val="both"/>
        <w:textAlignment w:val="baseline"/>
        <w:rPr>
          <w:lang w:val="en-US"/>
        </w:rPr>
      </w:pPr>
      <w:r>
        <w:rPr>
          <w:rFonts w:eastAsia="SimSun"/>
          <w:spacing w:val="-1"/>
          <w:lang w:val="en-GB" w:eastAsia="x-none"/>
        </w:rPr>
        <w:t>Alternatively, t</w:t>
      </w:r>
      <w:proofErr w:type="spellStart"/>
      <w:r w:rsidR="00AC3AE7" w:rsidRPr="00872458">
        <w:rPr>
          <w:lang w:val="en-US"/>
        </w:rPr>
        <w:t>he</w:t>
      </w:r>
      <w:r>
        <w:rPr>
          <w:lang w:val="en-US"/>
        </w:rPr>
        <w:t>se</w:t>
      </w:r>
      <w:proofErr w:type="spellEnd"/>
      <w:r w:rsidR="00AC3AE7" w:rsidRPr="00872458">
        <w:rPr>
          <w:lang w:val="en-US"/>
        </w:rPr>
        <w:t xml:space="preserve"> circuit parameters can be retrieved by evaluating the total stored magnetic energy (that resides in the domain </w:t>
      </w:r>
      <m:oMath>
        <m:sSub>
          <m:sSubPr>
            <m:ctrlPr>
              <w:rPr>
                <w:rFonts w:ascii="Cambria Math" w:eastAsia="Cambria Math" w:hAnsi="Cambria Math"/>
                <w:i/>
                <w:iCs/>
                <w:color w:val="000000" w:themeColor="text1" w:themeShade="A6"/>
                <w:kern w:val="24"/>
                <w:lang w:val="en-US"/>
              </w:rPr>
            </m:ctrlPr>
          </m:sSubPr>
          <m:e>
            <m:r>
              <w:rPr>
                <w:rFonts w:ascii="Cambria Math" w:eastAsia="Cambria Math" w:hAnsi="Cambria Math"/>
                <w:color w:val="000000" w:themeColor="text1" w:themeShade="A6"/>
                <w:kern w:val="24"/>
                <w:lang w:val="el-GR"/>
              </w:rPr>
              <m:t>Ω</m:t>
            </m:r>
          </m:e>
          <m:sub>
            <m:r>
              <w:rPr>
                <w:rFonts w:ascii="Cambria Math" w:eastAsia="Cambria Math" w:hAnsi="Cambria Math"/>
                <w:color w:val="000000" w:themeColor="text1" w:themeShade="A6"/>
                <w:kern w:val="24"/>
                <w:lang w:val="en-US"/>
              </w:rPr>
              <m:t>T</m:t>
            </m:r>
          </m:sub>
        </m:sSub>
      </m:oMath>
      <w:r w:rsidR="00AC3AE7" w:rsidRPr="00872458">
        <w:rPr>
          <w:lang w:val="en-US"/>
        </w:rPr>
        <w:t xml:space="preserve"> where the magnetic field is </w:t>
      </w:r>
      <w:proofErr w:type="gramStart"/>
      <w:r w:rsidR="00AC3AE7" w:rsidRPr="00872458">
        <w:rPr>
          <w:lang w:val="en-US"/>
        </w:rPr>
        <w:t>non negligible</w:t>
      </w:r>
      <w:proofErr w:type="gramEnd"/>
      <w:r w:rsidR="00AC3AE7" w:rsidRPr="00872458">
        <w:rPr>
          <w:lang w:val="en-US"/>
        </w:rPr>
        <w:t xml:space="preserve">), and the total dissipated electrical power (that refers to the domains </w:t>
      </w:r>
      <m:oMath>
        <m:sSub>
          <m:sSubPr>
            <m:ctrlPr>
              <w:rPr>
                <w:rFonts w:ascii="Cambria Math" w:eastAsia="Cambria Math" w:hAnsi="Cambria Math"/>
                <w:i/>
                <w:iCs/>
                <w:color w:val="000000" w:themeColor="text1" w:themeShade="A6"/>
                <w:kern w:val="24"/>
              </w:rPr>
            </m:ctrlPr>
          </m:sSubPr>
          <m:e>
            <m:r>
              <w:rPr>
                <w:rFonts w:ascii="Cambria Math" w:eastAsia="Cambria Math" w:hAnsi="Cambria Math"/>
                <w:color w:val="000000" w:themeColor="text1" w:themeShade="A6"/>
                <w:kern w:val="24"/>
                <w:lang w:val="el-GR"/>
              </w:rPr>
              <m:t>Ω</m:t>
            </m:r>
          </m:e>
          <m:sub>
            <m:r>
              <w:rPr>
                <w:rFonts w:ascii="Cambria Math" w:eastAsia="Cambria Math" w:hAnsi="Cambria Math"/>
                <w:color w:val="000000" w:themeColor="text1" w:themeShade="A6"/>
                <w:kern w:val="24"/>
              </w:rPr>
              <m:t>C</m:t>
            </m:r>
          </m:sub>
        </m:sSub>
        <m:r>
          <w:rPr>
            <w:rFonts w:ascii="Cambria Math" w:eastAsia="Cambria Math" w:hAnsi="Cambria Math"/>
            <w:color w:val="000000" w:themeColor="text1" w:themeShade="A6"/>
            <w:kern w:val="24"/>
            <w:lang w:val="en-US"/>
          </w:rPr>
          <m:t xml:space="preserve"> </m:t>
        </m:r>
      </m:oMath>
      <w:r w:rsidR="00AC3AE7" w:rsidRPr="00872458">
        <w:rPr>
          <w:lang w:val="en-US"/>
        </w:rPr>
        <w:t>of the conductors), as follows:</w:t>
      </w:r>
    </w:p>
    <w:tbl>
      <w:tblPr>
        <w:tblStyle w:val="Grigliatabella"/>
        <w:tblW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430"/>
        <w:gridCol w:w="2208"/>
      </w:tblGrid>
      <w:tr w:rsidR="00AC3AE7" w:rsidRPr="00CF2680" w:rsidTr="0030682B">
        <w:tc>
          <w:tcPr>
            <w:tcW w:w="8926" w:type="dxa"/>
          </w:tcPr>
          <w:p w:rsidR="00AC3AE7" w:rsidRPr="00464DAC" w:rsidRDefault="00B33380" w:rsidP="00AC3AE7">
            <w:pPr>
              <w:pStyle w:val="NormaleWeb"/>
              <w:spacing w:before="0" w:beforeAutospacing="0" w:after="0" w:afterAutospacing="0" w:line="360" w:lineRule="auto"/>
              <w:ind w:left="709" w:right="709"/>
              <w:jc w:val="center"/>
              <w:textAlignment w:val="baseline"/>
            </w:pPr>
            <m:oMathPara>
              <m:oMathParaPr>
                <m:jc m:val="right"/>
              </m:oMathParaPr>
              <m:oMath>
                <m:nary>
                  <m:naryPr>
                    <m:chr m:val="∭"/>
                    <m:limLoc m:val="undOvr"/>
                    <m:ctrlPr>
                      <w:rPr>
                        <w:rFonts w:ascii="Cambria Math" w:eastAsia="Cambria Math" w:hAnsi="Cambria Math"/>
                        <w:i/>
                        <w:iCs/>
                        <w:color w:val="000000" w:themeColor="text1" w:themeShade="A6"/>
                        <w:kern w:val="24"/>
                        <w:lang w:val="en-US"/>
                      </w:rPr>
                    </m:ctrlPr>
                  </m:naryPr>
                  <m:sub>
                    <m:sSub>
                      <m:sSubPr>
                        <m:ctrlPr>
                          <w:rPr>
                            <w:rFonts w:ascii="Cambria Math" w:eastAsia="Cambria Math" w:hAnsi="Cambria Math"/>
                            <w:i/>
                            <w:iCs/>
                            <w:color w:val="000000" w:themeColor="text1" w:themeShade="A6"/>
                            <w:kern w:val="24"/>
                            <w:lang w:val="en-US"/>
                          </w:rPr>
                        </m:ctrlPr>
                      </m:sSubPr>
                      <m:e>
                        <m:r>
                          <w:rPr>
                            <w:rFonts w:ascii="Cambria Math" w:eastAsia="Cambria Math" w:hAnsi="Cambria Math"/>
                            <w:color w:val="000000" w:themeColor="text1" w:themeShade="A6"/>
                            <w:kern w:val="24"/>
                            <w:lang w:val="el-GR"/>
                          </w:rPr>
                          <m:t>Ω</m:t>
                        </m:r>
                      </m:e>
                      <m:sub>
                        <m:r>
                          <w:rPr>
                            <w:rFonts w:ascii="Cambria Math" w:eastAsia="Cambria Math" w:hAnsi="Cambria Math"/>
                            <w:color w:val="000000" w:themeColor="text1" w:themeShade="A6"/>
                            <w:kern w:val="24"/>
                            <w:lang w:val="en-US"/>
                          </w:rPr>
                          <m:t>T</m:t>
                        </m:r>
                      </m:sub>
                    </m:sSub>
                  </m:sub>
                  <m:sup/>
                  <m:e>
                    <m:f>
                      <m:fPr>
                        <m:ctrlPr>
                          <w:rPr>
                            <w:rFonts w:ascii="Cambria Math" w:eastAsia="Cambria Math" w:hAnsi="Cambria Math"/>
                            <w:i/>
                            <w:iCs/>
                            <w:color w:val="000000" w:themeColor="text1" w:themeShade="A6"/>
                            <w:kern w:val="24"/>
                            <w:lang w:val="en-US"/>
                          </w:rPr>
                        </m:ctrlPr>
                      </m:fPr>
                      <m:num>
                        <m:sSup>
                          <m:sSupPr>
                            <m:ctrlPr>
                              <w:rPr>
                                <w:rFonts w:ascii="Cambria Math" w:eastAsia="Cambria Math" w:hAnsi="Cambria Math"/>
                                <w:i/>
                                <w:iCs/>
                                <w:color w:val="000000" w:themeColor="text1" w:themeShade="A6"/>
                                <w:kern w:val="24"/>
                                <w:lang w:val="en-US"/>
                              </w:rPr>
                            </m:ctrlPr>
                          </m:sSupPr>
                          <m:e>
                            <m:r>
                              <m:rPr>
                                <m:sty m:val="bi"/>
                              </m:rPr>
                              <w:rPr>
                                <w:rFonts w:ascii="Cambria Math" w:eastAsia="Cambria Math" w:hAnsi="Cambria Math"/>
                                <w:color w:val="000000" w:themeColor="text1" w:themeShade="A6"/>
                                <w:kern w:val="24"/>
                                <w:lang w:val="en-US"/>
                              </w:rPr>
                              <m:t>|B</m:t>
                            </m:r>
                            <m:d>
                              <m:dPr>
                                <m:ctrlPr>
                                  <w:rPr>
                                    <w:rFonts w:ascii="Cambria Math" w:eastAsia="Cambria Math" w:hAnsi="Cambria Math"/>
                                    <w:b/>
                                    <w:bCs/>
                                    <w:i/>
                                    <w:iCs/>
                                    <w:color w:val="000000" w:themeColor="text1" w:themeShade="A6"/>
                                    <w:kern w:val="24"/>
                                    <w:lang w:val="en-US"/>
                                  </w:rPr>
                                </m:ctrlPr>
                              </m:dPr>
                              <m:e>
                                <m:r>
                                  <m:rPr>
                                    <m:sty m:val="bi"/>
                                  </m:rPr>
                                  <w:rPr>
                                    <w:rFonts w:ascii="Cambria Math" w:eastAsia="Cambria Math" w:hAnsi="Cambria Math"/>
                                    <w:color w:val="000000" w:themeColor="text1" w:themeShade="A6"/>
                                    <w:kern w:val="24"/>
                                    <w:lang w:val="en-US"/>
                                  </w:rPr>
                                  <m:t>r</m:t>
                                </m:r>
                              </m:e>
                            </m:d>
                            <m:r>
                              <m:rPr>
                                <m:sty m:val="bi"/>
                              </m:rPr>
                              <w:rPr>
                                <w:rFonts w:ascii="Cambria Math" w:eastAsia="Cambria Math" w:hAnsi="Cambria Math"/>
                                <w:color w:val="000000" w:themeColor="text1" w:themeShade="A6"/>
                                <w:kern w:val="24"/>
                                <w:lang w:val="en-US"/>
                              </w:rPr>
                              <m:t>|</m:t>
                            </m:r>
                          </m:e>
                          <m:sup>
                            <m:r>
                              <w:rPr>
                                <w:rFonts w:ascii="Cambria Math" w:eastAsia="Cambria Math" w:hAnsi="Cambria Math"/>
                                <w:color w:val="000000" w:themeColor="text1" w:themeShade="A6"/>
                                <w:kern w:val="24"/>
                                <w:lang w:val="en-US"/>
                              </w:rPr>
                              <m:t>2</m:t>
                            </m:r>
                          </m:sup>
                        </m:sSup>
                      </m:num>
                      <m:den>
                        <m:r>
                          <w:rPr>
                            <w:rFonts w:ascii="Cambria Math" w:eastAsia="Cambria Math" w:hAnsi="Cambria Math"/>
                            <w:color w:val="000000" w:themeColor="text1" w:themeShade="A6"/>
                            <w:kern w:val="24"/>
                            <w:lang w:val="en-US"/>
                          </w:rPr>
                          <m:t>2μ</m:t>
                        </m:r>
                        <m:d>
                          <m:dPr>
                            <m:ctrlPr>
                              <w:rPr>
                                <w:rFonts w:ascii="Cambria Math" w:eastAsia="Cambria Math" w:hAnsi="Cambria Math"/>
                                <w:b/>
                                <w:bCs/>
                                <w:i/>
                                <w:iCs/>
                                <w:color w:val="000000" w:themeColor="text1" w:themeShade="A6"/>
                                <w:kern w:val="24"/>
                                <w:lang w:val="en-US"/>
                              </w:rPr>
                            </m:ctrlPr>
                          </m:dPr>
                          <m:e>
                            <m:r>
                              <m:rPr>
                                <m:sty m:val="bi"/>
                              </m:rPr>
                              <w:rPr>
                                <w:rFonts w:ascii="Cambria Math" w:eastAsia="Cambria Math" w:hAnsi="Cambria Math"/>
                                <w:color w:val="000000" w:themeColor="text1" w:themeShade="A6"/>
                                <w:kern w:val="24"/>
                                <w:lang w:val="en-US"/>
                              </w:rPr>
                              <m:t>r</m:t>
                            </m:r>
                          </m:e>
                        </m:d>
                      </m:den>
                    </m:f>
                    <m:r>
                      <w:rPr>
                        <w:rFonts w:ascii="Cambria Math" w:eastAsia="Cambria Math" w:hAnsi="Cambria Math"/>
                        <w:color w:val="000000" w:themeColor="text1" w:themeShade="A6"/>
                        <w:kern w:val="24"/>
                        <w:lang w:val="en-US"/>
                      </w:rPr>
                      <m:t>d</m:t>
                    </m:r>
                    <m:r>
                      <w:rPr>
                        <w:rFonts w:ascii="Cambria Math" w:eastAsia="Cambria Math" w:hAnsi="Cambria Math"/>
                        <w:color w:val="000000" w:themeColor="text1" w:themeShade="A6"/>
                        <w:kern w:val="24"/>
                        <w:lang w:val="el-GR"/>
                      </w:rPr>
                      <m:t>Ω</m:t>
                    </m:r>
                  </m:e>
                </m:nary>
                <m:r>
                  <w:rPr>
                    <w:rFonts w:ascii="Cambria Math" w:eastAsia="Cambria Math" w:hAnsi="Cambria Math"/>
                    <w:color w:val="000000" w:themeColor="text1" w:themeShade="A6"/>
                    <w:kern w:val="24"/>
                    <w:lang w:val="en-US"/>
                  </w:rPr>
                  <m:t>=</m:t>
                </m:r>
                <m:f>
                  <m:fPr>
                    <m:ctrlPr>
                      <w:rPr>
                        <w:rFonts w:ascii="Cambria Math" w:eastAsia="Cambria Math" w:hAnsi="Cambria Math"/>
                        <w:i/>
                        <w:iCs/>
                        <w:color w:val="000000" w:themeColor="text1" w:themeShade="A6"/>
                        <w:kern w:val="24"/>
                        <w:lang w:val="en-US"/>
                      </w:rPr>
                    </m:ctrlPr>
                  </m:fPr>
                  <m:num>
                    <m:r>
                      <w:rPr>
                        <w:rFonts w:ascii="Cambria Math" w:eastAsia="Cambria Math" w:hAnsi="Cambria Math"/>
                        <w:color w:val="000000" w:themeColor="text1" w:themeShade="A6"/>
                        <w:kern w:val="24"/>
                        <w:lang w:val="en-US"/>
                      </w:rPr>
                      <m:t>1</m:t>
                    </m:r>
                  </m:num>
                  <m:den>
                    <m:r>
                      <w:rPr>
                        <w:rFonts w:ascii="Cambria Math" w:eastAsia="Cambria Math" w:hAnsi="Cambria Math"/>
                        <w:color w:val="000000" w:themeColor="text1" w:themeShade="A6"/>
                        <w:kern w:val="24"/>
                        <w:lang w:val="en-US"/>
                      </w:rPr>
                      <m:t>2</m:t>
                    </m:r>
                  </m:den>
                </m:f>
                <m:d>
                  <m:dPr>
                    <m:ctrlPr>
                      <w:rPr>
                        <w:rFonts w:ascii="Cambria Math" w:eastAsia="Cambria Math" w:hAnsi="Cambria Math"/>
                        <w:i/>
                        <w:iCs/>
                        <w:color w:val="000000" w:themeColor="text1" w:themeShade="A6"/>
                        <w:kern w:val="24"/>
                        <w:lang w:val="en-US"/>
                      </w:rPr>
                    </m:ctrlPr>
                  </m:dPr>
                  <m:e>
                    <m:sSub>
                      <m:sSubPr>
                        <m:ctrlPr>
                          <w:rPr>
                            <w:rFonts w:ascii="Cambria Math" w:eastAsia="Cambria Math" w:hAnsi="Cambria Math"/>
                            <w:i/>
                            <w:iCs/>
                            <w:color w:val="000000" w:themeColor="text1" w:themeShade="A6"/>
                            <w:kern w:val="24"/>
                            <w:lang w:val="en-US"/>
                          </w:rPr>
                        </m:ctrlPr>
                      </m:sSubPr>
                      <m:e>
                        <m:r>
                          <w:rPr>
                            <w:rFonts w:ascii="Cambria Math" w:eastAsia="Cambria Math" w:hAnsi="Cambria Math"/>
                            <w:color w:val="000000" w:themeColor="text1" w:themeShade="A6"/>
                            <w:kern w:val="24"/>
                            <w:lang w:val="en-US"/>
                          </w:rPr>
                          <m:t>L</m:t>
                        </m:r>
                      </m:e>
                      <m:sub>
                        <m:r>
                          <w:rPr>
                            <w:rFonts w:ascii="Cambria Math" w:eastAsia="Cambria Math" w:hAnsi="Cambria Math"/>
                            <w:color w:val="000000" w:themeColor="text1" w:themeShade="A6"/>
                            <w:kern w:val="24"/>
                            <w:lang w:val="en-US"/>
                          </w:rPr>
                          <m:t>1</m:t>
                        </m:r>
                      </m:sub>
                    </m:sSub>
                    <m:sSubSup>
                      <m:sSubSupPr>
                        <m:ctrlPr>
                          <w:rPr>
                            <w:rFonts w:ascii="Cambria Math" w:eastAsia="Cambria Math" w:hAnsi="Cambria Math"/>
                            <w:i/>
                            <w:iCs/>
                            <w:color w:val="000000" w:themeColor="text1" w:themeShade="A6"/>
                            <w:kern w:val="24"/>
                            <w:lang w:val="en-US"/>
                          </w:rPr>
                        </m:ctrlPr>
                      </m:sSubSupPr>
                      <m:e>
                        <m:r>
                          <w:rPr>
                            <w:rFonts w:ascii="Cambria Math" w:eastAsia="Cambria Math" w:hAnsi="Cambria Math"/>
                            <w:color w:val="000000" w:themeColor="text1" w:themeShade="A6"/>
                            <w:kern w:val="24"/>
                            <w:lang w:val="en-US"/>
                          </w:rPr>
                          <m:t>I</m:t>
                        </m:r>
                      </m:e>
                      <m:sub>
                        <m:r>
                          <w:rPr>
                            <w:rFonts w:ascii="Cambria Math" w:eastAsia="Cambria Math" w:hAnsi="Cambria Math"/>
                            <w:color w:val="000000" w:themeColor="text1" w:themeShade="A6"/>
                            <w:kern w:val="24"/>
                            <w:lang w:val="en-US"/>
                          </w:rPr>
                          <m:t>1</m:t>
                        </m:r>
                      </m:sub>
                      <m:sup>
                        <m:r>
                          <w:rPr>
                            <w:rFonts w:ascii="Cambria Math" w:eastAsia="Cambria Math" w:hAnsi="Cambria Math"/>
                            <w:color w:val="000000" w:themeColor="text1" w:themeShade="A6"/>
                            <w:kern w:val="24"/>
                            <w:lang w:val="en-US"/>
                          </w:rPr>
                          <m:t>2</m:t>
                        </m:r>
                      </m:sup>
                    </m:sSubSup>
                    <m:r>
                      <w:rPr>
                        <w:rFonts w:ascii="Cambria Math" w:eastAsia="Cambria Math" w:hAnsi="Cambria Math"/>
                        <w:color w:val="000000" w:themeColor="text1" w:themeShade="A6"/>
                        <w:kern w:val="24"/>
                        <w:lang w:val="en-US"/>
                      </w:rPr>
                      <m:t>+</m:t>
                    </m:r>
                    <m:sSub>
                      <m:sSubPr>
                        <m:ctrlPr>
                          <w:rPr>
                            <w:rFonts w:ascii="Cambria Math" w:eastAsia="Cambria Math" w:hAnsi="Cambria Math"/>
                            <w:i/>
                            <w:iCs/>
                            <w:color w:val="000000" w:themeColor="text1" w:themeShade="A6"/>
                            <w:kern w:val="24"/>
                            <w:lang w:val="en-US"/>
                          </w:rPr>
                        </m:ctrlPr>
                      </m:sSubPr>
                      <m:e>
                        <m:r>
                          <w:rPr>
                            <w:rFonts w:ascii="Cambria Math" w:eastAsia="Cambria Math" w:hAnsi="Cambria Math"/>
                            <w:color w:val="000000" w:themeColor="text1" w:themeShade="A6"/>
                            <w:kern w:val="24"/>
                            <w:lang w:val="en-US"/>
                          </w:rPr>
                          <m:t>L</m:t>
                        </m:r>
                      </m:e>
                      <m:sub>
                        <m:r>
                          <w:rPr>
                            <w:rFonts w:ascii="Cambria Math" w:eastAsia="Cambria Math" w:hAnsi="Cambria Math"/>
                            <w:color w:val="000000" w:themeColor="text1" w:themeShade="A6"/>
                            <w:kern w:val="24"/>
                            <w:lang w:val="en-US"/>
                          </w:rPr>
                          <m:t>2</m:t>
                        </m:r>
                      </m:sub>
                    </m:sSub>
                    <m:sSubSup>
                      <m:sSubSupPr>
                        <m:ctrlPr>
                          <w:rPr>
                            <w:rFonts w:ascii="Cambria Math" w:eastAsia="Cambria Math" w:hAnsi="Cambria Math"/>
                            <w:i/>
                            <w:iCs/>
                            <w:color w:val="000000" w:themeColor="text1" w:themeShade="A6"/>
                            <w:kern w:val="24"/>
                            <w:lang w:val="en-US"/>
                          </w:rPr>
                        </m:ctrlPr>
                      </m:sSubSupPr>
                      <m:e>
                        <m:r>
                          <w:rPr>
                            <w:rFonts w:ascii="Cambria Math" w:eastAsia="Cambria Math" w:hAnsi="Cambria Math"/>
                            <w:color w:val="000000" w:themeColor="text1" w:themeShade="A6"/>
                            <w:kern w:val="24"/>
                            <w:lang w:val="en-US"/>
                          </w:rPr>
                          <m:t>I</m:t>
                        </m:r>
                      </m:e>
                      <m:sub>
                        <m:r>
                          <w:rPr>
                            <w:rFonts w:ascii="Cambria Math" w:eastAsia="Cambria Math" w:hAnsi="Cambria Math"/>
                            <w:color w:val="000000" w:themeColor="text1" w:themeShade="A6"/>
                            <w:kern w:val="24"/>
                            <w:lang w:val="en-US"/>
                          </w:rPr>
                          <m:t>2</m:t>
                        </m:r>
                      </m:sub>
                      <m:sup>
                        <m:r>
                          <w:rPr>
                            <w:rFonts w:ascii="Cambria Math" w:eastAsia="Cambria Math" w:hAnsi="Cambria Math"/>
                            <w:color w:val="000000" w:themeColor="text1" w:themeShade="A6"/>
                            <w:kern w:val="24"/>
                            <w:lang w:val="en-US"/>
                          </w:rPr>
                          <m:t>2</m:t>
                        </m:r>
                      </m:sup>
                    </m:sSubSup>
                    <m:r>
                      <w:rPr>
                        <w:rFonts w:ascii="Cambria Math" w:eastAsia="Cambria Math" w:hAnsi="Cambria Math"/>
                        <w:color w:val="000000" w:themeColor="text1" w:themeShade="A6"/>
                        <w:kern w:val="24"/>
                        <w:lang w:val="en-US"/>
                      </w:rPr>
                      <m:t>+2M</m:t>
                    </m:r>
                    <m:sSub>
                      <m:sSubPr>
                        <m:ctrlPr>
                          <w:rPr>
                            <w:rFonts w:ascii="Cambria Math" w:eastAsia="Cambria Math" w:hAnsi="Cambria Math"/>
                            <w:i/>
                            <w:iCs/>
                            <w:color w:val="000000" w:themeColor="text1" w:themeShade="A6"/>
                            <w:kern w:val="24"/>
                            <w:lang w:val="en-US"/>
                          </w:rPr>
                        </m:ctrlPr>
                      </m:sSubPr>
                      <m:e>
                        <m:r>
                          <w:rPr>
                            <w:rFonts w:ascii="Cambria Math" w:eastAsia="Cambria Math" w:hAnsi="Cambria Math"/>
                            <w:color w:val="000000" w:themeColor="text1" w:themeShade="A6"/>
                            <w:kern w:val="24"/>
                            <w:lang w:val="en-US"/>
                          </w:rPr>
                          <m:t>I</m:t>
                        </m:r>
                      </m:e>
                      <m:sub>
                        <m:r>
                          <w:rPr>
                            <w:rFonts w:ascii="Cambria Math" w:eastAsia="Cambria Math" w:hAnsi="Cambria Math"/>
                            <w:color w:val="000000" w:themeColor="text1" w:themeShade="A6"/>
                            <w:kern w:val="24"/>
                            <w:lang w:val="en-US"/>
                          </w:rPr>
                          <m:t>1</m:t>
                        </m:r>
                      </m:sub>
                    </m:sSub>
                    <m:sSub>
                      <m:sSubPr>
                        <m:ctrlPr>
                          <w:rPr>
                            <w:rFonts w:ascii="Cambria Math" w:eastAsia="Cambria Math" w:hAnsi="Cambria Math"/>
                            <w:i/>
                            <w:iCs/>
                            <w:color w:val="000000" w:themeColor="text1" w:themeShade="A6"/>
                            <w:kern w:val="24"/>
                            <w:lang w:val="en-US"/>
                          </w:rPr>
                        </m:ctrlPr>
                      </m:sSubPr>
                      <m:e>
                        <m:r>
                          <w:rPr>
                            <w:rFonts w:ascii="Cambria Math" w:eastAsia="Cambria Math" w:hAnsi="Cambria Math"/>
                            <w:color w:val="000000" w:themeColor="text1" w:themeShade="A6"/>
                            <w:kern w:val="24"/>
                            <w:lang w:val="en-US"/>
                          </w:rPr>
                          <m:t>I</m:t>
                        </m:r>
                      </m:e>
                      <m:sub>
                        <m:r>
                          <w:rPr>
                            <w:rFonts w:ascii="Cambria Math" w:eastAsia="Cambria Math" w:hAnsi="Cambria Math"/>
                            <w:color w:val="000000" w:themeColor="text1" w:themeShade="A6"/>
                            <w:kern w:val="24"/>
                            <w:lang w:val="en-US"/>
                          </w:rPr>
                          <m:t>2</m:t>
                        </m:r>
                      </m:sub>
                    </m:sSub>
                  </m:e>
                </m:d>
              </m:oMath>
            </m:oMathPara>
          </w:p>
        </w:tc>
        <w:tc>
          <w:tcPr>
            <w:tcW w:w="1184" w:type="dxa"/>
          </w:tcPr>
          <w:p w:rsidR="00AC3AE7" w:rsidRPr="00CF2680" w:rsidRDefault="00AC3AE7" w:rsidP="00AC3AE7">
            <w:pPr>
              <w:pStyle w:val="EMPIRactivitytext"/>
              <w:spacing w:before="0" w:after="0" w:line="360" w:lineRule="auto"/>
              <w:ind w:left="709" w:right="709"/>
              <w:jc w:val="right"/>
              <w:rPr>
                <w:rFonts w:ascii="Times New Roman" w:eastAsia="SimSun" w:hAnsi="Times New Roman" w:cs="Times New Roman"/>
                <w:spacing w:val="-1"/>
                <w:sz w:val="24"/>
                <w:szCs w:val="24"/>
                <w:lang w:eastAsia="x-none"/>
              </w:rPr>
            </w:pPr>
            <w:r w:rsidRPr="00CF2680">
              <w:rPr>
                <w:rFonts w:ascii="Times New Roman" w:eastAsia="SimSun" w:hAnsi="Times New Roman" w:cs="Times New Roman"/>
                <w:spacing w:val="-1"/>
                <w:sz w:val="24"/>
                <w:szCs w:val="24"/>
                <w:lang w:eastAsia="x-none"/>
              </w:rPr>
              <w:t>(5</w:t>
            </w:r>
            <w:r w:rsidR="003B381C">
              <w:rPr>
                <w:rFonts w:ascii="Times New Roman" w:eastAsia="SimSun" w:hAnsi="Times New Roman" w:cs="Times New Roman"/>
                <w:spacing w:val="-1"/>
                <w:sz w:val="24"/>
                <w:szCs w:val="24"/>
                <w:lang w:eastAsia="x-none"/>
              </w:rPr>
              <w:t>.2</w:t>
            </w:r>
            <w:r w:rsidR="00872458">
              <w:rPr>
                <w:rFonts w:ascii="Times New Roman" w:eastAsia="SimSun" w:hAnsi="Times New Roman" w:cs="Times New Roman"/>
                <w:spacing w:val="-1"/>
                <w:sz w:val="24"/>
                <w:szCs w:val="24"/>
                <w:lang w:eastAsia="x-none"/>
              </w:rPr>
              <w:t>9</w:t>
            </w:r>
            <w:r w:rsidRPr="00CF2680">
              <w:rPr>
                <w:rFonts w:ascii="Times New Roman" w:eastAsia="SimSun" w:hAnsi="Times New Roman" w:cs="Times New Roman"/>
                <w:spacing w:val="-1"/>
                <w:sz w:val="24"/>
                <w:szCs w:val="24"/>
                <w:lang w:eastAsia="x-none"/>
              </w:rPr>
              <w:t>)</w:t>
            </w:r>
          </w:p>
        </w:tc>
      </w:tr>
      <w:tr w:rsidR="00AC3AE7" w:rsidRPr="00CF2680" w:rsidTr="0030682B">
        <w:tc>
          <w:tcPr>
            <w:tcW w:w="8926" w:type="dxa"/>
          </w:tcPr>
          <w:p w:rsidR="00AC3AE7" w:rsidRPr="00CF2680" w:rsidRDefault="00AC3AE7" w:rsidP="00AC3AE7">
            <w:pPr>
              <w:pStyle w:val="NormaleWeb"/>
              <w:spacing w:before="0" w:beforeAutospacing="0" w:after="0" w:afterAutospacing="0" w:line="360" w:lineRule="auto"/>
              <w:ind w:left="709" w:right="709"/>
              <w:rPr>
                <w:rFonts w:eastAsia="Cambria Math"/>
                <w:i/>
                <w:iCs/>
                <w:color w:val="000000" w:themeColor="text1" w:themeShade="A6"/>
                <w:kern w:val="24"/>
              </w:rPr>
            </w:pPr>
          </w:p>
        </w:tc>
        <w:tc>
          <w:tcPr>
            <w:tcW w:w="1184" w:type="dxa"/>
          </w:tcPr>
          <w:p w:rsidR="00AC3AE7" w:rsidRPr="00CF2680" w:rsidRDefault="00AC3AE7" w:rsidP="00AC3AE7">
            <w:pPr>
              <w:pStyle w:val="EMPIRactivitytext"/>
              <w:spacing w:before="0" w:after="0" w:line="360" w:lineRule="auto"/>
              <w:ind w:left="709" w:right="709"/>
              <w:jc w:val="right"/>
              <w:rPr>
                <w:rFonts w:ascii="Times New Roman" w:eastAsia="SimSun" w:hAnsi="Times New Roman" w:cs="Times New Roman"/>
                <w:spacing w:val="-1"/>
                <w:sz w:val="24"/>
                <w:szCs w:val="24"/>
                <w:lang w:eastAsia="x-none"/>
              </w:rPr>
            </w:pPr>
          </w:p>
        </w:tc>
      </w:tr>
    </w:tbl>
    <w:p w:rsidR="00AC3AE7" w:rsidRPr="00CF2680" w:rsidRDefault="00872458" w:rsidP="00AC3AE7">
      <w:pPr>
        <w:pStyle w:val="Corpotesto"/>
        <w:tabs>
          <w:tab w:val="left" w:pos="142"/>
        </w:tabs>
        <w:spacing w:after="0" w:line="360" w:lineRule="auto"/>
        <w:ind w:left="709" w:right="709"/>
        <w:rPr>
          <w:rFonts w:ascii="Times New Roman" w:hAnsi="Times New Roman" w:cs="Times New Roman"/>
          <w:sz w:val="24"/>
          <w:szCs w:val="24"/>
        </w:rPr>
      </w:pPr>
      <w:r>
        <w:rPr>
          <w:rFonts w:ascii="Times New Roman" w:hAnsi="Times New Roman" w:cs="Times New Roman"/>
          <w:sz w:val="24"/>
          <w:szCs w:val="24"/>
        </w:rPr>
        <w:t>The integral formulation is always the best choice to evaluate the resistance parameters, that can be retrieved from (by n</w:t>
      </w:r>
      <w:r w:rsidR="00AC3AE7" w:rsidRPr="00CF2680">
        <w:rPr>
          <w:rFonts w:ascii="Times New Roman" w:hAnsi="Times New Roman" w:cs="Times New Roman"/>
          <w:sz w:val="24"/>
          <w:szCs w:val="24"/>
        </w:rPr>
        <w:t>eglect</w:t>
      </w:r>
      <w:r>
        <w:rPr>
          <w:rFonts w:ascii="Times New Roman" w:hAnsi="Times New Roman" w:cs="Times New Roman"/>
          <w:sz w:val="24"/>
          <w:szCs w:val="24"/>
        </w:rPr>
        <w:t>ing</w:t>
      </w:r>
      <w:r w:rsidR="00AC3AE7" w:rsidRPr="00CF2680">
        <w:rPr>
          <w:rFonts w:ascii="Times New Roman" w:hAnsi="Times New Roman" w:cs="Times New Roman"/>
          <w:sz w:val="24"/>
          <w:szCs w:val="24"/>
        </w:rPr>
        <w:t xml:space="preserve"> the eddy currents induced in one coil by the other one</w:t>
      </w:r>
      <w:r>
        <w:rPr>
          <w:rFonts w:ascii="Times New Roman" w:hAnsi="Times New Roman" w:cs="Times New Roman"/>
          <w:sz w:val="24"/>
          <w:szCs w:val="24"/>
        </w:rPr>
        <w:t>):</w:t>
      </w:r>
      <w:r w:rsidR="00AC3AE7" w:rsidRPr="00CF2680">
        <w:rPr>
          <w:rFonts w:ascii="Times New Roman" w:hAnsi="Times New Roman" w:cs="Times New Roman"/>
          <w:sz w:val="24"/>
          <w:szCs w:val="24"/>
        </w:rPr>
        <w:t xml:space="preserve"> </w:t>
      </w:r>
    </w:p>
    <w:tbl>
      <w:tblPr>
        <w:tblStyle w:val="Grigliatabella"/>
        <w:tblW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430"/>
        <w:gridCol w:w="2208"/>
      </w:tblGrid>
      <w:tr w:rsidR="00872458" w:rsidRPr="00CF2680" w:rsidTr="0030682B">
        <w:tc>
          <w:tcPr>
            <w:tcW w:w="8926" w:type="dxa"/>
          </w:tcPr>
          <w:p w:rsidR="00872458" w:rsidRPr="00CF2680" w:rsidRDefault="00B33380" w:rsidP="0030682B">
            <w:pPr>
              <w:pStyle w:val="NormaleWeb"/>
              <w:spacing w:before="0" w:beforeAutospacing="0" w:after="0" w:afterAutospacing="0" w:line="360" w:lineRule="auto"/>
              <w:ind w:left="709" w:right="709"/>
              <w:rPr>
                <w:rFonts w:eastAsia="Cambria Math"/>
                <w:i/>
                <w:iCs/>
                <w:color w:val="000000" w:themeColor="text1" w:themeShade="A6"/>
                <w:kern w:val="24"/>
              </w:rPr>
            </w:pPr>
            <m:oMathPara>
              <m:oMath>
                <m:nary>
                  <m:naryPr>
                    <m:chr m:val="∭"/>
                    <m:limLoc m:val="undOvr"/>
                    <m:ctrlPr>
                      <w:rPr>
                        <w:rFonts w:ascii="Cambria Math" w:eastAsia="Cambria Math" w:hAnsi="Cambria Math"/>
                        <w:i/>
                        <w:iCs/>
                        <w:color w:val="000000" w:themeColor="text1" w:themeShade="A6"/>
                        <w:kern w:val="24"/>
                      </w:rPr>
                    </m:ctrlPr>
                  </m:naryPr>
                  <m:sub>
                    <m:sSub>
                      <m:sSubPr>
                        <m:ctrlPr>
                          <w:rPr>
                            <w:rFonts w:ascii="Cambria Math" w:eastAsia="Cambria Math" w:hAnsi="Cambria Math"/>
                            <w:i/>
                            <w:iCs/>
                            <w:color w:val="000000" w:themeColor="text1" w:themeShade="A6"/>
                            <w:kern w:val="24"/>
                          </w:rPr>
                        </m:ctrlPr>
                      </m:sSubPr>
                      <m:e>
                        <m:r>
                          <w:rPr>
                            <w:rFonts w:ascii="Cambria Math" w:eastAsia="Cambria Math" w:hAnsi="Cambria Math"/>
                            <w:color w:val="000000" w:themeColor="text1" w:themeShade="A6"/>
                            <w:kern w:val="24"/>
                            <w:lang w:val="el-GR"/>
                          </w:rPr>
                          <m:t>Ω</m:t>
                        </m:r>
                      </m:e>
                      <m:sub>
                        <m:r>
                          <w:rPr>
                            <w:rFonts w:ascii="Cambria Math" w:eastAsia="Cambria Math" w:hAnsi="Cambria Math"/>
                            <w:color w:val="000000" w:themeColor="text1" w:themeShade="A6"/>
                            <w:kern w:val="24"/>
                          </w:rPr>
                          <m:t>C</m:t>
                        </m:r>
                      </m:sub>
                    </m:sSub>
                  </m:sub>
                  <m:sup/>
                  <m:e>
                    <m:sSup>
                      <m:sSupPr>
                        <m:ctrlPr>
                          <w:rPr>
                            <w:rFonts w:ascii="Cambria Math" w:eastAsia="Cambria Math" w:hAnsi="Cambria Math"/>
                            <w:i/>
                            <w:iCs/>
                            <w:color w:val="000000" w:themeColor="text1" w:themeShade="A6"/>
                            <w:kern w:val="24"/>
                          </w:rPr>
                        </m:ctrlPr>
                      </m:sSupPr>
                      <m:e>
                        <m:r>
                          <w:rPr>
                            <w:rFonts w:ascii="Cambria Math" w:eastAsia="Cambria Math" w:hAnsi="Cambria Math"/>
                            <w:color w:val="000000" w:themeColor="text1" w:themeShade="A6"/>
                            <w:kern w:val="24"/>
                          </w:rPr>
                          <m:t>σ</m:t>
                        </m:r>
                        <m:r>
                          <m:rPr>
                            <m:sty m:val="bi"/>
                          </m:rPr>
                          <w:rPr>
                            <w:rFonts w:ascii="Cambria Math" w:eastAsia="Cambria Math" w:hAnsi="Cambria Math"/>
                            <w:color w:val="000000" w:themeColor="text1" w:themeShade="A6"/>
                            <w:kern w:val="24"/>
                          </w:rPr>
                          <m:t>|J</m:t>
                        </m:r>
                        <m:d>
                          <m:dPr>
                            <m:ctrlPr>
                              <w:rPr>
                                <w:rFonts w:ascii="Cambria Math" w:eastAsia="Cambria Math" w:hAnsi="Cambria Math"/>
                                <w:b/>
                                <w:bCs/>
                                <w:i/>
                                <w:iCs/>
                                <w:color w:val="000000" w:themeColor="text1" w:themeShade="A6"/>
                                <w:kern w:val="24"/>
                              </w:rPr>
                            </m:ctrlPr>
                          </m:dPr>
                          <m:e>
                            <m:r>
                              <m:rPr>
                                <m:sty m:val="bi"/>
                              </m:rPr>
                              <w:rPr>
                                <w:rFonts w:ascii="Cambria Math" w:eastAsia="Cambria Math" w:hAnsi="Cambria Math"/>
                                <w:color w:val="000000" w:themeColor="text1" w:themeShade="A6"/>
                                <w:kern w:val="24"/>
                              </w:rPr>
                              <m:t>r</m:t>
                            </m:r>
                          </m:e>
                        </m:d>
                        <m:r>
                          <m:rPr>
                            <m:sty m:val="bi"/>
                          </m:rPr>
                          <w:rPr>
                            <w:rFonts w:ascii="Cambria Math" w:eastAsia="Cambria Math" w:hAnsi="Cambria Math"/>
                            <w:color w:val="000000" w:themeColor="text1" w:themeShade="A6"/>
                            <w:kern w:val="24"/>
                          </w:rPr>
                          <m:t>|</m:t>
                        </m:r>
                      </m:e>
                      <m:sup>
                        <m:r>
                          <w:rPr>
                            <w:rFonts w:ascii="Cambria Math" w:eastAsia="Cambria Math" w:hAnsi="Cambria Math"/>
                            <w:color w:val="000000" w:themeColor="text1" w:themeShade="A6"/>
                            <w:kern w:val="24"/>
                          </w:rPr>
                          <m:t>2</m:t>
                        </m:r>
                      </m:sup>
                    </m:sSup>
                    <m:r>
                      <w:rPr>
                        <w:rFonts w:ascii="Cambria Math" w:eastAsia="Cambria Math" w:hAnsi="Cambria Math"/>
                        <w:color w:val="000000" w:themeColor="text1" w:themeShade="A6"/>
                        <w:kern w:val="24"/>
                      </w:rPr>
                      <m:t>d</m:t>
                    </m:r>
                    <m:r>
                      <w:rPr>
                        <w:rFonts w:ascii="Cambria Math" w:eastAsia="Cambria Math" w:hAnsi="Cambria Math"/>
                        <w:color w:val="000000" w:themeColor="text1" w:themeShade="A6"/>
                        <w:kern w:val="24"/>
                        <w:lang w:val="el-GR"/>
                      </w:rPr>
                      <m:t>Ω</m:t>
                    </m:r>
                  </m:e>
                </m:nary>
                <m:r>
                  <w:rPr>
                    <w:rFonts w:ascii="Cambria Math" w:eastAsia="Cambria Math" w:hAnsi="Cambria Math"/>
                    <w:color w:val="000000" w:themeColor="text1" w:themeShade="A6"/>
                    <w:kern w:val="24"/>
                  </w:rPr>
                  <m:t>=</m:t>
                </m:r>
                <m:sSub>
                  <m:sSubPr>
                    <m:ctrlPr>
                      <w:rPr>
                        <w:rFonts w:ascii="Cambria Math" w:eastAsia="Cambria Math" w:hAnsi="Cambria Math"/>
                        <w:i/>
                        <w:iCs/>
                        <w:color w:val="000000" w:themeColor="text1" w:themeShade="A6"/>
                        <w:kern w:val="24"/>
                      </w:rPr>
                    </m:ctrlPr>
                  </m:sSubPr>
                  <m:e>
                    <m:r>
                      <w:rPr>
                        <w:rFonts w:ascii="Cambria Math" w:eastAsia="Cambria Math" w:hAnsi="Cambria Math"/>
                        <w:color w:val="000000" w:themeColor="text1" w:themeShade="A6"/>
                        <w:kern w:val="24"/>
                      </w:rPr>
                      <m:t>R</m:t>
                    </m:r>
                  </m:e>
                  <m:sub>
                    <m:r>
                      <w:rPr>
                        <w:rFonts w:ascii="Cambria Math" w:eastAsia="Cambria Math" w:hAnsi="Cambria Math"/>
                        <w:color w:val="000000" w:themeColor="text1" w:themeShade="A6"/>
                        <w:kern w:val="24"/>
                      </w:rPr>
                      <m:t>1</m:t>
                    </m:r>
                  </m:sub>
                </m:sSub>
                <m:sSubSup>
                  <m:sSubSupPr>
                    <m:ctrlPr>
                      <w:rPr>
                        <w:rFonts w:ascii="Cambria Math" w:eastAsia="Cambria Math" w:hAnsi="Cambria Math"/>
                        <w:i/>
                        <w:iCs/>
                        <w:color w:val="000000" w:themeColor="text1" w:themeShade="A6"/>
                        <w:kern w:val="24"/>
                      </w:rPr>
                    </m:ctrlPr>
                  </m:sSubSupPr>
                  <m:e>
                    <m:r>
                      <w:rPr>
                        <w:rFonts w:ascii="Cambria Math" w:eastAsia="Cambria Math" w:hAnsi="Cambria Math"/>
                        <w:color w:val="000000" w:themeColor="text1" w:themeShade="A6"/>
                        <w:kern w:val="24"/>
                      </w:rPr>
                      <m:t>I</m:t>
                    </m:r>
                  </m:e>
                  <m:sub>
                    <m:r>
                      <w:rPr>
                        <w:rFonts w:ascii="Cambria Math" w:eastAsia="Cambria Math" w:hAnsi="Cambria Math"/>
                        <w:color w:val="000000" w:themeColor="text1" w:themeShade="A6"/>
                        <w:kern w:val="24"/>
                      </w:rPr>
                      <m:t>1</m:t>
                    </m:r>
                  </m:sub>
                  <m:sup>
                    <m:r>
                      <w:rPr>
                        <w:rFonts w:ascii="Cambria Math" w:eastAsia="Cambria Math" w:hAnsi="Cambria Math"/>
                        <w:color w:val="000000" w:themeColor="text1" w:themeShade="A6"/>
                        <w:kern w:val="24"/>
                      </w:rPr>
                      <m:t>2</m:t>
                    </m:r>
                  </m:sup>
                </m:sSubSup>
                <m:r>
                  <w:rPr>
                    <w:rFonts w:ascii="Cambria Math" w:eastAsia="Cambria Math" w:hAnsi="Cambria Math"/>
                    <w:color w:val="000000" w:themeColor="text1" w:themeShade="A6"/>
                    <w:kern w:val="24"/>
                  </w:rPr>
                  <m:t>+</m:t>
                </m:r>
                <m:sSub>
                  <m:sSubPr>
                    <m:ctrlPr>
                      <w:rPr>
                        <w:rFonts w:ascii="Cambria Math" w:eastAsia="Cambria Math" w:hAnsi="Cambria Math"/>
                        <w:i/>
                        <w:iCs/>
                        <w:color w:val="000000" w:themeColor="text1" w:themeShade="A6"/>
                        <w:kern w:val="24"/>
                      </w:rPr>
                    </m:ctrlPr>
                  </m:sSubPr>
                  <m:e>
                    <m:r>
                      <w:rPr>
                        <w:rFonts w:ascii="Cambria Math" w:eastAsia="Cambria Math" w:hAnsi="Cambria Math"/>
                        <w:color w:val="000000" w:themeColor="text1" w:themeShade="A6"/>
                        <w:kern w:val="24"/>
                      </w:rPr>
                      <m:t>R</m:t>
                    </m:r>
                  </m:e>
                  <m:sub>
                    <m:r>
                      <w:rPr>
                        <w:rFonts w:ascii="Cambria Math" w:eastAsia="Cambria Math" w:hAnsi="Cambria Math"/>
                        <w:color w:val="000000" w:themeColor="text1" w:themeShade="A6"/>
                        <w:kern w:val="24"/>
                      </w:rPr>
                      <m:t>2</m:t>
                    </m:r>
                  </m:sub>
                </m:sSub>
                <m:sSubSup>
                  <m:sSubSupPr>
                    <m:ctrlPr>
                      <w:rPr>
                        <w:rFonts w:ascii="Cambria Math" w:eastAsia="Cambria Math" w:hAnsi="Cambria Math"/>
                        <w:i/>
                        <w:iCs/>
                        <w:color w:val="000000" w:themeColor="text1" w:themeShade="A6"/>
                        <w:kern w:val="24"/>
                      </w:rPr>
                    </m:ctrlPr>
                  </m:sSubSupPr>
                  <m:e>
                    <m:r>
                      <w:rPr>
                        <w:rFonts w:ascii="Cambria Math" w:eastAsia="Cambria Math" w:hAnsi="Cambria Math"/>
                        <w:color w:val="000000" w:themeColor="text1" w:themeShade="A6"/>
                        <w:kern w:val="24"/>
                      </w:rPr>
                      <m:t>I</m:t>
                    </m:r>
                  </m:e>
                  <m:sub>
                    <m:r>
                      <w:rPr>
                        <w:rFonts w:ascii="Cambria Math" w:eastAsia="Cambria Math" w:hAnsi="Cambria Math"/>
                        <w:color w:val="000000" w:themeColor="text1" w:themeShade="A6"/>
                        <w:kern w:val="24"/>
                      </w:rPr>
                      <m:t>2</m:t>
                    </m:r>
                  </m:sub>
                  <m:sup>
                    <m:r>
                      <w:rPr>
                        <w:rFonts w:ascii="Cambria Math" w:eastAsia="Cambria Math" w:hAnsi="Cambria Math"/>
                        <w:color w:val="000000" w:themeColor="text1" w:themeShade="A6"/>
                        <w:kern w:val="24"/>
                      </w:rPr>
                      <m:t>2</m:t>
                    </m:r>
                  </m:sup>
                </m:sSubSup>
                <m:r>
                  <w:rPr>
                    <w:rFonts w:ascii="Cambria Math" w:eastAsia="Cambria Math" w:hAnsi="Cambria Math"/>
                    <w:color w:val="000000" w:themeColor="text1" w:themeShade="A6"/>
                    <w:kern w:val="24"/>
                  </w:rPr>
                  <m:t>.</m:t>
                </m:r>
              </m:oMath>
            </m:oMathPara>
          </w:p>
        </w:tc>
        <w:tc>
          <w:tcPr>
            <w:tcW w:w="1184" w:type="dxa"/>
          </w:tcPr>
          <w:p w:rsidR="00872458" w:rsidRPr="00CF2680" w:rsidRDefault="00872458" w:rsidP="0030682B">
            <w:pPr>
              <w:pStyle w:val="EMPIRactivitytext"/>
              <w:spacing w:before="0" w:after="0" w:line="360" w:lineRule="auto"/>
              <w:ind w:left="709" w:right="709"/>
              <w:jc w:val="right"/>
              <w:rPr>
                <w:rFonts w:ascii="Times New Roman" w:eastAsia="SimSun" w:hAnsi="Times New Roman" w:cs="Times New Roman"/>
                <w:spacing w:val="-1"/>
                <w:sz w:val="24"/>
                <w:szCs w:val="24"/>
                <w:lang w:eastAsia="x-none"/>
              </w:rPr>
            </w:pPr>
            <w:r w:rsidRPr="00CF2680">
              <w:rPr>
                <w:rFonts w:ascii="Times New Roman" w:eastAsia="SimSun" w:hAnsi="Times New Roman" w:cs="Times New Roman"/>
                <w:spacing w:val="-1"/>
                <w:sz w:val="24"/>
                <w:szCs w:val="24"/>
                <w:lang w:eastAsia="x-none"/>
              </w:rPr>
              <w:t>(</w:t>
            </w:r>
            <w:r>
              <w:rPr>
                <w:rFonts w:ascii="Times New Roman" w:eastAsia="SimSun" w:hAnsi="Times New Roman" w:cs="Times New Roman"/>
                <w:spacing w:val="-1"/>
                <w:sz w:val="24"/>
                <w:szCs w:val="24"/>
                <w:lang w:eastAsia="x-none"/>
              </w:rPr>
              <w:t>5.30</w:t>
            </w:r>
            <w:r w:rsidRPr="00CF2680">
              <w:rPr>
                <w:rFonts w:ascii="Times New Roman" w:eastAsia="SimSun" w:hAnsi="Times New Roman" w:cs="Times New Roman"/>
                <w:spacing w:val="-1"/>
                <w:sz w:val="24"/>
                <w:szCs w:val="24"/>
                <w:lang w:eastAsia="x-none"/>
              </w:rPr>
              <w:t>)</w:t>
            </w:r>
          </w:p>
        </w:tc>
      </w:tr>
    </w:tbl>
    <w:p w:rsidR="00AC3AE7" w:rsidRPr="00CF2680" w:rsidRDefault="00AC3AE7" w:rsidP="003B381C">
      <w:pPr>
        <w:pStyle w:val="Corpotesto"/>
        <w:tabs>
          <w:tab w:val="left" w:pos="142"/>
        </w:tabs>
        <w:spacing w:line="360" w:lineRule="auto"/>
        <w:ind w:left="709" w:right="709"/>
        <w:rPr>
          <w:rFonts w:ascii="Times New Roman" w:hAnsi="Times New Roman" w:cs="Times New Roman"/>
          <w:sz w:val="24"/>
          <w:szCs w:val="24"/>
        </w:rPr>
      </w:pPr>
      <w:r w:rsidRPr="00CF2680">
        <w:rPr>
          <w:rFonts w:ascii="Times New Roman" w:hAnsi="Times New Roman" w:cs="Times New Roman"/>
          <w:sz w:val="24"/>
          <w:szCs w:val="24"/>
        </w:rPr>
        <w:t>The MQS model (</w:t>
      </w:r>
      <w:proofErr w:type="gramStart"/>
      <w:r w:rsidR="003B381C">
        <w:rPr>
          <w:rFonts w:ascii="Times New Roman" w:hAnsi="Times New Roman" w:cs="Times New Roman"/>
          <w:sz w:val="24"/>
          <w:szCs w:val="24"/>
        </w:rPr>
        <w:t>5.23</w:t>
      </w:r>
      <w:r w:rsidRPr="00CF2680">
        <w:rPr>
          <w:rFonts w:ascii="Times New Roman" w:hAnsi="Times New Roman" w:cs="Times New Roman"/>
          <w:sz w:val="24"/>
          <w:szCs w:val="24"/>
        </w:rPr>
        <w:t>)-(</w:t>
      </w:r>
      <w:proofErr w:type="gramEnd"/>
      <w:r w:rsidR="003B381C">
        <w:rPr>
          <w:rFonts w:ascii="Times New Roman" w:hAnsi="Times New Roman" w:cs="Times New Roman"/>
          <w:sz w:val="24"/>
          <w:szCs w:val="24"/>
        </w:rPr>
        <w:t>5.26</w:t>
      </w:r>
      <w:r w:rsidRPr="00CF2680">
        <w:rPr>
          <w:rFonts w:ascii="Times New Roman" w:hAnsi="Times New Roman" w:cs="Times New Roman"/>
          <w:sz w:val="24"/>
          <w:szCs w:val="24"/>
        </w:rPr>
        <w:t xml:space="preserve">) may be solved analytically or semi-analytically if simple geometries are considered, for instance by exploiting symmetries or simplifications. For instance, proposed analytical or semi-analytical techniques to evaluate the inductances </w:t>
      </w:r>
      <w:r w:rsidR="003B381C">
        <w:rPr>
          <w:rFonts w:ascii="Times New Roman" w:hAnsi="Times New Roman" w:cs="Times New Roman"/>
          <w:sz w:val="24"/>
          <w:szCs w:val="24"/>
        </w:rPr>
        <w:t>a</w:t>
      </w:r>
      <w:r w:rsidRPr="00CF2680">
        <w:rPr>
          <w:rFonts w:ascii="Times New Roman" w:hAnsi="Times New Roman" w:cs="Times New Roman"/>
          <w:sz w:val="24"/>
          <w:szCs w:val="24"/>
        </w:rPr>
        <w:t xml:space="preserve">re based on the classical </w:t>
      </w:r>
      <w:proofErr w:type="spellStart"/>
      <w:r w:rsidRPr="00CF2680">
        <w:rPr>
          <w:rFonts w:ascii="Times New Roman" w:hAnsi="Times New Roman" w:cs="Times New Roman"/>
          <w:sz w:val="24"/>
          <w:szCs w:val="24"/>
        </w:rPr>
        <w:t>Biot</w:t>
      </w:r>
      <w:proofErr w:type="spellEnd"/>
      <w:r w:rsidRPr="00CF2680">
        <w:rPr>
          <w:rFonts w:ascii="Times New Roman" w:hAnsi="Times New Roman" w:cs="Times New Roman"/>
          <w:sz w:val="24"/>
          <w:szCs w:val="24"/>
        </w:rPr>
        <w:t xml:space="preserve">-Savart law </w:t>
      </w:r>
      <w:r w:rsidR="003B381C">
        <w:rPr>
          <w:rFonts w:ascii="Times New Roman" w:hAnsi="Times New Roman" w:cs="Times New Roman"/>
          <w:sz w:val="24"/>
          <w:szCs w:val="24"/>
        </w:rPr>
        <w:t>(</w:t>
      </w:r>
      <w:r w:rsidR="003B381C" w:rsidRPr="003B381C">
        <w:rPr>
          <w:rFonts w:ascii="Times New Roman" w:hAnsi="Times New Roman" w:cs="Times New Roman"/>
          <w:sz w:val="24"/>
          <w:szCs w:val="24"/>
        </w:rPr>
        <w:t xml:space="preserve">R. </w:t>
      </w:r>
      <w:proofErr w:type="spellStart"/>
      <w:r w:rsidR="003B381C" w:rsidRPr="003B381C">
        <w:rPr>
          <w:rFonts w:ascii="Times New Roman" w:hAnsi="Times New Roman" w:cs="Times New Roman"/>
          <w:sz w:val="24"/>
          <w:szCs w:val="24"/>
        </w:rPr>
        <w:t>Ravaud</w:t>
      </w:r>
      <w:proofErr w:type="spellEnd"/>
      <w:r w:rsidR="003B381C">
        <w:rPr>
          <w:rFonts w:ascii="Times New Roman" w:hAnsi="Times New Roman" w:cs="Times New Roman"/>
          <w:sz w:val="24"/>
          <w:szCs w:val="24"/>
        </w:rPr>
        <w:t xml:space="preserve"> et al., 2010)</w:t>
      </w:r>
      <w:r w:rsidRPr="00CF2680">
        <w:rPr>
          <w:rFonts w:ascii="Times New Roman" w:hAnsi="Times New Roman" w:cs="Times New Roman"/>
          <w:sz w:val="24"/>
          <w:szCs w:val="24"/>
        </w:rPr>
        <w:t xml:space="preserve">, on Bessel and Struve functions </w:t>
      </w:r>
      <w:r w:rsidR="003B381C">
        <w:rPr>
          <w:rFonts w:ascii="Times New Roman" w:hAnsi="Times New Roman" w:cs="Times New Roman"/>
          <w:sz w:val="24"/>
          <w:szCs w:val="24"/>
        </w:rPr>
        <w:t>(</w:t>
      </w:r>
      <w:r w:rsidR="003B381C" w:rsidRPr="00CF2680">
        <w:rPr>
          <w:rFonts w:ascii="Times New Roman" w:eastAsia="SimSun" w:hAnsi="Times New Roman" w:cs="Times New Roman"/>
          <w:spacing w:val="-1"/>
          <w:sz w:val="24"/>
          <w:szCs w:val="24"/>
          <w:lang w:eastAsia="x-none"/>
        </w:rPr>
        <w:t>J. T. Conway</w:t>
      </w:r>
      <w:r w:rsidR="003B381C">
        <w:rPr>
          <w:rFonts w:ascii="Times New Roman" w:eastAsia="SimSun" w:hAnsi="Times New Roman" w:cs="Times New Roman"/>
          <w:spacing w:val="-1"/>
          <w:sz w:val="24"/>
          <w:szCs w:val="24"/>
          <w:lang w:eastAsia="x-none"/>
        </w:rPr>
        <w:t xml:space="preserve"> et al., 2007</w:t>
      </w:r>
      <w:r w:rsidR="003B381C">
        <w:rPr>
          <w:rFonts w:ascii="Times New Roman" w:hAnsi="Times New Roman" w:cs="Times New Roman"/>
          <w:sz w:val="24"/>
          <w:szCs w:val="24"/>
        </w:rPr>
        <w:t>)</w:t>
      </w:r>
      <w:r w:rsidRPr="00CF2680">
        <w:rPr>
          <w:rFonts w:ascii="Times New Roman" w:hAnsi="Times New Roman" w:cs="Times New Roman"/>
          <w:sz w:val="24"/>
          <w:szCs w:val="24"/>
        </w:rPr>
        <w:t xml:space="preserve"> or </w:t>
      </w:r>
      <w:proofErr w:type="spellStart"/>
      <w:r w:rsidRPr="00CF2680">
        <w:rPr>
          <w:rFonts w:ascii="Times New Roman" w:hAnsi="Times New Roman" w:cs="Times New Roman"/>
          <w:sz w:val="24"/>
          <w:szCs w:val="24"/>
        </w:rPr>
        <w:t>Heuman’s</w:t>
      </w:r>
      <w:proofErr w:type="spellEnd"/>
      <w:r w:rsidRPr="00CF2680">
        <w:rPr>
          <w:rFonts w:ascii="Times New Roman" w:hAnsi="Times New Roman" w:cs="Times New Roman"/>
          <w:sz w:val="24"/>
          <w:szCs w:val="24"/>
        </w:rPr>
        <w:t xml:space="preserve"> lambda function </w:t>
      </w:r>
      <w:r w:rsidR="003B381C">
        <w:rPr>
          <w:rFonts w:ascii="Times New Roman" w:hAnsi="Times New Roman" w:cs="Times New Roman"/>
          <w:sz w:val="24"/>
          <w:szCs w:val="24"/>
        </w:rPr>
        <w:t>(</w:t>
      </w:r>
      <w:proofErr w:type="spellStart"/>
      <w:r w:rsidR="003B381C" w:rsidRPr="00CF2680">
        <w:rPr>
          <w:rFonts w:ascii="Times New Roman" w:eastAsia="SimSun" w:hAnsi="Times New Roman" w:cs="Times New Roman"/>
          <w:spacing w:val="-1"/>
          <w:sz w:val="24"/>
          <w:szCs w:val="24"/>
          <w:lang w:eastAsia="x-none"/>
        </w:rPr>
        <w:t>Babic</w:t>
      </w:r>
      <w:proofErr w:type="spellEnd"/>
      <w:r w:rsidR="003B381C" w:rsidRPr="00CF2680">
        <w:rPr>
          <w:rFonts w:ascii="Times New Roman" w:eastAsia="SimSun" w:hAnsi="Times New Roman" w:cs="Times New Roman"/>
          <w:spacing w:val="-1"/>
          <w:sz w:val="24"/>
          <w:szCs w:val="24"/>
          <w:lang w:eastAsia="x-none"/>
        </w:rPr>
        <w:t xml:space="preserve"> S.</w:t>
      </w:r>
      <w:r w:rsidR="003B381C">
        <w:rPr>
          <w:rFonts w:ascii="Times New Roman" w:eastAsia="SimSun" w:hAnsi="Times New Roman" w:cs="Times New Roman"/>
          <w:spacing w:val="-1"/>
          <w:sz w:val="24"/>
          <w:szCs w:val="24"/>
          <w:lang w:eastAsia="x-none"/>
        </w:rPr>
        <w:t xml:space="preserve"> et al.</w:t>
      </w:r>
      <w:r w:rsidR="003B381C" w:rsidRPr="00CF2680">
        <w:rPr>
          <w:rFonts w:ascii="Times New Roman" w:eastAsia="SimSun" w:hAnsi="Times New Roman" w:cs="Times New Roman"/>
          <w:spacing w:val="-1"/>
          <w:sz w:val="24"/>
          <w:szCs w:val="24"/>
          <w:lang w:eastAsia="x-none"/>
        </w:rPr>
        <w:t>,</w:t>
      </w:r>
      <w:r w:rsidR="003B381C">
        <w:rPr>
          <w:rFonts w:ascii="Times New Roman" w:eastAsia="SimSun" w:hAnsi="Times New Roman" w:cs="Times New Roman"/>
          <w:spacing w:val="-1"/>
          <w:sz w:val="24"/>
          <w:szCs w:val="24"/>
          <w:lang w:eastAsia="x-none"/>
        </w:rPr>
        <w:t xml:space="preserve"> 2011</w:t>
      </w:r>
      <w:r w:rsidR="003B381C">
        <w:rPr>
          <w:rFonts w:ascii="Times New Roman" w:hAnsi="Times New Roman" w:cs="Times New Roman"/>
          <w:sz w:val="24"/>
          <w:szCs w:val="24"/>
        </w:rPr>
        <w:t>)</w:t>
      </w:r>
      <w:r w:rsidRPr="00CF2680">
        <w:rPr>
          <w:rFonts w:ascii="Times New Roman" w:hAnsi="Times New Roman" w:cs="Times New Roman"/>
          <w:sz w:val="24"/>
          <w:szCs w:val="24"/>
        </w:rPr>
        <w:t xml:space="preserve">. For instance, the mutual inductance may be computed from </w:t>
      </w:r>
      <w:proofErr w:type="spellStart"/>
      <w:r w:rsidRPr="00CF2680">
        <w:rPr>
          <w:rFonts w:ascii="Times New Roman" w:hAnsi="Times New Roman" w:cs="Times New Roman"/>
          <w:sz w:val="24"/>
          <w:szCs w:val="24"/>
        </w:rPr>
        <w:t>Biot</w:t>
      </w:r>
      <w:proofErr w:type="spellEnd"/>
      <w:r w:rsidRPr="00CF2680">
        <w:rPr>
          <w:rFonts w:ascii="Times New Roman" w:hAnsi="Times New Roman" w:cs="Times New Roman"/>
          <w:sz w:val="24"/>
          <w:szCs w:val="24"/>
        </w:rPr>
        <w:t>-Savart law as:</w:t>
      </w:r>
    </w:p>
    <w:tbl>
      <w:tblPr>
        <w:tblStyle w:val="Grigliatabella"/>
        <w:tblW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41"/>
        <w:gridCol w:w="2097"/>
      </w:tblGrid>
      <w:tr w:rsidR="00AC3AE7" w:rsidRPr="00CF2680" w:rsidTr="0030682B">
        <w:tc>
          <w:tcPr>
            <w:tcW w:w="8926" w:type="dxa"/>
          </w:tcPr>
          <w:p w:rsidR="00AC3AE7" w:rsidRPr="00CF2680" w:rsidRDefault="00AC3AE7" w:rsidP="00AC3AE7">
            <w:pPr>
              <w:pStyle w:val="NormaleWeb"/>
              <w:spacing w:before="0" w:beforeAutospacing="0" w:after="0" w:afterAutospacing="0" w:line="360" w:lineRule="auto"/>
              <w:ind w:left="709" w:right="709"/>
              <w:jc w:val="center"/>
              <w:textAlignment w:val="baseline"/>
            </w:pPr>
            <w:r w:rsidRPr="00CF2680">
              <w:rPr>
                <w:lang w:val="en-US"/>
              </w:rPr>
              <w:object w:dxaOrig="2810" w:dyaOrig="958" w14:anchorId="4CCE36F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4.5pt;height:42.5pt" o:ole="">
                  <v:imagedata r:id="rId153" o:title=""/>
                </v:shape>
                <o:OLEObject Type="Embed" ProgID="Equation.DSMT4" ShapeID="_x0000_i1025" DrawAspect="Content" ObjectID="_1746717007" r:id="rId154"/>
              </w:object>
            </w:r>
          </w:p>
        </w:tc>
        <w:tc>
          <w:tcPr>
            <w:tcW w:w="1184" w:type="dxa"/>
          </w:tcPr>
          <w:p w:rsidR="00AC3AE7" w:rsidRPr="00CF2680" w:rsidRDefault="00AC3AE7" w:rsidP="00AC3AE7">
            <w:pPr>
              <w:pStyle w:val="EMPIRactivitytext"/>
              <w:spacing w:before="0" w:after="0" w:line="360" w:lineRule="auto"/>
              <w:ind w:left="709" w:right="598"/>
              <w:jc w:val="right"/>
              <w:rPr>
                <w:rFonts w:ascii="Times New Roman" w:eastAsia="SimSun" w:hAnsi="Times New Roman" w:cs="Times New Roman"/>
                <w:spacing w:val="-1"/>
                <w:sz w:val="24"/>
                <w:szCs w:val="24"/>
                <w:lang w:eastAsia="x-none"/>
              </w:rPr>
            </w:pPr>
            <w:r w:rsidRPr="00CF2680">
              <w:rPr>
                <w:rFonts w:ascii="Times New Roman" w:eastAsia="SimSun" w:hAnsi="Times New Roman" w:cs="Times New Roman"/>
                <w:spacing w:val="-1"/>
                <w:sz w:val="24"/>
                <w:szCs w:val="24"/>
                <w:lang w:eastAsia="x-none"/>
              </w:rPr>
              <w:t>(</w:t>
            </w:r>
            <w:r w:rsidR="003B381C">
              <w:rPr>
                <w:rFonts w:ascii="Times New Roman" w:eastAsia="SimSun" w:hAnsi="Times New Roman" w:cs="Times New Roman"/>
                <w:spacing w:val="-1"/>
                <w:sz w:val="24"/>
                <w:szCs w:val="24"/>
                <w:lang w:eastAsia="x-none"/>
              </w:rPr>
              <w:t>5.</w:t>
            </w:r>
            <w:r w:rsidR="00872458">
              <w:rPr>
                <w:rFonts w:ascii="Times New Roman" w:eastAsia="SimSun" w:hAnsi="Times New Roman" w:cs="Times New Roman"/>
                <w:spacing w:val="-1"/>
                <w:sz w:val="24"/>
                <w:szCs w:val="24"/>
                <w:lang w:eastAsia="x-none"/>
              </w:rPr>
              <w:t>31</w:t>
            </w:r>
            <w:r w:rsidRPr="00CF2680">
              <w:rPr>
                <w:rFonts w:ascii="Times New Roman" w:eastAsia="SimSun" w:hAnsi="Times New Roman" w:cs="Times New Roman"/>
                <w:spacing w:val="-1"/>
                <w:sz w:val="24"/>
                <w:szCs w:val="24"/>
                <w:lang w:eastAsia="x-none"/>
              </w:rPr>
              <w:t>)</w:t>
            </w:r>
          </w:p>
        </w:tc>
      </w:tr>
    </w:tbl>
    <w:p w:rsidR="00AC3AE7" w:rsidRDefault="00AC3AE7" w:rsidP="003B381C">
      <w:pPr>
        <w:pStyle w:val="Corpotesto"/>
        <w:tabs>
          <w:tab w:val="left" w:pos="142"/>
        </w:tabs>
        <w:spacing w:before="120" w:line="360" w:lineRule="auto"/>
        <w:ind w:left="709" w:right="709"/>
        <w:rPr>
          <w:rFonts w:ascii="Times New Roman" w:hAnsi="Times New Roman" w:cs="Times New Roman"/>
          <w:sz w:val="24"/>
          <w:szCs w:val="24"/>
        </w:rPr>
      </w:pPr>
      <w:r w:rsidRPr="00CF2680">
        <w:rPr>
          <w:rFonts w:ascii="Times New Roman" w:hAnsi="Times New Roman" w:cs="Times New Roman"/>
          <w:sz w:val="24"/>
          <w:szCs w:val="24"/>
          <w:lang w:val="en-US"/>
        </w:rPr>
        <w:lastRenderedPageBreak/>
        <w:t>w</w:t>
      </w:r>
      <w:proofErr w:type="spellStart"/>
      <w:r w:rsidRPr="00CF2680">
        <w:rPr>
          <w:rFonts w:ascii="Times New Roman" w:hAnsi="Times New Roman" w:cs="Times New Roman"/>
          <w:sz w:val="24"/>
          <w:szCs w:val="24"/>
        </w:rPr>
        <w:t>hereas</w:t>
      </w:r>
      <w:proofErr w:type="spellEnd"/>
      <w:r w:rsidRPr="00CF2680">
        <w:rPr>
          <w:rFonts w:ascii="Times New Roman" w:hAnsi="Times New Roman" w:cs="Times New Roman"/>
          <w:sz w:val="24"/>
          <w:szCs w:val="24"/>
        </w:rPr>
        <w:t xml:space="preserve"> the use of the </w:t>
      </w:r>
      <w:proofErr w:type="spellStart"/>
      <w:r w:rsidRPr="00CF2680">
        <w:rPr>
          <w:rFonts w:ascii="Times New Roman" w:hAnsi="Times New Roman" w:cs="Times New Roman"/>
          <w:sz w:val="24"/>
          <w:szCs w:val="24"/>
        </w:rPr>
        <w:t>Heuman’s</w:t>
      </w:r>
      <w:proofErr w:type="spellEnd"/>
      <w:r w:rsidRPr="00CF2680">
        <w:rPr>
          <w:rFonts w:ascii="Times New Roman" w:hAnsi="Times New Roman" w:cs="Times New Roman"/>
          <w:sz w:val="24"/>
          <w:szCs w:val="24"/>
        </w:rPr>
        <w:t xml:space="preserve"> lambda function would lead to </w:t>
      </w:r>
      <w:r w:rsidR="003B381C">
        <w:rPr>
          <w:rFonts w:ascii="Times New Roman" w:hAnsi="Times New Roman" w:cs="Times New Roman"/>
          <w:sz w:val="24"/>
          <w:szCs w:val="24"/>
        </w:rPr>
        <w:t>(</w:t>
      </w:r>
      <w:proofErr w:type="spellStart"/>
      <w:r w:rsidR="003B381C" w:rsidRPr="00CF2680">
        <w:rPr>
          <w:rFonts w:ascii="Times New Roman" w:eastAsia="SimSun" w:hAnsi="Times New Roman" w:cs="Times New Roman"/>
          <w:spacing w:val="-1"/>
          <w:sz w:val="24"/>
          <w:szCs w:val="24"/>
          <w:lang w:eastAsia="x-none"/>
        </w:rPr>
        <w:t>Babic</w:t>
      </w:r>
      <w:proofErr w:type="spellEnd"/>
      <w:r w:rsidR="003B381C" w:rsidRPr="00CF2680">
        <w:rPr>
          <w:rFonts w:ascii="Times New Roman" w:eastAsia="SimSun" w:hAnsi="Times New Roman" w:cs="Times New Roman"/>
          <w:spacing w:val="-1"/>
          <w:sz w:val="24"/>
          <w:szCs w:val="24"/>
          <w:lang w:eastAsia="x-none"/>
        </w:rPr>
        <w:t xml:space="preserve"> S.</w:t>
      </w:r>
      <w:r w:rsidR="003B381C">
        <w:rPr>
          <w:rFonts w:ascii="Times New Roman" w:eastAsia="SimSun" w:hAnsi="Times New Roman" w:cs="Times New Roman"/>
          <w:spacing w:val="-1"/>
          <w:sz w:val="24"/>
          <w:szCs w:val="24"/>
          <w:lang w:eastAsia="x-none"/>
        </w:rPr>
        <w:t xml:space="preserve"> et al.</w:t>
      </w:r>
      <w:r w:rsidR="003B381C" w:rsidRPr="00CF2680">
        <w:rPr>
          <w:rFonts w:ascii="Times New Roman" w:eastAsia="SimSun" w:hAnsi="Times New Roman" w:cs="Times New Roman"/>
          <w:spacing w:val="-1"/>
          <w:sz w:val="24"/>
          <w:szCs w:val="24"/>
          <w:lang w:eastAsia="x-none"/>
        </w:rPr>
        <w:t>,</w:t>
      </w:r>
      <w:r w:rsidR="003B381C">
        <w:rPr>
          <w:rFonts w:ascii="Times New Roman" w:eastAsia="SimSun" w:hAnsi="Times New Roman" w:cs="Times New Roman"/>
          <w:spacing w:val="-1"/>
          <w:sz w:val="24"/>
          <w:szCs w:val="24"/>
          <w:lang w:eastAsia="x-none"/>
        </w:rPr>
        <w:t xml:space="preserve"> 2011</w:t>
      </w:r>
      <w:r w:rsidR="003B381C">
        <w:rPr>
          <w:rFonts w:ascii="Times New Roman" w:hAnsi="Times New Roman" w:cs="Times New Roman"/>
          <w:sz w:val="24"/>
          <w:szCs w:val="24"/>
        </w:rPr>
        <w:t>)</w:t>
      </w:r>
      <w:r w:rsidRPr="00CF2680">
        <w:rPr>
          <w:rFonts w:ascii="Times New Roman" w:hAnsi="Times New Roman" w:cs="Times New Roman"/>
          <w:sz w:val="24"/>
          <w:szCs w:val="24"/>
        </w:rPr>
        <w:t>:</w:t>
      </w:r>
    </w:p>
    <w:tbl>
      <w:tblPr>
        <w:tblStyle w:val="Grigliatabella"/>
        <w:tblW w:w="8789" w:type="dxa"/>
        <w:tblInd w:w="70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2"/>
        <w:gridCol w:w="6521"/>
        <w:gridCol w:w="1276"/>
      </w:tblGrid>
      <w:tr w:rsidR="003B381C" w:rsidTr="00872458">
        <w:trPr>
          <w:trHeight w:val="607"/>
        </w:trPr>
        <w:tc>
          <w:tcPr>
            <w:tcW w:w="992" w:type="dxa"/>
          </w:tcPr>
          <w:p w:rsidR="003B381C" w:rsidRPr="00AF6B8B" w:rsidRDefault="003B381C" w:rsidP="0030682B">
            <w:pPr>
              <w:spacing w:line="360" w:lineRule="auto"/>
              <w:ind w:left="686" w:right="618"/>
              <w:jc w:val="both"/>
              <w:rPr>
                <w:rFonts w:ascii="Times New Roman" w:hAnsi="Times New Roman" w:cs="Times New Roman"/>
                <w:sz w:val="24"/>
                <w:szCs w:val="24"/>
                <w:lang w:val="en-US"/>
              </w:rPr>
            </w:pPr>
          </w:p>
        </w:tc>
        <w:tc>
          <w:tcPr>
            <w:tcW w:w="6521" w:type="dxa"/>
          </w:tcPr>
          <w:p w:rsidR="003B381C" w:rsidRDefault="003B381C" w:rsidP="0030682B">
            <w:pPr>
              <w:spacing w:line="360" w:lineRule="auto"/>
              <w:ind w:left="686" w:right="618"/>
              <w:jc w:val="both"/>
              <w:rPr>
                <w:rFonts w:ascii="Times New Roman" w:hAnsi="Times New Roman" w:cs="Times New Roman"/>
                <w:sz w:val="24"/>
                <w:szCs w:val="24"/>
              </w:rPr>
            </w:pPr>
            <m:oMathPara>
              <m:oMath>
                <m:r>
                  <m:rPr>
                    <m:sty m:val="p"/>
                  </m:rPr>
                  <w:rPr>
                    <w:rFonts w:ascii="Cambria Math" w:hAnsi="Cambria Math"/>
                    <w:noProof/>
                  </w:rPr>
                  <w:drawing>
                    <wp:inline distT="0" distB="0" distL="0" distR="0" wp14:anchorId="67B8657B" wp14:editId="281A0F1B">
                      <wp:extent cx="3484500" cy="514351"/>
                      <wp:effectExtent l="0" t="0" r="1905" b="0"/>
                      <wp:docPr id="67" name="Immagin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magine 9"/>
                              <pic:cNvPicPr>
                                <a:picLocks noChangeAspect="1"/>
                              </pic:cNvPicPr>
                            </pic:nvPicPr>
                            <pic:blipFill rotWithShape="1">
                              <a:blip r:embed="rId155"/>
                              <a:srcRect t="14558" b="7359"/>
                              <a:stretch/>
                            </pic:blipFill>
                            <pic:spPr>
                              <a:xfrm>
                                <a:off x="0" y="0"/>
                                <a:ext cx="3484500" cy="514351"/>
                              </a:xfrm>
                              <a:prstGeom prst="rect">
                                <a:avLst/>
                              </a:prstGeom>
                            </pic:spPr>
                          </pic:pic>
                        </a:graphicData>
                      </a:graphic>
                    </wp:inline>
                  </w:drawing>
                </m:r>
              </m:oMath>
            </m:oMathPara>
          </w:p>
        </w:tc>
        <w:tc>
          <w:tcPr>
            <w:tcW w:w="1276" w:type="dxa"/>
            <w:vAlign w:val="center"/>
          </w:tcPr>
          <w:p w:rsidR="003B381C" w:rsidRDefault="003B381C" w:rsidP="003B381C">
            <w:pPr>
              <w:spacing w:line="360" w:lineRule="auto"/>
              <w:ind w:left="-247" w:right="231"/>
              <w:jc w:val="center"/>
              <w:rPr>
                <w:rFonts w:ascii="Times New Roman" w:hAnsi="Times New Roman" w:cs="Times New Roman"/>
                <w:sz w:val="24"/>
                <w:szCs w:val="24"/>
              </w:rPr>
            </w:pPr>
            <w:r>
              <w:rPr>
                <w:rFonts w:ascii="Times New Roman" w:hAnsi="Times New Roman" w:cs="Times New Roman"/>
                <w:sz w:val="24"/>
                <w:szCs w:val="24"/>
              </w:rPr>
              <w:t xml:space="preserve">  (5.3</w:t>
            </w:r>
            <w:r w:rsidR="00872458">
              <w:rPr>
                <w:rFonts w:ascii="Times New Roman" w:hAnsi="Times New Roman" w:cs="Times New Roman"/>
                <w:sz w:val="24"/>
                <w:szCs w:val="24"/>
              </w:rPr>
              <w:t>2</w:t>
            </w:r>
            <w:r>
              <w:rPr>
                <w:rFonts w:ascii="Times New Roman" w:hAnsi="Times New Roman" w:cs="Times New Roman"/>
                <w:sz w:val="24"/>
                <w:szCs w:val="24"/>
              </w:rPr>
              <w:t xml:space="preserve">) </w:t>
            </w:r>
          </w:p>
        </w:tc>
      </w:tr>
    </w:tbl>
    <w:p w:rsidR="00AC3AE7" w:rsidRPr="00CF2680" w:rsidRDefault="00AC3AE7" w:rsidP="00AC3AE7">
      <w:pPr>
        <w:pStyle w:val="Corpotesto"/>
        <w:tabs>
          <w:tab w:val="left" w:pos="142"/>
        </w:tabs>
        <w:spacing w:after="0" w:line="360" w:lineRule="auto"/>
        <w:ind w:left="709" w:right="709"/>
        <w:rPr>
          <w:rFonts w:ascii="Times New Roman" w:hAnsi="Times New Roman" w:cs="Times New Roman"/>
          <w:sz w:val="24"/>
          <w:szCs w:val="24"/>
          <w:lang w:val="en-US"/>
        </w:rPr>
      </w:pPr>
      <w:r w:rsidRPr="00CF2680">
        <w:rPr>
          <w:rFonts w:ascii="Times New Roman" w:hAnsi="Times New Roman" w:cs="Times New Roman"/>
          <w:sz w:val="24"/>
          <w:szCs w:val="24"/>
          <w:lang w:val="en-US"/>
        </w:rPr>
        <w:t>When it is possible to use the analytical or semi-analytical models, a great advantage comes not only from a reduced computational cost, but also from the qualitative insight in the solution provided by these models, which allows an easy imposition of design rules, a low-cost mapping for the parametric analysis in the optimization phases, and so on.</w:t>
      </w:r>
    </w:p>
    <w:p w:rsidR="00AC3AE7" w:rsidRDefault="00AC3AE7" w:rsidP="00AC3AE7">
      <w:pPr>
        <w:pStyle w:val="Corpotesto"/>
        <w:tabs>
          <w:tab w:val="left" w:pos="142"/>
        </w:tabs>
        <w:spacing w:after="0" w:line="360" w:lineRule="auto"/>
        <w:ind w:left="709" w:right="709"/>
        <w:rPr>
          <w:rFonts w:ascii="Times New Roman" w:hAnsi="Times New Roman" w:cs="Times New Roman"/>
          <w:sz w:val="24"/>
          <w:szCs w:val="24"/>
        </w:rPr>
      </w:pPr>
      <w:r w:rsidRPr="00CF2680">
        <w:rPr>
          <w:rFonts w:ascii="Times New Roman" w:hAnsi="Times New Roman" w:cs="Times New Roman"/>
          <w:sz w:val="24"/>
          <w:szCs w:val="24"/>
        </w:rPr>
        <w:t>However, as already pointed out, in all the cases of practical interest, the coils pair is characterized by complicated 3D geometries, including metallic parts (e.g., shields, housing, vehicle chassis, etc..) and ferrite beds for controlling the magnetic flux lines. Consequently, the solution of the MQS problem usually requires numerical full 3D models. Finite Element Method (FEM) simulations have been carried out in</w:t>
      </w:r>
      <w:r w:rsidR="00872458">
        <w:rPr>
          <w:rFonts w:ascii="Times New Roman" w:hAnsi="Times New Roman" w:cs="Times New Roman"/>
          <w:sz w:val="24"/>
          <w:szCs w:val="24"/>
        </w:rPr>
        <w:t xml:space="preserve"> (</w:t>
      </w:r>
      <w:r w:rsidR="00872458" w:rsidRPr="00CF2680">
        <w:rPr>
          <w:rFonts w:ascii="Times New Roman" w:eastAsia="SimSun" w:hAnsi="Times New Roman" w:cs="Times New Roman"/>
          <w:spacing w:val="-1"/>
          <w:sz w:val="24"/>
          <w:szCs w:val="24"/>
          <w:lang w:eastAsia="x-none"/>
        </w:rPr>
        <w:t>Y. Zhang</w:t>
      </w:r>
      <w:r w:rsidR="00872458">
        <w:rPr>
          <w:rFonts w:ascii="Times New Roman" w:eastAsia="SimSun" w:hAnsi="Times New Roman" w:cs="Times New Roman"/>
          <w:spacing w:val="-1"/>
          <w:sz w:val="24"/>
          <w:szCs w:val="24"/>
          <w:lang w:eastAsia="x-none"/>
        </w:rPr>
        <w:t xml:space="preserve"> et al., 2018</w:t>
      </w:r>
      <w:r w:rsidR="00872458">
        <w:rPr>
          <w:rFonts w:ascii="Times New Roman" w:hAnsi="Times New Roman" w:cs="Times New Roman"/>
          <w:sz w:val="24"/>
          <w:szCs w:val="24"/>
        </w:rPr>
        <w:t>)</w:t>
      </w:r>
      <w:r w:rsidRPr="00CF2680">
        <w:rPr>
          <w:rFonts w:ascii="Times New Roman" w:hAnsi="Times New Roman" w:cs="Times New Roman"/>
          <w:sz w:val="24"/>
          <w:szCs w:val="24"/>
        </w:rPr>
        <w:t xml:space="preserve">, for different values of coils lateral misalignment and tilt angle, and in </w:t>
      </w:r>
      <w:r w:rsidR="00872458">
        <w:rPr>
          <w:rFonts w:ascii="Times New Roman" w:hAnsi="Times New Roman" w:cs="Times New Roman"/>
          <w:sz w:val="24"/>
          <w:szCs w:val="24"/>
        </w:rPr>
        <w:t>(</w:t>
      </w:r>
      <w:r w:rsidR="00872458" w:rsidRPr="00CF2680">
        <w:rPr>
          <w:rFonts w:ascii="Times New Roman" w:eastAsia="SimSun" w:hAnsi="Times New Roman" w:cs="Times New Roman"/>
          <w:spacing w:val="-1"/>
          <w:sz w:val="24"/>
          <w:szCs w:val="24"/>
          <w:lang w:eastAsia="x-none"/>
        </w:rPr>
        <w:t xml:space="preserve">M. S. </w:t>
      </w:r>
      <w:proofErr w:type="spellStart"/>
      <w:r w:rsidR="00872458" w:rsidRPr="00CF2680">
        <w:rPr>
          <w:rFonts w:ascii="Times New Roman" w:eastAsia="SimSun" w:hAnsi="Times New Roman" w:cs="Times New Roman"/>
          <w:spacing w:val="-1"/>
          <w:sz w:val="24"/>
          <w:szCs w:val="24"/>
          <w:lang w:eastAsia="x-none"/>
        </w:rPr>
        <w:t>Carmeli</w:t>
      </w:r>
      <w:proofErr w:type="spellEnd"/>
      <w:r w:rsidR="00872458">
        <w:rPr>
          <w:rFonts w:ascii="Times New Roman" w:eastAsia="SimSun" w:hAnsi="Times New Roman" w:cs="Times New Roman"/>
          <w:spacing w:val="-1"/>
          <w:sz w:val="24"/>
          <w:szCs w:val="24"/>
          <w:lang w:eastAsia="x-none"/>
        </w:rPr>
        <w:t xml:space="preserve"> et al., 2015</w:t>
      </w:r>
      <w:r w:rsidR="00872458">
        <w:rPr>
          <w:rFonts w:ascii="Times New Roman" w:hAnsi="Times New Roman" w:cs="Times New Roman"/>
          <w:sz w:val="24"/>
          <w:szCs w:val="24"/>
        </w:rPr>
        <w:t>)</w:t>
      </w:r>
      <w:r w:rsidRPr="00CF2680">
        <w:rPr>
          <w:rFonts w:ascii="Times New Roman" w:hAnsi="Times New Roman" w:cs="Times New Roman"/>
          <w:sz w:val="24"/>
          <w:szCs w:val="24"/>
        </w:rPr>
        <w:t xml:space="preserve"> to optimize the ferrite arrangements and determine the coil turn number for multi-turn spiral coils.</w:t>
      </w:r>
      <w:r w:rsidRPr="00CF2680" w:rsidDel="00391BB9">
        <w:rPr>
          <w:rFonts w:ascii="Times New Roman" w:hAnsi="Times New Roman" w:cs="Times New Roman"/>
          <w:sz w:val="24"/>
          <w:szCs w:val="24"/>
        </w:rPr>
        <w:t xml:space="preserve"> </w:t>
      </w:r>
      <w:r w:rsidRPr="00CF2680">
        <w:rPr>
          <w:rFonts w:ascii="Times New Roman" w:hAnsi="Times New Roman" w:cs="Times New Roman"/>
          <w:sz w:val="24"/>
          <w:szCs w:val="24"/>
        </w:rPr>
        <w:t>In</w:t>
      </w:r>
      <w:r w:rsidR="00872458">
        <w:rPr>
          <w:rFonts w:ascii="Times New Roman" w:hAnsi="Times New Roman" w:cs="Times New Roman"/>
          <w:sz w:val="24"/>
          <w:szCs w:val="24"/>
        </w:rPr>
        <w:t xml:space="preserve"> (</w:t>
      </w:r>
      <w:r w:rsidR="00872458" w:rsidRPr="00CF2680">
        <w:rPr>
          <w:rFonts w:ascii="Times New Roman" w:eastAsia="SimSun" w:hAnsi="Times New Roman" w:cs="Times New Roman"/>
          <w:spacing w:val="-1"/>
          <w:sz w:val="24"/>
          <w:szCs w:val="24"/>
          <w:lang w:eastAsia="x-none"/>
        </w:rPr>
        <w:t xml:space="preserve">B. </w:t>
      </w:r>
      <w:proofErr w:type="spellStart"/>
      <w:r w:rsidR="00872458" w:rsidRPr="00CF2680">
        <w:rPr>
          <w:rFonts w:ascii="Times New Roman" w:eastAsia="SimSun" w:hAnsi="Times New Roman" w:cs="Times New Roman"/>
          <w:spacing w:val="-1"/>
          <w:sz w:val="24"/>
          <w:szCs w:val="24"/>
          <w:lang w:eastAsia="x-none"/>
        </w:rPr>
        <w:t>Olukotun</w:t>
      </w:r>
      <w:proofErr w:type="spellEnd"/>
      <w:r w:rsidR="00872458">
        <w:rPr>
          <w:rFonts w:ascii="Times New Roman" w:eastAsia="SimSun" w:hAnsi="Times New Roman" w:cs="Times New Roman"/>
          <w:spacing w:val="-1"/>
          <w:sz w:val="24"/>
          <w:szCs w:val="24"/>
          <w:lang w:eastAsia="x-none"/>
        </w:rPr>
        <w:t xml:space="preserve"> et al., 2018</w:t>
      </w:r>
      <w:r w:rsidR="00872458">
        <w:rPr>
          <w:rFonts w:ascii="Times New Roman" w:hAnsi="Times New Roman" w:cs="Times New Roman"/>
          <w:sz w:val="24"/>
          <w:szCs w:val="24"/>
        </w:rPr>
        <w:t>)</w:t>
      </w:r>
      <w:r w:rsidRPr="00CF2680">
        <w:rPr>
          <w:rFonts w:ascii="Times New Roman" w:hAnsi="Times New Roman" w:cs="Times New Roman"/>
          <w:sz w:val="24"/>
          <w:szCs w:val="24"/>
        </w:rPr>
        <w:t xml:space="preserve">, parametric performance evaluations of different resonant coil designs have been performed by means of FEM simulations, for different values of axial, longitudinal and lateral misalignments of the coils. </w:t>
      </w:r>
    </w:p>
    <w:p w:rsidR="0030682B" w:rsidRPr="0030682B" w:rsidRDefault="00872458" w:rsidP="0030682B">
      <w:pPr>
        <w:pStyle w:val="Corpotesto"/>
        <w:tabs>
          <w:tab w:val="left" w:pos="142"/>
        </w:tabs>
        <w:spacing w:after="0" w:line="360" w:lineRule="auto"/>
        <w:ind w:left="709" w:right="709"/>
        <w:rPr>
          <w:rFonts w:ascii="Times New Roman" w:hAnsi="Times New Roman" w:cs="Times New Roman"/>
          <w:sz w:val="24"/>
          <w:szCs w:val="24"/>
          <w:lang w:val="en-US"/>
        </w:rPr>
      </w:pPr>
      <w:r>
        <w:rPr>
          <w:rFonts w:ascii="Times New Roman" w:hAnsi="Times New Roman" w:cs="Times New Roman"/>
          <w:sz w:val="24"/>
          <w:szCs w:val="24"/>
        </w:rPr>
        <w:t xml:space="preserve">In </w:t>
      </w:r>
      <w:r w:rsidR="0030682B">
        <w:rPr>
          <w:rFonts w:ascii="Times New Roman" w:hAnsi="Times New Roman" w:cs="Times New Roman"/>
          <w:sz w:val="24"/>
          <w:szCs w:val="24"/>
        </w:rPr>
        <w:t xml:space="preserve">view of the FEM numerical solution (discussed in details in </w:t>
      </w:r>
      <w:r>
        <w:rPr>
          <w:rFonts w:ascii="Times New Roman" w:hAnsi="Times New Roman" w:cs="Times New Roman"/>
          <w:sz w:val="24"/>
          <w:szCs w:val="24"/>
        </w:rPr>
        <w:t>Chapter 8</w:t>
      </w:r>
      <w:r w:rsidR="0030682B">
        <w:rPr>
          <w:rFonts w:ascii="Times New Roman" w:hAnsi="Times New Roman" w:cs="Times New Roman"/>
          <w:sz w:val="24"/>
          <w:szCs w:val="24"/>
        </w:rPr>
        <w:t xml:space="preserve"> for</w:t>
      </w:r>
      <w:r>
        <w:rPr>
          <w:rFonts w:ascii="Times New Roman" w:hAnsi="Times New Roman" w:cs="Times New Roman"/>
          <w:sz w:val="24"/>
          <w:szCs w:val="24"/>
        </w:rPr>
        <w:t xml:space="preserve"> the study of the pads associated to a static WPT</w:t>
      </w:r>
      <w:r w:rsidR="0030682B">
        <w:rPr>
          <w:rFonts w:ascii="Times New Roman" w:hAnsi="Times New Roman" w:cs="Times New Roman"/>
          <w:sz w:val="24"/>
          <w:szCs w:val="24"/>
        </w:rPr>
        <w:t>), an</w:t>
      </w:r>
      <w:r w:rsidR="0030682B" w:rsidRPr="0030682B">
        <w:rPr>
          <w:rFonts w:ascii="Times New Roman" w:hAnsi="Times New Roman" w:cs="Times New Roman"/>
          <w:sz w:val="24"/>
          <w:szCs w:val="24"/>
          <w:lang w:val="en-US"/>
        </w:rPr>
        <w:t xml:space="preserve"> integral formulation of the MQS problem (</w:t>
      </w:r>
      <w:proofErr w:type="gramStart"/>
      <w:r w:rsidR="0030682B">
        <w:rPr>
          <w:rFonts w:ascii="Times New Roman" w:hAnsi="Times New Roman" w:cs="Times New Roman"/>
          <w:sz w:val="24"/>
          <w:szCs w:val="24"/>
          <w:lang w:val="en-US"/>
        </w:rPr>
        <w:t>5.23</w:t>
      </w:r>
      <w:r w:rsidR="0030682B" w:rsidRPr="0030682B">
        <w:rPr>
          <w:rFonts w:ascii="Times New Roman" w:hAnsi="Times New Roman" w:cs="Times New Roman"/>
          <w:sz w:val="24"/>
          <w:szCs w:val="24"/>
          <w:lang w:val="en-US"/>
        </w:rPr>
        <w:t>)-(</w:t>
      </w:r>
      <w:proofErr w:type="gramEnd"/>
      <w:r w:rsidR="0030682B">
        <w:rPr>
          <w:rFonts w:ascii="Times New Roman" w:hAnsi="Times New Roman" w:cs="Times New Roman"/>
          <w:sz w:val="24"/>
          <w:szCs w:val="24"/>
          <w:lang w:val="en-US"/>
        </w:rPr>
        <w:t>5.26</w:t>
      </w:r>
      <w:r w:rsidR="0030682B" w:rsidRPr="0030682B">
        <w:rPr>
          <w:rFonts w:ascii="Times New Roman" w:hAnsi="Times New Roman" w:cs="Times New Roman"/>
          <w:sz w:val="24"/>
          <w:szCs w:val="24"/>
          <w:lang w:val="en-US"/>
        </w:rPr>
        <w:t>)</w:t>
      </w:r>
      <w:r w:rsidR="0030682B">
        <w:rPr>
          <w:rFonts w:ascii="Times New Roman" w:hAnsi="Times New Roman" w:cs="Times New Roman"/>
          <w:sz w:val="24"/>
          <w:szCs w:val="24"/>
          <w:lang w:val="en-US"/>
        </w:rPr>
        <w:t xml:space="preserve"> can be here introduced</w:t>
      </w:r>
      <w:r w:rsidR="0030682B" w:rsidRPr="0030682B">
        <w:rPr>
          <w:rFonts w:ascii="Times New Roman" w:hAnsi="Times New Roman" w:cs="Times New Roman"/>
          <w:sz w:val="24"/>
          <w:szCs w:val="24"/>
          <w:lang w:val="en-US"/>
        </w:rPr>
        <w:t xml:space="preserve">. </w:t>
      </w:r>
      <w:r w:rsidR="0030682B">
        <w:rPr>
          <w:rFonts w:ascii="Times New Roman" w:hAnsi="Times New Roman" w:cs="Times New Roman"/>
          <w:sz w:val="24"/>
          <w:szCs w:val="24"/>
          <w:lang w:val="en-US"/>
        </w:rPr>
        <w:t xml:space="preserve">As pointed out in Chapter 2, the integral formulations have the advantage that </w:t>
      </w:r>
      <w:r w:rsidR="0030682B" w:rsidRPr="0030682B">
        <w:rPr>
          <w:rFonts w:ascii="Times New Roman" w:hAnsi="Times New Roman" w:cs="Times New Roman"/>
          <w:sz w:val="24"/>
          <w:szCs w:val="24"/>
          <w:lang w:val="en-US"/>
        </w:rPr>
        <w:t xml:space="preserve">the regularity conditions at infinity are automatically </w:t>
      </w:r>
      <w:proofErr w:type="gramStart"/>
      <w:r w:rsidR="0030682B" w:rsidRPr="0030682B">
        <w:rPr>
          <w:rFonts w:ascii="Times New Roman" w:hAnsi="Times New Roman" w:cs="Times New Roman"/>
          <w:sz w:val="24"/>
          <w:szCs w:val="24"/>
          <w:lang w:val="en-US"/>
        </w:rPr>
        <w:t>taken into account</w:t>
      </w:r>
      <w:proofErr w:type="gramEnd"/>
      <w:r w:rsidR="0030682B" w:rsidRPr="0030682B">
        <w:rPr>
          <w:rFonts w:ascii="Times New Roman" w:hAnsi="Times New Roman" w:cs="Times New Roman"/>
          <w:sz w:val="24"/>
          <w:szCs w:val="24"/>
          <w:lang w:val="en-US"/>
        </w:rPr>
        <w:t xml:space="preserve">, and only the domain of the conductors, </w:t>
      </w:r>
      <m:oMath>
        <m:sSub>
          <m:sSubPr>
            <m:ctrlPr>
              <w:rPr>
                <w:rFonts w:ascii="Cambria Math" w:eastAsia="Cambria Math" w:hAnsi="Cambria Math" w:cs="Times New Roman"/>
                <w:i/>
                <w:iCs/>
                <w:color w:val="000000" w:themeColor="text1" w:themeShade="A6"/>
                <w:kern w:val="24"/>
                <w:sz w:val="24"/>
                <w:szCs w:val="24"/>
                <w:lang w:val="it-IT" w:eastAsia="it-IT"/>
              </w:rPr>
            </m:ctrlPr>
          </m:sSubPr>
          <m:e>
            <m:r>
              <w:rPr>
                <w:rFonts w:ascii="Cambria Math" w:eastAsia="Cambria Math" w:hAnsi="Cambria Math" w:cs="Times New Roman"/>
                <w:color w:val="000000" w:themeColor="text1" w:themeShade="A6"/>
                <w:kern w:val="24"/>
                <w:sz w:val="24"/>
                <w:szCs w:val="24"/>
                <w:lang w:val="el-GR"/>
              </w:rPr>
              <m:t>Ω</m:t>
            </m:r>
          </m:e>
          <m:sub>
            <m:r>
              <w:rPr>
                <w:rFonts w:ascii="Cambria Math" w:eastAsia="Cambria Math" w:hAnsi="Cambria Math" w:cs="Times New Roman"/>
                <w:color w:val="000000" w:themeColor="text1" w:themeShade="A6"/>
                <w:kern w:val="24"/>
                <w:sz w:val="24"/>
                <w:szCs w:val="24"/>
              </w:rPr>
              <m:t>C</m:t>
            </m:r>
          </m:sub>
        </m:sSub>
        <m:r>
          <w:rPr>
            <w:rFonts w:ascii="Cambria Math" w:eastAsia="Cambria Math" w:hAnsi="Cambria Math" w:cs="Times New Roman"/>
            <w:color w:val="000000" w:themeColor="text1" w:themeShade="A6"/>
            <w:kern w:val="24"/>
            <w:sz w:val="24"/>
            <w:szCs w:val="24"/>
            <w:lang w:val="en-US" w:eastAsia="it-IT"/>
          </w:rPr>
          <m:t xml:space="preserve"> </m:t>
        </m:r>
      </m:oMath>
      <w:r w:rsidR="0030682B" w:rsidRPr="0030682B">
        <w:rPr>
          <w:rFonts w:ascii="Times New Roman" w:hAnsi="Times New Roman" w:cs="Times New Roman"/>
          <w:sz w:val="24"/>
          <w:szCs w:val="24"/>
          <w:lang w:val="en-US"/>
        </w:rPr>
        <w:t xml:space="preserve"> and of the magnetic region of the ferrite beds must be meshed. Moreover, it is sufficient to discretize only the most external part of the ferrite beds for a thickness of the order of the skin depth.</w:t>
      </w:r>
    </w:p>
    <w:p w:rsidR="0030682B" w:rsidRPr="0030682B" w:rsidRDefault="0030682B" w:rsidP="0030682B">
      <w:pPr>
        <w:pStyle w:val="Corpotesto"/>
        <w:tabs>
          <w:tab w:val="left" w:pos="142"/>
        </w:tabs>
        <w:spacing w:before="120" w:line="360" w:lineRule="auto"/>
        <w:ind w:left="709" w:right="707"/>
        <w:rPr>
          <w:rFonts w:ascii="Times New Roman" w:hAnsi="Times New Roman" w:cs="Times New Roman"/>
          <w:sz w:val="24"/>
          <w:szCs w:val="24"/>
          <w:lang w:val="en-US"/>
        </w:rPr>
      </w:pPr>
      <w:r w:rsidRPr="0030682B">
        <w:rPr>
          <w:rFonts w:ascii="Times New Roman" w:hAnsi="Times New Roman" w:cs="Times New Roman"/>
          <w:sz w:val="24"/>
          <w:szCs w:val="24"/>
        </w:rPr>
        <w:t xml:space="preserve">The eddy currents are numerically approximated using edge element shape functions </w:t>
      </w:r>
      <w:proofErr w:type="spellStart"/>
      <w:proofErr w:type="gramStart"/>
      <w:r w:rsidRPr="0030682B">
        <w:rPr>
          <w:rFonts w:ascii="Times New Roman" w:hAnsi="Times New Roman" w:cs="Times New Roman"/>
          <w:b/>
          <w:sz w:val="24"/>
          <w:szCs w:val="24"/>
        </w:rPr>
        <w:t>N</w:t>
      </w:r>
      <w:r w:rsidRPr="0030682B">
        <w:rPr>
          <w:rFonts w:ascii="Times New Roman" w:hAnsi="Times New Roman" w:cs="Times New Roman"/>
          <w:sz w:val="24"/>
          <w:szCs w:val="24"/>
          <w:vertAlign w:val="subscript"/>
        </w:rPr>
        <w:t>k</w:t>
      </w:r>
      <w:r w:rsidRPr="0030682B">
        <w:rPr>
          <w:rFonts w:ascii="Times New Roman" w:hAnsi="Times New Roman" w:cs="Times New Roman"/>
          <w:sz w:val="24"/>
          <w:szCs w:val="24"/>
        </w:rPr>
        <w:t>‘</w:t>
      </w:r>
      <w:proofErr w:type="gramEnd"/>
      <w:r w:rsidRPr="0030682B">
        <w:rPr>
          <w:rFonts w:ascii="Times New Roman" w:hAnsi="Times New Roman" w:cs="Times New Roman"/>
          <w:sz w:val="24"/>
          <w:szCs w:val="24"/>
        </w:rPr>
        <w:t>s</w:t>
      </w:r>
      <w:proofErr w:type="spellEnd"/>
      <w:r w:rsidRPr="0030682B">
        <w:rPr>
          <w:rFonts w:ascii="Times New Roman" w:hAnsi="Times New Roman" w:cs="Times New Roman"/>
          <w:sz w:val="24"/>
          <w:szCs w:val="24"/>
        </w:rPr>
        <w:t xml:space="preserve"> and the electric vector potential </w:t>
      </w:r>
      <w:r w:rsidRPr="0030682B">
        <w:rPr>
          <w:rFonts w:ascii="Times New Roman" w:hAnsi="Times New Roman" w:cs="Times New Roman"/>
          <w:b/>
          <w:sz w:val="24"/>
          <w:szCs w:val="24"/>
        </w:rPr>
        <w:t>T</w:t>
      </w:r>
      <w:r w:rsidRPr="0030682B">
        <w:rPr>
          <w:rFonts w:ascii="Times New Roman" w:hAnsi="Times New Roman" w:cs="Times New Roman"/>
          <w:sz w:val="24"/>
          <w:szCs w:val="24"/>
        </w:rPr>
        <w:t xml:space="preserve"> (such that </w:t>
      </w:r>
      <w:r w:rsidRPr="0030682B">
        <w:rPr>
          <w:rFonts w:ascii="Times New Roman" w:hAnsi="Times New Roman" w:cs="Times New Roman"/>
          <w:b/>
          <w:sz w:val="24"/>
          <w:szCs w:val="24"/>
        </w:rPr>
        <w:t>J</w:t>
      </w:r>
      <w:r w:rsidRPr="0030682B">
        <w:rPr>
          <w:rFonts w:ascii="Times New Roman" w:hAnsi="Times New Roman" w:cs="Times New Roman"/>
          <w:sz w:val="24"/>
          <w:szCs w:val="24"/>
        </w:rPr>
        <w:t>=</w:t>
      </w:r>
      <w:r w:rsidRPr="0030682B">
        <w:rPr>
          <w:rFonts w:ascii="Times New Roman" w:hAnsi="Times New Roman" w:cs="Times New Roman"/>
          <w:sz w:val="24"/>
          <w:szCs w:val="24"/>
        </w:rPr>
        <w:sym w:font="Symbol" w:char="00D1"/>
      </w:r>
      <w:r w:rsidRPr="0030682B">
        <w:rPr>
          <w:rFonts w:ascii="Times New Roman" w:hAnsi="Times New Roman" w:cs="Times New Roman"/>
          <w:sz w:val="24"/>
          <w:szCs w:val="24"/>
        </w:rPr>
        <w:sym w:font="Symbol" w:char="00B4"/>
      </w:r>
      <w:r w:rsidRPr="0030682B">
        <w:rPr>
          <w:rFonts w:ascii="Times New Roman" w:hAnsi="Times New Roman" w:cs="Times New Roman"/>
          <w:b/>
          <w:sz w:val="24"/>
          <w:szCs w:val="24"/>
        </w:rPr>
        <w:t>T</w:t>
      </w:r>
      <w:r w:rsidRPr="0030682B">
        <w:rPr>
          <w:rFonts w:ascii="Times New Roman" w:hAnsi="Times New Roman" w:cs="Times New Roman"/>
          <w:sz w:val="24"/>
          <w:szCs w:val="24"/>
        </w:rPr>
        <w:t>) with a two-component gauge condition to guarantee its uniqueness (</w:t>
      </w:r>
      <w:r w:rsidRPr="0030682B">
        <w:rPr>
          <w:rFonts w:ascii="Times New Roman" w:hAnsi="Times New Roman" w:cs="Times New Roman"/>
          <w:b/>
          <w:sz w:val="24"/>
          <w:szCs w:val="24"/>
        </w:rPr>
        <w:t>J</w:t>
      </w:r>
      <w:r w:rsidRPr="0030682B">
        <w:rPr>
          <w:rFonts w:ascii="Times New Roman" w:hAnsi="Times New Roman" w:cs="Times New Roman"/>
          <w:sz w:val="24"/>
          <w:szCs w:val="24"/>
        </w:rPr>
        <w:t xml:space="preserve"> = </w:t>
      </w:r>
      <w:r w:rsidRPr="0030682B">
        <w:rPr>
          <w:rFonts w:ascii="Times New Roman" w:hAnsi="Times New Roman" w:cs="Times New Roman"/>
          <w:sz w:val="24"/>
          <w:szCs w:val="24"/>
        </w:rPr>
        <w:sym w:font="MT Symbol" w:char="00E5"/>
      </w:r>
      <w:r w:rsidRPr="0030682B">
        <w:rPr>
          <w:rFonts w:ascii="Times New Roman" w:hAnsi="Times New Roman" w:cs="Times New Roman"/>
          <w:sz w:val="24"/>
          <w:szCs w:val="24"/>
          <w:vertAlign w:val="subscript"/>
        </w:rPr>
        <w:t>k</w:t>
      </w:r>
      <w:r w:rsidRPr="0030682B">
        <w:rPr>
          <w:rFonts w:ascii="Times New Roman" w:hAnsi="Times New Roman" w:cs="Times New Roman"/>
          <w:sz w:val="24"/>
          <w:szCs w:val="24"/>
        </w:rPr>
        <w:t xml:space="preserve"> </w:t>
      </w:r>
      <w:proofErr w:type="spellStart"/>
      <w:r w:rsidRPr="0030682B">
        <w:rPr>
          <w:rFonts w:ascii="Times New Roman" w:hAnsi="Times New Roman" w:cs="Times New Roman"/>
          <w:i/>
          <w:sz w:val="24"/>
          <w:szCs w:val="24"/>
        </w:rPr>
        <w:t>I</w:t>
      </w:r>
      <w:r w:rsidRPr="0030682B">
        <w:rPr>
          <w:rFonts w:ascii="Times New Roman" w:hAnsi="Times New Roman" w:cs="Times New Roman"/>
          <w:i/>
          <w:sz w:val="24"/>
          <w:szCs w:val="24"/>
          <w:vertAlign w:val="subscript"/>
        </w:rPr>
        <w:t>k</w:t>
      </w:r>
      <w:proofErr w:type="spellEnd"/>
      <w:r w:rsidRPr="0030682B">
        <w:rPr>
          <w:rFonts w:ascii="Times New Roman" w:hAnsi="Times New Roman" w:cs="Times New Roman"/>
          <w:sz w:val="24"/>
          <w:szCs w:val="24"/>
        </w:rPr>
        <w:t xml:space="preserve"> </w:t>
      </w:r>
      <w:r w:rsidRPr="0030682B">
        <w:rPr>
          <w:rFonts w:ascii="Times New Roman" w:hAnsi="Times New Roman" w:cs="Times New Roman"/>
          <w:sz w:val="24"/>
          <w:szCs w:val="24"/>
        </w:rPr>
        <w:sym w:font="Symbol" w:char="00D1"/>
      </w:r>
      <w:r w:rsidRPr="0030682B">
        <w:rPr>
          <w:rFonts w:ascii="Times New Roman" w:hAnsi="Times New Roman" w:cs="Times New Roman"/>
          <w:sz w:val="24"/>
          <w:szCs w:val="24"/>
        </w:rPr>
        <w:sym w:font="Symbol" w:char="00B4"/>
      </w:r>
      <w:proofErr w:type="spellStart"/>
      <w:r w:rsidRPr="0030682B">
        <w:rPr>
          <w:rFonts w:ascii="Times New Roman" w:hAnsi="Times New Roman" w:cs="Times New Roman"/>
          <w:b/>
          <w:sz w:val="24"/>
          <w:szCs w:val="24"/>
        </w:rPr>
        <w:t>N</w:t>
      </w:r>
      <w:r w:rsidRPr="0030682B">
        <w:rPr>
          <w:rFonts w:ascii="Times New Roman" w:hAnsi="Times New Roman" w:cs="Times New Roman"/>
          <w:sz w:val="24"/>
          <w:szCs w:val="24"/>
          <w:vertAlign w:val="subscript"/>
        </w:rPr>
        <w:t>k</w:t>
      </w:r>
      <w:proofErr w:type="spellEnd"/>
      <w:r w:rsidRPr="0030682B">
        <w:rPr>
          <w:rFonts w:ascii="Times New Roman" w:hAnsi="Times New Roman" w:cs="Times New Roman"/>
          <w:spacing w:val="-3"/>
          <w:sz w:val="24"/>
          <w:szCs w:val="24"/>
        </w:rPr>
        <w:t xml:space="preserve">), </w:t>
      </w:r>
      <w:r w:rsidRPr="0030682B">
        <w:rPr>
          <w:rFonts w:ascii="Times New Roman" w:hAnsi="Times New Roman" w:cs="Times New Roman"/>
          <w:sz w:val="24"/>
          <w:szCs w:val="24"/>
        </w:rPr>
        <w:t xml:space="preserve">while the magnetization </w:t>
      </w:r>
      <w:r w:rsidRPr="0030682B">
        <w:rPr>
          <w:rFonts w:ascii="Times New Roman" w:hAnsi="Times New Roman" w:cs="Times New Roman"/>
          <w:sz w:val="24"/>
          <w:szCs w:val="24"/>
        </w:rPr>
        <w:lastRenderedPageBreak/>
        <w:t>vector is supposed to be piecewise constant (</w:t>
      </w:r>
      <w:proofErr w:type="spellStart"/>
      <w:r w:rsidRPr="0030682B">
        <w:rPr>
          <w:rFonts w:ascii="Times New Roman" w:hAnsi="Times New Roman" w:cs="Times New Roman"/>
          <w:b/>
          <w:sz w:val="24"/>
          <w:szCs w:val="24"/>
        </w:rPr>
        <w:t>P</w:t>
      </w:r>
      <w:r w:rsidRPr="0030682B">
        <w:rPr>
          <w:rFonts w:ascii="Times New Roman" w:hAnsi="Times New Roman" w:cs="Times New Roman"/>
          <w:sz w:val="24"/>
          <w:szCs w:val="24"/>
          <w:vertAlign w:val="subscript"/>
        </w:rPr>
        <w:t>k</w:t>
      </w:r>
      <w:r w:rsidRPr="0030682B">
        <w:rPr>
          <w:rFonts w:ascii="Times New Roman" w:hAnsi="Times New Roman" w:cs="Times New Roman"/>
          <w:sz w:val="24"/>
          <w:szCs w:val="24"/>
        </w:rPr>
        <w:t>’s</w:t>
      </w:r>
      <w:proofErr w:type="spellEnd"/>
      <w:r w:rsidRPr="0030682B">
        <w:rPr>
          <w:rFonts w:ascii="Times New Roman" w:hAnsi="Times New Roman" w:cs="Times New Roman"/>
          <w:sz w:val="24"/>
          <w:szCs w:val="24"/>
        </w:rPr>
        <w:t xml:space="preserve"> are unit vector pulse functions):</w:t>
      </w:r>
      <w:r w:rsidRPr="0030682B">
        <w:rPr>
          <w:rFonts w:ascii="Times New Roman" w:hAnsi="Times New Roman" w:cs="Times New Roman"/>
          <w:b/>
          <w:sz w:val="24"/>
          <w:szCs w:val="24"/>
        </w:rPr>
        <w:t xml:space="preserve"> M</w:t>
      </w:r>
      <w:r w:rsidRPr="0030682B">
        <w:rPr>
          <w:rFonts w:ascii="Times New Roman" w:hAnsi="Times New Roman" w:cs="Times New Roman"/>
          <w:sz w:val="24"/>
          <w:szCs w:val="24"/>
        </w:rPr>
        <w:t xml:space="preserve"> = </w:t>
      </w:r>
      <w:r w:rsidRPr="0030682B">
        <w:rPr>
          <w:rFonts w:ascii="Times New Roman" w:hAnsi="Times New Roman" w:cs="Times New Roman"/>
          <w:sz w:val="24"/>
          <w:szCs w:val="24"/>
        </w:rPr>
        <w:sym w:font="MT Symbol" w:char="00E5"/>
      </w:r>
      <w:r w:rsidRPr="0030682B">
        <w:rPr>
          <w:rFonts w:ascii="Times New Roman" w:hAnsi="Times New Roman" w:cs="Times New Roman"/>
          <w:sz w:val="24"/>
          <w:szCs w:val="24"/>
          <w:vertAlign w:val="subscript"/>
        </w:rPr>
        <w:t>k</w:t>
      </w:r>
      <w:r w:rsidRPr="0030682B">
        <w:rPr>
          <w:rFonts w:ascii="Times New Roman" w:hAnsi="Times New Roman" w:cs="Times New Roman"/>
          <w:sz w:val="24"/>
          <w:szCs w:val="24"/>
        </w:rPr>
        <w:t xml:space="preserve"> </w:t>
      </w:r>
      <w:r w:rsidRPr="0030682B">
        <w:rPr>
          <w:rFonts w:ascii="Times New Roman" w:hAnsi="Times New Roman" w:cs="Times New Roman"/>
          <w:i/>
          <w:sz w:val="24"/>
          <w:szCs w:val="24"/>
        </w:rPr>
        <w:t>M</w:t>
      </w:r>
      <w:r w:rsidRPr="0030682B">
        <w:rPr>
          <w:rFonts w:ascii="Times New Roman" w:hAnsi="Times New Roman" w:cs="Times New Roman"/>
          <w:i/>
          <w:sz w:val="24"/>
          <w:szCs w:val="24"/>
          <w:vertAlign w:val="subscript"/>
        </w:rPr>
        <w:t>k</w:t>
      </w:r>
      <w:r w:rsidRPr="0030682B">
        <w:rPr>
          <w:rFonts w:ascii="Times New Roman" w:hAnsi="Times New Roman" w:cs="Times New Roman"/>
          <w:sz w:val="24"/>
          <w:szCs w:val="24"/>
        </w:rPr>
        <w:t xml:space="preserve"> </w:t>
      </w:r>
      <w:proofErr w:type="spellStart"/>
      <w:r w:rsidRPr="0030682B">
        <w:rPr>
          <w:rFonts w:ascii="Times New Roman" w:hAnsi="Times New Roman" w:cs="Times New Roman"/>
          <w:b/>
          <w:sz w:val="24"/>
          <w:szCs w:val="24"/>
        </w:rPr>
        <w:t>P</w:t>
      </w:r>
      <w:r w:rsidRPr="0030682B">
        <w:rPr>
          <w:rFonts w:ascii="Times New Roman" w:hAnsi="Times New Roman" w:cs="Times New Roman"/>
          <w:sz w:val="24"/>
          <w:szCs w:val="24"/>
          <w:vertAlign w:val="subscript"/>
        </w:rPr>
        <w:t>k</w:t>
      </w:r>
      <w:proofErr w:type="spellEnd"/>
      <w:r w:rsidRPr="0030682B">
        <w:rPr>
          <w:rFonts w:ascii="Times New Roman" w:hAnsi="Times New Roman" w:cs="Times New Roman"/>
          <w:sz w:val="24"/>
          <w:szCs w:val="24"/>
          <w:vertAlign w:val="subscript"/>
          <w:lang w:val="en-US"/>
        </w:rPr>
        <w:t xml:space="preserve"> </w:t>
      </w:r>
      <w:r w:rsidRPr="0030682B">
        <w:rPr>
          <w:rFonts w:ascii="Times New Roman" w:hAnsi="Times New Roman" w:cs="Times New Roman"/>
          <w:sz w:val="24"/>
          <w:szCs w:val="24"/>
          <w:lang w:val="en-US"/>
        </w:rPr>
        <w:t xml:space="preserve">. </w:t>
      </w:r>
    </w:p>
    <w:p w:rsidR="0030682B" w:rsidRPr="0030682B" w:rsidRDefault="0030682B" w:rsidP="0030682B">
      <w:pPr>
        <w:pStyle w:val="Corpotesto"/>
        <w:tabs>
          <w:tab w:val="left" w:pos="142"/>
        </w:tabs>
        <w:spacing w:before="120" w:line="360" w:lineRule="auto"/>
        <w:ind w:left="709" w:right="707"/>
        <w:rPr>
          <w:rFonts w:ascii="Times New Roman" w:hAnsi="Times New Roman" w:cs="Times New Roman"/>
          <w:sz w:val="24"/>
          <w:szCs w:val="24"/>
        </w:rPr>
      </w:pPr>
      <w:r w:rsidRPr="0030682B">
        <w:rPr>
          <w:rFonts w:ascii="Times New Roman" w:hAnsi="Times New Roman" w:cs="Times New Roman"/>
          <w:sz w:val="24"/>
          <w:szCs w:val="24"/>
        </w:rPr>
        <w:t xml:space="preserve">Assuming a sinusoidal excitation, expressing the electric field as </w:t>
      </w:r>
      <w:r w:rsidRPr="0030682B">
        <w:rPr>
          <w:rFonts w:ascii="Times New Roman" w:hAnsi="Times New Roman" w:cs="Times New Roman"/>
          <w:b/>
          <w:sz w:val="24"/>
          <w:szCs w:val="24"/>
        </w:rPr>
        <w:t xml:space="preserve">E </w:t>
      </w:r>
      <w:r w:rsidRPr="0030682B">
        <w:rPr>
          <w:rFonts w:ascii="Times New Roman" w:hAnsi="Times New Roman" w:cs="Times New Roman"/>
          <w:sz w:val="24"/>
          <w:szCs w:val="24"/>
        </w:rPr>
        <w:t xml:space="preserve">= </w:t>
      </w:r>
      <w:r w:rsidRPr="0030682B">
        <w:rPr>
          <w:rFonts w:ascii="Times New Roman" w:hAnsi="Times New Roman" w:cs="Times New Roman"/>
          <w:sz w:val="24"/>
          <w:szCs w:val="24"/>
        </w:rPr>
        <w:sym w:font="Symbol" w:char="002D"/>
      </w:r>
      <w:r w:rsidRPr="0030682B">
        <w:rPr>
          <w:rFonts w:ascii="Times New Roman" w:hAnsi="Times New Roman" w:cs="Times New Roman"/>
          <w:sz w:val="24"/>
          <w:szCs w:val="24"/>
        </w:rPr>
        <w:t>j</w:t>
      </w:r>
      <w:r w:rsidRPr="0030682B">
        <w:rPr>
          <w:rFonts w:ascii="Times New Roman" w:hAnsi="Times New Roman" w:cs="Times New Roman"/>
          <w:sz w:val="24"/>
          <w:szCs w:val="24"/>
        </w:rPr>
        <w:sym w:font="MT Symbol" w:char="0077"/>
      </w:r>
      <w:r w:rsidRPr="0030682B">
        <w:rPr>
          <w:rFonts w:ascii="Times New Roman" w:hAnsi="Times New Roman" w:cs="Times New Roman"/>
          <w:b/>
          <w:sz w:val="24"/>
          <w:szCs w:val="24"/>
        </w:rPr>
        <w:t xml:space="preserve">A </w:t>
      </w:r>
      <w:r w:rsidRPr="0030682B">
        <w:rPr>
          <w:rFonts w:ascii="Times New Roman" w:hAnsi="Times New Roman" w:cs="Times New Roman"/>
          <w:sz w:val="24"/>
          <w:szCs w:val="24"/>
        </w:rPr>
        <w:sym w:font="Symbol" w:char="002D"/>
      </w:r>
      <w:r w:rsidRPr="0030682B">
        <w:rPr>
          <w:rFonts w:ascii="Times New Roman" w:hAnsi="Times New Roman" w:cs="Times New Roman"/>
          <w:sz w:val="24"/>
          <w:szCs w:val="24"/>
        </w:rPr>
        <w:t xml:space="preserve"> </w:t>
      </w:r>
      <w:r w:rsidRPr="0030682B">
        <w:rPr>
          <w:rFonts w:ascii="Times New Roman" w:hAnsi="Times New Roman" w:cs="Times New Roman"/>
          <w:sz w:val="24"/>
          <w:szCs w:val="24"/>
        </w:rPr>
        <w:sym w:font="MT Symbol" w:char="00D1"/>
      </w:r>
      <w:r w:rsidRPr="0030682B">
        <w:rPr>
          <w:rFonts w:ascii="Times New Roman" w:hAnsi="Times New Roman" w:cs="Times New Roman"/>
          <w:i/>
          <w:iCs/>
          <w:sz w:val="24"/>
          <w:szCs w:val="24"/>
        </w:rPr>
        <w:sym w:font="MT Symbol" w:char="006A"/>
      </w:r>
      <w:r w:rsidRPr="0030682B">
        <w:rPr>
          <w:rFonts w:ascii="Times New Roman" w:hAnsi="Times New Roman" w:cs="Times New Roman"/>
          <w:spacing w:val="-3"/>
          <w:sz w:val="24"/>
          <w:szCs w:val="24"/>
        </w:rPr>
        <w:t xml:space="preserve">, </w:t>
      </w:r>
      <w:r w:rsidRPr="0030682B">
        <w:rPr>
          <w:rFonts w:ascii="Times New Roman" w:hAnsi="Times New Roman" w:cs="Times New Roman"/>
          <w:sz w:val="24"/>
          <w:szCs w:val="24"/>
        </w:rPr>
        <w:t xml:space="preserve">and using the </w:t>
      </w:r>
      <w:proofErr w:type="spellStart"/>
      <w:r w:rsidRPr="0030682B">
        <w:rPr>
          <w:rFonts w:ascii="Times New Roman" w:hAnsi="Times New Roman" w:cs="Times New Roman"/>
          <w:sz w:val="24"/>
          <w:szCs w:val="24"/>
        </w:rPr>
        <w:t>Biot</w:t>
      </w:r>
      <w:proofErr w:type="spellEnd"/>
      <w:r w:rsidRPr="0030682B">
        <w:rPr>
          <w:rFonts w:ascii="Times New Roman" w:hAnsi="Times New Roman" w:cs="Times New Roman"/>
          <w:sz w:val="24"/>
          <w:szCs w:val="24"/>
        </w:rPr>
        <w:t xml:space="preserve">-Savart law to calculate the magnetic vector potential </w:t>
      </w:r>
      <w:r w:rsidRPr="0030682B">
        <w:rPr>
          <w:rFonts w:ascii="Times New Roman" w:hAnsi="Times New Roman" w:cs="Times New Roman"/>
          <w:b/>
          <w:sz w:val="24"/>
          <w:szCs w:val="24"/>
        </w:rPr>
        <w:t>A</w:t>
      </w:r>
      <w:r w:rsidRPr="0030682B">
        <w:rPr>
          <w:rFonts w:ascii="Times New Roman" w:hAnsi="Times New Roman" w:cs="Times New Roman"/>
          <w:sz w:val="24"/>
          <w:szCs w:val="24"/>
        </w:rPr>
        <w:t xml:space="preserve"> due to the eddy currents </w:t>
      </w:r>
      <w:r w:rsidRPr="0030682B">
        <w:rPr>
          <w:rFonts w:ascii="Times New Roman" w:hAnsi="Times New Roman" w:cs="Times New Roman"/>
          <w:b/>
          <w:sz w:val="24"/>
          <w:szCs w:val="24"/>
        </w:rPr>
        <w:t>J,</w:t>
      </w:r>
      <w:r w:rsidRPr="0030682B">
        <w:rPr>
          <w:rFonts w:ascii="Times New Roman" w:hAnsi="Times New Roman" w:cs="Times New Roman"/>
          <w:sz w:val="24"/>
          <w:szCs w:val="24"/>
        </w:rPr>
        <w:t xml:space="preserve"> the magnetization </w:t>
      </w:r>
      <w:r w:rsidRPr="0030682B">
        <w:rPr>
          <w:rFonts w:ascii="Times New Roman" w:hAnsi="Times New Roman" w:cs="Times New Roman"/>
          <w:b/>
          <w:sz w:val="24"/>
          <w:szCs w:val="24"/>
        </w:rPr>
        <w:t>M</w:t>
      </w:r>
      <w:r w:rsidRPr="0030682B">
        <w:rPr>
          <w:rFonts w:ascii="Times New Roman" w:hAnsi="Times New Roman" w:cs="Times New Roman"/>
          <w:sz w:val="24"/>
          <w:szCs w:val="24"/>
        </w:rPr>
        <w:t xml:space="preserve"> and the external currents </w:t>
      </w:r>
      <w:r w:rsidRPr="0030682B">
        <w:rPr>
          <w:rFonts w:ascii="Times New Roman" w:hAnsi="Times New Roman" w:cs="Times New Roman"/>
          <w:b/>
          <w:sz w:val="24"/>
          <w:szCs w:val="24"/>
        </w:rPr>
        <w:t>J</w:t>
      </w:r>
      <w:r w:rsidRPr="0030682B">
        <w:rPr>
          <w:rFonts w:ascii="Times New Roman" w:hAnsi="Times New Roman" w:cs="Times New Roman"/>
          <w:sz w:val="24"/>
          <w:szCs w:val="24"/>
          <w:vertAlign w:val="subscript"/>
        </w:rPr>
        <w:t>0</w:t>
      </w:r>
      <w:r w:rsidRPr="0030682B">
        <w:rPr>
          <w:rFonts w:ascii="Times New Roman" w:hAnsi="Times New Roman" w:cs="Times New Roman"/>
          <w:sz w:val="24"/>
          <w:szCs w:val="24"/>
        </w:rPr>
        <w:t xml:space="preserve"> (</w:t>
      </w:r>
      <w:r w:rsidRPr="0030682B">
        <w:rPr>
          <w:rFonts w:ascii="Times New Roman" w:hAnsi="Times New Roman" w:cs="Times New Roman"/>
          <w:b/>
          <w:sz w:val="24"/>
          <w:szCs w:val="24"/>
        </w:rPr>
        <w:t>A</w:t>
      </w:r>
      <w:r w:rsidRPr="0030682B">
        <w:rPr>
          <w:rFonts w:ascii="Times New Roman" w:hAnsi="Times New Roman" w:cs="Times New Roman"/>
          <w:sz w:val="24"/>
          <w:szCs w:val="24"/>
          <w:vertAlign w:val="subscript"/>
        </w:rPr>
        <w:t>0</w:t>
      </w:r>
      <w:r w:rsidRPr="0030682B">
        <w:rPr>
          <w:rFonts w:ascii="Times New Roman" w:hAnsi="Times New Roman" w:cs="Times New Roman"/>
          <w:sz w:val="24"/>
          <w:szCs w:val="24"/>
        </w:rPr>
        <w:t xml:space="preserve"> accounts for </w:t>
      </w:r>
      <w:r w:rsidRPr="0030682B">
        <w:rPr>
          <w:rFonts w:ascii="Times New Roman" w:hAnsi="Times New Roman" w:cs="Times New Roman"/>
          <w:b/>
          <w:sz w:val="24"/>
          <w:szCs w:val="24"/>
        </w:rPr>
        <w:t>J</w:t>
      </w:r>
      <w:r w:rsidRPr="0030682B">
        <w:rPr>
          <w:rFonts w:ascii="Times New Roman" w:hAnsi="Times New Roman" w:cs="Times New Roman"/>
          <w:sz w:val="24"/>
          <w:szCs w:val="24"/>
          <w:vertAlign w:val="subscript"/>
        </w:rPr>
        <w:t>0</w:t>
      </w:r>
      <w:r w:rsidRPr="0030682B">
        <w:rPr>
          <w:rFonts w:ascii="Times New Roman" w:hAnsi="Times New Roman" w:cs="Times New Roman"/>
          <w:sz w:val="24"/>
          <w:szCs w:val="24"/>
        </w:rPr>
        <w:t>),</w:t>
      </w:r>
      <w:r w:rsidRPr="0030682B">
        <w:rPr>
          <w:rFonts w:ascii="Times New Roman" w:hAnsi="Times New Roman" w:cs="Times New Roman"/>
          <w:spacing w:val="-3"/>
          <w:sz w:val="24"/>
          <w:szCs w:val="24"/>
        </w:rPr>
        <w:t xml:space="preserve"> </w:t>
      </w:r>
      <w:r w:rsidRPr="0030682B">
        <w:rPr>
          <w:rFonts w:ascii="Times New Roman" w:hAnsi="Times New Roman" w:cs="Times New Roman"/>
          <w:sz w:val="24"/>
          <w:szCs w:val="24"/>
        </w:rPr>
        <w:t xml:space="preserve">we automatically solve the field equations in the </w:t>
      </w:r>
      <w:r w:rsidRPr="0030682B">
        <w:rPr>
          <w:rFonts w:ascii="Times New Roman" w:hAnsi="Times New Roman" w:cs="Times New Roman"/>
          <w:sz w:val="24"/>
          <w:szCs w:val="24"/>
          <w:lang w:val="en-US"/>
        </w:rPr>
        <w:t>MQS</w:t>
      </w:r>
      <w:r w:rsidRPr="0030682B">
        <w:rPr>
          <w:rFonts w:ascii="Times New Roman" w:hAnsi="Times New Roman" w:cs="Times New Roman"/>
          <w:sz w:val="24"/>
          <w:szCs w:val="24"/>
        </w:rPr>
        <w:t xml:space="preserve"> limit.</w:t>
      </w:r>
    </w:p>
    <w:p w:rsidR="0030682B" w:rsidRPr="0030682B" w:rsidRDefault="0030682B" w:rsidP="00176633">
      <w:pPr>
        <w:pStyle w:val="Corpotesto"/>
        <w:tabs>
          <w:tab w:val="left" w:pos="142"/>
        </w:tabs>
        <w:spacing w:after="0" w:line="360" w:lineRule="auto"/>
        <w:ind w:left="709" w:right="707"/>
        <w:rPr>
          <w:rFonts w:ascii="Times New Roman" w:hAnsi="Times New Roman" w:cs="Times New Roman"/>
          <w:sz w:val="24"/>
          <w:szCs w:val="24"/>
        </w:rPr>
      </w:pPr>
      <w:r w:rsidRPr="0030682B">
        <w:rPr>
          <w:rFonts w:ascii="Times New Roman" w:hAnsi="Times New Roman" w:cs="Times New Roman"/>
          <w:sz w:val="24"/>
          <w:szCs w:val="24"/>
          <w:lang w:val="en-US"/>
        </w:rPr>
        <w:t>Next, b</w:t>
      </w:r>
      <w:r w:rsidRPr="0030682B">
        <w:rPr>
          <w:rFonts w:ascii="Times New Roman" w:hAnsi="Times New Roman" w:cs="Times New Roman"/>
          <w:sz w:val="24"/>
          <w:szCs w:val="24"/>
        </w:rPr>
        <w:t xml:space="preserve">y imposing the constitutive equations </w:t>
      </w:r>
      <w:r w:rsidRPr="0030682B">
        <w:rPr>
          <w:rFonts w:ascii="Times New Roman" w:hAnsi="Times New Roman" w:cs="Times New Roman"/>
          <w:b/>
          <w:sz w:val="24"/>
          <w:szCs w:val="24"/>
        </w:rPr>
        <w:t>J</w:t>
      </w:r>
      <w:r w:rsidRPr="0030682B">
        <w:rPr>
          <w:rFonts w:ascii="Times New Roman" w:hAnsi="Times New Roman" w:cs="Times New Roman"/>
          <w:sz w:val="24"/>
          <w:szCs w:val="24"/>
        </w:rPr>
        <w:t>=</w:t>
      </w:r>
      <w:r w:rsidRPr="0030682B">
        <w:rPr>
          <w:rFonts w:ascii="Times New Roman" w:hAnsi="Times New Roman" w:cs="Times New Roman"/>
          <w:sz w:val="24"/>
          <w:szCs w:val="24"/>
        </w:rPr>
        <w:sym w:font="Symbol" w:char="0073"/>
      </w:r>
      <w:r w:rsidRPr="0030682B">
        <w:rPr>
          <w:rFonts w:ascii="Times New Roman" w:hAnsi="Times New Roman" w:cs="Times New Roman"/>
          <w:b/>
          <w:sz w:val="24"/>
          <w:szCs w:val="24"/>
        </w:rPr>
        <w:t>E</w:t>
      </w:r>
      <w:r w:rsidRPr="0030682B">
        <w:rPr>
          <w:rFonts w:ascii="Times New Roman" w:hAnsi="Times New Roman" w:cs="Times New Roman"/>
          <w:sz w:val="24"/>
          <w:szCs w:val="24"/>
        </w:rPr>
        <w:t xml:space="preserve"> and </w:t>
      </w:r>
      <w:r w:rsidRPr="0030682B">
        <w:rPr>
          <w:rFonts w:ascii="Times New Roman" w:hAnsi="Times New Roman" w:cs="Times New Roman"/>
          <w:position w:val="-6"/>
          <w:sz w:val="24"/>
          <w:szCs w:val="24"/>
        </w:rPr>
        <w:object w:dxaOrig="839" w:dyaOrig="280" w14:anchorId="2A3F1FBB">
          <v:shape id="_x0000_i1026" type="#_x0000_t75" style="width:42pt;height:14.5pt" o:ole="" fillcolor="window">
            <v:imagedata r:id="rId156" o:title=""/>
          </v:shape>
          <o:OLEObject Type="Embed" ProgID="Equation.3" ShapeID="_x0000_i1026" DrawAspect="Content" ObjectID="_1746717008" r:id="rId157"/>
        </w:object>
      </w:r>
      <w:r w:rsidRPr="0030682B">
        <w:rPr>
          <w:rFonts w:ascii="Times New Roman" w:hAnsi="Times New Roman" w:cs="Times New Roman"/>
          <w:sz w:val="24"/>
          <w:szCs w:val="24"/>
        </w:rPr>
        <w:t xml:space="preserve">, where </w:t>
      </w:r>
      <w:r w:rsidRPr="0030682B">
        <w:rPr>
          <w:rFonts w:ascii="Times New Roman" w:hAnsi="Times New Roman" w:cs="Times New Roman"/>
          <w:position w:val="-30"/>
          <w:sz w:val="24"/>
          <w:szCs w:val="24"/>
        </w:rPr>
        <w:object w:dxaOrig="1060" w:dyaOrig="700" w14:anchorId="52B0FFEE">
          <v:shape id="_x0000_i1027" type="#_x0000_t75" style="width:46pt;height:31.5pt" o:ole="" fillcolor="window">
            <v:imagedata r:id="rId158" o:title=""/>
          </v:shape>
          <o:OLEObject Type="Embed" ProgID="Equation.3" ShapeID="_x0000_i1027" DrawAspect="Content" ObjectID="_1746717009" r:id="rId159"/>
        </w:object>
      </w:r>
      <w:r w:rsidRPr="0030682B">
        <w:rPr>
          <w:rFonts w:ascii="Times New Roman" w:hAnsi="Times New Roman" w:cs="Times New Roman"/>
          <w:sz w:val="24"/>
          <w:szCs w:val="24"/>
        </w:rPr>
        <w:t xml:space="preserve"> in weak form, with the </w:t>
      </w:r>
      <w:proofErr w:type="spellStart"/>
      <w:r w:rsidRPr="0030682B">
        <w:rPr>
          <w:rFonts w:ascii="Times New Roman" w:hAnsi="Times New Roman" w:cs="Times New Roman"/>
          <w:sz w:val="24"/>
          <w:szCs w:val="24"/>
        </w:rPr>
        <w:t>Galerkin</w:t>
      </w:r>
      <w:proofErr w:type="spellEnd"/>
      <w:r w:rsidRPr="0030682B">
        <w:rPr>
          <w:rFonts w:ascii="Times New Roman" w:hAnsi="Times New Roman" w:cs="Times New Roman"/>
          <w:sz w:val="24"/>
          <w:szCs w:val="24"/>
        </w:rPr>
        <w:t xml:space="preserve"> method, we obtain the following linear system of algebraic equations:</w:t>
      </w:r>
    </w:p>
    <w:tbl>
      <w:tblPr>
        <w:tblStyle w:val="Grigliatabella"/>
        <w:tblW w:w="7623" w:type="dxa"/>
        <w:tblInd w:w="130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118"/>
        <w:gridCol w:w="1505"/>
      </w:tblGrid>
      <w:tr w:rsidR="00151869" w:rsidRPr="0030682B" w:rsidTr="00151869">
        <w:tc>
          <w:tcPr>
            <w:tcW w:w="6205" w:type="dxa"/>
          </w:tcPr>
          <w:p w:rsidR="00151869" w:rsidRPr="0030682B" w:rsidRDefault="00151869" w:rsidP="00176633">
            <w:pPr>
              <w:pStyle w:val="NormaleWeb"/>
              <w:spacing w:before="0" w:beforeAutospacing="0" w:after="0" w:afterAutospacing="0" w:line="360" w:lineRule="auto"/>
              <w:ind w:left="709" w:right="707"/>
              <w:jc w:val="center"/>
              <w:textAlignment w:val="baseline"/>
            </w:pPr>
            <w:r w:rsidRPr="0030682B">
              <w:rPr>
                <w:position w:val="-14"/>
              </w:rPr>
              <w:object w:dxaOrig="2860" w:dyaOrig="380" w14:anchorId="6B5733BC">
                <v:shape id="_x0000_i1028" type="#_x0000_t75" style="width:143.5pt;height:19.5pt" o:ole="" fillcolor="window">
                  <v:imagedata r:id="rId160" o:title=""/>
                </v:shape>
                <o:OLEObject Type="Embed" ProgID="Equation.3" ShapeID="_x0000_i1028" DrawAspect="Content" ObjectID="_1746717010" r:id="rId161"/>
              </w:object>
            </w:r>
          </w:p>
        </w:tc>
        <w:tc>
          <w:tcPr>
            <w:tcW w:w="1418" w:type="dxa"/>
          </w:tcPr>
          <w:p w:rsidR="00151869" w:rsidRPr="0030682B" w:rsidRDefault="00151869" w:rsidP="00176633">
            <w:pPr>
              <w:pStyle w:val="NormaleWeb"/>
              <w:spacing w:before="0" w:beforeAutospacing="0" w:after="0" w:afterAutospacing="0" w:line="360" w:lineRule="auto"/>
              <w:ind w:left="709"/>
              <w:jc w:val="right"/>
              <w:textAlignment w:val="baseline"/>
            </w:pPr>
            <w:r>
              <w:t>(5.33)</w:t>
            </w:r>
          </w:p>
        </w:tc>
      </w:tr>
      <w:tr w:rsidR="00151869" w:rsidRPr="0030682B" w:rsidTr="00151869">
        <w:tc>
          <w:tcPr>
            <w:tcW w:w="6205" w:type="dxa"/>
          </w:tcPr>
          <w:p w:rsidR="00151869" w:rsidRPr="0030682B" w:rsidRDefault="00151869" w:rsidP="0030682B">
            <w:pPr>
              <w:pStyle w:val="NormaleWeb"/>
              <w:spacing w:before="120" w:beforeAutospacing="0" w:after="120" w:afterAutospacing="0" w:line="360" w:lineRule="auto"/>
              <w:ind w:left="709" w:right="707"/>
              <w:jc w:val="center"/>
              <w:textAlignment w:val="baseline"/>
            </w:pPr>
            <w:r w:rsidRPr="0030682B">
              <w:rPr>
                <w:position w:val="-14"/>
              </w:rPr>
              <w:object w:dxaOrig="2100" w:dyaOrig="420" w14:anchorId="0B68B12E">
                <v:shape id="_x0000_i1029" type="#_x0000_t75" style="width:105.5pt;height:20pt" o:ole="" fillcolor="window">
                  <v:imagedata r:id="rId162" o:title=""/>
                </v:shape>
                <o:OLEObject Type="Embed" ProgID="Equation.3" ShapeID="_x0000_i1029" DrawAspect="Content" ObjectID="_1746717011" r:id="rId163"/>
              </w:object>
            </w:r>
          </w:p>
        </w:tc>
        <w:tc>
          <w:tcPr>
            <w:tcW w:w="1418" w:type="dxa"/>
          </w:tcPr>
          <w:p w:rsidR="00151869" w:rsidRPr="0030682B" w:rsidRDefault="00151869" w:rsidP="00151869">
            <w:pPr>
              <w:pStyle w:val="NormaleWeb"/>
              <w:spacing w:before="120" w:beforeAutospacing="0" w:after="120" w:afterAutospacing="0" w:line="360" w:lineRule="auto"/>
              <w:ind w:left="709"/>
              <w:jc w:val="right"/>
              <w:textAlignment w:val="baseline"/>
            </w:pPr>
            <w:r>
              <w:t>(5.34)</w:t>
            </w:r>
          </w:p>
        </w:tc>
      </w:tr>
      <w:tr w:rsidR="00151869" w:rsidRPr="0030682B" w:rsidTr="00151869">
        <w:tc>
          <w:tcPr>
            <w:tcW w:w="6205" w:type="dxa"/>
          </w:tcPr>
          <w:p w:rsidR="00151869" w:rsidRPr="0030682B" w:rsidRDefault="00151869" w:rsidP="0030682B">
            <w:pPr>
              <w:pStyle w:val="NormaleWeb"/>
              <w:spacing w:before="120" w:beforeAutospacing="0" w:after="120" w:afterAutospacing="0" w:line="360" w:lineRule="auto"/>
              <w:ind w:left="709" w:right="707"/>
              <w:jc w:val="center"/>
              <w:textAlignment w:val="baseline"/>
            </w:pPr>
            <w:r w:rsidRPr="0030682B">
              <w:rPr>
                <w:u w:val="single"/>
              </w:rPr>
              <w:t>M</w:t>
            </w:r>
            <w:r w:rsidRPr="0030682B">
              <w:t>=</w:t>
            </w:r>
            <w:r w:rsidRPr="0030682B">
              <w:rPr>
                <w:u w:val="double"/>
              </w:rPr>
              <w:t>K</w:t>
            </w:r>
            <w:r w:rsidRPr="0030682B">
              <w:rPr>
                <w:u w:val="single"/>
              </w:rPr>
              <w:t>B</w:t>
            </w:r>
            <w:r w:rsidRPr="0030682B">
              <w:t xml:space="preserve">, </w:t>
            </w:r>
            <w:r w:rsidRPr="0030682B">
              <w:tab/>
            </w:r>
          </w:p>
        </w:tc>
        <w:tc>
          <w:tcPr>
            <w:tcW w:w="1418" w:type="dxa"/>
          </w:tcPr>
          <w:p w:rsidR="00151869" w:rsidRPr="0030682B" w:rsidRDefault="00151869" w:rsidP="00151869">
            <w:pPr>
              <w:pStyle w:val="NormaleWeb"/>
              <w:spacing w:before="120" w:beforeAutospacing="0" w:after="120" w:afterAutospacing="0" w:line="360" w:lineRule="auto"/>
              <w:ind w:left="709"/>
              <w:jc w:val="right"/>
              <w:textAlignment w:val="baseline"/>
              <w:rPr>
                <w:u w:val="single"/>
              </w:rPr>
            </w:pPr>
            <w:r>
              <w:t>(5.35)</w:t>
            </w:r>
          </w:p>
        </w:tc>
      </w:tr>
    </w:tbl>
    <w:p w:rsidR="0030682B" w:rsidRPr="0030682B" w:rsidRDefault="0030682B" w:rsidP="00176633">
      <w:pPr>
        <w:spacing w:after="0" w:line="360" w:lineRule="auto"/>
        <w:ind w:left="709" w:right="709"/>
        <w:jc w:val="both"/>
        <w:rPr>
          <w:rFonts w:ascii="Times New Roman" w:hAnsi="Times New Roman" w:cs="Times New Roman"/>
          <w:sz w:val="24"/>
          <w:szCs w:val="24"/>
          <w:lang w:val="en-US"/>
        </w:rPr>
      </w:pPr>
      <w:r w:rsidRPr="0030682B">
        <w:rPr>
          <w:rFonts w:ascii="Times New Roman" w:hAnsi="Times New Roman" w:cs="Times New Roman"/>
          <w:sz w:val="24"/>
          <w:szCs w:val="24"/>
          <w:lang w:val="en-US"/>
        </w:rPr>
        <w:t xml:space="preserve">where, in the case of isotropic magnetic materials, </w:t>
      </w:r>
      <w:r w:rsidRPr="0030682B">
        <w:rPr>
          <w:rFonts w:ascii="Times New Roman" w:hAnsi="Times New Roman" w:cs="Times New Roman"/>
          <w:sz w:val="24"/>
          <w:szCs w:val="24"/>
          <w:u w:val="double"/>
          <w:lang w:val="en-US"/>
        </w:rPr>
        <w:t>K</w:t>
      </w:r>
      <w:r w:rsidRPr="0030682B">
        <w:rPr>
          <w:rFonts w:ascii="Times New Roman" w:hAnsi="Times New Roman" w:cs="Times New Roman"/>
          <w:sz w:val="24"/>
          <w:szCs w:val="24"/>
          <w:lang w:val="en-US"/>
        </w:rPr>
        <w:t xml:space="preserve"> is a diagonal matrix defined with reference to the magnetic constitutive equation, whereas the other matrices in (</w:t>
      </w:r>
      <w:proofErr w:type="gramStart"/>
      <w:r w:rsidR="00177506">
        <w:rPr>
          <w:rFonts w:ascii="Times New Roman" w:hAnsi="Times New Roman" w:cs="Times New Roman"/>
          <w:sz w:val="24"/>
          <w:szCs w:val="24"/>
          <w:lang w:val="en-US"/>
        </w:rPr>
        <w:t>5.33</w:t>
      </w:r>
      <w:r w:rsidRPr="0030682B">
        <w:rPr>
          <w:rFonts w:ascii="Times New Roman" w:hAnsi="Times New Roman" w:cs="Times New Roman"/>
          <w:sz w:val="24"/>
          <w:szCs w:val="24"/>
          <w:lang w:val="en-US"/>
        </w:rPr>
        <w:t>)-(</w:t>
      </w:r>
      <w:proofErr w:type="gramEnd"/>
      <w:r w:rsidR="00177506">
        <w:rPr>
          <w:rFonts w:ascii="Times New Roman" w:hAnsi="Times New Roman" w:cs="Times New Roman"/>
          <w:sz w:val="24"/>
          <w:szCs w:val="24"/>
          <w:lang w:val="en-US"/>
        </w:rPr>
        <w:t>5.34</w:t>
      </w:r>
      <w:r w:rsidRPr="0030682B">
        <w:rPr>
          <w:rFonts w:ascii="Times New Roman" w:hAnsi="Times New Roman" w:cs="Times New Roman"/>
          <w:sz w:val="24"/>
          <w:szCs w:val="24"/>
          <w:lang w:val="en-US"/>
        </w:rPr>
        <w:t>) are defined as:</w:t>
      </w:r>
    </w:p>
    <w:tbl>
      <w:tblPr>
        <w:tblStyle w:val="Grigliatabella"/>
        <w:tblW w:w="8934" w:type="dxa"/>
        <w:tblInd w:w="70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644"/>
        <w:gridCol w:w="2290"/>
      </w:tblGrid>
      <w:tr w:rsidR="0030682B" w:rsidRPr="0030682B" w:rsidTr="00177506">
        <w:tc>
          <w:tcPr>
            <w:tcW w:w="6644" w:type="dxa"/>
            <w:vAlign w:val="center"/>
          </w:tcPr>
          <w:p w:rsidR="0030682B" w:rsidRPr="0030682B" w:rsidRDefault="0030682B" w:rsidP="00176633">
            <w:pPr>
              <w:pStyle w:val="NormaleWeb"/>
              <w:spacing w:before="0" w:beforeAutospacing="0" w:after="0" w:afterAutospacing="0" w:line="360" w:lineRule="auto"/>
              <w:ind w:left="709" w:right="709"/>
              <w:jc w:val="center"/>
              <w:textAlignment w:val="baseline"/>
            </w:pPr>
            <w:r w:rsidRPr="0030682B">
              <w:rPr>
                <w:position w:val="-32"/>
              </w:rPr>
              <w:object w:dxaOrig="4240" w:dyaOrig="740" w14:anchorId="4A61EB2E">
                <v:shape id="_x0000_i1030" type="#_x0000_t75" style="width:212pt;height:36.5pt" o:ole="" fillcolor="window">
                  <v:imagedata r:id="rId164" o:title=""/>
                </v:shape>
                <o:OLEObject Type="Embed" ProgID="Equation.3" ShapeID="_x0000_i1030" DrawAspect="Content" ObjectID="_1746717012" r:id="rId165"/>
              </w:object>
            </w:r>
          </w:p>
        </w:tc>
        <w:tc>
          <w:tcPr>
            <w:tcW w:w="2290" w:type="dxa"/>
            <w:vAlign w:val="center"/>
          </w:tcPr>
          <w:p w:rsidR="0030682B" w:rsidRPr="0030682B" w:rsidRDefault="0030682B" w:rsidP="00176633">
            <w:pPr>
              <w:pStyle w:val="EMPIRactivitytext"/>
              <w:spacing w:before="0" w:after="0" w:line="360" w:lineRule="auto"/>
              <w:ind w:left="709" w:right="709"/>
              <w:jc w:val="right"/>
              <w:rPr>
                <w:rFonts w:ascii="Times New Roman" w:eastAsia="SimSun" w:hAnsi="Times New Roman" w:cs="Times New Roman"/>
                <w:spacing w:val="-1"/>
                <w:sz w:val="24"/>
                <w:szCs w:val="24"/>
                <w:lang w:eastAsia="x-none"/>
              </w:rPr>
            </w:pPr>
            <w:r w:rsidRPr="0030682B">
              <w:rPr>
                <w:rFonts w:ascii="Times New Roman" w:eastAsia="SimSun" w:hAnsi="Times New Roman" w:cs="Times New Roman"/>
                <w:spacing w:val="-1"/>
                <w:sz w:val="24"/>
                <w:szCs w:val="24"/>
                <w:lang w:eastAsia="x-none"/>
              </w:rPr>
              <w:t>(</w:t>
            </w:r>
            <w:r w:rsidR="00151869">
              <w:rPr>
                <w:rFonts w:ascii="Times New Roman" w:eastAsia="SimSun" w:hAnsi="Times New Roman" w:cs="Times New Roman"/>
                <w:spacing w:val="-1"/>
                <w:sz w:val="24"/>
                <w:szCs w:val="24"/>
                <w:lang w:eastAsia="x-none"/>
              </w:rPr>
              <w:t>5.36</w:t>
            </w:r>
            <w:r w:rsidRPr="0030682B">
              <w:rPr>
                <w:rFonts w:ascii="Times New Roman" w:eastAsia="SimSun" w:hAnsi="Times New Roman" w:cs="Times New Roman"/>
                <w:spacing w:val="-1"/>
                <w:sz w:val="24"/>
                <w:szCs w:val="24"/>
                <w:lang w:eastAsia="x-none"/>
              </w:rPr>
              <w:t>)</w:t>
            </w:r>
          </w:p>
        </w:tc>
      </w:tr>
      <w:tr w:rsidR="00151869" w:rsidRPr="0030682B" w:rsidTr="00177506">
        <w:tc>
          <w:tcPr>
            <w:tcW w:w="6644" w:type="dxa"/>
            <w:vAlign w:val="center"/>
          </w:tcPr>
          <w:p w:rsidR="00151869" w:rsidRPr="0030682B" w:rsidRDefault="00151869" w:rsidP="00176633">
            <w:pPr>
              <w:pStyle w:val="NormaleWeb"/>
              <w:spacing w:before="0" w:beforeAutospacing="0" w:after="0" w:afterAutospacing="0" w:line="360" w:lineRule="auto"/>
              <w:ind w:left="709" w:right="709"/>
              <w:jc w:val="center"/>
              <w:textAlignment w:val="baseline"/>
            </w:pPr>
            <w:r w:rsidRPr="0030682B">
              <w:rPr>
                <w:position w:val="-22"/>
              </w:rPr>
              <w:object w:dxaOrig="2940" w:dyaOrig="520" w14:anchorId="298829C4">
                <v:shape id="_x0000_i1031" type="#_x0000_t75" style="width:147.5pt;height:26.5pt" o:ole="" fillcolor="window">
                  <v:imagedata r:id="rId166" o:title=""/>
                </v:shape>
                <o:OLEObject Type="Embed" ProgID="Equation.3" ShapeID="_x0000_i1031" DrawAspect="Content" ObjectID="_1746717013" r:id="rId167"/>
              </w:object>
            </w:r>
          </w:p>
        </w:tc>
        <w:tc>
          <w:tcPr>
            <w:tcW w:w="2290" w:type="dxa"/>
          </w:tcPr>
          <w:p w:rsidR="00151869" w:rsidRPr="0030682B" w:rsidRDefault="00151869" w:rsidP="00176633">
            <w:pPr>
              <w:pStyle w:val="EMPIRactivitytext"/>
              <w:spacing w:before="0" w:after="0" w:line="360" w:lineRule="auto"/>
              <w:ind w:left="709" w:right="709"/>
              <w:jc w:val="right"/>
              <w:rPr>
                <w:rFonts w:ascii="Times New Roman" w:eastAsia="SimSun" w:hAnsi="Times New Roman" w:cs="Times New Roman"/>
                <w:spacing w:val="-1"/>
                <w:sz w:val="24"/>
                <w:szCs w:val="24"/>
                <w:lang w:eastAsia="x-none"/>
              </w:rPr>
            </w:pPr>
            <w:r w:rsidRPr="008755DA">
              <w:rPr>
                <w:rFonts w:ascii="Times New Roman" w:eastAsia="SimSun" w:hAnsi="Times New Roman" w:cs="Times New Roman"/>
                <w:spacing w:val="-1"/>
                <w:sz w:val="24"/>
                <w:szCs w:val="24"/>
                <w:lang w:eastAsia="x-none"/>
              </w:rPr>
              <w:t>(5.3</w:t>
            </w:r>
            <w:r>
              <w:rPr>
                <w:rFonts w:ascii="Times New Roman" w:eastAsia="SimSun" w:hAnsi="Times New Roman" w:cs="Times New Roman"/>
                <w:spacing w:val="-1"/>
                <w:sz w:val="24"/>
                <w:szCs w:val="24"/>
                <w:lang w:eastAsia="x-none"/>
              </w:rPr>
              <w:t>7</w:t>
            </w:r>
            <w:r w:rsidRPr="008755DA">
              <w:rPr>
                <w:rFonts w:ascii="Times New Roman" w:eastAsia="SimSun" w:hAnsi="Times New Roman" w:cs="Times New Roman"/>
                <w:spacing w:val="-1"/>
                <w:sz w:val="24"/>
                <w:szCs w:val="24"/>
                <w:lang w:eastAsia="x-none"/>
              </w:rPr>
              <w:t>)</w:t>
            </w:r>
          </w:p>
        </w:tc>
      </w:tr>
      <w:tr w:rsidR="00151869" w:rsidRPr="0030682B" w:rsidTr="00177506">
        <w:tc>
          <w:tcPr>
            <w:tcW w:w="6644" w:type="dxa"/>
            <w:vAlign w:val="center"/>
          </w:tcPr>
          <w:p w:rsidR="00151869" w:rsidRPr="0030682B" w:rsidRDefault="00151869" w:rsidP="00176633">
            <w:pPr>
              <w:pStyle w:val="NormaleWeb"/>
              <w:spacing w:before="0" w:beforeAutospacing="0" w:after="0" w:afterAutospacing="0" w:line="360" w:lineRule="auto"/>
              <w:ind w:left="709" w:right="707"/>
              <w:jc w:val="center"/>
              <w:textAlignment w:val="baseline"/>
            </w:pPr>
            <w:r w:rsidRPr="0030682B">
              <w:rPr>
                <w:b/>
                <w:position w:val="-36"/>
              </w:rPr>
              <w:object w:dxaOrig="4680" w:dyaOrig="780" w14:anchorId="67B706D0">
                <v:shape id="_x0000_i1032" type="#_x0000_t75" style="width:228pt;height:38pt" o:ole="" fillcolor="window">
                  <v:imagedata r:id="rId168" o:title=""/>
                </v:shape>
                <o:OLEObject Type="Embed" ProgID="Equation.3" ShapeID="_x0000_i1032" DrawAspect="Content" ObjectID="_1746717014" r:id="rId169"/>
              </w:object>
            </w:r>
          </w:p>
        </w:tc>
        <w:tc>
          <w:tcPr>
            <w:tcW w:w="2290" w:type="dxa"/>
          </w:tcPr>
          <w:p w:rsidR="00151869" w:rsidRPr="0030682B" w:rsidRDefault="00151869" w:rsidP="00176633">
            <w:pPr>
              <w:pStyle w:val="EMPIRactivitytext"/>
              <w:spacing w:before="0" w:after="0" w:line="360" w:lineRule="auto"/>
              <w:ind w:left="709" w:right="707"/>
              <w:jc w:val="right"/>
              <w:rPr>
                <w:rFonts w:ascii="Times New Roman" w:eastAsia="SimSun" w:hAnsi="Times New Roman" w:cs="Times New Roman"/>
                <w:spacing w:val="-1"/>
                <w:sz w:val="24"/>
                <w:szCs w:val="24"/>
                <w:lang w:eastAsia="x-none"/>
              </w:rPr>
            </w:pPr>
            <w:r w:rsidRPr="008755DA">
              <w:rPr>
                <w:rFonts w:ascii="Times New Roman" w:eastAsia="SimSun" w:hAnsi="Times New Roman" w:cs="Times New Roman"/>
                <w:spacing w:val="-1"/>
                <w:sz w:val="24"/>
                <w:szCs w:val="24"/>
                <w:lang w:eastAsia="x-none"/>
              </w:rPr>
              <w:t>(5.3</w:t>
            </w:r>
            <w:r>
              <w:rPr>
                <w:rFonts w:ascii="Times New Roman" w:eastAsia="SimSun" w:hAnsi="Times New Roman" w:cs="Times New Roman"/>
                <w:spacing w:val="-1"/>
                <w:sz w:val="24"/>
                <w:szCs w:val="24"/>
                <w:lang w:eastAsia="x-none"/>
              </w:rPr>
              <w:t>8</w:t>
            </w:r>
            <w:r w:rsidRPr="008755DA">
              <w:rPr>
                <w:rFonts w:ascii="Times New Roman" w:eastAsia="SimSun" w:hAnsi="Times New Roman" w:cs="Times New Roman"/>
                <w:spacing w:val="-1"/>
                <w:sz w:val="24"/>
                <w:szCs w:val="24"/>
                <w:lang w:eastAsia="x-none"/>
              </w:rPr>
              <w:t>)</w:t>
            </w:r>
          </w:p>
        </w:tc>
      </w:tr>
      <w:tr w:rsidR="00151869" w:rsidRPr="0030682B" w:rsidTr="00177506">
        <w:tc>
          <w:tcPr>
            <w:tcW w:w="6644" w:type="dxa"/>
            <w:vAlign w:val="center"/>
          </w:tcPr>
          <w:p w:rsidR="00151869" w:rsidRPr="0030682B" w:rsidRDefault="00151869" w:rsidP="00176633">
            <w:pPr>
              <w:pStyle w:val="NormaleWeb"/>
              <w:spacing w:before="0" w:beforeAutospacing="0" w:after="0" w:afterAutospacing="0" w:line="360" w:lineRule="auto"/>
              <w:ind w:left="709" w:right="707"/>
              <w:jc w:val="center"/>
              <w:textAlignment w:val="baseline"/>
            </w:pPr>
            <w:r w:rsidRPr="0030682B">
              <w:rPr>
                <w:position w:val="-36"/>
              </w:rPr>
              <w:object w:dxaOrig="4280" w:dyaOrig="740" w14:anchorId="738D45C2">
                <v:shape id="_x0000_i1033" type="#_x0000_t75" style="width:214pt;height:36.5pt" o:ole="" fillcolor="window">
                  <v:imagedata r:id="rId170" o:title=""/>
                </v:shape>
                <o:OLEObject Type="Embed" ProgID="Equation.3" ShapeID="_x0000_i1033" DrawAspect="Content" ObjectID="_1746717015" r:id="rId171"/>
              </w:object>
            </w:r>
          </w:p>
        </w:tc>
        <w:tc>
          <w:tcPr>
            <w:tcW w:w="2290" w:type="dxa"/>
          </w:tcPr>
          <w:p w:rsidR="00151869" w:rsidRPr="0030682B" w:rsidRDefault="00151869" w:rsidP="00176633">
            <w:pPr>
              <w:pStyle w:val="EMPIRactivitytext"/>
              <w:spacing w:before="0" w:after="0" w:line="360" w:lineRule="auto"/>
              <w:ind w:left="709" w:right="707"/>
              <w:jc w:val="right"/>
              <w:rPr>
                <w:rFonts w:ascii="Times New Roman" w:eastAsia="SimSun" w:hAnsi="Times New Roman" w:cs="Times New Roman"/>
                <w:spacing w:val="-1"/>
                <w:sz w:val="24"/>
                <w:szCs w:val="24"/>
                <w:lang w:eastAsia="x-none"/>
              </w:rPr>
            </w:pPr>
            <w:r w:rsidRPr="008755DA">
              <w:rPr>
                <w:rFonts w:ascii="Times New Roman" w:eastAsia="SimSun" w:hAnsi="Times New Roman" w:cs="Times New Roman"/>
                <w:spacing w:val="-1"/>
                <w:sz w:val="24"/>
                <w:szCs w:val="24"/>
                <w:lang w:eastAsia="x-none"/>
              </w:rPr>
              <w:t>(5.3</w:t>
            </w:r>
            <w:r>
              <w:rPr>
                <w:rFonts w:ascii="Times New Roman" w:eastAsia="SimSun" w:hAnsi="Times New Roman" w:cs="Times New Roman"/>
                <w:spacing w:val="-1"/>
                <w:sz w:val="24"/>
                <w:szCs w:val="24"/>
                <w:lang w:eastAsia="x-none"/>
              </w:rPr>
              <w:t>9</w:t>
            </w:r>
            <w:r w:rsidRPr="008755DA">
              <w:rPr>
                <w:rFonts w:ascii="Times New Roman" w:eastAsia="SimSun" w:hAnsi="Times New Roman" w:cs="Times New Roman"/>
                <w:spacing w:val="-1"/>
                <w:sz w:val="24"/>
                <w:szCs w:val="24"/>
                <w:lang w:eastAsia="x-none"/>
              </w:rPr>
              <w:t>)</w:t>
            </w:r>
          </w:p>
        </w:tc>
      </w:tr>
      <w:tr w:rsidR="00151869" w:rsidRPr="0030682B" w:rsidTr="0017750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644" w:type="dxa"/>
            <w:tcBorders>
              <w:top w:val="nil"/>
              <w:left w:val="nil"/>
              <w:bottom w:val="nil"/>
              <w:right w:val="nil"/>
            </w:tcBorders>
          </w:tcPr>
          <w:p w:rsidR="00151869" w:rsidRPr="0030682B" w:rsidRDefault="00151869" w:rsidP="00176633">
            <w:pPr>
              <w:pStyle w:val="NormaleWeb"/>
              <w:spacing w:before="0" w:beforeAutospacing="0" w:after="0" w:afterAutospacing="0" w:line="360" w:lineRule="auto"/>
              <w:ind w:left="709" w:right="707"/>
              <w:jc w:val="center"/>
              <w:textAlignment w:val="baseline"/>
            </w:pPr>
            <w:r w:rsidRPr="0030682B">
              <w:rPr>
                <w:position w:val="-24"/>
              </w:rPr>
              <w:object w:dxaOrig="2520" w:dyaOrig="620" w14:anchorId="0DBA0869">
                <v:shape id="_x0000_i1034" type="#_x0000_t75" style="width:126pt;height:30.5pt" o:ole="" fillcolor="window">
                  <v:imagedata r:id="rId172" o:title=""/>
                </v:shape>
                <o:OLEObject Type="Embed" ProgID="Equation.3" ShapeID="_x0000_i1034" DrawAspect="Content" ObjectID="_1746717016" r:id="rId173"/>
              </w:object>
            </w:r>
            <w:r w:rsidRPr="0030682B">
              <w:rPr>
                <w:spacing w:val="-3"/>
              </w:rPr>
              <w:t>,</w:t>
            </w:r>
          </w:p>
        </w:tc>
        <w:tc>
          <w:tcPr>
            <w:tcW w:w="2290" w:type="dxa"/>
            <w:tcBorders>
              <w:top w:val="nil"/>
              <w:left w:val="nil"/>
              <w:bottom w:val="nil"/>
              <w:right w:val="nil"/>
            </w:tcBorders>
          </w:tcPr>
          <w:p w:rsidR="00151869" w:rsidRPr="0030682B" w:rsidRDefault="00151869" w:rsidP="00176633">
            <w:pPr>
              <w:pStyle w:val="EMPIRactivitytext"/>
              <w:spacing w:before="0" w:after="0" w:line="360" w:lineRule="auto"/>
              <w:ind w:left="709" w:right="707"/>
              <w:jc w:val="right"/>
              <w:rPr>
                <w:rFonts w:ascii="Times New Roman" w:eastAsia="SimSun" w:hAnsi="Times New Roman" w:cs="Times New Roman"/>
                <w:spacing w:val="-1"/>
                <w:sz w:val="24"/>
                <w:szCs w:val="24"/>
                <w:lang w:eastAsia="x-none"/>
              </w:rPr>
            </w:pPr>
            <w:r w:rsidRPr="008755DA">
              <w:rPr>
                <w:rFonts w:ascii="Times New Roman" w:eastAsia="SimSun" w:hAnsi="Times New Roman" w:cs="Times New Roman"/>
                <w:spacing w:val="-1"/>
                <w:sz w:val="24"/>
                <w:szCs w:val="24"/>
                <w:lang w:eastAsia="x-none"/>
              </w:rPr>
              <w:t>(5.</w:t>
            </w:r>
            <w:r>
              <w:rPr>
                <w:rFonts w:ascii="Times New Roman" w:eastAsia="SimSun" w:hAnsi="Times New Roman" w:cs="Times New Roman"/>
                <w:spacing w:val="-1"/>
                <w:sz w:val="24"/>
                <w:szCs w:val="24"/>
                <w:lang w:eastAsia="x-none"/>
              </w:rPr>
              <w:t>40</w:t>
            </w:r>
            <w:r w:rsidRPr="008755DA">
              <w:rPr>
                <w:rFonts w:ascii="Times New Roman" w:eastAsia="SimSun" w:hAnsi="Times New Roman" w:cs="Times New Roman"/>
                <w:spacing w:val="-1"/>
                <w:sz w:val="24"/>
                <w:szCs w:val="24"/>
                <w:lang w:eastAsia="x-none"/>
              </w:rPr>
              <w:t>)</w:t>
            </w:r>
          </w:p>
        </w:tc>
      </w:tr>
    </w:tbl>
    <w:p w:rsidR="00177506" w:rsidRPr="00176633" w:rsidRDefault="00177506" w:rsidP="00176633">
      <w:pPr>
        <w:spacing w:after="0"/>
        <w:rPr>
          <w:sz w:val="4"/>
          <w:szCs w:val="4"/>
        </w:rPr>
      </w:pPr>
    </w:p>
    <w:tbl>
      <w:tblPr>
        <w:tblStyle w:val="Grigliatabella"/>
        <w:tblW w:w="8368" w:type="dxa"/>
        <w:tblInd w:w="69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526"/>
        <w:gridCol w:w="1842"/>
      </w:tblGrid>
      <w:tr w:rsidR="0030682B" w:rsidRPr="0030682B" w:rsidTr="00177506">
        <w:tc>
          <w:tcPr>
            <w:tcW w:w="6526" w:type="dxa"/>
          </w:tcPr>
          <w:p w:rsidR="0030682B" w:rsidRPr="0030682B" w:rsidRDefault="0030682B" w:rsidP="00176633">
            <w:pPr>
              <w:pStyle w:val="NormaleWeb"/>
              <w:spacing w:before="0" w:beforeAutospacing="0" w:after="0" w:afterAutospacing="0" w:line="360" w:lineRule="auto"/>
              <w:ind w:left="709" w:right="707"/>
              <w:jc w:val="center"/>
              <w:textAlignment w:val="baseline"/>
            </w:pPr>
            <w:r w:rsidRPr="0030682B">
              <w:rPr>
                <w:i/>
                <w:position w:val="-24"/>
              </w:rPr>
              <w:object w:dxaOrig="1699" w:dyaOrig="540" w14:anchorId="34E14B09">
                <v:shape id="_x0000_i1035" type="#_x0000_t75" style="width:84.5pt;height:27pt" o:ole="" fillcolor="window">
                  <v:imagedata r:id="rId174" o:title=""/>
                </v:shape>
                <o:OLEObject Type="Embed" ProgID="Equation.3" ShapeID="_x0000_i1035" DrawAspect="Content" ObjectID="_1746717017" r:id="rId175"/>
              </w:object>
            </w:r>
            <w:r w:rsidRPr="0030682B">
              <w:t>,</w:t>
            </w:r>
          </w:p>
        </w:tc>
        <w:tc>
          <w:tcPr>
            <w:tcW w:w="1842" w:type="dxa"/>
          </w:tcPr>
          <w:p w:rsidR="0030682B" w:rsidRPr="0030682B" w:rsidRDefault="0030682B" w:rsidP="00176633">
            <w:pPr>
              <w:pStyle w:val="EMPIRactivitytext"/>
              <w:spacing w:before="0" w:after="0" w:line="360" w:lineRule="auto"/>
              <w:ind w:left="175" w:right="177"/>
              <w:jc w:val="right"/>
              <w:rPr>
                <w:rFonts w:ascii="Times New Roman" w:eastAsia="SimSun" w:hAnsi="Times New Roman" w:cs="Times New Roman"/>
                <w:spacing w:val="-1"/>
                <w:sz w:val="24"/>
                <w:szCs w:val="24"/>
                <w:lang w:eastAsia="x-none"/>
              </w:rPr>
            </w:pPr>
            <w:r w:rsidRPr="0030682B">
              <w:rPr>
                <w:rFonts w:ascii="Times New Roman" w:eastAsia="SimSun" w:hAnsi="Times New Roman" w:cs="Times New Roman"/>
                <w:spacing w:val="-1"/>
                <w:sz w:val="24"/>
                <w:szCs w:val="24"/>
                <w:lang w:eastAsia="x-none"/>
              </w:rPr>
              <w:t>(</w:t>
            </w:r>
            <w:r w:rsidR="00177506">
              <w:rPr>
                <w:rFonts w:ascii="Times New Roman" w:eastAsia="SimSun" w:hAnsi="Times New Roman" w:cs="Times New Roman"/>
                <w:spacing w:val="-1"/>
                <w:sz w:val="24"/>
                <w:szCs w:val="24"/>
                <w:lang w:eastAsia="x-none"/>
              </w:rPr>
              <w:t>5.41)</w:t>
            </w:r>
          </w:p>
        </w:tc>
      </w:tr>
      <w:tr w:rsidR="0030682B" w:rsidRPr="0030682B" w:rsidTr="00177506">
        <w:tc>
          <w:tcPr>
            <w:tcW w:w="6526" w:type="dxa"/>
            <w:vAlign w:val="center"/>
          </w:tcPr>
          <w:p w:rsidR="0030682B" w:rsidRPr="0030682B" w:rsidRDefault="0030682B" w:rsidP="00176633">
            <w:pPr>
              <w:pStyle w:val="NormaleWeb"/>
              <w:spacing w:before="0" w:beforeAutospacing="0" w:after="0" w:afterAutospacing="0" w:line="360" w:lineRule="auto"/>
              <w:ind w:left="709" w:right="707"/>
              <w:jc w:val="center"/>
              <w:textAlignment w:val="baseline"/>
            </w:pPr>
            <w:r w:rsidRPr="0030682B">
              <w:rPr>
                <w:position w:val="-32"/>
              </w:rPr>
              <w:object w:dxaOrig="5460" w:dyaOrig="740" w14:anchorId="42085629">
                <v:shape id="_x0000_i1036" type="#_x0000_t75" style="width:273pt;height:36.5pt" o:ole="">
                  <v:imagedata r:id="rId176" o:title=""/>
                </v:shape>
                <o:OLEObject Type="Embed" ProgID="Equation.3" ShapeID="_x0000_i1036" DrawAspect="Content" ObjectID="_1746717018" r:id="rId177"/>
              </w:object>
            </w:r>
          </w:p>
        </w:tc>
        <w:tc>
          <w:tcPr>
            <w:tcW w:w="1842" w:type="dxa"/>
            <w:vAlign w:val="center"/>
          </w:tcPr>
          <w:p w:rsidR="0030682B" w:rsidRPr="0030682B" w:rsidRDefault="00177506" w:rsidP="00176633">
            <w:pPr>
              <w:pStyle w:val="EMPIRactivitytext"/>
              <w:spacing w:before="0" w:after="0" w:line="360" w:lineRule="auto"/>
              <w:ind w:left="175" w:right="177"/>
              <w:jc w:val="right"/>
              <w:rPr>
                <w:rFonts w:ascii="Times New Roman" w:eastAsia="SimSun" w:hAnsi="Times New Roman" w:cs="Times New Roman"/>
                <w:spacing w:val="-1"/>
                <w:sz w:val="24"/>
                <w:szCs w:val="24"/>
                <w:lang w:eastAsia="x-none"/>
              </w:rPr>
            </w:pPr>
            <w:r w:rsidRPr="0030682B">
              <w:rPr>
                <w:rFonts w:ascii="Times New Roman" w:eastAsia="SimSun" w:hAnsi="Times New Roman" w:cs="Times New Roman"/>
                <w:spacing w:val="-1"/>
                <w:sz w:val="24"/>
                <w:szCs w:val="24"/>
                <w:lang w:eastAsia="x-none"/>
              </w:rPr>
              <w:t>(</w:t>
            </w:r>
            <w:r>
              <w:rPr>
                <w:rFonts w:ascii="Times New Roman" w:eastAsia="SimSun" w:hAnsi="Times New Roman" w:cs="Times New Roman"/>
                <w:spacing w:val="-1"/>
                <w:sz w:val="24"/>
                <w:szCs w:val="24"/>
                <w:lang w:eastAsia="x-none"/>
              </w:rPr>
              <w:t>5.42)</w:t>
            </w:r>
          </w:p>
        </w:tc>
      </w:tr>
    </w:tbl>
    <w:p w:rsidR="0030682B" w:rsidRPr="0030682B" w:rsidRDefault="0030682B" w:rsidP="00176633">
      <w:pPr>
        <w:spacing w:after="0" w:line="360" w:lineRule="auto"/>
        <w:ind w:left="709" w:right="707"/>
        <w:jc w:val="both"/>
        <w:rPr>
          <w:rFonts w:ascii="Times New Roman" w:hAnsi="Times New Roman" w:cs="Times New Roman"/>
          <w:spacing w:val="-3"/>
          <w:sz w:val="24"/>
          <w:szCs w:val="24"/>
          <w:lang w:val="en-US"/>
        </w:rPr>
      </w:pPr>
      <w:r w:rsidRPr="0030682B">
        <w:rPr>
          <w:rFonts w:ascii="Times New Roman" w:hAnsi="Times New Roman" w:cs="Times New Roman"/>
          <w:sz w:val="24"/>
          <w:szCs w:val="24"/>
          <w:lang w:val="en-US"/>
        </w:rPr>
        <w:lastRenderedPageBreak/>
        <w:t xml:space="preserve">Here, </w:t>
      </w:r>
      <w:r w:rsidRPr="0030682B">
        <w:rPr>
          <w:rFonts w:ascii="Times New Roman" w:hAnsi="Times New Roman" w:cs="Times New Roman"/>
          <w:sz w:val="24"/>
          <w:szCs w:val="24"/>
          <w:u w:val="single"/>
          <w:lang w:val="en-US"/>
        </w:rPr>
        <w:t>I</w:t>
      </w:r>
      <w:r w:rsidRPr="0030682B">
        <w:rPr>
          <w:rFonts w:ascii="Times New Roman" w:hAnsi="Times New Roman" w:cs="Times New Roman"/>
          <w:sz w:val="24"/>
          <w:szCs w:val="24"/>
          <w:lang w:val="en-US"/>
        </w:rPr>
        <w:t xml:space="preserve"> and </w:t>
      </w:r>
      <w:r w:rsidRPr="0030682B">
        <w:rPr>
          <w:rFonts w:ascii="Times New Roman" w:hAnsi="Times New Roman" w:cs="Times New Roman"/>
          <w:sz w:val="24"/>
          <w:szCs w:val="24"/>
          <w:u w:val="single"/>
          <w:lang w:val="en-US"/>
        </w:rPr>
        <w:t>M</w:t>
      </w:r>
      <w:r w:rsidRPr="0030682B">
        <w:rPr>
          <w:rFonts w:ascii="Times New Roman" w:hAnsi="Times New Roman" w:cs="Times New Roman"/>
          <w:sz w:val="24"/>
          <w:szCs w:val="24"/>
          <w:lang w:val="en-US"/>
        </w:rPr>
        <w:t xml:space="preserve"> are the column vectors made by the complex coefficients of the expansions of </w:t>
      </w:r>
      <w:r w:rsidRPr="0030682B">
        <w:rPr>
          <w:rFonts w:ascii="Times New Roman" w:hAnsi="Times New Roman" w:cs="Times New Roman"/>
          <w:b/>
          <w:bCs/>
          <w:sz w:val="24"/>
          <w:szCs w:val="24"/>
          <w:lang w:val="en-US"/>
        </w:rPr>
        <w:t>J</w:t>
      </w:r>
      <w:r w:rsidRPr="0030682B">
        <w:rPr>
          <w:rFonts w:ascii="Times New Roman" w:hAnsi="Times New Roman" w:cs="Times New Roman"/>
          <w:sz w:val="24"/>
          <w:szCs w:val="24"/>
          <w:lang w:val="en-US"/>
        </w:rPr>
        <w:t xml:space="preserve"> and </w:t>
      </w:r>
      <w:r w:rsidRPr="0030682B">
        <w:rPr>
          <w:rFonts w:ascii="Times New Roman" w:hAnsi="Times New Roman" w:cs="Times New Roman"/>
          <w:b/>
          <w:bCs/>
          <w:sz w:val="24"/>
          <w:szCs w:val="24"/>
          <w:lang w:val="en-US"/>
        </w:rPr>
        <w:t>M</w:t>
      </w:r>
      <w:r w:rsidRPr="0030682B">
        <w:rPr>
          <w:rFonts w:ascii="Times New Roman" w:hAnsi="Times New Roman" w:cs="Times New Roman"/>
          <w:sz w:val="24"/>
          <w:szCs w:val="24"/>
          <w:lang w:val="en-US"/>
        </w:rPr>
        <w:t xml:space="preserve">, respectively, while </w:t>
      </w:r>
      <w:r w:rsidRPr="0030682B">
        <w:rPr>
          <w:rFonts w:ascii="Times New Roman" w:hAnsi="Times New Roman" w:cs="Times New Roman"/>
          <w:sz w:val="24"/>
          <w:szCs w:val="24"/>
          <w:u w:val="single"/>
          <w:lang w:val="en-US"/>
        </w:rPr>
        <w:t>B</w:t>
      </w:r>
      <w:r w:rsidRPr="0030682B">
        <w:rPr>
          <w:rFonts w:ascii="Times New Roman" w:hAnsi="Times New Roman" w:cs="Times New Roman"/>
          <w:sz w:val="24"/>
          <w:szCs w:val="24"/>
          <w:lang w:val="en-US"/>
        </w:rPr>
        <w:t xml:space="preserve"> is the column vector made by the averaged value of the components of </w:t>
      </w:r>
      <w:r w:rsidRPr="0030682B">
        <w:rPr>
          <w:rFonts w:ascii="Times New Roman" w:hAnsi="Times New Roman" w:cs="Times New Roman"/>
          <w:b/>
          <w:sz w:val="24"/>
          <w:szCs w:val="24"/>
          <w:lang w:val="en-US"/>
        </w:rPr>
        <w:t xml:space="preserve">B </w:t>
      </w:r>
      <w:r w:rsidRPr="0030682B">
        <w:rPr>
          <w:rFonts w:ascii="Times New Roman" w:hAnsi="Times New Roman" w:cs="Times New Roman"/>
          <w:sz w:val="24"/>
          <w:szCs w:val="24"/>
          <w:lang w:val="en-US"/>
        </w:rPr>
        <w:t>in each finite element within the iron.</w:t>
      </w:r>
    </w:p>
    <w:p w:rsidR="0030682B" w:rsidRPr="0030682B" w:rsidRDefault="0030682B" w:rsidP="00176633">
      <w:pPr>
        <w:spacing w:after="120" w:line="360" w:lineRule="auto"/>
        <w:ind w:left="709" w:right="709"/>
        <w:jc w:val="both"/>
        <w:rPr>
          <w:rFonts w:ascii="Times New Roman" w:hAnsi="Times New Roman" w:cs="Times New Roman"/>
          <w:sz w:val="24"/>
          <w:szCs w:val="24"/>
          <w:lang w:val="en-US"/>
        </w:rPr>
      </w:pPr>
      <w:r w:rsidRPr="0030682B">
        <w:rPr>
          <w:rFonts w:ascii="Times New Roman" w:hAnsi="Times New Roman" w:cs="Times New Roman"/>
          <w:sz w:val="24"/>
          <w:szCs w:val="24"/>
          <w:lang w:val="en-US"/>
        </w:rPr>
        <w:t>The system can be rewritten in the following compact form:</w:t>
      </w:r>
      <w:r w:rsidRPr="0030682B">
        <w:rPr>
          <w:rFonts w:ascii="Times New Roman" w:hAnsi="Times New Roman" w:cs="Times New Roman"/>
          <w:spacing w:val="-3"/>
          <w:sz w:val="24"/>
          <w:szCs w:val="24"/>
          <w:lang w:val="en-US"/>
        </w:rPr>
        <w:t xml:space="preserve"> </w:t>
      </w:r>
    </w:p>
    <w:p w:rsidR="0030682B" w:rsidRPr="00176633" w:rsidRDefault="0030682B" w:rsidP="00176633">
      <w:pPr>
        <w:spacing w:after="120" w:line="360" w:lineRule="auto"/>
        <w:ind w:left="709" w:right="709"/>
        <w:jc w:val="right"/>
        <w:rPr>
          <w:rFonts w:ascii="Times New Roman" w:hAnsi="Times New Roman" w:cs="Times New Roman"/>
          <w:spacing w:val="-3"/>
          <w:sz w:val="24"/>
          <w:szCs w:val="24"/>
          <w:lang w:val="en-US"/>
        </w:rPr>
      </w:pPr>
      <w:r w:rsidRPr="0030682B">
        <w:rPr>
          <w:rFonts w:ascii="Times New Roman" w:hAnsi="Times New Roman" w:cs="Times New Roman"/>
          <w:position w:val="-14"/>
          <w:sz w:val="24"/>
          <w:szCs w:val="24"/>
        </w:rPr>
        <w:object w:dxaOrig="2460" w:dyaOrig="420" w14:anchorId="54DE3E15">
          <v:shape id="_x0000_i1037" type="#_x0000_t75" style="width:124pt;height:20pt" o:ole="" fillcolor="window">
            <v:imagedata r:id="rId178" o:title=""/>
          </v:shape>
          <o:OLEObject Type="Embed" ProgID="Equation.3" ShapeID="_x0000_i1037" DrawAspect="Content" ObjectID="_1746717019" r:id="rId179"/>
        </w:object>
      </w:r>
      <w:r w:rsidRPr="00176633">
        <w:rPr>
          <w:rFonts w:ascii="Times New Roman" w:hAnsi="Times New Roman" w:cs="Times New Roman"/>
          <w:sz w:val="24"/>
          <w:szCs w:val="24"/>
          <w:lang w:val="en-US"/>
        </w:rPr>
        <w:tab/>
      </w:r>
      <w:r w:rsidRPr="00176633">
        <w:rPr>
          <w:rFonts w:ascii="Times New Roman" w:hAnsi="Times New Roman" w:cs="Times New Roman"/>
          <w:sz w:val="24"/>
          <w:szCs w:val="24"/>
          <w:lang w:val="en-US"/>
        </w:rPr>
        <w:tab/>
      </w:r>
      <w:r w:rsidRPr="00176633">
        <w:rPr>
          <w:rFonts w:ascii="Times New Roman" w:hAnsi="Times New Roman" w:cs="Times New Roman"/>
          <w:sz w:val="24"/>
          <w:szCs w:val="24"/>
          <w:lang w:val="en-US"/>
        </w:rPr>
        <w:tab/>
      </w:r>
      <w:r w:rsidRPr="00176633">
        <w:rPr>
          <w:rFonts w:ascii="Times New Roman" w:hAnsi="Times New Roman" w:cs="Times New Roman"/>
          <w:sz w:val="24"/>
          <w:szCs w:val="24"/>
          <w:lang w:val="en-US"/>
        </w:rPr>
        <w:tab/>
      </w:r>
      <w:r w:rsidR="00177506" w:rsidRPr="00176633">
        <w:rPr>
          <w:rFonts w:ascii="Times New Roman" w:hAnsi="Times New Roman" w:cs="Times New Roman"/>
          <w:sz w:val="24"/>
          <w:szCs w:val="24"/>
          <w:lang w:val="en-US"/>
        </w:rPr>
        <w:t>(5.43</w:t>
      </w:r>
      <w:r w:rsidRPr="00176633">
        <w:rPr>
          <w:rFonts w:ascii="Times New Roman" w:hAnsi="Times New Roman" w:cs="Times New Roman"/>
          <w:sz w:val="24"/>
          <w:szCs w:val="24"/>
          <w:lang w:val="en-US"/>
        </w:rPr>
        <w:t>)</w:t>
      </w:r>
    </w:p>
    <w:p w:rsidR="0030682B" w:rsidRPr="0030682B" w:rsidRDefault="0030682B" w:rsidP="00176633">
      <w:pPr>
        <w:tabs>
          <w:tab w:val="left" w:pos="709"/>
          <w:tab w:val="left" w:pos="8222"/>
        </w:tabs>
        <w:spacing w:after="0" w:line="360" w:lineRule="auto"/>
        <w:ind w:left="709" w:right="709"/>
        <w:jc w:val="both"/>
        <w:rPr>
          <w:rFonts w:ascii="Times New Roman" w:hAnsi="Times New Roman" w:cs="Times New Roman"/>
          <w:sz w:val="24"/>
          <w:szCs w:val="24"/>
          <w:lang w:val="en-US"/>
        </w:rPr>
      </w:pPr>
      <w:r w:rsidRPr="0030682B">
        <w:rPr>
          <w:rFonts w:ascii="Times New Roman" w:hAnsi="Times New Roman" w:cs="Times New Roman"/>
          <w:sz w:val="24"/>
          <w:szCs w:val="24"/>
          <w:lang w:val="en-US"/>
        </w:rPr>
        <w:t>where</w:t>
      </w:r>
    </w:p>
    <w:p w:rsidR="0030682B" w:rsidRPr="0030682B" w:rsidRDefault="0030682B" w:rsidP="00176633">
      <w:pPr>
        <w:spacing w:after="120" w:line="360" w:lineRule="auto"/>
        <w:ind w:left="709" w:right="709"/>
        <w:jc w:val="right"/>
        <w:rPr>
          <w:rFonts w:ascii="Times New Roman" w:hAnsi="Times New Roman" w:cs="Times New Roman"/>
          <w:spacing w:val="-3"/>
          <w:sz w:val="24"/>
          <w:szCs w:val="24"/>
          <w:lang w:val="en-US"/>
        </w:rPr>
      </w:pPr>
      <w:r w:rsidRPr="0030682B">
        <w:rPr>
          <w:rFonts w:ascii="Times New Roman" w:hAnsi="Times New Roman" w:cs="Times New Roman"/>
          <w:sz w:val="24"/>
          <w:szCs w:val="24"/>
          <w:lang w:val="en-US"/>
        </w:rPr>
        <w:tab/>
      </w:r>
      <w:r w:rsidRPr="0030682B">
        <w:rPr>
          <w:rFonts w:ascii="Times New Roman" w:hAnsi="Times New Roman" w:cs="Times New Roman"/>
          <w:position w:val="-14"/>
          <w:sz w:val="24"/>
          <w:szCs w:val="24"/>
        </w:rPr>
        <w:object w:dxaOrig="3320" w:dyaOrig="420" w14:anchorId="6D0087A3">
          <v:shape id="_x0000_i1038" type="#_x0000_t75" style="width:166pt;height:20pt" o:ole="" fillcolor="window">
            <v:imagedata r:id="rId180" o:title=""/>
          </v:shape>
          <o:OLEObject Type="Embed" ProgID="Equation.3" ShapeID="_x0000_i1038" DrawAspect="Content" ObjectID="_1746717020" r:id="rId181"/>
        </w:object>
      </w:r>
      <w:r w:rsidRPr="0030682B">
        <w:rPr>
          <w:rFonts w:ascii="Times New Roman" w:hAnsi="Times New Roman" w:cs="Times New Roman"/>
          <w:sz w:val="24"/>
          <w:szCs w:val="24"/>
          <w:lang w:val="en-US"/>
        </w:rPr>
        <w:tab/>
      </w:r>
      <w:r w:rsidRPr="0030682B">
        <w:rPr>
          <w:rFonts w:ascii="Times New Roman" w:hAnsi="Times New Roman" w:cs="Times New Roman"/>
          <w:sz w:val="24"/>
          <w:szCs w:val="24"/>
          <w:lang w:val="en-US"/>
        </w:rPr>
        <w:tab/>
      </w:r>
      <w:r w:rsidRPr="0030682B">
        <w:rPr>
          <w:rFonts w:ascii="Times New Roman" w:hAnsi="Times New Roman" w:cs="Times New Roman"/>
          <w:sz w:val="24"/>
          <w:szCs w:val="24"/>
          <w:lang w:val="en-US"/>
        </w:rPr>
        <w:tab/>
      </w:r>
      <w:r w:rsidRPr="0030682B">
        <w:rPr>
          <w:rFonts w:ascii="Times New Roman" w:hAnsi="Times New Roman" w:cs="Times New Roman"/>
          <w:sz w:val="24"/>
          <w:szCs w:val="24"/>
          <w:lang w:val="en-US"/>
        </w:rPr>
        <w:tab/>
      </w:r>
      <w:r w:rsidRPr="0030682B">
        <w:rPr>
          <w:rFonts w:ascii="Times New Roman" w:hAnsi="Times New Roman" w:cs="Times New Roman"/>
          <w:sz w:val="24"/>
          <w:szCs w:val="24"/>
          <w:lang w:val="en-US"/>
        </w:rPr>
        <w:tab/>
        <w:t>(</w:t>
      </w:r>
      <w:r w:rsidR="00177506">
        <w:rPr>
          <w:rFonts w:ascii="Times New Roman" w:hAnsi="Times New Roman" w:cs="Times New Roman"/>
          <w:sz w:val="24"/>
          <w:szCs w:val="24"/>
          <w:lang w:val="en-US"/>
        </w:rPr>
        <w:t>5.44</w:t>
      </w:r>
      <w:r w:rsidRPr="0030682B">
        <w:rPr>
          <w:rFonts w:ascii="Times New Roman" w:hAnsi="Times New Roman" w:cs="Times New Roman"/>
          <w:sz w:val="24"/>
          <w:szCs w:val="24"/>
          <w:lang w:val="en-US"/>
        </w:rPr>
        <w:t>)</w:t>
      </w:r>
    </w:p>
    <w:p w:rsidR="0030682B" w:rsidRPr="0030682B" w:rsidRDefault="0030682B" w:rsidP="00176633">
      <w:pPr>
        <w:spacing w:after="120" w:line="360" w:lineRule="auto"/>
        <w:ind w:left="709" w:right="709"/>
        <w:jc w:val="right"/>
        <w:rPr>
          <w:rFonts w:ascii="Times New Roman" w:hAnsi="Times New Roman" w:cs="Times New Roman"/>
          <w:spacing w:val="-3"/>
          <w:sz w:val="24"/>
          <w:szCs w:val="24"/>
          <w:lang w:val="en-US"/>
        </w:rPr>
      </w:pPr>
      <w:r w:rsidRPr="0030682B">
        <w:rPr>
          <w:rFonts w:ascii="Times New Roman" w:hAnsi="Times New Roman" w:cs="Times New Roman"/>
          <w:sz w:val="24"/>
          <w:szCs w:val="24"/>
          <w:lang w:val="en-US"/>
        </w:rPr>
        <w:tab/>
      </w:r>
      <w:r w:rsidRPr="0030682B">
        <w:rPr>
          <w:rFonts w:ascii="Times New Roman" w:hAnsi="Times New Roman" w:cs="Times New Roman"/>
          <w:position w:val="-14"/>
          <w:sz w:val="24"/>
          <w:szCs w:val="24"/>
        </w:rPr>
        <w:object w:dxaOrig="3500" w:dyaOrig="420" w14:anchorId="48607A84">
          <v:shape id="_x0000_i1039" type="#_x0000_t75" style="width:174.5pt;height:20pt" o:ole="" fillcolor="window">
            <v:imagedata r:id="rId182" o:title=""/>
          </v:shape>
          <o:OLEObject Type="Embed" ProgID="Equation.3" ShapeID="_x0000_i1039" DrawAspect="Content" ObjectID="_1746717021" r:id="rId183"/>
        </w:object>
      </w:r>
      <w:r w:rsidRPr="0030682B">
        <w:rPr>
          <w:rFonts w:ascii="Times New Roman" w:hAnsi="Times New Roman" w:cs="Times New Roman"/>
          <w:sz w:val="24"/>
          <w:szCs w:val="24"/>
          <w:lang w:val="en-US"/>
        </w:rPr>
        <w:tab/>
      </w:r>
      <w:r w:rsidRPr="0030682B">
        <w:rPr>
          <w:rFonts w:ascii="Times New Roman" w:hAnsi="Times New Roman" w:cs="Times New Roman"/>
          <w:sz w:val="24"/>
          <w:szCs w:val="24"/>
          <w:lang w:val="en-US"/>
        </w:rPr>
        <w:tab/>
      </w:r>
      <w:r w:rsidRPr="0030682B">
        <w:rPr>
          <w:rFonts w:ascii="Times New Roman" w:hAnsi="Times New Roman" w:cs="Times New Roman"/>
          <w:sz w:val="24"/>
          <w:szCs w:val="24"/>
          <w:lang w:val="en-US"/>
        </w:rPr>
        <w:tab/>
      </w:r>
      <w:r w:rsidRPr="0030682B">
        <w:rPr>
          <w:rFonts w:ascii="Times New Roman" w:hAnsi="Times New Roman" w:cs="Times New Roman"/>
          <w:sz w:val="24"/>
          <w:szCs w:val="24"/>
          <w:lang w:val="en-US"/>
        </w:rPr>
        <w:tab/>
      </w:r>
      <w:r w:rsidRPr="0030682B">
        <w:rPr>
          <w:rFonts w:ascii="Times New Roman" w:hAnsi="Times New Roman" w:cs="Times New Roman"/>
          <w:sz w:val="24"/>
          <w:szCs w:val="24"/>
          <w:lang w:val="en-US"/>
        </w:rPr>
        <w:tab/>
        <w:t>(</w:t>
      </w:r>
      <w:r w:rsidR="00177506">
        <w:rPr>
          <w:rFonts w:ascii="Times New Roman" w:hAnsi="Times New Roman" w:cs="Times New Roman"/>
          <w:sz w:val="24"/>
          <w:szCs w:val="24"/>
          <w:lang w:val="en-US"/>
        </w:rPr>
        <w:t>5.45</w:t>
      </w:r>
      <w:r w:rsidRPr="0030682B">
        <w:rPr>
          <w:rFonts w:ascii="Times New Roman" w:hAnsi="Times New Roman" w:cs="Times New Roman"/>
          <w:sz w:val="24"/>
          <w:szCs w:val="24"/>
          <w:lang w:val="en-US"/>
        </w:rPr>
        <w:t>)</w:t>
      </w:r>
    </w:p>
    <w:p w:rsidR="0030682B" w:rsidRPr="0030682B" w:rsidRDefault="0030682B" w:rsidP="00176633">
      <w:pPr>
        <w:spacing w:after="120" w:line="360" w:lineRule="auto"/>
        <w:ind w:left="709" w:right="709"/>
        <w:jc w:val="right"/>
        <w:rPr>
          <w:rFonts w:ascii="Times New Roman" w:hAnsi="Times New Roman" w:cs="Times New Roman"/>
          <w:spacing w:val="-3"/>
          <w:sz w:val="24"/>
          <w:szCs w:val="24"/>
          <w:lang w:val="en-US"/>
        </w:rPr>
      </w:pPr>
      <w:r w:rsidRPr="0030682B">
        <w:rPr>
          <w:rFonts w:ascii="Times New Roman" w:hAnsi="Times New Roman" w:cs="Times New Roman"/>
          <w:spacing w:val="-3"/>
          <w:sz w:val="24"/>
          <w:szCs w:val="24"/>
          <w:lang w:val="en-US"/>
        </w:rPr>
        <w:tab/>
      </w:r>
      <w:r w:rsidRPr="0030682B">
        <w:rPr>
          <w:rFonts w:ascii="Times New Roman" w:hAnsi="Times New Roman" w:cs="Times New Roman"/>
          <w:position w:val="-16"/>
          <w:sz w:val="24"/>
          <w:szCs w:val="24"/>
        </w:rPr>
        <w:object w:dxaOrig="1279" w:dyaOrig="440" w14:anchorId="3848EEFF">
          <v:shape id="_x0000_i1040" type="#_x0000_t75" style="width:65.5pt;height:22pt" o:ole="" fillcolor="window">
            <v:imagedata r:id="rId184" o:title=""/>
          </v:shape>
          <o:OLEObject Type="Embed" ProgID="Equation.3" ShapeID="_x0000_i1040" DrawAspect="Content" ObjectID="_1746717022" r:id="rId185"/>
        </w:object>
      </w:r>
      <w:r w:rsidRPr="0030682B">
        <w:rPr>
          <w:rFonts w:ascii="Times New Roman" w:hAnsi="Times New Roman" w:cs="Times New Roman"/>
          <w:sz w:val="24"/>
          <w:szCs w:val="24"/>
          <w:lang w:val="en-US"/>
        </w:rPr>
        <w:tab/>
      </w:r>
      <w:r w:rsidRPr="0030682B">
        <w:rPr>
          <w:rFonts w:ascii="Times New Roman" w:hAnsi="Times New Roman" w:cs="Times New Roman"/>
          <w:sz w:val="24"/>
          <w:szCs w:val="24"/>
          <w:lang w:val="en-US"/>
        </w:rPr>
        <w:tab/>
      </w:r>
      <w:r w:rsidRPr="0030682B">
        <w:rPr>
          <w:rFonts w:ascii="Times New Roman" w:hAnsi="Times New Roman" w:cs="Times New Roman"/>
          <w:sz w:val="24"/>
          <w:szCs w:val="24"/>
          <w:lang w:val="en-US"/>
        </w:rPr>
        <w:tab/>
      </w:r>
      <w:r w:rsidRPr="0030682B">
        <w:rPr>
          <w:rFonts w:ascii="Times New Roman" w:hAnsi="Times New Roman" w:cs="Times New Roman"/>
          <w:sz w:val="24"/>
          <w:szCs w:val="24"/>
          <w:lang w:val="en-US"/>
        </w:rPr>
        <w:tab/>
      </w:r>
      <w:r w:rsidRPr="0030682B">
        <w:rPr>
          <w:rFonts w:ascii="Times New Roman" w:hAnsi="Times New Roman" w:cs="Times New Roman"/>
          <w:sz w:val="24"/>
          <w:szCs w:val="24"/>
          <w:lang w:val="en-US"/>
        </w:rPr>
        <w:tab/>
      </w:r>
      <w:r w:rsidRPr="0030682B">
        <w:rPr>
          <w:rFonts w:ascii="Times New Roman" w:hAnsi="Times New Roman" w:cs="Times New Roman"/>
          <w:sz w:val="24"/>
          <w:szCs w:val="24"/>
          <w:lang w:val="en-US"/>
        </w:rPr>
        <w:tab/>
      </w:r>
      <w:r w:rsidRPr="0030682B">
        <w:rPr>
          <w:rFonts w:ascii="Times New Roman" w:hAnsi="Times New Roman" w:cs="Times New Roman"/>
          <w:sz w:val="24"/>
          <w:szCs w:val="24"/>
          <w:lang w:val="en-US"/>
        </w:rPr>
        <w:tab/>
      </w:r>
      <w:r w:rsidRPr="0030682B">
        <w:rPr>
          <w:rFonts w:ascii="Times New Roman" w:hAnsi="Times New Roman" w:cs="Times New Roman"/>
          <w:sz w:val="24"/>
          <w:szCs w:val="24"/>
          <w:lang w:val="en-US"/>
        </w:rPr>
        <w:tab/>
        <w:t>(</w:t>
      </w:r>
      <w:r w:rsidR="00177506">
        <w:rPr>
          <w:rFonts w:ascii="Times New Roman" w:hAnsi="Times New Roman" w:cs="Times New Roman"/>
          <w:sz w:val="24"/>
          <w:szCs w:val="24"/>
          <w:lang w:val="en-US"/>
        </w:rPr>
        <w:t>5.46</w:t>
      </w:r>
      <w:r w:rsidRPr="0030682B">
        <w:rPr>
          <w:rFonts w:ascii="Times New Roman" w:hAnsi="Times New Roman" w:cs="Times New Roman"/>
          <w:sz w:val="24"/>
          <w:szCs w:val="24"/>
          <w:lang w:val="en-US"/>
        </w:rPr>
        <w:t>)</w:t>
      </w:r>
    </w:p>
    <w:p w:rsidR="0030682B" w:rsidRPr="0030682B" w:rsidRDefault="0030682B" w:rsidP="0030682B">
      <w:pPr>
        <w:spacing w:before="120" w:after="120" w:line="360" w:lineRule="auto"/>
        <w:ind w:left="709" w:right="707"/>
        <w:jc w:val="both"/>
        <w:rPr>
          <w:rFonts w:ascii="Times New Roman" w:hAnsi="Times New Roman" w:cs="Times New Roman"/>
          <w:sz w:val="24"/>
          <w:szCs w:val="24"/>
          <w:lang w:val="en-US"/>
        </w:rPr>
      </w:pPr>
      <w:r w:rsidRPr="0030682B">
        <w:rPr>
          <w:rFonts w:ascii="Times New Roman" w:hAnsi="Times New Roman" w:cs="Times New Roman"/>
          <w:sz w:val="24"/>
          <w:szCs w:val="24"/>
          <w:lang w:val="en-US"/>
        </w:rPr>
        <w:t xml:space="preserve">and </w:t>
      </w:r>
      <w:r w:rsidRPr="0030682B">
        <w:rPr>
          <w:rFonts w:ascii="Times New Roman" w:hAnsi="Times New Roman" w:cs="Times New Roman"/>
          <w:position w:val="-10"/>
          <w:sz w:val="24"/>
          <w:szCs w:val="24"/>
        </w:rPr>
        <w:object w:dxaOrig="220" w:dyaOrig="340" w14:anchorId="61058CB1">
          <v:shape id="_x0000_i1041" type="#_x0000_t75" style="width:11.5pt;height:17.5pt" o:ole="" fillcolor="window">
            <v:imagedata r:id="rId186" o:title=""/>
          </v:shape>
          <o:OLEObject Type="Embed" ProgID="Equation.3" ShapeID="_x0000_i1041" DrawAspect="Content" ObjectID="_1746717023" r:id="rId187"/>
        </w:object>
      </w:r>
      <w:r w:rsidRPr="0030682B">
        <w:rPr>
          <w:rFonts w:ascii="Times New Roman" w:hAnsi="Times New Roman" w:cs="Times New Roman"/>
          <w:sz w:val="24"/>
          <w:szCs w:val="24"/>
          <w:lang w:val="en-US"/>
        </w:rPr>
        <w:t xml:space="preserve"> is the </w:t>
      </w:r>
      <w:r w:rsidRPr="0030682B">
        <w:rPr>
          <w:rFonts w:ascii="Times New Roman" w:hAnsi="Times New Roman" w:cs="Times New Roman"/>
          <w:i/>
          <w:iCs/>
          <w:sz w:val="24"/>
          <w:szCs w:val="24"/>
          <w:lang w:val="en-US"/>
        </w:rPr>
        <w:t>N</w:t>
      </w:r>
      <w:r w:rsidRPr="0030682B">
        <w:rPr>
          <w:rFonts w:ascii="Times New Roman" w:hAnsi="Times New Roman" w:cs="Times New Roman"/>
          <w:sz w:val="24"/>
          <w:szCs w:val="24"/>
        </w:rPr>
        <w:sym w:font="Symbol" w:char="00B4"/>
      </w:r>
      <w:r w:rsidRPr="0030682B">
        <w:rPr>
          <w:rFonts w:ascii="Times New Roman" w:hAnsi="Times New Roman" w:cs="Times New Roman"/>
          <w:sz w:val="24"/>
          <w:szCs w:val="24"/>
          <w:lang w:val="en-US"/>
        </w:rPr>
        <w:t>1 column vector of the phasors of the currents circulating in the inducing coils (note that (</w:t>
      </w:r>
      <w:r w:rsidR="00177506">
        <w:rPr>
          <w:rFonts w:ascii="Times New Roman" w:hAnsi="Times New Roman" w:cs="Times New Roman"/>
          <w:sz w:val="24"/>
          <w:szCs w:val="24"/>
          <w:lang w:val="en-US"/>
        </w:rPr>
        <w:t>5.46</w:t>
      </w:r>
      <w:r w:rsidRPr="0030682B">
        <w:rPr>
          <w:rFonts w:ascii="Times New Roman" w:hAnsi="Times New Roman" w:cs="Times New Roman"/>
          <w:sz w:val="24"/>
          <w:szCs w:val="24"/>
          <w:lang w:val="en-US"/>
        </w:rPr>
        <w:t>) follows from (</w:t>
      </w:r>
      <w:r w:rsidR="00177506">
        <w:rPr>
          <w:rFonts w:ascii="Times New Roman" w:hAnsi="Times New Roman" w:cs="Times New Roman"/>
          <w:sz w:val="24"/>
          <w:szCs w:val="24"/>
          <w:lang w:val="en-US"/>
        </w:rPr>
        <w:t>5.45)</w:t>
      </w:r>
      <w:r w:rsidRPr="0030682B">
        <w:rPr>
          <w:rFonts w:ascii="Times New Roman" w:hAnsi="Times New Roman" w:cs="Times New Roman"/>
          <w:sz w:val="24"/>
          <w:szCs w:val="24"/>
          <w:lang w:val="en-US"/>
        </w:rPr>
        <w:t xml:space="preserve"> after recognizing that </w:t>
      </w:r>
      <w:r w:rsidRPr="0030682B">
        <w:rPr>
          <w:rFonts w:ascii="Times New Roman" w:hAnsi="Times New Roman" w:cs="Times New Roman"/>
          <w:sz w:val="24"/>
          <w:szCs w:val="24"/>
          <w:u w:val="single"/>
          <w:lang w:val="en-US"/>
        </w:rPr>
        <w:t>U</w:t>
      </w:r>
      <w:r w:rsidRPr="0030682B">
        <w:rPr>
          <w:rFonts w:ascii="Times New Roman" w:hAnsi="Times New Roman" w:cs="Times New Roman"/>
          <w:sz w:val="24"/>
          <w:szCs w:val="24"/>
          <w:lang w:val="en-US"/>
        </w:rPr>
        <w:t xml:space="preserve"> and </w:t>
      </w:r>
      <w:r w:rsidRPr="0030682B">
        <w:rPr>
          <w:rFonts w:ascii="Times New Roman" w:hAnsi="Times New Roman" w:cs="Times New Roman"/>
          <w:sz w:val="24"/>
          <w:szCs w:val="24"/>
          <w:u w:val="single"/>
          <w:lang w:val="en-US"/>
        </w:rPr>
        <w:t>W</w:t>
      </w:r>
      <w:r w:rsidRPr="0030682B">
        <w:rPr>
          <w:rFonts w:ascii="Times New Roman" w:hAnsi="Times New Roman" w:cs="Times New Roman"/>
          <w:sz w:val="24"/>
          <w:szCs w:val="24"/>
          <w:lang w:val="en-US"/>
        </w:rPr>
        <w:t xml:space="preserve"> are linear function of the current circulating in the inducing coils). Finally</w:t>
      </w:r>
      <w:r w:rsidR="00177506">
        <w:rPr>
          <w:rFonts w:ascii="Times New Roman" w:hAnsi="Times New Roman" w:cs="Times New Roman"/>
          <w:sz w:val="24"/>
          <w:szCs w:val="24"/>
          <w:lang w:val="en-US"/>
        </w:rPr>
        <w:t>,</w:t>
      </w:r>
      <w:r w:rsidRPr="0030682B">
        <w:rPr>
          <w:rFonts w:ascii="Times New Roman" w:hAnsi="Times New Roman" w:cs="Times New Roman"/>
          <w:sz w:val="24"/>
          <w:szCs w:val="24"/>
          <w:lang w:val="en-US"/>
        </w:rPr>
        <w:t xml:space="preserve"> the column vector of the coil voltages </w:t>
      </w:r>
      <w:r w:rsidRPr="0030682B">
        <w:rPr>
          <w:rFonts w:ascii="Times New Roman" w:hAnsi="Times New Roman" w:cs="Times New Roman"/>
          <w:position w:val="-10"/>
          <w:sz w:val="24"/>
          <w:szCs w:val="24"/>
        </w:rPr>
        <w:object w:dxaOrig="300" w:dyaOrig="340" w14:anchorId="2CF35D42">
          <v:shape id="_x0000_i1042" type="#_x0000_t75" style="width:15pt;height:17.5pt" o:ole="" fillcolor="window">
            <v:imagedata r:id="rId188" o:title=""/>
          </v:shape>
          <o:OLEObject Type="Embed" ProgID="Equation.3" ShapeID="_x0000_i1042" DrawAspect="Content" ObjectID="_1746717024" r:id="rId189"/>
        </w:object>
      </w:r>
      <w:r w:rsidRPr="0030682B">
        <w:rPr>
          <w:rFonts w:ascii="Times New Roman" w:hAnsi="Times New Roman" w:cs="Times New Roman"/>
          <w:sz w:val="24"/>
          <w:szCs w:val="24"/>
          <w:lang w:val="en-US"/>
        </w:rPr>
        <w:t>can be written as</w:t>
      </w:r>
    </w:p>
    <w:p w:rsidR="0030682B" w:rsidRPr="0030682B" w:rsidRDefault="0030682B" w:rsidP="0030682B">
      <w:pPr>
        <w:spacing w:before="120" w:after="120" w:line="360" w:lineRule="auto"/>
        <w:ind w:left="709" w:right="707"/>
        <w:jc w:val="right"/>
        <w:rPr>
          <w:rFonts w:ascii="Times New Roman" w:hAnsi="Times New Roman" w:cs="Times New Roman"/>
          <w:sz w:val="24"/>
          <w:szCs w:val="24"/>
          <w:lang w:val="en-US"/>
        </w:rPr>
      </w:pPr>
      <w:r w:rsidRPr="0030682B">
        <w:rPr>
          <w:rFonts w:ascii="Times New Roman" w:hAnsi="Times New Roman" w:cs="Times New Roman"/>
          <w:position w:val="-16"/>
          <w:sz w:val="24"/>
          <w:szCs w:val="24"/>
        </w:rPr>
        <w:object w:dxaOrig="2740" w:dyaOrig="440" w14:anchorId="0F4D8997">
          <v:shape id="_x0000_i1043" type="#_x0000_t75" style="width:137.5pt;height:22pt" o:ole="" fillcolor="window">
            <v:imagedata r:id="rId190" o:title=""/>
          </v:shape>
          <o:OLEObject Type="Embed" ProgID="Equation.3" ShapeID="_x0000_i1043" DrawAspect="Content" ObjectID="_1746717025" r:id="rId191"/>
        </w:object>
      </w:r>
      <w:r w:rsidRPr="0030682B">
        <w:rPr>
          <w:rFonts w:ascii="Times New Roman" w:hAnsi="Times New Roman" w:cs="Times New Roman"/>
          <w:sz w:val="24"/>
          <w:szCs w:val="24"/>
          <w:lang w:val="en-US"/>
        </w:rPr>
        <w:tab/>
      </w:r>
      <w:r w:rsidRPr="0030682B">
        <w:rPr>
          <w:rFonts w:ascii="Times New Roman" w:hAnsi="Times New Roman" w:cs="Times New Roman"/>
          <w:sz w:val="24"/>
          <w:szCs w:val="24"/>
          <w:lang w:val="en-US"/>
        </w:rPr>
        <w:tab/>
      </w:r>
      <w:r w:rsidRPr="0030682B">
        <w:rPr>
          <w:rFonts w:ascii="Times New Roman" w:hAnsi="Times New Roman" w:cs="Times New Roman"/>
          <w:sz w:val="24"/>
          <w:szCs w:val="24"/>
          <w:lang w:val="en-US"/>
        </w:rPr>
        <w:tab/>
      </w:r>
      <w:r w:rsidRPr="0030682B">
        <w:rPr>
          <w:rFonts w:ascii="Times New Roman" w:hAnsi="Times New Roman" w:cs="Times New Roman"/>
          <w:sz w:val="24"/>
          <w:szCs w:val="24"/>
          <w:lang w:val="en-US"/>
        </w:rPr>
        <w:tab/>
      </w:r>
      <w:r w:rsidRPr="0030682B">
        <w:rPr>
          <w:rFonts w:ascii="Times New Roman" w:hAnsi="Times New Roman" w:cs="Times New Roman"/>
          <w:sz w:val="24"/>
          <w:szCs w:val="24"/>
          <w:lang w:val="en-US"/>
        </w:rPr>
        <w:tab/>
        <w:t>(</w:t>
      </w:r>
      <w:r w:rsidR="00177506">
        <w:rPr>
          <w:rFonts w:ascii="Times New Roman" w:hAnsi="Times New Roman" w:cs="Times New Roman"/>
          <w:sz w:val="24"/>
          <w:szCs w:val="24"/>
          <w:lang w:val="en-US"/>
        </w:rPr>
        <w:t>5.47</w:t>
      </w:r>
      <w:r w:rsidRPr="0030682B">
        <w:rPr>
          <w:rFonts w:ascii="Times New Roman" w:hAnsi="Times New Roman" w:cs="Times New Roman"/>
          <w:sz w:val="24"/>
          <w:szCs w:val="24"/>
          <w:lang w:val="en-US"/>
        </w:rPr>
        <w:t>)</w:t>
      </w:r>
    </w:p>
    <w:p w:rsidR="0030682B" w:rsidRPr="0030682B" w:rsidRDefault="0030682B" w:rsidP="00176633">
      <w:pPr>
        <w:spacing w:after="120" w:line="360" w:lineRule="auto"/>
        <w:ind w:left="709" w:right="709"/>
        <w:jc w:val="both"/>
        <w:rPr>
          <w:rFonts w:ascii="Times New Roman" w:hAnsi="Times New Roman" w:cs="Times New Roman"/>
          <w:sz w:val="24"/>
          <w:szCs w:val="24"/>
          <w:lang w:val="en-US"/>
        </w:rPr>
      </w:pPr>
      <w:r w:rsidRPr="0030682B">
        <w:rPr>
          <w:rFonts w:ascii="Times New Roman" w:hAnsi="Times New Roman" w:cs="Times New Roman"/>
          <w:sz w:val="24"/>
          <w:szCs w:val="24"/>
          <w:lang w:val="en-US"/>
        </w:rPr>
        <w:t xml:space="preserve">where </w:t>
      </w:r>
      <w:r w:rsidRPr="0030682B">
        <w:rPr>
          <w:rFonts w:ascii="Times New Roman" w:hAnsi="Times New Roman" w:cs="Times New Roman"/>
          <w:position w:val="-16"/>
          <w:sz w:val="24"/>
          <w:szCs w:val="24"/>
        </w:rPr>
        <w:object w:dxaOrig="1239" w:dyaOrig="400" w14:anchorId="2CA42CD0">
          <v:shape id="_x0000_i1044" type="#_x0000_t75" style="width:62pt;height:20pt" o:ole="">
            <v:imagedata r:id="rId192" o:title=""/>
          </v:shape>
          <o:OLEObject Type="Embed" ProgID="Equation.3" ShapeID="_x0000_i1044" DrawAspect="Content" ObjectID="_1746717026" r:id="rId193"/>
        </w:object>
      </w:r>
      <w:r w:rsidRPr="0030682B">
        <w:rPr>
          <w:rFonts w:ascii="Times New Roman" w:hAnsi="Times New Roman" w:cs="Times New Roman"/>
          <w:sz w:val="24"/>
          <w:szCs w:val="24"/>
          <w:lang w:val="en-US"/>
        </w:rPr>
        <w:t xml:space="preserve">, </w:t>
      </w:r>
      <w:r w:rsidRPr="0030682B">
        <w:rPr>
          <w:rFonts w:ascii="Times New Roman" w:hAnsi="Times New Roman" w:cs="Times New Roman"/>
          <w:position w:val="-14"/>
          <w:sz w:val="24"/>
          <w:szCs w:val="24"/>
        </w:rPr>
        <w:object w:dxaOrig="300" w:dyaOrig="380" w14:anchorId="315801ED">
          <v:shape id="_x0000_i1045" type="#_x0000_t75" style="width:15pt;height:19.5pt" o:ole="">
            <v:imagedata r:id="rId194" o:title=""/>
          </v:shape>
          <o:OLEObject Type="Embed" ProgID="Equation.3" ShapeID="_x0000_i1045" DrawAspect="Content" ObjectID="_1746717027" r:id="rId195"/>
        </w:object>
      </w:r>
      <w:r w:rsidRPr="0030682B">
        <w:rPr>
          <w:rFonts w:ascii="Times New Roman" w:hAnsi="Times New Roman" w:cs="Times New Roman"/>
          <w:sz w:val="24"/>
          <w:szCs w:val="24"/>
          <w:lang w:val="en-US"/>
        </w:rPr>
        <w:t xml:space="preserve"> is the matrix of the impedance of the coils without ferrite beds and the matrix </w:t>
      </w:r>
      <w:r w:rsidRPr="0030682B">
        <w:rPr>
          <w:rFonts w:ascii="Times New Roman" w:hAnsi="Times New Roman" w:cs="Times New Roman"/>
          <w:position w:val="-14"/>
          <w:sz w:val="24"/>
          <w:szCs w:val="24"/>
        </w:rPr>
        <w:object w:dxaOrig="380" w:dyaOrig="380" w14:anchorId="184EBD30">
          <v:shape id="_x0000_i1046" type="#_x0000_t75" style="width:19.5pt;height:19.5pt" o:ole="">
            <v:imagedata r:id="rId196" o:title=""/>
          </v:shape>
          <o:OLEObject Type="Embed" ProgID="Equation.3" ShapeID="_x0000_i1046" DrawAspect="Content" ObjectID="_1746717028" r:id="rId197"/>
        </w:object>
      </w:r>
      <w:r w:rsidRPr="0030682B">
        <w:rPr>
          <w:rFonts w:ascii="Times New Roman" w:hAnsi="Times New Roman" w:cs="Times New Roman"/>
          <w:sz w:val="24"/>
          <w:szCs w:val="24"/>
          <w:lang w:val="en-US"/>
        </w:rPr>
        <w:t xml:space="preserve"> is given by </w:t>
      </w:r>
      <w:r w:rsidRPr="0030682B">
        <w:rPr>
          <w:rFonts w:ascii="Times New Roman" w:hAnsi="Times New Roman" w:cs="Times New Roman"/>
          <w:position w:val="-14"/>
          <w:sz w:val="24"/>
          <w:szCs w:val="24"/>
        </w:rPr>
        <w:object w:dxaOrig="3360" w:dyaOrig="460" w14:anchorId="1FBC96FB">
          <v:shape id="_x0000_i1047" type="#_x0000_t75" style="width:170pt;height:23.5pt" o:ole="" fillcolor="window">
            <v:imagedata r:id="rId198" o:title=""/>
          </v:shape>
          <o:OLEObject Type="Embed" ProgID="Equation.3" ShapeID="_x0000_i1047" DrawAspect="Content" ObjectID="_1746717029" r:id="rId199"/>
        </w:object>
      </w:r>
      <w:r w:rsidRPr="0030682B">
        <w:rPr>
          <w:rFonts w:ascii="Times New Roman" w:hAnsi="Times New Roman" w:cs="Times New Roman"/>
          <w:sz w:val="24"/>
          <w:szCs w:val="24"/>
          <w:lang w:val="en-US"/>
        </w:rPr>
        <w:t xml:space="preserve">. </w:t>
      </w:r>
    </w:p>
    <w:p w:rsidR="0030682B" w:rsidRPr="0030682B" w:rsidRDefault="0030682B" w:rsidP="0030682B">
      <w:pPr>
        <w:spacing w:before="120" w:after="120" w:line="360" w:lineRule="auto"/>
        <w:ind w:left="709" w:right="707"/>
        <w:jc w:val="both"/>
        <w:rPr>
          <w:rFonts w:ascii="Times New Roman" w:hAnsi="Times New Roman" w:cs="Times New Roman"/>
          <w:sz w:val="24"/>
          <w:szCs w:val="24"/>
          <w:lang w:val="en-US"/>
        </w:rPr>
      </w:pPr>
      <w:r w:rsidRPr="0030682B">
        <w:rPr>
          <w:rFonts w:ascii="Times New Roman" w:hAnsi="Times New Roman" w:cs="Times New Roman"/>
          <w:sz w:val="24"/>
          <w:szCs w:val="24"/>
          <w:lang w:val="en-US"/>
        </w:rPr>
        <w:t>Once we derive a multiport representation, the equivalent circuit parameters of the coils system in Fig.</w:t>
      </w:r>
      <w:r w:rsidR="00177506">
        <w:rPr>
          <w:rFonts w:ascii="Times New Roman" w:hAnsi="Times New Roman" w:cs="Times New Roman"/>
          <w:sz w:val="24"/>
          <w:szCs w:val="24"/>
          <w:lang w:val="en-US"/>
        </w:rPr>
        <w:t>10b</w:t>
      </w:r>
      <w:r w:rsidRPr="0030682B">
        <w:rPr>
          <w:rFonts w:ascii="Times New Roman" w:hAnsi="Times New Roman" w:cs="Times New Roman"/>
          <w:sz w:val="24"/>
          <w:szCs w:val="24"/>
          <w:lang w:val="en-US"/>
        </w:rPr>
        <w:t xml:space="preserve"> are straightforward.</w:t>
      </w:r>
    </w:p>
    <w:p w:rsidR="0030682B" w:rsidRDefault="00872458" w:rsidP="00AC3AE7">
      <w:pPr>
        <w:pStyle w:val="Corpotesto"/>
        <w:tabs>
          <w:tab w:val="left" w:pos="142"/>
        </w:tabs>
        <w:spacing w:after="0" w:line="360" w:lineRule="auto"/>
        <w:ind w:left="709" w:right="709"/>
        <w:rPr>
          <w:rFonts w:ascii="Times New Roman" w:hAnsi="Times New Roman" w:cs="Times New Roman"/>
          <w:sz w:val="24"/>
          <w:szCs w:val="24"/>
        </w:rPr>
      </w:pPr>
      <w:r>
        <w:rPr>
          <w:rFonts w:ascii="Times New Roman" w:hAnsi="Times New Roman" w:cs="Times New Roman"/>
          <w:sz w:val="24"/>
          <w:szCs w:val="24"/>
        </w:rPr>
        <w:t xml:space="preserve"> </w:t>
      </w:r>
    </w:p>
    <w:p w:rsidR="00EB2142" w:rsidRDefault="00EB2142" w:rsidP="00296656">
      <w:pPr>
        <w:pStyle w:val="Titolo2"/>
        <w:numPr>
          <w:ilvl w:val="1"/>
          <w:numId w:val="54"/>
        </w:numPr>
        <w:spacing w:after="120" w:line="360" w:lineRule="auto"/>
        <w:ind w:left="1043" w:hanging="357"/>
      </w:pPr>
      <w:r>
        <w:t xml:space="preserve"> </w:t>
      </w:r>
      <w:bookmarkStart w:id="146" w:name="_Toc136102893"/>
      <w:r w:rsidR="00414567" w:rsidRPr="00E626FE">
        <w:t xml:space="preserve">Behavioral models </w:t>
      </w:r>
      <w:r>
        <w:t>for the mutual inductance of a WPT PAD</w:t>
      </w:r>
      <w:bookmarkEnd w:id="146"/>
    </w:p>
    <w:p w:rsidR="006222FA" w:rsidRDefault="00EB2142" w:rsidP="006222FA">
      <w:pPr>
        <w:spacing w:line="360" w:lineRule="auto"/>
        <w:ind w:left="709" w:right="618"/>
        <w:contextualSpacing/>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As pointed out in the previous Section, </w:t>
      </w:r>
      <w:r w:rsidR="004D0E45">
        <w:rPr>
          <w:rFonts w:ascii="Times New Roman" w:hAnsi="Times New Roman" w:cs="Times New Roman"/>
          <w:sz w:val="24"/>
          <w:szCs w:val="24"/>
          <w:lang w:val="en-US"/>
        </w:rPr>
        <w:t>in real WPT systems only the</w:t>
      </w:r>
      <w:r>
        <w:rPr>
          <w:rFonts w:ascii="Times New Roman" w:hAnsi="Times New Roman" w:cs="Times New Roman"/>
          <w:sz w:val="24"/>
          <w:szCs w:val="24"/>
          <w:lang w:val="en-US"/>
        </w:rPr>
        <w:t xml:space="preserve"> numerical approaches </w:t>
      </w:r>
      <w:r w:rsidR="004D0E45">
        <w:rPr>
          <w:rFonts w:ascii="Times New Roman" w:hAnsi="Times New Roman" w:cs="Times New Roman"/>
          <w:sz w:val="24"/>
          <w:szCs w:val="24"/>
          <w:lang w:val="en-US"/>
        </w:rPr>
        <w:t xml:space="preserve">allow </w:t>
      </w:r>
      <w:r>
        <w:rPr>
          <w:rFonts w:ascii="Times New Roman" w:hAnsi="Times New Roman" w:cs="Times New Roman"/>
          <w:sz w:val="24"/>
          <w:szCs w:val="24"/>
          <w:lang w:val="en-US"/>
        </w:rPr>
        <w:t>to derive the equivalent two-port circuit representing the electromagnetic PAD.</w:t>
      </w:r>
      <w:r w:rsidR="004D0E45">
        <w:rPr>
          <w:rFonts w:ascii="Times New Roman" w:hAnsi="Times New Roman" w:cs="Times New Roman"/>
          <w:sz w:val="24"/>
          <w:szCs w:val="24"/>
          <w:lang w:val="en-US"/>
        </w:rPr>
        <w:t xml:space="preserve"> However, an analytical formulation of the circuit parameter is useful for the design and optimization of the overall system. It is for instance important to describe the behavior of the </w:t>
      </w:r>
      <w:proofErr w:type="spellStart"/>
      <w:r w:rsidR="004D0E45">
        <w:rPr>
          <w:rFonts w:ascii="Times New Roman" w:hAnsi="Times New Roman" w:cs="Times New Roman"/>
          <w:sz w:val="24"/>
          <w:szCs w:val="24"/>
          <w:lang w:val="en-US"/>
        </w:rPr>
        <w:t>mutul</w:t>
      </w:r>
      <w:proofErr w:type="spellEnd"/>
      <w:r w:rsidR="004D0E45">
        <w:rPr>
          <w:rFonts w:ascii="Times New Roman" w:hAnsi="Times New Roman" w:cs="Times New Roman"/>
          <w:sz w:val="24"/>
          <w:szCs w:val="24"/>
          <w:lang w:val="en-US"/>
        </w:rPr>
        <w:t xml:space="preserve"> inductance versus the coil </w:t>
      </w:r>
      <w:proofErr w:type="spellStart"/>
      <w:r w:rsidR="004D0E45">
        <w:rPr>
          <w:rFonts w:ascii="Times New Roman" w:hAnsi="Times New Roman" w:cs="Times New Roman"/>
          <w:sz w:val="24"/>
          <w:szCs w:val="24"/>
          <w:lang w:val="en-US"/>
        </w:rPr>
        <w:t>misalignement</w:t>
      </w:r>
      <w:proofErr w:type="spellEnd"/>
      <w:r w:rsidR="004D0E45">
        <w:rPr>
          <w:rFonts w:ascii="Times New Roman" w:hAnsi="Times New Roman" w:cs="Times New Roman"/>
          <w:sz w:val="24"/>
          <w:szCs w:val="24"/>
          <w:lang w:val="en-US"/>
        </w:rPr>
        <w:t>, see Figure</w:t>
      </w:r>
      <w:r w:rsidR="006222FA">
        <w:rPr>
          <w:rFonts w:ascii="Times New Roman" w:hAnsi="Times New Roman" w:cs="Times New Roman"/>
          <w:sz w:val="24"/>
          <w:szCs w:val="24"/>
          <w:lang w:val="en-US"/>
        </w:rPr>
        <w:t xml:space="preserve"> 5.</w:t>
      </w:r>
      <w:r w:rsidR="00F8469F">
        <w:rPr>
          <w:rFonts w:ascii="Times New Roman" w:hAnsi="Times New Roman" w:cs="Times New Roman"/>
          <w:sz w:val="24"/>
          <w:szCs w:val="24"/>
          <w:lang w:val="en-US"/>
        </w:rPr>
        <w:t>6</w:t>
      </w:r>
      <w:r w:rsidR="006222FA">
        <w:rPr>
          <w:rFonts w:ascii="Times New Roman" w:hAnsi="Times New Roman" w:cs="Times New Roman"/>
          <w:sz w:val="24"/>
          <w:szCs w:val="24"/>
          <w:lang w:val="en-US"/>
        </w:rPr>
        <w:t>. If only the numerical FEM solutions are used, the</w:t>
      </w:r>
      <w:r w:rsidR="006222FA" w:rsidRPr="006222FA">
        <w:rPr>
          <w:rFonts w:ascii="Times New Roman" w:hAnsi="Times New Roman" w:cs="Times New Roman"/>
          <w:sz w:val="24"/>
          <w:szCs w:val="24"/>
          <w:lang w:val="en-US"/>
        </w:rPr>
        <w:t xml:space="preserve"> study </w:t>
      </w:r>
      <w:r w:rsidR="006222FA">
        <w:rPr>
          <w:rFonts w:ascii="Times New Roman" w:hAnsi="Times New Roman" w:cs="Times New Roman"/>
          <w:sz w:val="24"/>
          <w:szCs w:val="24"/>
          <w:lang w:val="en-US"/>
        </w:rPr>
        <w:t xml:space="preserve">of </w:t>
      </w:r>
      <w:r w:rsidR="006222FA" w:rsidRPr="006222FA">
        <w:rPr>
          <w:rFonts w:ascii="Times New Roman" w:hAnsi="Times New Roman" w:cs="Times New Roman"/>
          <w:sz w:val="24"/>
          <w:szCs w:val="24"/>
          <w:lang w:val="en-US"/>
        </w:rPr>
        <w:t xml:space="preserve">the effect of </w:t>
      </w:r>
      <w:r w:rsidR="006222FA" w:rsidRPr="006222FA">
        <w:rPr>
          <w:rFonts w:ascii="Times New Roman" w:hAnsi="Times New Roman" w:cs="Times New Roman"/>
          <w:sz w:val="24"/>
          <w:szCs w:val="24"/>
          <w:lang w:val="en-US"/>
        </w:rPr>
        <w:lastRenderedPageBreak/>
        <w:t xml:space="preserve">misalignments between the coils on their mutual inductance </w:t>
      </w:r>
      <w:r w:rsidR="006222FA" w:rsidRPr="006222FA">
        <w:rPr>
          <w:rFonts w:ascii="Times New Roman" w:hAnsi="Times New Roman" w:cs="Times New Roman"/>
          <w:i/>
          <w:sz w:val="24"/>
          <w:szCs w:val="24"/>
          <w:lang w:val="en-US"/>
        </w:rPr>
        <w:t>M</w:t>
      </w:r>
      <w:r w:rsidR="006222FA" w:rsidRPr="006222FA">
        <w:rPr>
          <w:rFonts w:ascii="Times New Roman" w:hAnsi="Times New Roman" w:cs="Times New Roman"/>
          <w:sz w:val="24"/>
          <w:szCs w:val="24"/>
          <w:lang w:val="en-US"/>
        </w:rPr>
        <w:t xml:space="preserve">, </w:t>
      </w:r>
      <w:r w:rsidR="006222FA">
        <w:rPr>
          <w:rFonts w:ascii="Times New Roman" w:hAnsi="Times New Roman" w:cs="Times New Roman"/>
          <w:sz w:val="24"/>
          <w:szCs w:val="24"/>
          <w:lang w:val="en-US"/>
        </w:rPr>
        <w:t xml:space="preserve">would lead to </w:t>
      </w:r>
      <w:r w:rsidR="006222FA" w:rsidRPr="006222FA">
        <w:rPr>
          <w:rFonts w:ascii="Times New Roman" w:hAnsi="Times New Roman" w:cs="Times New Roman"/>
          <w:sz w:val="24"/>
          <w:szCs w:val="24"/>
          <w:lang w:val="en-US"/>
        </w:rPr>
        <w:t>a high computational cost</w:t>
      </w:r>
      <w:r w:rsidR="006222FA">
        <w:rPr>
          <w:rFonts w:ascii="Times New Roman" w:hAnsi="Times New Roman" w:cs="Times New Roman"/>
          <w:sz w:val="24"/>
          <w:szCs w:val="24"/>
          <w:lang w:val="en-US"/>
        </w:rPr>
        <w:t>, that sometimes</w:t>
      </w:r>
      <w:r w:rsidR="006222FA" w:rsidRPr="006222FA">
        <w:rPr>
          <w:rFonts w:ascii="Times New Roman" w:hAnsi="Times New Roman" w:cs="Times New Roman"/>
          <w:sz w:val="24"/>
          <w:szCs w:val="24"/>
          <w:lang w:val="en-US"/>
        </w:rPr>
        <w:t xml:space="preserve"> makes unaffordable a systematic investigation of a wide range of geometrical positions with a fine resolution.</w:t>
      </w:r>
    </w:p>
    <w:p w:rsidR="006222FA" w:rsidRDefault="006222FA" w:rsidP="006222FA">
      <w:pPr>
        <w:spacing w:line="360" w:lineRule="auto"/>
        <w:ind w:left="709" w:right="618"/>
        <w:contextualSpacing/>
        <w:jc w:val="both"/>
        <w:rPr>
          <w:rFonts w:ascii="Times New Roman" w:hAnsi="Times New Roman" w:cs="Times New Roman"/>
          <w:sz w:val="24"/>
          <w:szCs w:val="24"/>
          <w:lang w:val="en-US"/>
        </w:rPr>
      </w:pPr>
      <w:r>
        <w:rPr>
          <w:rFonts w:ascii="Times New Roman" w:hAnsi="Times New Roman" w:cs="Times New Roman"/>
          <w:sz w:val="24"/>
          <w:szCs w:val="24"/>
          <w:lang w:val="en-US"/>
        </w:rPr>
        <w:t>In this Thesis, a possible solution is proposed, with the derivation of analytical behavioral models, see details in (Di Capua G. et al., 2021).</w:t>
      </w:r>
    </w:p>
    <w:p w:rsidR="006222FA" w:rsidRPr="006222FA" w:rsidRDefault="006222FA" w:rsidP="006222FA">
      <w:pPr>
        <w:spacing w:line="360" w:lineRule="auto"/>
        <w:ind w:left="709" w:right="618"/>
        <w:contextualSpacing/>
        <w:jc w:val="both"/>
        <w:rPr>
          <w:rFonts w:ascii="Times New Roman" w:hAnsi="Times New Roman" w:cs="Times New Roman"/>
          <w:sz w:val="24"/>
          <w:szCs w:val="24"/>
          <w:lang w:val="en-US"/>
        </w:rPr>
      </w:pPr>
      <w:r w:rsidRPr="006222FA">
        <w:rPr>
          <w:rFonts w:ascii="Times New Roman" w:hAnsi="Times New Roman" w:cs="Times New Roman"/>
          <w:sz w:val="24"/>
          <w:szCs w:val="24"/>
          <w:lang w:val="en-US"/>
        </w:rPr>
        <w:t xml:space="preserve">The analyzed geometry is drawn in Fig. </w:t>
      </w:r>
      <w:r>
        <w:rPr>
          <w:rFonts w:ascii="Times New Roman" w:hAnsi="Times New Roman" w:cs="Times New Roman"/>
          <w:sz w:val="24"/>
          <w:szCs w:val="24"/>
          <w:lang w:val="en-US"/>
        </w:rPr>
        <w:t>5.</w:t>
      </w:r>
      <w:r w:rsidR="00B34E8E">
        <w:rPr>
          <w:rFonts w:ascii="Times New Roman" w:hAnsi="Times New Roman" w:cs="Times New Roman"/>
          <w:sz w:val="24"/>
          <w:szCs w:val="24"/>
          <w:lang w:val="en-US"/>
        </w:rPr>
        <w:t>6</w:t>
      </w:r>
      <w:r w:rsidRPr="006222FA">
        <w:rPr>
          <w:rFonts w:ascii="Times New Roman" w:hAnsi="Times New Roman" w:cs="Times New Roman"/>
          <w:sz w:val="24"/>
          <w:szCs w:val="24"/>
          <w:lang w:val="en-US"/>
        </w:rPr>
        <w:t xml:space="preserve"> showing the two coils in a generic position, characterized by a vertical distance, </w:t>
      </w:r>
      <w:proofErr w:type="spellStart"/>
      <w:r w:rsidRPr="006222FA">
        <w:rPr>
          <w:rFonts w:ascii="Times New Roman" w:hAnsi="Times New Roman" w:cs="Times New Roman"/>
          <w:sz w:val="24"/>
          <w:szCs w:val="24"/>
          <w:lang w:val="en-US"/>
        </w:rPr>
        <w:t>Δ</w:t>
      </w:r>
      <w:r w:rsidRPr="006222FA">
        <w:rPr>
          <w:rFonts w:ascii="Times New Roman" w:hAnsi="Times New Roman" w:cs="Times New Roman"/>
          <w:i/>
          <w:sz w:val="24"/>
          <w:szCs w:val="24"/>
          <w:lang w:val="en-US"/>
        </w:rPr>
        <w:t>x</w:t>
      </w:r>
      <w:proofErr w:type="spellEnd"/>
      <w:r w:rsidRPr="006222FA">
        <w:rPr>
          <w:rFonts w:ascii="Times New Roman" w:hAnsi="Times New Roman" w:cs="Times New Roman"/>
          <w:sz w:val="24"/>
          <w:szCs w:val="24"/>
          <w:lang w:val="en-US"/>
        </w:rPr>
        <w:t>, and by a misalignment in the horizontal plane (</w:t>
      </w:r>
      <w:r w:rsidRPr="006222FA">
        <w:rPr>
          <w:rFonts w:ascii="Times New Roman" w:hAnsi="Times New Roman" w:cs="Times New Roman"/>
          <w:i/>
          <w:sz w:val="24"/>
          <w:szCs w:val="24"/>
          <w:lang w:val="en-US"/>
        </w:rPr>
        <w:t>y</w:t>
      </w:r>
      <w:r w:rsidRPr="006222FA">
        <w:rPr>
          <w:rFonts w:ascii="Times New Roman" w:hAnsi="Times New Roman" w:cs="Times New Roman"/>
          <w:sz w:val="24"/>
          <w:szCs w:val="24"/>
          <w:lang w:val="en-US"/>
        </w:rPr>
        <w:t>, </w:t>
      </w:r>
      <w:r w:rsidRPr="006222FA">
        <w:rPr>
          <w:rFonts w:ascii="Times New Roman" w:hAnsi="Times New Roman" w:cs="Times New Roman"/>
          <w:i/>
          <w:sz w:val="24"/>
          <w:szCs w:val="24"/>
          <w:lang w:val="en-US"/>
        </w:rPr>
        <w:t>z</w:t>
      </w:r>
      <w:r w:rsidRPr="006222FA">
        <w:rPr>
          <w:rFonts w:ascii="Times New Roman" w:hAnsi="Times New Roman" w:cs="Times New Roman"/>
          <w:sz w:val="24"/>
          <w:szCs w:val="24"/>
          <w:lang w:val="en-US"/>
        </w:rPr>
        <w:t>), described by a displacement (</w:t>
      </w:r>
      <w:proofErr w:type="spellStart"/>
      <w:r w:rsidRPr="006222FA">
        <w:rPr>
          <w:rFonts w:ascii="Times New Roman" w:hAnsi="Times New Roman" w:cs="Times New Roman"/>
          <w:sz w:val="24"/>
          <w:szCs w:val="24"/>
          <w:lang w:val="en-US"/>
        </w:rPr>
        <w:t>Δ</w:t>
      </w:r>
      <w:r w:rsidRPr="006222FA">
        <w:rPr>
          <w:rFonts w:ascii="Times New Roman" w:hAnsi="Times New Roman" w:cs="Times New Roman"/>
          <w:i/>
          <w:sz w:val="24"/>
          <w:szCs w:val="24"/>
          <w:lang w:val="en-US"/>
        </w:rPr>
        <w:t>y</w:t>
      </w:r>
      <w:proofErr w:type="spellEnd"/>
      <w:r w:rsidRPr="006222FA">
        <w:rPr>
          <w:rFonts w:ascii="Times New Roman" w:hAnsi="Times New Roman" w:cs="Times New Roman"/>
          <w:sz w:val="24"/>
          <w:szCs w:val="24"/>
          <w:lang w:val="en-US"/>
        </w:rPr>
        <w:t>, </w:t>
      </w:r>
      <w:proofErr w:type="spellStart"/>
      <w:r w:rsidRPr="006222FA">
        <w:rPr>
          <w:rFonts w:ascii="Times New Roman" w:hAnsi="Times New Roman" w:cs="Times New Roman"/>
          <w:sz w:val="24"/>
          <w:szCs w:val="24"/>
          <w:lang w:val="en-US"/>
        </w:rPr>
        <w:t>Δ</w:t>
      </w:r>
      <w:r w:rsidRPr="006222FA">
        <w:rPr>
          <w:rFonts w:ascii="Times New Roman" w:hAnsi="Times New Roman" w:cs="Times New Roman"/>
          <w:i/>
          <w:sz w:val="24"/>
          <w:szCs w:val="24"/>
          <w:lang w:val="en-US"/>
        </w:rPr>
        <w:t>z</w:t>
      </w:r>
      <w:proofErr w:type="spellEnd"/>
      <w:r w:rsidRPr="006222FA">
        <w:rPr>
          <w:rFonts w:ascii="Times New Roman" w:hAnsi="Times New Roman" w:cs="Times New Roman"/>
          <w:sz w:val="24"/>
          <w:szCs w:val="24"/>
          <w:lang w:val="en-US"/>
        </w:rPr>
        <w:t xml:space="preserve">) and a rotation </w:t>
      </w:r>
      <w:r w:rsidRPr="006222FA">
        <w:rPr>
          <w:rFonts w:ascii="Times New Roman" w:hAnsi="Times New Roman" w:cs="Times New Roman"/>
          <w:i/>
          <w:sz w:val="24"/>
          <w:szCs w:val="24"/>
          <w:lang w:val="en-US"/>
        </w:rPr>
        <w:t>α</w:t>
      </w:r>
      <w:r w:rsidRPr="006222FA">
        <w:rPr>
          <w:rFonts w:ascii="Times New Roman" w:hAnsi="Times New Roman" w:cs="Times New Roman"/>
          <w:sz w:val="24"/>
          <w:szCs w:val="24"/>
          <w:lang w:val="en-US"/>
        </w:rPr>
        <w:t>. The coils misalignment in may be represented by the vector that connects the coils center points (</w:t>
      </w:r>
      <w:r w:rsidRPr="006222FA">
        <w:rPr>
          <w:rFonts w:ascii="Times New Roman" w:hAnsi="Times New Roman" w:cs="Times New Roman"/>
          <w:i/>
          <w:sz w:val="24"/>
          <w:szCs w:val="24"/>
          <w:lang w:val="en-US"/>
        </w:rPr>
        <w:t>P</w:t>
      </w:r>
      <w:r w:rsidRPr="006222FA">
        <w:rPr>
          <w:rFonts w:ascii="Times New Roman" w:hAnsi="Times New Roman" w:cs="Times New Roman"/>
          <w:i/>
          <w:sz w:val="24"/>
          <w:szCs w:val="24"/>
          <w:vertAlign w:val="subscript"/>
          <w:lang w:val="en-US"/>
        </w:rPr>
        <w:t>TX</w:t>
      </w:r>
      <w:r w:rsidRPr="006222FA">
        <w:rPr>
          <w:rFonts w:ascii="Times New Roman" w:hAnsi="Times New Roman" w:cs="Times New Roman"/>
          <w:sz w:val="24"/>
          <w:szCs w:val="24"/>
          <w:lang w:val="en-US"/>
        </w:rPr>
        <w:t xml:space="preserve"> and </w:t>
      </w:r>
      <w:r w:rsidRPr="006222FA">
        <w:rPr>
          <w:rFonts w:ascii="Times New Roman" w:hAnsi="Times New Roman" w:cs="Times New Roman"/>
          <w:i/>
          <w:sz w:val="24"/>
          <w:szCs w:val="24"/>
          <w:lang w:val="en-US"/>
        </w:rPr>
        <w:t>P</w:t>
      </w:r>
      <w:r w:rsidRPr="006222FA">
        <w:rPr>
          <w:rFonts w:ascii="Times New Roman" w:hAnsi="Times New Roman" w:cs="Times New Roman"/>
          <w:i/>
          <w:sz w:val="24"/>
          <w:szCs w:val="24"/>
          <w:vertAlign w:val="subscript"/>
          <w:lang w:val="en-US"/>
        </w:rPr>
        <w:t>RX</w:t>
      </w:r>
      <w:r w:rsidRPr="006222FA">
        <w:rPr>
          <w:rFonts w:ascii="Times New Roman" w:hAnsi="Times New Roman" w:cs="Times New Roman"/>
          <w:sz w:val="24"/>
          <w:szCs w:val="24"/>
          <w:lang w:val="en-US"/>
        </w:rPr>
        <w:t xml:space="preserve">), whose amplitude (distance, </w:t>
      </w:r>
      <w:r w:rsidRPr="006222FA">
        <w:rPr>
          <w:rFonts w:ascii="Times New Roman" w:hAnsi="Times New Roman" w:cs="Times New Roman"/>
          <w:i/>
          <w:sz w:val="24"/>
          <w:szCs w:val="24"/>
          <w:lang w:val="en-US"/>
        </w:rPr>
        <w:t>R</w:t>
      </w:r>
      <w:r w:rsidRPr="006222FA">
        <w:rPr>
          <w:rFonts w:ascii="Times New Roman" w:hAnsi="Times New Roman" w:cs="Times New Roman"/>
          <w:sz w:val="24"/>
          <w:szCs w:val="24"/>
          <w:lang w:val="en-US"/>
        </w:rPr>
        <w:t xml:space="preserve">) and angle </w:t>
      </w:r>
      <w:r w:rsidRPr="006222FA">
        <w:rPr>
          <w:rFonts w:ascii="Times New Roman" w:hAnsi="Times New Roman" w:cs="Times New Roman"/>
          <w:i/>
          <w:sz w:val="24"/>
          <w:szCs w:val="24"/>
          <w:lang w:val="en-US"/>
        </w:rPr>
        <w:t>θ</w:t>
      </w:r>
      <w:r w:rsidRPr="006222FA">
        <w:rPr>
          <w:rFonts w:ascii="Times New Roman" w:hAnsi="Times New Roman" w:cs="Times New Roman"/>
          <w:sz w:val="24"/>
          <w:szCs w:val="24"/>
          <w:lang w:val="en-US"/>
        </w:rPr>
        <w:t xml:space="preserve"> are given by (</w:t>
      </w:r>
      <w:r>
        <w:rPr>
          <w:rFonts w:ascii="Times New Roman" w:hAnsi="Times New Roman" w:cs="Times New Roman"/>
          <w:sz w:val="24"/>
          <w:szCs w:val="24"/>
          <w:lang w:val="en-US"/>
        </w:rPr>
        <w:t>5.4</w:t>
      </w:r>
      <w:r w:rsidR="00BE5E26">
        <w:rPr>
          <w:rFonts w:ascii="Times New Roman" w:hAnsi="Times New Roman" w:cs="Times New Roman"/>
          <w:sz w:val="24"/>
          <w:szCs w:val="24"/>
          <w:lang w:val="en-US"/>
        </w:rPr>
        <w:t>8</w:t>
      </w:r>
      <w:r w:rsidRPr="006222FA">
        <w:rPr>
          <w:rFonts w:ascii="Times New Roman" w:hAnsi="Times New Roman" w:cs="Times New Roman"/>
          <w:sz w:val="24"/>
          <w:szCs w:val="24"/>
          <w:lang w:val="en-US"/>
        </w:rPr>
        <w:t>):</w:t>
      </w:r>
    </w:p>
    <w:tbl>
      <w:tblPr>
        <w:tblStyle w:val="Grigliatabella"/>
        <w:tblW w:w="4957"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40"/>
        <w:gridCol w:w="2015"/>
      </w:tblGrid>
      <w:tr w:rsidR="006222FA" w:rsidRPr="006222FA" w:rsidTr="00F47E35">
        <w:tc>
          <w:tcPr>
            <w:tcW w:w="4364" w:type="pct"/>
            <w:vAlign w:val="center"/>
          </w:tcPr>
          <w:p w:rsidR="006222FA" w:rsidRPr="006222FA" w:rsidRDefault="006222FA" w:rsidP="006222FA">
            <w:pPr>
              <w:spacing w:after="160" w:line="360" w:lineRule="auto"/>
              <w:ind w:left="709" w:right="618"/>
              <w:contextualSpacing/>
              <w:jc w:val="center"/>
              <w:rPr>
                <w:rFonts w:ascii="Times New Roman" w:hAnsi="Times New Roman" w:cs="Times New Roman"/>
                <w:sz w:val="24"/>
                <w:szCs w:val="24"/>
                <w:lang w:val="en-US"/>
              </w:rPr>
            </w:pPr>
            <w:r w:rsidRPr="006222FA">
              <w:rPr>
                <w:rFonts w:ascii="Times New Roman" w:hAnsi="Times New Roman" w:cs="Times New Roman"/>
                <w:sz w:val="24"/>
                <w:szCs w:val="24"/>
                <w:lang w:val="en-US"/>
              </w:rPr>
              <w:object w:dxaOrig="6280" w:dyaOrig="1120" w14:anchorId="5FC7C080">
                <v:shape id="_x0000_i1048" type="#_x0000_t75" style="width:199pt;height:36.5pt" o:ole="">
                  <v:imagedata r:id="rId200" o:title=""/>
                </v:shape>
                <o:OLEObject Type="Embed" ProgID="Equation.DSMT4" ShapeID="_x0000_i1048" DrawAspect="Content" ObjectID="_1746717030" r:id="rId201"/>
              </w:object>
            </w:r>
          </w:p>
        </w:tc>
        <w:tc>
          <w:tcPr>
            <w:tcW w:w="636" w:type="pct"/>
            <w:vAlign w:val="center"/>
          </w:tcPr>
          <w:p w:rsidR="006222FA" w:rsidRPr="006222FA" w:rsidRDefault="006222FA" w:rsidP="006222FA">
            <w:pPr>
              <w:spacing w:after="160" w:line="360" w:lineRule="auto"/>
              <w:ind w:left="709" w:right="510"/>
              <w:contextualSpacing/>
              <w:jc w:val="both"/>
              <w:rPr>
                <w:rFonts w:ascii="Times New Roman" w:hAnsi="Times New Roman" w:cs="Times New Roman"/>
                <w:sz w:val="24"/>
                <w:szCs w:val="24"/>
                <w:lang w:val="en-US"/>
              </w:rPr>
            </w:pPr>
            <w:r w:rsidRPr="006222FA">
              <w:rPr>
                <w:rFonts w:ascii="Times New Roman" w:hAnsi="Times New Roman" w:cs="Times New Roman"/>
                <w:sz w:val="24"/>
                <w:szCs w:val="24"/>
                <w:lang w:val="en-US"/>
              </w:rPr>
              <w:t>(</w:t>
            </w:r>
            <w:r>
              <w:rPr>
                <w:rFonts w:ascii="Times New Roman" w:hAnsi="Times New Roman" w:cs="Times New Roman"/>
                <w:sz w:val="24"/>
                <w:szCs w:val="24"/>
                <w:lang w:val="en-US"/>
              </w:rPr>
              <w:t>5.4</w:t>
            </w:r>
            <w:r w:rsidR="00BE5E26">
              <w:rPr>
                <w:rFonts w:ascii="Times New Roman" w:hAnsi="Times New Roman" w:cs="Times New Roman"/>
                <w:sz w:val="24"/>
                <w:szCs w:val="24"/>
                <w:lang w:val="en-US"/>
              </w:rPr>
              <w:t>8</w:t>
            </w:r>
            <w:r w:rsidRPr="006222FA">
              <w:rPr>
                <w:rFonts w:ascii="Times New Roman" w:hAnsi="Times New Roman" w:cs="Times New Roman"/>
                <w:sz w:val="24"/>
                <w:szCs w:val="24"/>
                <w:lang w:val="en-US"/>
              </w:rPr>
              <w:t>)</w:t>
            </w:r>
          </w:p>
        </w:tc>
      </w:tr>
    </w:tbl>
    <w:p w:rsidR="006222FA" w:rsidRPr="006222FA" w:rsidRDefault="006222FA" w:rsidP="006222FA">
      <w:pPr>
        <w:spacing w:line="360" w:lineRule="auto"/>
        <w:ind w:left="709" w:right="618"/>
        <w:contextualSpacing/>
        <w:jc w:val="both"/>
        <w:rPr>
          <w:rFonts w:ascii="Times New Roman" w:hAnsi="Times New Roman" w:cs="Times New Roman"/>
          <w:sz w:val="24"/>
          <w:szCs w:val="24"/>
          <w:lang w:val="en-US"/>
        </w:rPr>
      </w:pPr>
      <w:r w:rsidRPr="006222FA">
        <w:rPr>
          <w:rFonts w:ascii="Times New Roman" w:hAnsi="Times New Roman" w:cs="Times New Roman"/>
          <w:sz w:val="24"/>
          <w:szCs w:val="24"/>
          <w:lang w:val="en-US"/>
        </w:rPr>
        <w:t>No longitudinal misalignment has been considered for the investigation (</w:t>
      </w:r>
      <w:proofErr w:type="spellStart"/>
      <w:r w:rsidRPr="006222FA">
        <w:rPr>
          <w:rFonts w:ascii="Times New Roman" w:hAnsi="Times New Roman" w:cs="Times New Roman"/>
          <w:sz w:val="24"/>
          <w:szCs w:val="24"/>
          <w:lang w:val="en-US"/>
        </w:rPr>
        <w:t>Δ</w:t>
      </w:r>
      <w:r w:rsidRPr="006222FA">
        <w:rPr>
          <w:rFonts w:ascii="Times New Roman" w:hAnsi="Times New Roman" w:cs="Times New Roman"/>
          <w:i/>
          <w:sz w:val="24"/>
          <w:szCs w:val="24"/>
          <w:lang w:val="en-US"/>
        </w:rPr>
        <w:t>y</w:t>
      </w:r>
      <w:proofErr w:type="spellEnd"/>
      <w:r w:rsidRPr="006222FA">
        <w:rPr>
          <w:rFonts w:ascii="Times New Roman" w:hAnsi="Times New Roman" w:cs="Times New Roman"/>
          <w:i/>
          <w:sz w:val="24"/>
          <w:szCs w:val="24"/>
          <w:lang w:val="en-US"/>
        </w:rPr>
        <w:t> = </w:t>
      </w:r>
      <w:r w:rsidRPr="006222FA">
        <w:rPr>
          <w:rFonts w:ascii="Times New Roman" w:hAnsi="Times New Roman" w:cs="Times New Roman"/>
          <w:sz w:val="24"/>
          <w:szCs w:val="24"/>
          <w:lang w:val="en-US"/>
        </w:rPr>
        <w:t>0cm), as in this analysis the static WPT process only has been simulated.</w:t>
      </w:r>
    </w:p>
    <w:p w:rsidR="004D0E45" w:rsidRDefault="004D0E45" w:rsidP="007D4D84">
      <w:pPr>
        <w:spacing w:after="0" w:line="240" w:lineRule="auto"/>
        <w:ind w:left="709" w:right="618"/>
        <w:contextualSpacing/>
        <w:jc w:val="center"/>
        <w:rPr>
          <w:rFonts w:ascii="Times New Roman" w:hAnsi="Times New Roman" w:cs="Times New Roman"/>
          <w:sz w:val="24"/>
          <w:szCs w:val="24"/>
          <w:lang w:val="en-US"/>
        </w:rPr>
      </w:pPr>
      <w:r w:rsidRPr="004070FD">
        <w:rPr>
          <w:noProof/>
          <w:lang w:eastAsia="it-IT"/>
        </w:rPr>
        <w:drawing>
          <wp:inline distT="0" distB="0" distL="0" distR="0" wp14:anchorId="10E8DE09" wp14:editId="712F1ED5">
            <wp:extent cx="3527981" cy="2033626"/>
            <wp:effectExtent l="0" t="0" r="0" b="0"/>
            <wp:docPr id="102" name="Immagine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rotWithShape="1">
                    <a:blip r:embed="rId202" cstate="print">
                      <a:extLst>
                        <a:ext uri="{28A0092B-C50C-407E-A947-70E740481C1C}">
                          <a14:useLocalDpi xmlns:a14="http://schemas.microsoft.com/office/drawing/2010/main" val="0"/>
                        </a:ext>
                      </a:extLst>
                    </a:blip>
                    <a:srcRect l="2775" t="10344" r="2589" b="13377"/>
                    <a:stretch/>
                  </pic:blipFill>
                  <pic:spPr bwMode="auto">
                    <a:xfrm>
                      <a:off x="0" y="0"/>
                      <a:ext cx="3535747" cy="2038103"/>
                    </a:xfrm>
                    <a:prstGeom prst="rect">
                      <a:avLst/>
                    </a:prstGeom>
                    <a:noFill/>
                    <a:ln>
                      <a:noFill/>
                    </a:ln>
                    <a:extLst>
                      <a:ext uri="{53640926-AAD7-44D8-BBD7-CCE9431645EC}">
                        <a14:shadowObscured xmlns:a14="http://schemas.microsoft.com/office/drawing/2010/main"/>
                      </a:ext>
                    </a:extLst>
                  </pic:spPr>
                </pic:pic>
              </a:graphicData>
            </a:graphic>
          </wp:inline>
        </w:drawing>
      </w:r>
    </w:p>
    <w:p w:rsidR="006222FA" w:rsidRDefault="004D0E45" w:rsidP="00BA3A55">
      <w:pPr>
        <w:pStyle w:val="EMPIRactivitytext"/>
        <w:spacing w:before="0" w:after="0"/>
        <w:ind w:left="709" w:right="567"/>
        <w:jc w:val="center"/>
        <w:rPr>
          <w:rFonts w:ascii="Times New Roman" w:eastAsiaTheme="minorHAnsi" w:hAnsi="Times New Roman" w:cs="Times New Roman"/>
          <w:b/>
          <w:iCs/>
          <w:sz w:val="22"/>
          <w:szCs w:val="20"/>
          <w:lang w:val="en-US" w:eastAsia="en-US"/>
        </w:rPr>
      </w:pPr>
      <w:r w:rsidRPr="00AC3AE7">
        <w:rPr>
          <w:rFonts w:ascii="Times New Roman" w:eastAsiaTheme="minorHAnsi" w:hAnsi="Times New Roman" w:cs="Times New Roman"/>
          <w:b/>
          <w:iCs/>
          <w:sz w:val="22"/>
          <w:szCs w:val="20"/>
          <w:lang w:val="en-US" w:eastAsia="en-US"/>
        </w:rPr>
        <w:t>Fig</w:t>
      </w:r>
      <w:r>
        <w:rPr>
          <w:rFonts w:ascii="Times New Roman" w:eastAsiaTheme="minorHAnsi" w:hAnsi="Times New Roman" w:cs="Times New Roman"/>
          <w:b/>
          <w:iCs/>
          <w:sz w:val="22"/>
          <w:szCs w:val="20"/>
          <w:lang w:val="en-US" w:eastAsia="en-US"/>
        </w:rPr>
        <w:t>ure 5.</w:t>
      </w:r>
      <w:r w:rsidR="00B34E8E">
        <w:rPr>
          <w:rFonts w:ascii="Times New Roman" w:eastAsiaTheme="minorHAnsi" w:hAnsi="Times New Roman" w:cs="Times New Roman"/>
          <w:b/>
          <w:iCs/>
          <w:sz w:val="22"/>
          <w:szCs w:val="20"/>
          <w:lang w:val="en-US" w:eastAsia="en-US"/>
        </w:rPr>
        <w:t>6</w:t>
      </w:r>
      <w:r w:rsidRPr="00AC3AE7">
        <w:rPr>
          <w:rFonts w:ascii="Times New Roman" w:eastAsiaTheme="minorHAnsi" w:hAnsi="Times New Roman" w:cs="Times New Roman"/>
          <w:b/>
          <w:iCs/>
          <w:sz w:val="22"/>
          <w:szCs w:val="20"/>
          <w:lang w:val="en-US" w:eastAsia="en-US"/>
        </w:rPr>
        <w:t xml:space="preserve">. </w:t>
      </w:r>
      <w:r w:rsidRPr="004D0E45">
        <w:rPr>
          <w:rFonts w:ascii="Times New Roman" w:eastAsiaTheme="minorHAnsi" w:hAnsi="Times New Roman" w:cs="Times New Roman"/>
          <w:b/>
          <w:iCs/>
          <w:sz w:val="22"/>
          <w:szCs w:val="20"/>
          <w:lang w:val="en-US" w:eastAsia="en-US"/>
        </w:rPr>
        <w:t>WPTS coils: their reciprocal position is given by the coordinates {</w:t>
      </w:r>
      <w:proofErr w:type="spellStart"/>
      <w:r w:rsidRPr="004D0E45">
        <w:rPr>
          <w:rFonts w:ascii="Times New Roman" w:eastAsiaTheme="minorHAnsi" w:hAnsi="Times New Roman" w:cs="Times New Roman"/>
          <w:b/>
          <w:iCs/>
          <w:sz w:val="22"/>
          <w:szCs w:val="20"/>
          <w:lang w:val="en-US" w:eastAsia="en-US"/>
        </w:rPr>
        <w:t>Δx</w:t>
      </w:r>
      <w:proofErr w:type="spellEnd"/>
      <w:r w:rsidRPr="004D0E45">
        <w:rPr>
          <w:rFonts w:ascii="Times New Roman" w:eastAsiaTheme="minorHAnsi" w:hAnsi="Times New Roman" w:cs="Times New Roman"/>
          <w:b/>
          <w:iCs/>
          <w:sz w:val="22"/>
          <w:szCs w:val="20"/>
          <w:lang w:val="en-US" w:eastAsia="en-US"/>
        </w:rPr>
        <w:t xml:space="preserve">, </w:t>
      </w:r>
      <w:proofErr w:type="spellStart"/>
      <w:r w:rsidRPr="004D0E45">
        <w:rPr>
          <w:rFonts w:ascii="Times New Roman" w:eastAsiaTheme="minorHAnsi" w:hAnsi="Times New Roman" w:cs="Times New Roman"/>
          <w:b/>
          <w:iCs/>
          <w:sz w:val="22"/>
          <w:szCs w:val="20"/>
          <w:lang w:val="en-US" w:eastAsia="en-US"/>
        </w:rPr>
        <w:t>Δy</w:t>
      </w:r>
      <w:proofErr w:type="spellEnd"/>
      <w:r w:rsidRPr="004D0E45">
        <w:rPr>
          <w:rFonts w:ascii="Times New Roman" w:eastAsiaTheme="minorHAnsi" w:hAnsi="Times New Roman" w:cs="Times New Roman"/>
          <w:b/>
          <w:iCs/>
          <w:sz w:val="22"/>
          <w:szCs w:val="20"/>
          <w:lang w:val="en-US" w:eastAsia="en-US"/>
        </w:rPr>
        <w:t xml:space="preserve">, </w:t>
      </w:r>
      <w:proofErr w:type="spellStart"/>
      <w:r w:rsidRPr="004D0E45">
        <w:rPr>
          <w:rFonts w:ascii="Times New Roman" w:eastAsiaTheme="minorHAnsi" w:hAnsi="Times New Roman" w:cs="Times New Roman"/>
          <w:b/>
          <w:iCs/>
          <w:sz w:val="22"/>
          <w:szCs w:val="20"/>
          <w:lang w:val="en-US" w:eastAsia="en-US"/>
        </w:rPr>
        <w:t>Δz</w:t>
      </w:r>
      <w:proofErr w:type="spellEnd"/>
      <w:r w:rsidRPr="004D0E45">
        <w:rPr>
          <w:rFonts w:ascii="Times New Roman" w:eastAsiaTheme="minorHAnsi" w:hAnsi="Times New Roman" w:cs="Times New Roman"/>
          <w:b/>
          <w:iCs/>
          <w:sz w:val="22"/>
          <w:szCs w:val="20"/>
          <w:lang w:val="en-US" w:eastAsia="en-US"/>
        </w:rPr>
        <w:t>} of the RX coil center point P</w:t>
      </w:r>
      <w:r w:rsidRPr="004D0E45">
        <w:rPr>
          <w:rFonts w:ascii="Times New Roman" w:eastAsiaTheme="minorHAnsi" w:hAnsi="Times New Roman" w:cs="Times New Roman"/>
          <w:b/>
          <w:iCs/>
          <w:sz w:val="22"/>
          <w:szCs w:val="20"/>
          <w:vertAlign w:val="subscript"/>
          <w:lang w:val="en-US" w:eastAsia="en-US"/>
        </w:rPr>
        <w:t>RX</w:t>
      </w:r>
      <w:r w:rsidRPr="004D0E45">
        <w:rPr>
          <w:rFonts w:ascii="Times New Roman" w:eastAsiaTheme="minorHAnsi" w:hAnsi="Times New Roman" w:cs="Times New Roman"/>
          <w:b/>
          <w:iCs/>
          <w:sz w:val="22"/>
          <w:szCs w:val="20"/>
          <w:lang w:val="en-US" w:eastAsia="en-US"/>
        </w:rPr>
        <w:t xml:space="preserve"> with respect to the TX coil center point P</w:t>
      </w:r>
      <w:r w:rsidRPr="004D0E45">
        <w:rPr>
          <w:rFonts w:ascii="Times New Roman" w:eastAsiaTheme="minorHAnsi" w:hAnsi="Times New Roman" w:cs="Times New Roman"/>
          <w:b/>
          <w:iCs/>
          <w:sz w:val="22"/>
          <w:szCs w:val="20"/>
          <w:vertAlign w:val="subscript"/>
          <w:lang w:val="en-US" w:eastAsia="en-US"/>
        </w:rPr>
        <w:t>TX</w:t>
      </w:r>
      <w:r w:rsidRPr="004D0E45">
        <w:rPr>
          <w:rFonts w:ascii="Times New Roman" w:eastAsiaTheme="minorHAnsi" w:hAnsi="Times New Roman" w:cs="Times New Roman"/>
          <w:b/>
          <w:iCs/>
          <w:sz w:val="22"/>
          <w:szCs w:val="20"/>
          <w:lang w:val="en-US" w:eastAsia="en-US"/>
        </w:rPr>
        <w:t xml:space="preserve"> </w:t>
      </w:r>
    </w:p>
    <w:p w:rsidR="004D0E45" w:rsidRDefault="004D0E45" w:rsidP="00BA3A55">
      <w:pPr>
        <w:pStyle w:val="EMPIRactivitytext"/>
        <w:spacing w:before="0" w:after="0"/>
        <w:ind w:left="709" w:right="567"/>
        <w:jc w:val="center"/>
        <w:rPr>
          <w:rFonts w:ascii="Times New Roman" w:eastAsiaTheme="minorHAnsi" w:hAnsi="Times New Roman" w:cs="Times New Roman"/>
          <w:b/>
          <w:iCs/>
          <w:sz w:val="22"/>
          <w:szCs w:val="20"/>
          <w:lang w:val="en-US" w:eastAsia="en-US"/>
        </w:rPr>
      </w:pPr>
      <w:r w:rsidRPr="004D0E45">
        <w:rPr>
          <w:rFonts w:ascii="Times New Roman" w:eastAsiaTheme="minorHAnsi" w:hAnsi="Times New Roman" w:cs="Times New Roman"/>
          <w:b/>
          <w:iCs/>
          <w:sz w:val="22"/>
          <w:szCs w:val="20"/>
          <w:lang w:val="en-US" w:eastAsia="en-US"/>
        </w:rPr>
        <w:t xml:space="preserve">(located in the origin), and a by rotation angle </w:t>
      </w:r>
      <w:r w:rsidRPr="001B63B4">
        <w:rPr>
          <w:rFonts w:ascii="Helvetica" w:hAnsi="Helvetica" w:cs="Helvetica"/>
          <w:i/>
          <w:color w:val="000000" w:themeColor="text1"/>
          <w:sz w:val="16"/>
          <w:szCs w:val="16"/>
          <w:lang w:val="en-US"/>
        </w:rPr>
        <w:sym w:font="Symbol" w:char="F061"/>
      </w:r>
      <w:r w:rsidRPr="004D0E45">
        <w:rPr>
          <w:rFonts w:ascii="Times New Roman" w:eastAsiaTheme="minorHAnsi" w:hAnsi="Times New Roman" w:cs="Times New Roman"/>
          <w:b/>
          <w:iCs/>
          <w:sz w:val="22"/>
          <w:szCs w:val="20"/>
          <w:lang w:val="en-US" w:eastAsia="en-US"/>
        </w:rPr>
        <w:t xml:space="preserve">. </w:t>
      </w:r>
    </w:p>
    <w:p w:rsidR="006222FA" w:rsidRPr="006222FA" w:rsidRDefault="00015BD0" w:rsidP="006222FA">
      <w:pPr>
        <w:spacing w:before="120" w:after="120" w:line="360" w:lineRule="auto"/>
        <w:ind w:left="567" w:right="709"/>
        <w:jc w:val="both"/>
        <w:rPr>
          <w:rFonts w:ascii="Times New Roman" w:hAnsi="Times New Roman" w:cs="Times New Roman"/>
          <w:color w:val="000000" w:themeColor="text1"/>
          <w:sz w:val="24"/>
          <w:szCs w:val="24"/>
          <w:lang w:val="en-US"/>
        </w:rPr>
      </w:pPr>
      <w:r w:rsidRPr="006222FA">
        <w:rPr>
          <w:rFonts w:ascii="Times New Roman" w:hAnsi="Times New Roman" w:cs="Times New Roman"/>
          <w:sz w:val="24"/>
          <w:szCs w:val="24"/>
          <w:lang w:val="en-US"/>
        </w:rPr>
        <w:br w:type="page"/>
      </w:r>
      <w:r w:rsidR="00080B3C">
        <w:rPr>
          <w:rFonts w:ascii="Times New Roman" w:hAnsi="Times New Roman" w:cs="Times New Roman"/>
          <w:sz w:val="24"/>
          <w:szCs w:val="24"/>
          <w:lang w:val="en-US"/>
        </w:rPr>
        <w:lastRenderedPageBreak/>
        <w:t xml:space="preserve">The behavioral models have been developed by using </w:t>
      </w:r>
      <w:r w:rsidR="006222FA" w:rsidRPr="006222FA">
        <w:rPr>
          <w:rFonts w:ascii="Times New Roman" w:hAnsi="Times New Roman" w:cs="Times New Roman"/>
          <w:color w:val="000000" w:themeColor="text1"/>
          <w:sz w:val="24"/>
          <w:szCs w:val="24"/>
          <w:lang w:val="en-US"/>
        </w:rPr>
        <w:t xml:space="preserve">Genetic Programming (GP) is a special evolutionary algorithm in which the population is composed of models. During its evolution, the GP algorithm transforms the current population of models into a new population by applying classical genetic operations, such as selection, cross-over, mutation, </w:t>
      </w:r>
      <w:r w:rsidR="006222FA" w:rsidRPr="006222FA">
        <w:rPr>
          <w:rFonts w:ascii="Times New Roman" w:hAnsi="Times New Roman" w:cs="Times New Roman"/>
          <w:i/>
          <w:color w:val="000000" w:themeColor="text1"/>
          <w:sz w:val="24"/>
          <w:szCs w:val="24"/>
          <w:lang w:val="en-US"/>
        </w:rPr>
        <w:t>etc</w:t>
      </w:r>
      <w:r w:rsidR="006222FA" w:rsidRPr="006222FA">
        <w:rPr>
          <w:rFonts w:ascii="Times New Roman" w:hAnsi="Times New Roman" w:cs="Times New Roman"/>
          <w:color w:val="000000" w:themeColor="text1"/>
          <w:sz w:val="24"/>
          <w:szCs w:val="24"/>
          <w:lang w:val="en-US"/>
        </w:rPr>
        <w:t xml:space="preserve">. The GP models are generally represented by means of tree structures. To construct such trees, the GP algorithm considers a </w:t>
      </w:r>
      <w:r w:rsidR="006222FA" w:rsidRPr="006222FA">
        <w:rPr>
          <w:rFonts w:ascii="Times New Roman" w:hAnsi="Times New Roman" w:cs="Times New Roman"/>
          <w:i/>
          <w:color w:val="000000" w:themeColor="text1"/>
          <w:sz w:val="24"/>
          <w:szCs w:val="24"/>
          <w:lang w:val="en-US"/>
        </w:rPr>
        <w:t>non-terminal set</w:t>
      </w:r>
      <w:r w:rsidR="006222FA" w:rsidRPr="006222FA">
        <w:rPr>
          <w:rFonts w:ascii="Times New Roman" w:hAnsi="Times New Roman" w:cs="Times New Roman"/>
          <w:color w:val="000000" w:themeColor="text1"/>
          <w:sz w:val="24"/>
          <w:szCs w:val="24"/>
          <w:lang w:val="en-US"/>
        </w:rPr>
        <w:t xml:space="preserve"> of elementary functions (herein, sum, multiplication, division, logarithm, arctangent, hyperbolic tangent, sine, exponential and power function have been used) and a </w:t>
      </w:r>
      <w:r w:rsidR="006222FA" w:rsidRPr="006222FA">
        <w:rPr>
          <w:rFonts w:ascii="Times New Roman" w:hAnsi="Times New Roman" w:cs="Times New Roman"/>
          <w:i/>
          <w:color w:val="000000" w:themeColor="text1"/>
          <w:sz w:val="24"/>
          <w:szCs w:val="24"/>
          <w:lang w:val="en-US"/>
        </w:rPr>
        <w:t>terminal set</w:t>
      </w:r>
      <w:r w:rsidR="006222FA" w:rsidRPr="006222FA">
        <w:rPr>
          <w:rFonts w:ascii="Times New Roman" w:hAnsi="Times New Roman" w:cs="Times New Roman"/>
          <w:color w:val="000000" w:themeColor="text1"/>
          <w:sz w:val="24"/>
          <w:szCs w:val="24"/>
          <w:lang w:val="en-US"/>
        </w:rPr>
        <w:t xml:space="preserve"> composed of constant coefficients and input variables. </w:t>
      </w:r>
    </w:p>
    <w:p w:rsidR="006222FA" w:rsidRPr="006222FA" w:rsidRDefault="006222FA" w:rsidP="006222FA">
      <w:pPr>
        <w:spacing w:before="120" w:after="120" w:line="360" w:lineRule="auto"/>
        <w:ind w:left="567" w:right="709"/>
        <w:jc w:val="both"/>
        <w:rPr>
          <w:rFonts w:ascii="Times New Roman" w:hAnsi="Times New Roman" w:cs="Times New Roman"/>
          <w:color w:val="000000" w:themeColor="text1"/>
          <w:sz w:val="24"/>
          <w:szCs w:val="24"/>
          <w:lang w:val="en-US"/>
        </w:rPr>
      </w:pPr>
      <w:r w:rsidRPr="006222FA">
        <w:rPr>
          <w:rFonts w:ascii="Times New Roman" w:hAnsi="Times New Roman" w:cs="Times New Roman"/>
          <w:color w:val="000000" w:themeColor="text1"/>
          <w:sz w:val="24"/>
          <w:szCs w:val="24"/>
          <w:lang w:val="en-US"/>
        </w:rPr>
        <w:t>An important feature to be addressed is the complexity of the models. To this end, complexity factors (</w:t>
      </w:r>
      <w:proofErr w:type="spellStart"/>
      <w:r w:rsidRPr="006222FA">
        <w:rPr>
          <w:rFonts w:ascii="Times New Roman" w:hAnsi="Times New Roman" w:cs="Times New Roman"/>
          <w:i/>
          <w:color w:val="000000" w:themeColor="text1"/>
          <w:sz w:val="24"/>
          <w:szCs w:val="24"/>
          <w:lang w:val="en-US"/>
        </w:rPr>
        <w:t>cf</w:t>
      </w:r>
      <w:proofErr w:type="spellEnd"/>
      <w:r w:rsidRPr="006222FA">
        <w:rPr>
          <w:rFonts w:ascii="Times New Roman" w:hAnsi="Times New Roman" w:cs="Times New Roman"/>
          <w:color w:val="000000" w:themeColor="text1"/>
          <w:sz w:val="24"/>
          <w:szCs w:val="24"/>
          <w:lang w:val="en-US"/>
        </w:rPr>
        <w:t xml:space="preserve">) are usually assigned to all the elements included in the above sets. In particular, the following values have been herein assumed for the elements of the terminal set: </w:t>
      </w:r>
      <w:proofErr w:type="spellStart"/>
      <w:r w:rsidRPr="006222FA">
        <w:rPr>
          <w:rFonts w:ascii="Times New Roman" w:hAnsi="Times New Roman" w:cs="Times New Roman"/>
          <w:i/>
          <w:color w:val="000000" w:themeColor="text1"/>
          <w:sz w:val="24"/>
          <w:szCs w:val="24"/>
          <w:lang w:val="en-US"/>
        </w:rPr>
        <w:t>cf</w:t>
      </w:r>
      <w:proofErr w:type="spellEnd"/>
      <w:r w:rsidRPr="006222FA">
        <w:rPr>
          <w:rFonts w:ascii="Times New Roman" w:hAnsi="Times New Roman" w:cs="Times New Roman"/>
          <w:color w:val="000000" w:themeColor="text1"/>
          <w:sz w:val="24"/>
          <w:szCs w:val="24"/>
          <w:lang w:val="en-US"/>
        </w:rPr>
        <w:t xml:space="preserve"> = 0.6 for the multiplication of input variables and </w:t>
      </w:r>
      <w:proofErr w:type="spellStart"/>
      <w:r w:rsidRPr="006222FA">
        <w:rPr>
          <w:rFonts w:ascii="Times New Roman" w:hAnsi="Times New Roman" w:cs="Times New Roman"/>
          <w:i/>
          <w:color w:val="000000" w:themeColor="text1"/>
          <w:sz w:val="24"/>
          <w:szCs w:val="24"/>
          <w:lang w:val="en-US"/>
        </w:rPr>
        <w:t>cf</w:t>
      </w:r>
      <w:proofErr w:type="spellEnd"/>
      <w:r w:rsidRPr="006222FA">
        <w:rPr>
          <w:rFonts w:ascii="Times New Roman" w:hAnsi="Times New Roman" w:cs="Times New Roman"/>
          <w:color w:val="000000" w:themeColor="text1"/>
          <w:sz w:val="24"/>
          <w:szCs w:val="24"/>
          <w:lang w:val="en-US"/>
        </w:rPr>
        <w:t xml:space="preserve"> = 1 for all the other operations between input variables, and for constant coefficients. Instead, the following values have been considered for the non-terminal set: </w:t>
      </w:r>
      <w:proofErr w:type="spellStart"/>
      <w:r w:rsidRPr="006222FA">
        <w:rPr>
          <w:rFonts w:ascii="Times New Roman" w:hAnsi="Times New Roman" w:cs="Times New Roman"/>
          <w:i/>
          <w:color w:val="000000" w:themeColor="text1"/>
          <w:sz w:val="24"/>
          <w:szCs w:val="24"/>
          <w:lang w:val="en-US"/>
        </w:rPr>
        <w:t>cf</w:t>
      </w:r>
      <w:proofErr w:type="spellEnd"/>
      <w:r w:rsidRPr="006222FA">
        <w:rPr>
          <w:rFonts w:ascii="Times New Roman" w:hAnsi="Times New Roman" w:cs="Times New Roman"/>
          <w:color w:val="000000" w:themeColor="text1"/>
          <w:sz w:val="24"/>
          <w:szCs w:val="24"/>
          <w:lang w:val="en-US"/>
        </w:rPr>
        <w:t xml:space="preserve"> = 1 for sum and/or multiplication of elementary functions, </w:t>
      </w:r>
      <w:proofErr w:type="spellStart"/>
      <w:r w:rsidRPr="006222FA">
        <w:rPr>
          <w:rFonts w:ascii="Times New Roman" w:hAnsi="Times New Roman" w:cs="Times New Roman"/>
          <w:i/>
          <w:color w:val="000000" w:themeColor="text1"/>
          <w:sz w:val="24"/>
          <w:szCs w:val="24"/>
          <w:lang w:val="en-US"/>
        </w:rPr>
        <w:t>cf</w:t>
      </w:r>
      <w:proofErr w:type="spellEnd"/>
      <w:r w:rsidRPr="006222FA">
        <w:rPr>
          <w:rFonts w:ascii="Times New Roman" w:hAnsi="Times New Roman" w:cs="Times New Roman"/>
          <w:color w:val="000000" w:themeColor="text1"/>
          <w:sz w:val="24"/>
          <w:szCs w:val="24"/>
          <w:lang w:val="en-US"/>
        </w:rPr>
        <w:t xml:space="preserve"> = 1.5 for all the other functions. To quantify the global complexity of each GP model, an index </w:t>
      </w:r>
      <w:proofErr w:type="spellStart"/>
      <w:r w:rsidRPr="006222FA">
        <w:rPr>
          <w:rFonts w:ascii="Times New Roman" w:hAnsi="Times New Roman" w:cs="Times New Roman"/>
          <w:i/>
          <w:color w:val="000000" w:themeColor="text1"/>
          <w:sz w:val="24"/>
          <w:szCs w:val="24"/>
          <w:lang w:val="en-US"/>
        </w:rPr>
        <w:t>F</w:t>
      </w:r>
      <w:r w:rsidRPr="006222FA">
        <w:rPr>
          <w:rFonts w:ascii="Times New Roman" w:hAnsi="Times New Roman" w:cs="Times New Roman"/>
          <w:i/>
          <w:color w:val="000000" w:themeColor="text1"/>
          <w:sz w:val="24"/>
          <w:szCs w:val="24"/>
          <w:vertAlign w:val="subscript"/>
          <w:lang w:val="en-US"/>
        </w:rPr>
        <w:t>complexity</w:t>
      </w:r>
      <w:proofErr w:type="spellEnd"/>
      <w:r w:rsidRPr="006222FA">
        <w:rPr>
          <w:rFonts w:ascii="Times New Roman" w:hAnsi="Times New Roman" w:cs="Times New Roman"/>
          <w:color w:val="000000" w:themeColor="text1"/>
          <w:sz w:val="24"/>
          <w:szCs w:val="24"/>
          <w:lang w:val="en-US"/>
        </w:rPr>
        <w:t xml:space="preserve"> has been introduced and calculated as follows:</w:t>
      </w:r>
    </w:p>
    <w:p w:rsidR="006222FA" w:rsidRPr="006222FA" w:rsidRDefault="006222FA" w:rsidP="00296656">
      <w:pPr>
        <w:pStyle w:val="Corpotesto"/>
        <w:numPr>
          <w:ilvl w:val="0"/>
          <w:numId w:val="55"/>
        </w:numPr>
        <w:spacing w:before="120" w:line="360" w:lineRule="auto"/>
        <w:ind w:left="851" w:right="709" w:hanging="284"/>
        <w:rPr>
          <w:rFonts w:ascii="Times New Roman" w:hAnsi="Times New Roman" w:cs="Times New Roman"/>
          <w:color w:val="000000" w:themeColor="text1"/>
          <w:sz w:val="24"/>
          <w:szCs w:val="24"/>
        </w:rPr>
      </w:pPr>
      <w:r w:rsidRPr="006222FA">
        <w:rPr>
          <w:rFonts w:ascii="Times New Roman" w:hAnsi="Times New Roman" w:cs="Times New Roman"/>
          <w:color w:val="000000" w:themeColor="text1"/>
          <w:sz w:val="24"/>
          <w:szCs w:val="24"/>
        </w:rPr>
        <w:t xml:space="preserve">if a function is the argument of another function, the complexity factors </w:t>
      </w:r>
      <w:proofErr w:type="spellStart"/>
      <w:r w:rsidRPr="006222FA">
        <w:rPr>
          <w:rFonts w:ascii="Times New Roman" w:hAnsi="Times New Roman" w:cs="Times New Roman"/>
          <w:i/>
          <w:color w:val="000000" w:themeColor="text1"/>
          <w:sz w:val="24"/>
          <w:szCs w:val="24"/>
        </w:rPr>
        <w:t>cf</w:t>
      </w:r>
      <w:proofErr w:type="spellEnd"/>
      <w:r w:rsidRPr="006222FA">
        <w:rPr>
          <w:rFonts w:ascii="Times New Roman" w:hAnsi="Times New Roman" w:cs="Times New Roman"/>
          <w:color w:val="000000" w:themeColor="text1"/>
          <w:sz w:val="24"/>
          <w:szCs w:val="24"/>
        </w:rPr>
        <w:t xml:space="preserve"> of the two functions are multiplied;</w:t>
      </w:r>
    </w:p>
    <w:p w:rsidR="006222FA" w:rsidRPr="006222FA" w:rsidRDefault="006222FA" w:rsidP="00296656">
      <w:pPr>
        <w:pStyle w:val="Corpotesto"/>
        <w:numPr>
          <w:ilvl w:val="0"/>
          <w:numId w:val="55"/>
        </w:numPr>
        <w:spacing w:before="120" w:line="360" w:lineRule="auto"/>
        <w:ind w:left="851" w:right="709" w:hanging="284"/>
        <w:rPr>
          <w:rFonts w:ascii="Times New Roman" w:hAnsi="Times New Roman" w:cs="Times New Roman"/>
          <w:color w:val="000000" w:themeColor="text1"/>
          <w:sz w:val="24"/>
          <w:szCs w:val="24"/>
        </w:rPr>
      </w:pPr>
      <w:r w:rsidRPr="006222FA">
        <w:rPr>
          <w:rFonts w:ascii="Times New Roman" w:hAnsi="Times New Roman" w:cs="Times New Roman"/>
          <w:color w:val="000000" w:themeColor="text1"/>
          <w:sz w:val="24"/>
          <w:szCs w:val="24"/>
        </w:rPr>
        <w:t xml:space="preserve">if two functions are multiplied or summed, their complexity factors </w:t>
      </w:r>
      <w:proofErr w:type="spellStart"/>
      <w:r w:rsidRPr="006222FA">
        <w:rPr>
          <w:rFonts w:ascii="Times New Roman" w:hAnsi="Times New Roman" w:cs="Times New Roman"/>
          <w:i/>
          <w:color w:val="000000" w:themeColor="text1"/>
          <w:sz w:val="24"/>
          <w:szCs w:val="24"/>
        </w:rPr>
        <w:t>cf</w:t>
      </w:r>
      <w:proofErr w:type="spellEnd"/>
      <w:r w:rsidRPr="006222FA">
        <w:rPr>
          <w:rFonts w:ascii="Times New Roman" w:hAnsi="Times New Roman" w:cs="Times New Roman"/>
          <w:color w:val="000000" w:themeColor="text1"/>
          <w:sz w:val="24"/>
          <w:szCs w:val="24"/>
        </w:rPr>
        <w:t xml:space="preserve"> are summed and subsequently multiplied by the complexity factor of a sum or a product.</w:t>
      </w:r>
    </w:p>
    <w:p w:rsidR="006222FA" w:rsidRPr="006222FA" w:rsidRDefault="00080B3C" w:rsidP="00080B3C">
      <w:pPr>
        <w:pStyle w:val="Corpotesto"/>
        <w:spacing w:before="120" w:line="360" w:lineRule="auto"/>
        <w:ind w:left="567" w:right="709"/>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In the work (Di Capua et al, 2021)</w:t>
      </w:r>
      <w:r w:rsidR="006222FA" w:rsidRPr="006222FA">
        <w:rPr>
          <w:rFonts w:ascii="Times New Roman" w:hAnsi="Times New Roman" w:cs="Times New Roman"/>
          <w:color w:val="000000" w:themeColor="text1"/>
          <w:sz w:val="24"/>
          <w:szCs w:val="24"/>
        </w:rPr>
        <w:t xml:space="preserve"> two different approaches for deriving the mutual inductance </w:t>
      </w:r>
      <w:proofErr w:type="spellStart"/>
      <w:r w:rsidR="006222FA" w:rsidRPr="006222FA">
        <w:rPr>
          <w:rFonts w:ascii="Times New Roman" w:hAnsi="Times New Roman" w:cs="Times New Roman"/>
          <w:color w:val="000000" w:themeColor="text1"/>
          <w:sz w:val="24"/>
          <w:szCs w:val="24"/>
        </w:rPr>
        <w:t>behavioral</w:t>
      </w:r>
      <w:proofErr w:type="spellEnd"/>
      <w:r w:rsidR="006222FA" w:rsidRPr="006222FA">
        <w:rPr>
          <w:rFonts w:ascii="Times New Roman" w:hAnsi="Times New Roman" w:cs="Times New Roman"/>
          <w:color w:val="000000" w:themeColor="text1"/>
          <w:sz w:val="24"/>
          <w:szCs w:val="24"/>
        </w:rPr>
        <w:t xml:space="preserve"> model </w:t>
      </w:r>
      <w:proofErr w:type="spellStart"/>
      <w:r w:rsidR="006222FA" w:rsidRPr="006222FA">
        <w:rPr>
          <w:rFonts w:ascii="Times New Roman" w:hAnsi="Times New Roman" w:cs="Times New Roman"/>
          <w:i/>
          <w:color w:val="000000" w:themeColor="text1"/>
          <w:sz w:val="24"/>
          <w:szCs w:val="24"/>
        </w:rPr>
        <w:t>M</w:t>
      </w:r>
      <w:r w:rsidR="006222FA" w:rsidRPr="006222FA">
        <w:rPr>
          <w:rFonts w:ascii="Times New Roman" w:hAnsi="Times New Roman" w:cs="Times New Roman"/>
          <w:i/>
          <w:color w:val="000000" w:themeColor="text1"/>
          <w:sz w:val="24"/>
          <w:szCs w:val="24"/>
          <w:vertAlign w:val="subscript"/>
        </w:rPr>
        <w:t>behav</w:t>
      </w:r>
      <w:proofErr w:type="spellEnd"/>
      <w:r w:rsidR="006222FA" w:rsidRPr="006222FA">
        <w:rPr>
          <w:rFonts w:ascii="Times New Roman" w:hAnsi="Times New Roman" w:cs="Times New Roman"/>
          <w:color w:val="000000" w:themeColor="text1"/>
          <w:sz w:val="24"/>
          <w:szCs w:val="24"/>
        </w:rPr>
        <w:t xml:space="preserve"> have been investigated:</w:t>
      </w:r>
    </w:p>
    <w:p w:rsidR="006222FA" w:rsidRPr="006222FA" w:rsidRDefault="006222FA" w:rsidP="00296656">
      <w:pPr>
        <w:pStyle w:val="Corpotesto"/>
        <w:numPr>
          <w:ilvl w:val="0"/>
          <w:numId w:val="56"/>
        </w:numPr>
        <w:tabs>
          <w:tab w:val="left" w:pos="288"/>
        </w:tabs>
        <w:spacing w:before="120" w:line="360" w:lineRule="auto"/>
        <w:ind w:left="851" w:right="709" w:firstLine="0"/>
        <w:rPr>
          <w:rFonts w:ascii="Times New Roman" w:hAnsi="Times New Roman" w:cs="Times New Roman"/>
          <w:color w:val="000000" w:themeColor="text1"/>
          <w:sz w:val="24"/>
          <w:szCs w:val="24"/>
        </w:rPr>
      </w:pPr>
      <w:r w:rsidRPr="006222FA">
        <w:rPr>
          <w:rFonts w:ascii="Times New Roman" w:hAnsi="Times New Roman" w:cs="Times New Roman"/>
          <w:i/>
          <w:color w:val="000000" w:themeColor="text1"/>
          <w:sz w:val="24"/>
          <w:szCs w:val="24"/>
        </w:rPr>
        <w:t>Approach 1</w:t>
      </w:r>
      <w:r w:rsidRPr="006222FA">
        <w:rPr>
          <w:rFonts w:ascii="Times New Roman" w:hAnsi="Times New Roman" w:cs="Times New Roman"/>
          <w:color w:val="000000" w:themeColor="text1"/>
          <w:sz w:val="24"/>
          <w:szCs w:val="24"/>
        </w:rPr>
        <w:t xml:space="preserve">: the mutual inductance is </w:t>
      </w:r>
      <w:proofErr w:type="spellStart"/>
      <w:r w:rsidRPr="006222FA">
        <w:rPr>
          <w:rFonts w:ascii="Times New Roman" w:hAnsi="Times New Roman" w:cs="Times New Roman"/>
          <w:color w:val="000000" w:themeColor="text1"/>
          <w:sz w:val="24"/>
          <w:szCs w:val="24"/>
        </w:rPr>
        <w:t>modeled</w:t>
      </w:r>
      <w:proofErr w:type="spellEnd"/>
      <w:r w:rsidRPr="006222FA">
        <w:rPr>
          <w:rFonts w:ascii="Times New Roman" w:hAnsi="Times New Roman" w:cs="Times New Roman"/>
          <w:color w:val="000000" w:themeColor="text1"/>
          <w:sz w:val="24"/>
          <w:szCs w:val="24"/>
        </w:rPr>
        <w:t xml:space="preserve"> as an explicit function of the coils axial (</w:t>
      </w:r>
      <w:proofErr w:type="spellStart"/>
      <w:r w:rsidRPr="006222FA">
        <w:rPr>
          <w:rFonts w:ascii="Times New Roman" w:hAnsi="Times New Roman" w:cs="Times New Roman"/>
          <w:color w:val="000000" w:themeColor="text1"/>
          <w:sz w:val="24"/>
          <w:szCs w:val="24"/>
        </w:rPr>
        <w:t>Δ</w:t>
      </w:r>
      <w:r w:rsidRPr="006222FA">
        <w:rPr>
          <w:rFonts w:ascii="Times New Roman" w:hAnsi="Times New Roman" w:cs="Times New Roman"/>
          <w:i/>
          <w:color w:val="000000" w:themeColor="text1"/>
          <w:sz w:val="24"/>
          <w:szCs w:val="24"/>
        </w:rPr>
        <w:t>x</w:t>
      </w:r>
      <w:proofErr w:type="spellEnd"/>
      <w:r w:rsidRPr="006222FA">
        <w:rPr>
          <w:rFonts w:ascii="Times New Roman" w:hAnsi="Times New Roman" w:cs="Times New Roman"/>
          <w:color w:val="000000" w:themeColor="text1"/>
          <w:sz w:val="24"/>
          <w:szCs w:val="24"/>
        </w:rPr>
        <w:t>) and lateral (</w:t>
      </w:r>
      <w:proofErr w:type="spellStart"/>
      <w:r w:rsidRPr="006222FA">
        <w:rPr>
          <w:rFonts w:ascii="Times New Roman" w:hAnsi="Times New Roman" w:cs="Times New Roman"/>
          <w:color w:val="000000" w:themeColor="text1"/>
          <w:sz w:val="24"/>
          <w:szCs w:val="24"/>
        </w:rPr>
        <w:t>Δ</w:t>
      </w:r>
      <w:r w:rsidRPr="006222FA">
        <w:rPr>
          <w:rFonts w:ascii="Times New Roman" w:hAnsi="Times New Roman" w:cs="Times New Roman"/>
          <w:i/>
          <w:color w:val="000000" w:themeColor="text1"/>
          <w:sz w:val="24"/>
          <w:szCs w:val="24"/>
        </w:rPr>
        <w:t>z</w:t>
      </w:r>
      <w:proofErr w:type="spellEnd"/>
      <w:r w:rsidRPr="006222FA">
        <w:rPr>
          <w:rFonts w:ascii="Times New Roman" w:hAnsi="Times New Roman" w:cs="Times New Roman"/>
          <w:color w:val="000000" w:themeColor="text1"/>
          <w:sz w:val="24"/>
          <w:szCs w:val="24"/>
        </w:rPr>
        <w:t xml:space="preserve">) misalignments, </w:t>
      </w:r>
      <w:r w:rsidRPr="006222FA">
        <w:rPr>
          <w:rFonts w:ascii="Times New Roman" w:hAnsi="Times New Roman" w:cs="Times New Roman"/>
          <w:i/>
          <w:color w:val="000000" w:themeColor="text1"/>
          <w:sz w:val="24"/>
          <w:szCs w:val="24"/>
        </w:rPr>
        <w:t>i.e.</w:t>
      </w:r>
      <w:r w:rsidRPr="006222FA">
        <w:rPr>
          <w:rFonts w:ascii="Times New Roman" w:hAnsi="Times New Roman" w:cs="Times New Roman"/>
          <w:color w:val="000000" w:themeColor="text1"/>
          <w:sz w:val="24"/>
          <w:szCs w:val="24"/>
        </w:rPr>
        <w:t xml:space="preserve"> </w:t>
      </w:r>
      <w:proofErr w:type="spellStart"/>
      <w:r w:rsidRPr="006222FA">
        <w:rPr>
          <w:rFonts w:ascii="Times New Roman" w:hAnsi="Times New Roman" w:cs="Times New Roman"/>
          <w:i/>
          <w:color w:val="000000" w:themeColor="text1"/>
          <w:sz w:val="24"/>
          <w:szCs w:val="24"/>
        </w:rPr>
        <w:t>M</w:t>
      </w:r>
      <w:r w:rsidRPr="006222FA">
        <w:rPr>
          <w:rFonts w:ascii="Times New Roman" w:hAnsi="Times New Roman" w:cs="Times New Roman"/>
          <w:i/>
          <w:color w:val="000000" w:themeColor="text1"/>
          <w:sz w:val="24"/>
          <w:szCs w:val="24"/>
          <w:vertAlign w:val="subscript"/>
        </w:rPr>
        <w:t>behav</w:t>
      </w:r>
      <w:proofErr w:type="spellEnd"/>
      <w:r w:rsidRPr="006222FA">
        <w:rPr>
          <w:rFonts w:ascii="Times New Roman" w:hAnsi="Times New Roman" w:cs="Times New Roman"/>
          <w:color w:val="000000" w:themeColor="text1"/>
          <w:sz w:val="24"/>
          <w:szCs w:val="24"/>
        </w:rPr>
        <w:t>(</w:t>
      </w:r>
      <w:proofErr w:type="spellStart"/>
      <w:r w:rsidRPr="006222FA">
        <w:rPr>
          <w:rFonts w:ascii="Times New Roman" w:hAnsi="Times New Roman" w:cs="Times New Roman"/>
          <w:color w:val="000000" w:themeColor="text1"/>
          <w:sz w:val="24"/>
          <w:szCs w:val="24"/>
        </w:rPr>
        <w:t>Δ</w:t>
      </w:r>
      <w:proofErr w:type="gramStart"/>
      <w:r w:rsidRPr="006222FA">
        <w:rPr>
          <w:rFonts w:ascii="Times New Roman" w:hAnsi="Times New Roman" w:cs="Times New Roman"/>
          <w:i/>
          <w:color w:val="000000" w:themeColor="text1"/>
          <w:sz w:val="24"/>
          <w:szCs w:val="24"/>
        </w:rPr>
        <w:t>x</w:t>
      </w:r>
      <w:r w:rsidRPr="006222FA">
        <w:rPr>
          <w:rFonts w:ascii="Times New Roman" w:hAnsi="Times New Roman" w:cs="Times New Roman"/>
          <w:color w:val="000000" w:themeColor="text1"/>
          <w:sz w:val="24"/>
          <w:szCs w:val="24"/>
        </w:rPr>
        <w:t>,Δ</w:t>
      </w:r>
      <w:proofErr w:type="gramEnd"/>
      <w:r w:rsidRPr="006222FA">
        <w:rPr>
          <w:rFonts w:ascii="Times New Roman" w:hAnsi="Times New Roman" w:cs="Times New Roman"/>
          <w:i/>
          <w:color w:val="000000" w:themeColor="text1"/>
          <w:sz w:val="24"/>
          <w:szCs w:val="24"/>
        </w:rPr>
        <w:t>z</w:t>
      </w:r>
      <w:r w:rsidRPr="006222FA">
        <w:rPr>
          <w:rFonts w:ascii="Times New Roman" w:hAnsi="Times New Roman" w:cs="Times New Roman"/>
          <w:color w:val="000000" w:themeColor="text1"/>
          <w:sz w:val="24"/>
          <w:szCs w:val="24"/>
        </w:rPr>
        <w:t>,</w:t>
      </w:r>
      <w:r w:rsidRPr="006222FA">
        <w:rPr>
          <w:rFonts w:ascii="Times New Roman" w:hAnsi="Times New Roman" w:cs="Times New Roman"/>
          <w:b/>
          <w:color w:val="000000" w:themeColor="text1"/>
          <w:sz w:val="24"/>
          <w:szCs w:val="24"/>
        </w:rPr>
        <w:t>p</w:t>
      </w:r>
      <w:proofErr w:type="spellEnd"/>
      <w:r w:rsidRPr="006222FA">
        <w:rPr>
          <w:rFonts w:ascii="Times New Roman" w:hAnsi="Times New Roman" w:cs="Times New Roman"/>
          <w:color w:val="000000" w:themeColor="text1"/>
          <w:sz w:val="24"/>
          <w:szCs w:val="24"/>
        </w:rPr>
        <w:t>(</w:t>
      </w:r>
      <w:r w:rsidRPr="006222FA">
        <w:rPr>
          <w:rFonts w:ascii="Times New Roman" w:hAnsi="Times New Roman" w:cs="Times New Roman"/>
          <w:i/>
          <w:color w:val="000000" w:themeColor="text1"/>
          <w:sz w:val="24"/>
          <w:szCs w:val="24"/>
        </w:rPr>
        <w:t>α</w:t>
      </w:r>
      <w:r w:rsidRPr="006222FA">
        <w:rPr>
          <w:rFonts w:ascii="Times New Roman" w:hAnsi="Times New Roman" w:cs="Times New Roman"/>
          <w:color w:val="000000" w:themeColor="text1"/>
          <w:sz w:val="24"/>
          <w:szCs w:val="24"/>
        </w:rPr>
        <w:t xml:space="preserve">)), and parametrized with respect to the rotation angle, </w:t>
      </w:r>
      <w:r w:rsidRPr="006222FA">
        <w:rPr>
          <w:rFonts w:ascii="Times New Roman" w:hAnsi="Times New Roman" w:cs="Times New Roman"/>
          <w:i/>
          <w:color w:val="000000" w:themeColor="text1"/>
          <w:sz w:val="24"/>
          <w:szCs w:val="24"/>
        </w:rPr>
        <w:t>α</w:t>
      </w:r>
      <w:r w:rsidRPr="006222FA">
        <w:rPr>
          <w:rFonts w:ascii="Times New Roman" w:hAnsi="Times New Roman" w:cs="Times New Roman"/>
          <w:color w:val="000000" w:themeColor="text1"/>
          <w:sz w:val="24"/>
          <w:szCs w:val="24"/>
        </w:rPr>
        <w:t>;</w:t>
      </w:r>
    </w:p>
    <w:p w:rsidR="006222FA" w:rsidRPr="006222FA" w:rsidRDefault="006222FA" w:rsidP="00296656">
      <w:pPr>
        <w:pStyle w:val="Corpotesto"/>
        <w:numPr>
          <w:ilvl w:val="0"/>
          <w:numId w:val="56"/>
        </w:numPr>
        <w:tabs>
          <w:tab w:val="left" w:pos="288"/>
        </w:tabs>
        <w:spacing w:before="120" w:line="360" w:lineRule="auto"/>
        <w:ind w:left="851" w:right="709" w:firstLine="0"/>
        <w:rPr>
          <w:rFonts w:ascii="Times New Roman" w:hAnsi="Times New Roman" w:cs="Times New Roman"/>
          <w:color w:val="000000" w:themeColor="text1"/>
          <w:sz w:val="24"/>
          <w:szCs w:val="24"/>
        </w:rPr>
      </w:pPr>
      <w:r w:rsidRPr="006222FA">
        <w:rPr>
          <w:rFonts w:ascii="Times New Roman" w:hAnsi="Times New Roman" w:cs="Times New Roman"/>
          <w:i/>
          <w:color w:val="000000" w:themeColor="text1"/>
          <w:sz w:val="24"/>
          <w:szCs w:val="24"/>
        </w:rPr>
        <w:t>Approach 2</w:t>
      </w:r>
      <w:r w:rsidRPr="006222FA">
        <w:rPr>
          <w:rFonts w:ascii="Times New Roman" w:hAnsi="Times New Roman" w:cs="Times New Roman"/>
          <w:color w:val="000000" w:themeColor="text1"/>
          <w:sz w:val="24"/>
          <w:szCs w:val="24"/>
        </w:rPr>
        <w:t xml:space="preserve">: the mutual inductance has as direct inputs the coils </w:t>
      </w:r>
      <w:proofErr w:type="spellStart"/>
      <w:r w:rsidRPr="006222FA">
        <w:rPr>
          <w:rFonts w:ascii="Times New Roman" w:hAnsi="Times New Roman" w:cs="Times New Roman"/>
          <w:color w:val="000000" w:themeColor="text1"/>
          <w:sz w:val="24"/>
          <w:szCs w:val="24"/>
        </w:rPr>
        <w:t>centers</w:t>
      </w:r>
      <w:proofErr w:type="spellEnd"/>
      <w:r w:rsidRPr="006222FA">
        <w:rPr>
          <w:rFonts w:ascii="Times New Roman" w:hAnsi="Times New Roman" w:cs="Times New Roman"/>
          <w:color w:val="000000" w:themeColor="text1"/>
          <w:sz w:val="24"/>
          <w:szCs w:val="24"/>
        </w:rPr>
        <w:t xml:space="preserve"> distance (</w:t>
      </w:r>
      <w:r w:rsidRPr="006222FA">
        <w:rPr>
          <w:rFonts w:ascii="Times New Roman" w:hAnsi="Times New Roman" w:cs="Times New Roman"/>
          <w:i/>
          <w:color w:val="000000" w:themeColor="text1"/>
          <w:sz w:val="24"/>
          <w:szCs w:val="24"/>
        </w:rPr>
        <w:t>R</w:t>
      </w:r>
      <w:r w:rsidRPr="006222FA">
        <w:rPr>
          <w:rFonts w:ascii="Times New Roman" w:hAnsi="Times New Roman" w:cs="Times New Roman"/>
          <w:color w:val="000000" w:themeColor="text1"/>
          <w:sz w:val="24"/>
          <w:szCs w:val="24"/>
        </w:rPr>
        <w:t>) and angle (</w:t>
      </w:r>
      <w:r w:rsidRPr="006222FA">
        <w:rPr>
          <w:rFonts w:ascii="Times New Roman" w:hAnsi="Times New Roman" w:cs="Times New Roman"/>
          <w:i/>
          <w:color w:val="000000" w:themeColor="text1"/>
          <w:sz w:val="24"/>
          <w:szCs w:val="24"/>
        </w:rPr>
        <w:t>θ</w:t>
      </w:r>
      <w:r w:rsidRPr="006222FA">
        <w:rPr>
          <w:rFonts w:ascii="Times New Roman" w:hAnsi="Times New Roman" w:cs="Times New Roman"/>
          <w:color w:val="000000" w:themeColor="text1"/>
          <w:sz w:val="24"/>
          <w:szCs w:val="24"/>
        </w:rPr>
        <w:t xml:space="preserve">), </w:t>
      </w:r>
      <w:r w:rsidRPr="006222FA">
        <w:rPr>
          <w:rFonts w:ascii="Times New Roman" w:hAnsi="Times New Roman" w:cs="Times New Roman"/>
          <w:i/>
          <w:color w:val="000000" w:themeColor="text1"/>
          <w:sz w:val="24"/>
          <w:szCs w:val="24"/>
        </w:rPr>
        <w:t xml:space="preserve">i.e. </w:t>
      </w:r>
      <w:proofErr w:type="spellStart"/>
      <w:r w:rsidRPr="006222FA">
        <w:rPr>
          <w:rFonts w:ascii="Times New Roman" w:hAnsi="Times New Roman" w:cs="Times New Roman"/>
          <w:i/>
          <w:color w:val="000000" w:themeColor="text1"/>
          <w:sz w:val="24"/>
          <w:szCs w:val="24"/>
        </w:rPr>
        <w:t>M</w:t>
      </w:r>
      <w:r w:rsidRPr="006222FA">
        <w:rPr>
          <w:rFonts w:ascii="Times New Roman" w:hAnsi="Times New Roman" w:cs="Times New Roman"/>
          <w:i/>
          <w:color w:val="000000" w:themeColor="text1"/>
          <w:sz w:val="24"/>
          <w:szCs w:val="24"/>
          <w:vertAlign w:val="subscript"/>
        </w:rPr>
        <w:t>behav</w:t>
      </w:r>
      <w:proofErr w:type="spellEnd"/>
      <w:r w:rsidRPr="006222FA">
        <w:rPr>
          <w:rFonts w:ascii="Times New Roman" w:hAnsi="Times New Roman" w:cs="Times New Roman"/>
          <w:color w:val="000000" w:themeColor="text1"/>
          <w:sz w:val="24"/>
          <w:szCs w:val="24"/>
        </w:rPr>
        <w:t>(</w:t>
      </w:r>
      <w:proofErr w:type="spellStart"/>
      <w:proofErr w:type="gramStart"/>
      <w:r w:rsidRPr="006222FA">
        <w:rPr>
          <w:rFonts w:ascii="Times New Roman" w:hAnsi="Times New Roman" w:cs="Times New Roman"/>
          <w:i/>
          <w:color w:val="000000" w:themeColor="text1"/>
          <w:sz w:val="24"/>
          <w:szCs w:val="24"/>
        </w:rPr>
        <w:t>R</w:t>
      </w:r>
      <w:r w:rsidRPr="006222FA">
        <w:rPr>
          <w:rFonts w:ascii="Times New Roman" w:hAnsi="Times New Roman" w:cs="Times New Roman"/>
          <w:color w:val="000000" w:themeColor="text1"/>
          <w:sz w:val="24"/>
          <w:szCs w:val="24"/>
        </w:rPr>
        <w:t>,</w:t>
      </w:r>
      <w:r w:rsidRPr="006222FA">
        <w:rPr>
          <w:rFonts w:ascii="Times New Roman" w:hAnsi="Times New Roman" w:cs="Times New Roman"/>
          <w:i/>
          <w:color w:val="000000" w:themeColor="text1"/>
          <w:sz w:val="24"/>
          <w:szCs w:val="24"/>
        </w:rPr>
        <w:t>θ</w:t>
      </w:r>
      <w:proofErr w:type="gramEnd"/>
      <w:r w:rsidRPr="006222FA">
        <w:rPr>
          <w:rFonts w:ascii="Times New Roman" w:hAnsi="Times New Roman" w:cs="Times New Roman"/>
          <w:color w:val="000000" w:themeColor="text1"/>
          <w:sz w:val="24"/>
          <w:szCs w:val="24"/>
        </w:rPr>
        <w:t>,</w:t>
      </w:r>
      <w:r w:rsidRPr="006222FA">
        <w:rPr>
          <w:rFonts w:ascii="Times New Roman" w:hAnsi="Times New Roman" w:cs="Times New Roman"/>
          <w:b/>
          <w:color w:val="000000" w:themeColor="text1"/>
          <w:sz w:val="24"/>
          <w:szCs w:val="24"/>
        </w:rPr>
        <w:t>p</w:t>
      </w:r>
      <w:proofErr w:type="spellEnd"/>
      <w:r w:rsidRPr="006222FA">
        <w:rPr>
          <w:rFonts w:ascii="Times New Roman" w:hAnsi="Times New Roman" w:cs="Times New Roman"/>
          <w:color w:val="000000" w:themeColor="text1"/>
          <w:sz w:val="24"/>
          <w:szCs w:val="24"/>
        </w:rPr>
        <w:t>(</w:t>
      </w:r>
      <w:r w:rsidRPr="006222FA">
        <w:rPr>
          <w:rFonts w:ascii="Times New Roman" w:hAnsi="Times New Roman" w:cs="Times New Roman"/>
          <w:i/>
          <w:color w:val="000000" w:themeColor="text1"/>
          <w:sz w:val="24"/>
          <w:szCs w:val="24"/>
        </w:rPr>
        <w:t>α</w:t>
      </w:r>
      <w:r w:rsidRPr="006222FA">
        <w:rPr>
          <w:rFonts w:ascii="Times New Roman" w:hAnsi="Times New Roman" w:cs="Times New Roman"/>
          <w:color w:val="000000" w:themeColor="text1"/>
          <w:sz w:val="24"/>
          <w:szCs w:val="24"/>
        </w:rPr>
        <w:t xml:space="preserve">)), and is again parametrized with respect to </w:t>
      </w:r>
      <w:r w:rsidRPr="006222FA">
        <w:rPr>
          <w:rFonts w:ascii="Times New Roman" w:hAnsi="Times New Roman" w:cs="Times New Roman"/>
          <w:i/>
          <w:color w:val="000000" w:themeColor="text1"/>
          <w:sz w:val="24"/>
          <w:szCs w:val="24"/>
        </w:rPr>
        <w:t>α</w:t>
      </w:r>
      <w:r w:rsidRPr="006222FA">
        <w:rPr>
          <w:rFonts w:ascii="Times New Roman" w:hAnsi="Times New Roman" w:cs="Times New Roman"/>
          <w:color w:val="000000" w:themeColor="text1"/>
          <w:sz w:val="24"/>
          <w:szCs w:val="24"/>
        </w:rPr>
        <w:t>.</w:t>
      </w:r>
    </w:p>
    <w:p w:rsidR="001710CD" w:rsidRDefault="006222FA" w:rsidP="006222FA">
      <w:pPr>
        <w:spacing w:before="120" w:after="120" w:line="360" w:lineRule="auto"/>
        <w:ind w:left="567" w:right="709"/>
        <w:jc w:val="both"/>
        <w:rPr>
          <w:rFonts w:ascii="Times New Roman" w:hAnsi="Times New Roman" w:cs="Times New Roman"/>
          <w:color w:val="000000" w:themeColor="text1"/>
          <w:sz w:val="24"/>
          <w:szCs w:val="24"/>
          <w:lang w:val="en-US"/>
        </w:rPr>
      </w:pPr>
      <w:r w:rsidRPr="006222FA">
        <w:rPr>
          <w:rFonts w:ascii="Times New Roman" w:hAnsi="Times New Roman" w:cs="Times New Roman"/>
          <w:color w:val="000000" w:themeColor="text1"/>
          <w:sz w:val="24"/>
          <w:szCs w:val="24"/>
          <w:lang w:val="en-US"/>
        </w:rPr>
        <w:lastRenderedPageBreak/>
        <w:t xml:space="preserve">In both approaches, the rotation angle </w:t>
      </w:r>
      <w:r w:rsidRPr="006222FA">
        <w:rPr>
          <w:rFonts w:ascii="Times New Roman" w:hAnsi="Times New Roman" w:cs="Times New Roman"/>
          <w:i/>
          <w:color w:val="000000" w:themeColor="text1"/>
          <w:sz w:val="24"/>
          <w:szCs w:val="24"/>
        </w:rPr>
        <w:t>α</w:t>
      </w:r>
      <w:r w:rsidRPr="006222FA">
        <w:rPr>
          <w:rFonts w:ascii="Times New Roman" w:hAnsi="Times New Roman" w:cs="Times New Roman"/>
          <w:color w:val="000000" w:themeColor="text1"/>
          <w:sz w:val="24"/>
          <w:szCs w:val="24"/>
          <w:lang w:val="en-US"/>
        </w:rPr>
        <w:t xml:space="preserve"> is used as the parameter influencing the values of model coefficients </w:t>
      </w:r>
      <w:r w:rsidRPr="006222FA">
        <w:rPr>
          <w:rFonts w:ascii="Times New Roman" w:hAnsi="Times New Roman" w:cs="Times New Roman"/>
          <w:b/>
          <w:color w:val="000000" w:themeColor="text1"/>
          <w:sz w:val="24"/>
          <w:szCs w:val="24"/>
          <w:lang w:val="en-US"/>
        </w:rPr>
        <w:t>p</w:t>
      </w:r>
      <w:r w:rsidRPr="006222FA">
        <w:rPr>
          <w:rFonts w:ascii="Times New Roman" w:hAnsi="Times New Roman" w:cs="Times New Roman"/>
          <w:color w:val="000000" w:themeColor="text1"/>
          <w:sz w:val="24"/>
          <w:szCs w:val="24"/>
          <w:lang w:val="en-US"/>
        </w:rPr>
        <w:t>(</w:t>
      </w:r>
      <w:r w:rsidRPr="006222FA">
        <w:rPr>
          <w:rFonts w:ascii="Times New Roman" w:hAnsi="Times New Roman" w:cs="Times New Roman"/>
          <w:i/>
          <w:color w:val="000000" w:themeColor="text1"/>
          <w:sz w:val="24"/>
          <w:szCs w:val="24"/>
        </w:rPr>
        <w:t>α</w:t>
      </w:r>
      <w:r w:rsidRPr="006222FA">
        <w:rPr>
          <w:rFonts w:ascii="Times New Roman" w:hAnsi="Times New Roman" w:cs="Times New Roman"/>
          <w:color w:val="000000" w:themeColor="text1"/>
          <w:sz w:val="24"/>
          <w:szCs w:val="24"/>
          <w:lang w:val="en-US"/>
        </w:rPr>
        <w:t xml:space="preserve">). </w:t>
      </w:r>
      <w:r w:rsidR="001710CD">
        <w:rPr>
          <w:rFonts w:ascii="Times New Roman" w:hAnsi="Times New Roman" w:cs="Times New Roman"/>
          <w:color w:val="000000" w:themeColor="text1"/>
          <w:sz w:val="24"/>
          <w:szCs w:val="24"/>
          <w:lang w:val="en-US"/>
        </w:rPr>
        <w:t xml:space="preserve">Here we only report the results for </w:t>
      </w:r>
      <w:r w:rsidRPr="006222FA">
        <w:rPr>
          <w:rFonts w:ascii="Times New Roman" w:hAnsi="Times New Roman" w:cs="Times New Roman"/>
          <w:i/>
          <w:color w:val="000000" w:themeColor="text1"/>
          <w:sz w:val="24"/>
          <w:szCs w:val="24"/>
          <w:lang w:val="en-US"/>
        </w:rPr>
        <w:t>Approach 1</w:t>
      </w:r>
      <w:r w:rsidRPr="006222FA">
        <w:rPr>
          <w:rFonts w:ascii="Times New Roman" w:hAnsi="Times New Roman" w:cs="Times New Roman"/>
          <w:color w:val="000000" w:themeColor="text1"/>
          <w:sz w:val="24"/>
          <w:szCs w:val="24"/>
          <w:lang w:val="en-US"/>
        </w:rPr>
        <w:t xml:space="preserve">, </w:t>
      </w:r>
      <w:r w:rsidR="001710CD">
        <w:rPr>
          <w:rFonts w:ascii="Times New Roman" w:hAnsi="Times New Roman" w:cs="Times New Roman"/>
          <w:color w:val="000000" w:themeColor="text1"/>
          <w:sz w:val="24"/>
          <w:szCs w:val="24"/>
          <w:lang w:val="en-US"/>
        </w:rPr>
        <w:t xml:space="preserve">being those for </w:t>
      </w:r>
      <w:r w:rsidRPr="006222FA">
        <w:rPr>
          <w:rFonts w:ascii="Times New Roman" w:hAnsi="Times New Roman" w:cs="Times New Roman"/>
          <w:i/>
          <w:color w:val="000000" w:themeColor="text1"/>
          <w:sz w:val="24"/>
          <w:szCs w:val="24"/>
          <w:lang w:val="en-US"/>
        </w:rPr>
        <w:t>Approach 2</w:t>
      </w:r>
      <w:r w:rsidRPr="006222FA">
        <w:rPr>
          <w:rFonts w:ascii="Times New Roman" w:hAnsi="Times New Roman" w:cs="Times New Roman"/>
          <w:color w:val="000000" w:themeColor="text1"/>
          <w:sz w:val="24"/>
          <w:szCs w:val="24"/>
          <w:lang w:val="en-US"/>
        </w:rPr>
        <w:t xml:space="preserve"> </w:t>
      </w:r>
      <w:r w:rsidR="001710CD">
        <w:rPr>
          <w:rFonts w:ascii="Times New Roman" w:hAnsi="Times New Roman" w:cs="Times New Roman"/>
          <w:color w:val="000000" w:themeColor="text1"/>
          <w:sz w:val="24"/>
          <w:szCs w:val="24"/>
          <w:lang w:val="en-US"/>
        </w:rPr>
        <w:t>available at the cited reference.</w:t>
      </w:r>
    </w:p>
    <w:p w:rsidR="006222FA" w:rsidRPr="006222FA" w:rsidRDefault="006222FA" w:rsidP="006222FA">
      <w:pPr>
        <w:spacing w:before="120" w:after="120" w:line="360" w:lineRule="auto"/>
        <w:ind w:left="567" w:right="709"/>
        <w:jc w:val="both"/>
        <w:rPr>
          <w:rFonts w:ascii="Times New Roman" w:hAnsi="Times New Roman" w:cs="Times New Roman"/>
          <w:color w:val="000000" w:themeColor="text1"/>
          <w:sz w:val="24"/>
          <w:szCs w:val="24"/>
          <w:lang w:val="en-US"/>
        </w:rPr>
      </w:pPr>
      <w:r w:rsidRPr="006222FA">
        <w:rPr>
          <w:rFonts w:ascii="Times New Roman" w:hAnsi="Times New Roman" w:cs="Times New Roman"/>
          <w:color w:val="000000" w:themeColor="text1"/>
          <w:sz w:val="24"/>
          <w:szCs w:val="24"/>
          <w:lang w:val="en-US"/>
        </w:rPr>
        <w:t xml:space="preserve">Let us refer to </w:t>
      </w:r>
      <w:r w:rsidR="001710CD">
        <w:rPr>
          <w:rFonts w:ascii="Times New Roman" w:hAnsi="Times New Roman" w:cs="Times New Roman"/>
          <w:color w:val="000000" w:themeColor="text1"/>
          <w:sz w:val="24"/>
          <w:szCs w:val="24"/>
          <w:lang w:val="en-US"/>
        </w:rPr>
        <w:t xml:space="preserve">the </w:t>
      </w:r>
      <w:r w:rsidRPr="006222FA">
        <w:rPr>
          <w:rFonts w:ascii="Times New Roman" w:hAnsi="Times New Roman" w:cs="Times New Roman"/>
          <w:color w:val="000000" w:themeColor="text1"/>
          <w:sz w:val="24"/>
          <w:szCs w:val="24"/>
          <w:lang w:val="en-US"/>
        </w:rPr>
        <w:t>WPT</w:t>
      </w:r>
      <w:r w:rsidR="001710CD">
        <w:rPr>
          <w:rFonts w:ascii="Times New Roman" w:hAnsi="Times New Roman" w:cs="Times New Roman"/>
          <w:color w:val="000000" w:themeColor="text1"/>
          <w:sz w:val="24"/>
          <w:szCs w:val="24"/>
          <w:lang w:val="en-US"/>
        </w:rPr>
        <w:t xml:space="preserve"> coils in </w:t>
      </w:r>
      <w:r w:rsidRPr="006222FA">
        <w:rPr>
          <w:rFonts w:ascii="Times New Roman" w:hAnsi="Times New Roman" w:cs="Times New Roman"/>
          <w:color w:val="000000" w:themeColor="text1"/>
          <w:sz w:val="24"/>
          <w:szCs w:val="24"/>
          <w:lang w:val="en-US"/>
        </w:rPr>
        <w:t>Fig</w:t>
      </w:r>
      <w:r w:rsidR="001710CD">
        <w:rPr>
          <w:rFonts w:ascii="Times New Roman" w:hAnsi="Times New Roman" w:cs="Times New Roman"/>
          <w:color w:val="000000" w:themeColor="text1"/>
          <w:sz w:val="24"/>
          <w:szCs w:val="24"/>
          <w:lang w:val="en-US"/>
        </w:rPr>
        <w:t>. 5.13</w:t>
      </w:r>
      <w:r w:rsidRPr="006222FA">
        <w:rPr>
          <w:rFonts w:ascii="Times New Roman" w:hAnsi="Times New Roman" w:cs="Times New Roman"/>
          <w:color w:val="000000" w:themeColor="text1"/>
          <w:sz w:val="24"/>
          <w:szCs w:val="24"/>
          <w:lang w:val="en-US"/>
        </w:rPr>
        <w:t xml:space="preserve"> and consider a set of </w:t>
      </w:r>
      <w:r w:rsidRPr="006222FA">
        <w:rPr>
          <w:rFonts w:ascii="Times New Roman" w:hAnsi="Times New Roman" w:cs="Times New Roman"/>
          <w:i/>
          <w:color w:val="000000" w:themeColor="text1"/>
          <w:sz w:val="24"/>
          <w:szCs w:val="24"/>
          <w:lang w:val="en-US"/>
        </w:rPr>
        <w:t>m</w:t>
      </w:r>
      <w:r w:rsidRPr="006222FA">
        <w:rPr>
          <w:rFonts w:ascii="Times New Roman" w:hAnsi="Times New Roman" w:cs="Times New Roman"/>
          <w:color w:val="000000" w:themeColor="text1"/>
          <w:sz w:val="24"/>
          <w:szCs w:val="24"/>
          <w:vertAlign w:val="subscript"/>
          <w:lang w:val="en-US"/>
        </w:rPr>
        <w:t>1</w:t>
      </w:r>
      <w:r w:rsidRPr="006222FA">
        <w:rPr>
          <w:rFonts w:ascii="Times New Roman" w:hAnsi="Times New Roman" w:cs="Times New Roman"/>
          <w:color w:val="000000" w:themeColor="text1"/>
          <w:sz w:val="24"/>
          <w:szCs w:val="24"/>
          <w:lang w:val="en-US"/>
        </w:rPr>
        <w:t xml:space="preserve"> rotation angle values </w:t>
      </w:r>
      <w:r w:rsidRPr="006222FA">
        <w:rPr>
          <w:rFonts w:ascii="Times New Roman" w:hAnsi="Times New Roman" w:cs="Times New Roman"/>
          <w:i/>
          <w:color w:val="000000" w:themeColor="text1"/>
          <w:sz w:val="24"/>
          <w:szCs w:val="24"/>
        </w:rPr>
        <w:t>α</w:t>
      </w:r>
      <w:r w:rsidRPr="006222FA">
        <w:rPr>
          <w:rFonts w:ascii="Times New Roman" w:hAnsi="Times New Roman" w:cs="Times New Roman"/>
          <w:i/>
          <w:color w:val="000000" w:themeColor="text1"/>
          <w:sz w:val="24"/>
          <w:szCs w:val="24"/>
          <w:vertAlign w:val="subscript"/>
          <w:lang w:val="en-US"/>
        </w:rPr>
        <w:t>j</w:t>
      </w:r>
      <w:r w:rsidRPr="006222FA">
        <w:rPr>
          <w:rFonts w:ascii="Times New Roman" w:hAnsi="Times New Roman" w:cs="Times New Roman"/>
          <w:color w:val="000000" w:themeColor="text1"/>
          <w:sz w:val="24"/>
          <w:szCs w:val="24"/>
          <w:vertAlign w:val="subscript"/>
          <w:lang w:val="en-US"/>
        </w:rPr>
        <w:t>1</w:t>
      </w:r>
      <w:r w:rsidRPr="006222FA">
        <w:rPr>
          <w:rFonts w:ascii="Times New Roman" w:hAnsi="Times New Roman" w:cs="Times New Roman"/>
          <w:color w:val="000000" w:themeColor="text1"/>
          <w:sz w:val="24"/>
          <w:szCs w:val="24"/>
          <w:lang w:val="en-US"/>
        </w:rPr>
        <w:t xml:space="preserve">, </w:t>
      </w:r>
      <w:r w:rsidRPr="006222FA">
        <w:rPr>
          <w:rFonts w:ascii="Times New Roman" w:hAnsi="Times New Roman" w:cs="Times New Roman"/>
          <w:i/>
          <w:color w:val="000000" w:themeColor="text1"/>
          <w:sz w:val="24"/>
          <w:szCs w:val="24"/>
          <w:lang w:val="en-US"/>
        </w:rPr>
        <w:t>j</w:t>
      </w:r>
      <w:r w:rsidRPr="006222FA">
        <w:rPr>
          <w:rFonts w:ascii="Times New Roman" w:hAnsi="Times New Roman" w:cs="Times New Roman"/>
          <w:color w:val="000000" w:themeColor="text1"/>
          <w:sz w:val="24"/>
          <w:szCs w:val="24"/>
          <w:vertAlign w:val="subscript"/>
          <w:lang w:val="en-US"/>
        </w:rPr>
        <w:t>1</w:t>
      </w:r>
      <w:r w:rsidRPr="006222FA">
        <w:rPr>
          <w:rFonts w:ascii="Times New Roman" w:hAnsi="Times New Roman" w:cs="Times New Roman"/>
          <w:color w:val="000000" w:themeColor="text1"/>
          <w:sz w:val="24"/>
          <w:szCs w:val="24"/>
          <w:lang w:val="en-US"/>
        </w:rPr>
        <w:t> = </w:t>
      </w:r>
      <w:proofErr w:type="gramStart"/>
      <w:r w:rsidRPr="006222FA">
        <w:rPr>
          <w:rFonts w:ascii="Times New Roman" w:hAnsi="Times New Roman" w:cs="Times New Roman"/>
          <w:color w:val="000000" w:themeColor="text1"/>
          <w:sz w:val="24"/>
          <w:szCs w:val="24"/>
          <w:lang w:val="en-US"/>
        </w:rPr>
        <w:t>1,…</w:t>
      </w:r>
      <w:proofErr w:type="gramEnd"/>
      <w:r w:rsidRPr="006222FA">
        <w:rPr>
          <w:rFonts w:ascii="Times New Roman" w:hAnsi="Times New Roman" w:cs="Times New Roman"/>
          <w:color w:val="000000" w:themeColor="text1"/>
          <w:sz w:val="24"/>
          <w:szCs w:val="24"/>
          <w:lang w:val="en-US"/>
        </w:rPr>
        <w:t>,</w:t>
      </w:r>
      <w:r w:rsidRPr="006222FA">
        <w:rPr>
          <w:rFonts w:ascii="Times New Roman" w:hAnsi="Times New Roman" w:cs="Times New Roman"/>
          <w:i/>
          <w:color w:val="000000" w:themeColor="text1"/>
          <w:sz w:val="24"/>
          <w:szCs w:val="24"/>
          <w:lang w:val="en-US"/>
        </w:rPr>
        <w:t>m</w:t>
      </w:r>
      <w:r w:rsidRPr="006222FA">
        <w:rPr>
          <w:rFonts w:ascii="Times New Roman" w:hAnsi="Times New Roman" w:cs="Times New Roman"/>
          <w:color w:val="000000" w:themeColor="text1"/>
          <w:sz w:val="24"/>
          <w:szCs w:val="24"/>
          <w:vertAlign w:val="subscript"/>
          <w:lang w:val="en-US"/>
        </w:rPr>
        <w:t>1</w:t>
      </w:r>
      <w:r w:rsidRPr="006222FA">
        <w:rPr>
          <w:rFonts w:ascii="Times New Roman" w:hAnsi="Times New Roman" w:cs="Times New Roman"/>
          <w:color w:val="000000" w:themeColor="text1"/>
          <w:sz w:val="24"/>
          <w:szCs w:val="24"/>
          <w:lang w:val="en-US"/>
        </w:rPr>
        <w:t xml:space="preserve">, used as the behavioral model parameter. For each </w:t>
      </w:r>
      <w:r w:rsidRPr="006222FA">
        <w:rPr>
          <w:rFonts w:ascii="Times New Roman" w:hAnsi="Times New Roman" w:cs="Times New Roman"/>
          <w:i/>
          <w:color w:val="000000" w:themeColor="text1"/>
          <w:sz w:val="24"/>
          <w:szCs w:val="24"/>
        </w:rPr>
        <w:t>α</w:t>
      </w:r>
      <w:r w:rsidRPr="006222FA">
        <w:rPr>
          <w:rFonts w:ascii="Times New Roman" w:hAnsi="Times New Roman" w:cs="Times New Roman"/>
          <w:i/>
          <w:color w:val="000000" w:themeColor="text1"/>
          <w:sz w:val="24"/>
          <w:szCs w:val="24"/>
          <w:vertAlign w:val="subscript"/>
          <w:lang w:val="en-US"/>
        </w:rPr>
        <w:t>j</w:t>
      </w:r>
      <w:r w:rsidRPr="006222FA">
        <w:rPr>
          <w:rFonts w:ascii="Times New Roman" w:hAnsi="Times New Roman" w:cs="Times New Roman"/>
          <w:color w:val="000000" w:themeColor="text1"/>
          <w:sz w:val="24"/>
          <w:szCs w:val="24"/>
          <w:vertAlign w:val="subscript"/>
          <w:lang w:val="en-US"/>
        </w:rPr>
        <w:t>1</w:t>
      </w:r>
      <w:r w:rsidRPr="006222FA">
        <w:rPr>
          <w:rFonts w:ascii="Times New Roman" w:hAnsi="Times New Roman" w:cs="Times New Roman"/>
          <w:color w:val="000000" w:themeColor="text1"/>
          <w:sz w:val="24"/>
          <w:szCs w:val="24"/>
          <w:lang w:val="en-US"/>
        </w:rPr>
        <w:t xml:space="preserve"> value, </w:t>
      </w:r>
      <w:r w:rsidRPr="006222FA">
        <w:rPr>
          <w:rFonts w:ascii="Times New Roman" w:hAnsi="Times New Roman" w:cs="Times New Roman"/>
          <w:i/>
          <w:color w:val="000000" w:themeColor="text1"/>
          <w:sz w:val="24"/>
          <w:szCs w:val="24"/>
          <w:lang w:val="en-US"/>
        </w:rPr>
        <w:t>n</w:t>
      </w:r>
      <w:r w:rsidRPr="006222FA">
        <w:rPr>
          <w:rFonts w:ascii="Times New Roman" w:hAnsi="Times New Roman" w:cs="Times New Roman"/>
          <w:color w:val="000000" w:themeColor="text1"/>
          <w:sz w:val="24"/>
          <w:szCs w:val="24"/>
          <w:lang w:val="en-US"/>
        </w:rPr>
        <w:t xml:space="preserve"> couples of axial and lateral misalignments (</w:t>
      </w:r>
      <w:r w:rsidRPr="006222FA">
        <w:rPr>
          <w:rFonts w:ascii="Times New Roman" w:hAnsi="Times New Roman" w:cs="Times New Roman"/>
          <w:color w:val="000000" w:themeColor="text1"/>
          <w:sz w:val="24"/>
          <w:szCs w:val="24"/>
        </w:rPr>
        <w:t>Δ</w:t>
      </w:r>
      <w:r w:rsidRPr="006222FA">
        <w:rPr>
          <w:rFonts w:ascii="Times New Roman" w:hAnsi="Times New Roman" w:cs="Times New Roman"/>
          <w:i/>
          <w:color w:val="000000" w:themeColor="text1"/>
          <w:sz w:val="24"/>
          <w:szCs w:val="24"/>
          <w:lang w:val="en-US"/>
        </w:rPr>
        <w:t>x</w:t>
      </w:r>
      <w:r w:rsidRPr="006222FA">
        <w:rPr>
          <w:rFonts w:ascii="Times New Roman" w:hAnsi="Times New Roman" w:cs="Times New Roman"/>
          <w:i/>
          <w:color w:val="000000" w:themeColor="text1"/>
          <w:sz w:val="24"/>
          <w:szCs w:val="24"/>
          <w:vertAlign w:val="subscript"/>
          <w:lang w:val="en-US"/>
        </w:rPr>
        <w:t>i</w:t>
      </w:r>
      <w:r w:rsidRPr="006222FA">
        <w:rPr>
          <w:rFonts w:ascii="Times New Roman" w:hAnsi="Times New Roman" w:cs="Times New Roman"/>
          <w:color w:val="000000" w:themeColor="text1"/>
          <w:sz w:val="24"/>
          <w:szCs w:val="24"/>
          <w:lang w:val="en-US"/>
        </w:rPr>
        <w:t>, </w:t>
      </w:r>
      <w:r w:rsidRPr="006222FA">
        <w:rPr>
          <w:rFonts w:ascii="Times New Roman" w:hAnsi="Times New Roman" w:cs="Times New Roman"/>
          <w:color w:val="000000" w:themeColor="text1"/>
          <w:sz w:val="24"/>
          <w:szCs w:val="24"/>
        </w:rPr>
        <w:t>Δ</w:t>
      </w:r>
      <w:proofErr w:type="spellStart"/>
      <w:r w:rsidRPr="006222FA">
        <w:rPr>
          <w:rFonts w:ascii="Times New Roman" w:hAnsi="Times New Roman" w:cs="Times New Roman"/>
          <w:i/>
          <w:color w:val="000000" w:themeColor="text1"/>
          <w:sz w:val="24"/>
          <w:szCs w:val="24"/>
          <w:lang w:val="en-US"/>
        </w:rPr>
        <w:t>z</w:t>
      </w:r>
      <w:r w:rsidRPr="006222FA">
        <w:rPr>
          <w:rFonts w:ascii="Times New Roman" w:hAnsi="Times New Roman" w:cs="Times New Roman"/>
          <w:i/>
          <w:color w:val="000000" w:themeColor="text1"/>
          <w:sz w:val="24"/>
          <w:szCs w:val="24"/>
          <w:vertAlign w:val="subscript"/>
          <w:lang w:val="en-US"/>
        </w:rPr>
        <w:t>i</w:t>
      </w:r>
      <w:proofErr w:type="spellEnd"/>
      <w:r w:rsidRPr="006222FA">
        <w:rPr>
          <w:rFonts w:ascii="Times New Roman" w:hAnsi="Times New Roman" w:cs="Times New Roman"/>
          <w:color w:val="000000" w:themeColor="text1"/>
          <w:sz w:val="24"/>
          <w:szCs w:val="24"/>
          <w:lang w:val="en-US"/>
        </w:rPr>
        <w:t xml:space="preserve">) have been analyzed, with </w:t>
      </w:r>
      <w:proofErr w:type="spellStart"/>
      <w:r w:rsidRPr="006222FA">
        <w:rPr>
          <w:rFonts w:ascii="Times New Roman" w:hAnsi="Times New Roman" w:cs="Times New Roman"/>
          <w:i/>
          <w:color w:val="000000" w:themeColor="text1"/>
          <w:sz w:val="24"/>
          <w:szCs w:val="24"/>
          <w:lang w:val="en-US"/>
        </w:rPr>
        <w:t>i</w:t>
      </w:r>
      <w:proofErr w:type="spellEnd"/>
      <w:r w:rsidRPr="006222FA">
        <w:rPr>
          <w:rFonts w:ascii="Times New Roman" w:hAnsi="Times New Roman" w:cs="Times New Roman"/>
          <w:color w:val="000000" w:themeColor="text1"/>
          <w:sz w:val="24"/>
          <w:szCs w:val="24"/>
          <w:lang w:val="en-US"/>
        </w:rPr>
        <w:t> = </w:t>
      </w:r>
      <w:proofErr w:type="gramStart"/>
      <w:r w:rsidRPr="006222FA">
        <w:rPr>
          <w:rFonts w:ascii="Times New Roman" w:hAnsi="Times New Roman" w:cs="Times New Roman"/>
          <w:color w:val="000000" w:themeColor="text1"/>
          <w:sz w:val="24"/>
          <w:szCs w:val="24"/>
          <w:lang w:val="en-US"/>
        </w:rPr>
        <w:t>1,…</w:t>
      </w:r>
      <w:proofErr w:type="gramEnd"/>
      <w:r w:rsidRPr="006222FA">
        <w:rPr>
          <w:rFonts w:ascii="Times New Roman" w:hAnsi="Times New Roman" w:cs="Times New Roman"/>
          <w:color w:val="000000" w:themeColor="text1"/>
          <w:sz w:val="24"/>
          <w:szCs w:val="24"/>
          <w:lang w:val="en-US"/>
        </w:rPr>
        <w:t>,</w:t>
      </w:r>
      <w:r w:rsidRPr="006222FA">
        <w:rPr>
          <w:rFonts w:ascii="Times New Roman" w:hAnsi="Times New Roman" w:cs="Times New Roman"/>
          <w:i/>
          <w:color w:val="000000" w:themeColor="text1"/>
          <w:sz w:val="24"/>
          <w:szCs w:val="24"/>
          <w:lang w:val="en-US"/>
        </w:rPr>
        <w:t>n</w:t>
      </w:r>
      <w:r w:rsidRPr="006222FA">
        <w:rPr>
          <w:rFonts w:ascii="Times New Roman" w:hAnsi="Times New Roman" w:cs="Times New Roman"/>
          <w:color w:val="000000" w:themeColor="text1"/>
          <w:sz w:val="24"/>
          <w:szCs w:val="24"/>
          <w:lang w:val="en-US"/>
        </w:rPr>
        <w:t xml:space="preserve">. For each of the </w:t>
      </w:r>
      <w:r w:rsidRPr="006222FA">
        <w:rPr>
          <w:rFonts w:ascii="Times New Roman" w:hAnsi="Times New Roman" w:cs="Times New Roman"/>
          <w:i/>
          <w:color w:val="000000" w:themeColor="text1"/>
          <w:sz w:val="24"/>
          <w:szCs w:val="24"/>
          <w:lang w:val="en-US"/>
        </w:rPr>
        <w:t>n</w:t>
      </w:r>
      <w:r w:rsidRPr="006222FA">
        <w:rPr>
          <w:rFonts w:ascii="Times New Roman" w:hAnsi="Times New Roman" w:cs="Times New Roman"/>
          <w:color w:val="000000" w:themeColor="text1"/>
          <w:sz w:val="24"/>
          <w:szCs w:val="24"/>
          <w:lang w:val="en-US"/>
        </w:rPr>
        <w:t>×</w:t>
      </w:r>
      <w:r w:rsidRPr="006222FA">
        <w:rPr>
          <w:rFonts w:ascii="Times New Roman" w:hAnsi="Times New Roman" w:cs="Times New Roman"/>
          <w:i/>
          <w:color w:val="000000" w:themeColor="text1"/>
          <w:sz w:val="24"/>
          <w:szCs w:val="24"/>
          <w:lang w:val="en-US"/>
        </w:rPr>
        <w:t>m</w:t>
      </w:r>
      <w:r w:rsidRPr="006222FA">
        <w:rPr>
          <w:rFonts w:ascii="Times New Roman" w:hAnsi="Times New Roman" w:cs="Times New Roman"/>
          <w:color w:val="000000" w:themeColor="text1"/>
          <w:sz w:val="24"/>
          <w:szCs w:val="24"/>
          <w:vertAlign w:val="subscript"/>
          <w:lang w:val="en-US"/>
        </w:rPr>
        <w:t>1</w:t>
      </w:r>
      <w:r w:rsidRPr="006222FA">
        <w:rPr>
          <w:rFonts w:ascii="Times New Roman" w:hAnsi="Times New Roman" w:cs="Times New Roman"/>
          <w:color w:val="000000" w:themeColor="text1"/>
          <w:sz w:val="24"/>
          <w:szCs w:val="24"/>
          <w:lang w:val="en-US"/>
        </w:rPr>
        <w:t xml:space="preserve"> test conditions, a data vector has been created, including the test values (</w:t>
      </w:r>
      <w:r w:rsidRPr="006222FA">
        <w:rPr>
          <w:rFonts w:ascii="Times New Roman" w:hAnsi="Times New Roman" w:cs="Times New Roman"/>
          <w:color w:val="000000" w:themeColor="text1"/>
          <w:sz w:val="24"/>
          <w:szCs w:val="24"/>
        </w:rPr>
        <w:t>Δ</w:t>
      </w:r>
      <w:r w:rsidRPr="006222FA">
        <w:rPr>
          <w:rFonts w:ascii="Times New Roman" w:hAnsi="Times New Roman" w:cs="Times New Roman"/>
          <w:i/>
          <w:color w:val="000000" w:themeColor="text1"/>
          <w:sz w:val="24"/>
          <w:szCs w:val="24"/>
          <w:lang w:val="en-US"/>
        </w:rPr>
        <w:t>x</w:t>
      </w:r>
      <w:r w:rsidRPr="006222FA">
        <w:rPr>
          <w:rFonts w:ascii="Times New Roman" w:hAnsi="Times New Roman" w:cs="Times New Roman"/>
          <w:i/>
          <w:color w:val="000000" w:themeColor="text1"/>
          <w:sz w:val="24"/>
          <w:szCs w:val="24"/>
          <w:vertAlign w:val="subscript"/>
          <w:lang w:val="en-US"/>
        </w:rPr>
        <w:t>i</w:t>
      </w:r>
      <w:r w:rsidRPr="006222FA">
        <w:rPr>
          <w:rFonts w:ascii="Times New Roman" w:hAnsi="Times New Roman" w:cs="Times New Roman"/>
          <w:color w:val="000000" w:themeColor="text1"/>
          <w:sz w:val="24"/>
          <w:szCs w:val="24"/>
          <w:lang w:val="en-US"/>
        </w:rPr>
        <w:t>, </w:t>
      </w:r>
      <w:r w:rsidRPr="006222FA">
        <w:rPr>
          <w:rFonts w:ascii="Times New Roman" w:hAnsi="Times New Roman" w:cs="Times New Roman"/>
          <w:color w:val="000000" w:themeColor="text1"/>
          <w:sz w:val="24"/>
          <w:szCs w:val="24"/>
        </w:rPr>
        <w:t>Δ</w:t>
      </w:r>
      <w:proofErr w:type="spellStart"/>
      <w:r w:rsidRPr="006222FA">
        <w:rPr>
          <w:rFonts w:ascii="Times New Roman" w:hAnsi="Times New Roman" w:cs="Times New Roman"/>
          <w:i/>
          <w:color w:val="000000" w:themeColor="text1"/>
          <w:sz w:val="24"/>
          <w:szCs w:val="24"/>
          <w:lang w:val="en-US"/>
        </w:rPr>
        <w:t>z</w:t>
      </w:r>
      <w:r w:rsidRPr="006222FA">
        <w:rPr>
          <w:rFonts w:ascii="Times New Roman" w:hAnsi="Times New Roman" w:cs="Times New Roman"/>
          <w:i/>
          <w:color w:val="000000" w:themeColor="text1"/>
          <w:sz w:val="24"/>
          <w:szCs w:val="24"/>
          <w:vertAlign w:val="subscript"/>
          <w:lang w:val="en-US"/>
        </w:rPr>
        <w:t>i</w:t>
      </w:r>
      <w:proofErr w:type="spellEnd"/>
      <w:r w:rsidRPr="006222FA">
        <w:rPr>
          <w:rFonts w:ascii="Times New Roman" w:hAnsi="Times New Roman" w:cs="Times New Roman"/>
          <w:color w:val="000000" w:themeColor="text1"/>
          <w:sz w:val="24"/>
          <w:szCs w:val="24"/>
          <w:lang w:val="en-US"/>
        </w:rPr>
        <w:t xml:space="preserve">) and the corresponding mutual inductance </w:t>
      </w:r>
      <w:r w:rsidRPr="006222FA">
        <w:rPr>
          <w:rFonts w:ascii="Times New Roman" w:hAnsi="Times New Roman" w:cs="Times New Roman"/>
          <w:i/>
          <w:color w:val="000000" w:themeColor="text1"/>
          <w:sz w:val="24"/>
          <w:szCs w:val="24"/>
          <w:lang w:val="en-US"/>
        </w:rPr>
        <w:t>M</w:t>
      </w:r>
      <w:r w:rsidRPr="006222FA">
        <w:rPr>
          <w:rFonts w:ascii="Times New Roman" w:hAnsi="Times New Roman" w:cs="Times New Roman"/>
          <w:i/>
          <w:color w:val="000000" w:themeColor="text1"/>
          <w:sz w:val="24"/>
          <w:szCs w:val="24"/>
          <w:vertAlign w:val="subscript"/>
          <w:lang w:val="en-US"/>
        </w:rPr>
        <w:t>ij</w:t>
      </w:r>
      <w:r w:rsidRPr="006222FA">
        <w:rPr>
          <w:rFonts w:ascii="Times New Roman" w:hAnsi="Times New Roman" w:cs="Times New Roman"/>
          <w:color w:val="000000" w:themeColor="text1"/>
          <w:sz w:val="24"/>
          <w:szCs w:val="24"/>
          <w:vertAlign w:val="subscript"/>
          <w:lang w:val="en-US"/>
        </w:rPr>
        <w:t>1</w:t>
      </w:r>
      <w:r w:rsidRPr="006222FA">
        <w:rPr>
          <w:rFonts w:ascii="Times New Roman" w:hAnsi="Times New Roman" w:cs="Times New Roman"/>
          <w:i/>
          <w:color w:val="000000" w:themeColor="text1"/>
          <w:sz w:val="24"/>
          <w:szCs w:val="24"/>
          <w:vertAlign w:val="subscript"/>
          <w:lang w:val="en-US"/>
        </w:rPr>
        <w:t xml:space="preserve"> </w:t>
      </w:r>
      <w:r w:rsidRPr="006222FA">
        <w:rPr>
          <w:rFonts w:ascii="Times New Roman" w:hAnsi="Times New Roman" w:cs="Times New Roman"/>
          <w:color w:val="000000" w:themeColor="text1"/>
          <w:sz w:val="24"/>
          <w:szCs w:val="24"/>
          <w:lang w:val="en-US"/>
        </w:rPr>
        <w:t xml:space="preserve">= </w:t>
      </w:r>
      <w:r w:rsidRPr="006222FA">
        <w:rPr>
          <w:rFonts w:ascii="Times New Roman" w:hAnsi="Times New Roman" w:cs="Times New Roman"/>
          <w:i/>
          <w:color w:val="000000" w:themeColor="text1"/>
          <w:sz w:val="24"/>
          <w:szCs w:val="24"/>
          <w:lang w:val="en-US"/>
        </w:rPr>
        <w:t>M</w:t>
      </w:r>
      <w:r w:rsidRPr="006222FA">
        <w:rPr>
          <w:rFonts w:ascii="Times New Roman" w:hAnsi="Times New Roman" w:cs="Times New Roman"/>
          <w:color w:val="000000" w:themeColor="text1"/>
          <w:sz w:val="24"/>
          <w:szCs w:val="24"/>
          <w:lang w:val="en-US"/>
        </w:rPr>
        <w:t>(</w:t>
      </w:r>
      <w:r w:rsidRPr="006222FA">
        <w:rPr>
          <w:rFonts w:ascii="Times New Roman" w:hAnsi="Times New Roman" w:cs="Times New Roman"/>
          <w:color w:val="000000" w:themeColor="text1"/>
          <w:sz w:val="24"/>
          <w:szCs w:val="24"/>
        </w:rPr>
        <w:t>Δ</w:t>
      </w:r>
      <w:proofErr w:type="gramStart"/>
      <w:r w:rsidRPr="006222FA">
        <w:rPr>
          <w:rFonts w:ascii="Times New Roman" w:hAnsi="Times New Roman" w:cs="Times New Roman"/>
          <w:i/>
          <w:color w:val="000000" w:themeColor="text1"/>
          <w:sz w:val="24"/>
          <w:szCs w:val="24"/>
          <w:lang w:val="en-US"/>
        </w:rPr>
        <w:t>x</w:t>
      </w:r>
      <w:r w:rsidRPr="006222FA">
        <w:rPr>
          <w:rFonts w:ascii="Times New Roman" w:hAnsi="Times New Roman" w:cs="Times New Roman"/>
          <w:i/>
          <w:color w:val="000000" w:themeColor="text1"/>
          <w:sz w:val="24"/>
          <w:szCs w:val="24"/>
          <w:vertAlign w:val="subscript"/>
          <w:lang w:val="en-US"/>
        </w:rPr>
        <w:t>i</w:t>
      </w:r>
      <w:r w:rsidRPr="006222FA">
        <w:rPr>
          <w:rFonts w:ascii="Times New Roman" w:hAnsi="Times New Roman" w:cs="Times New Roman"/>
          <w:color w:val="000000" w:themeColor="text1"/>
          <w:sz w:val="24"/>
          <w:szCs w:val="24"/>
          <w:lang w:val="en-US"/>
        </w:rPr>
        <w:t>,</w:t>
      </w:r>
      <w:r w:rsidRPr="006222FA">
        <w:rPr>
          <w:rFonts w:ascii="Times New Roman" w:hAnsi="Times New Roman" w:cs="Times New Roman"/>
          <w:color w:val="000000" w:themeColor="text1"/>
          <w:sz w:val="24"/>
          <w:szCs w:val="24"/>
        </w:rPr>
        <w:t>Δ</w:t>
      </w:r>
      <w:proofErr w:type="spellStart"/>
      <w:proofErr w:type="gramEnd"/>
      <w:r w:rsidRPr="006222FA">
        <w:rPr>
          <w:rFonts w:ascii="Times New Roman" w:hAnsi="Times New Roman" w:cs="Times New Roman"/>
          <w:i/>
          <w:color w:val="000000" w:themeColor="text1"/>
          <w:sz w:val="24"/>
          <w:szCs w:val="24"/>
          <w:lang w:val="en-US"/>
        </w:rPr>
        <w:t>z</w:t>
      </w:r>
      <w:r w:rsidRPr="006222FA">
        <w:rPr>
          <w:rFonts w:ascii="Times New Roman" w:hAnsi="Times New Roman" w:cs="Times New Roman"/>
          <w:i/>
          <w:color w:val="000000" w:themeColor="text1"/>
          <w:sz w:val="24"/>
          <w:szCs w:val="24"/>
          <w:vertAlign w:val="subscript"/>
          <w:lang w:val="en-US"/>
        </w:rPr>
        <w:t>i</w:t>
      </w:r>
      <w:proofErr w:type="spellEnd"/>
      <w:r w:rsidRPr="006222FA">
        <w:rPr>
          <w:rFonts w:ascii="Times New Roman" w:hAnsi="Times New Roman" w:cs="Times New Roman"/>
          <w:color w:val="000000" w:themeColor="text1"/>
          <w:sz w:val="24"/>
          <w:szCs w:val="24"/>
          <w:lang w:val="en-US"/>
        </w:rPr>
        <w:t>,</w:t>
      </w:r>
      <w:r w:rsidRPr="006222FA">
        <w:rPr>
          <w:rFonts w:ascii="Times New Roman" w:hAnsi="Times New Roman" w:cs="Times New Roman"/>
          <w:i/>
          <w:color w:val="000000" w:themeColor="text1"/>
          <w:sz w:val="24"/>
          <w:szCs w:val="24"/>
        </w:rPr>
        <w:t>α</w:t>
      </w:r>
      <w:r w:rsidRPr="006222FA">
        <w:rPr>
          <w:rFonts w:ascii="Times New Roman" w:hAnsi="Times New Roman" w:cs="Times New Roman"/>
          <w:i/>
          <w:color w:val="000000" w:themeColor="text1"/>
          <w:sz w:val="24"/>
          <w:szCs w:val="24"/>
          <w:vertAlign w:val="subscript"/>
          <w:lang w:val="en-US"/>
        </w:rPr>
        <w:t>j</w:t>
      </w:r>
      <w:r w:rsidRPr="006222FA">
        <w:rPr>
          <w:rFonts w:ascii="Times New Roman" w:hAnsi="Times New Roman" w:cs="Times New Roman"/>
          <w:color w:val="000000" w:themeColor="text1"/>
          <w:sz w:val="24"/>
          <w:szCs w:val="24"/>
          <w:vertAlign w:val="subscript"/>
          <w:lang w:val="en-US"/>
        </w:rPr>
        <w:t>1</w:t>
      </w:r>
      <w:r w:rsidRPr="006222FA">
        <w:rPr>
          <w:rFonts w:ascii="Times New Roman" w:hAnsi="Times New Roman" w:cs="Times New Roman"/>
          <w:color w:val="000000" w:themeColor="text1"/>
          <w:sz w:val="24"/>
          <w:szCs w:val="24"/>
          <w:lang w:val="en-US"/>
        </w:rPr>
        <w:t xml:space="preserve">), obtained by means of FEM simulations. Such </w:t>
      </w:r>
      <w:r w:rsidRPr="006222FA">
        <w:rPr>
          <w:rFonts w:ascii="Times New Roman" w:hAnsi="Times New Roman" w:cs="Times New Roman"/>
          <w:i/>
          <w:color w:val="000000" w:themeColor="text1"/>
          <w:sz w:val="24"/>
          <w:szCs w:val="24"/>
          <w:lang w:val="en-US"/>
        </w:rPr>
        <w:t>n</w:t>
      </w:r>
      <w:r w:rsidRPr="006222FA">
        <w:rPr>
          <w:rFonts w:ascii="Times New Roman" w:hAnsi="Times New Roman" w:cs="Times New Roman"/>
          <w:color w:val="000000" w:themeColor="text1"/>
          <w:sz w:val="24"/>
          <w:szCs w:val="24"/>
          <w:lang w:val="en-US"/>
        </w:rPr>
        <w:t>×</w:t>
      </w:r>
      <w:r w:rsidRPr="006222FA">
        <w:rPr>
          <w:rFonts w:ascii="Times New Roman" w:hAnsi="Times New Roman" w:cs="Times New Roman"/>
          <w:i/>
          <w:color w:val="000000" w:themeColor="text1"/>
          <w:sz w:val="24"/>
          <w:szCs w:val="24"/>
          <w:lang w:val="en-US"/>
        </w:rPr>
        <w:t>m</w:t>
      </w:r>
      <w:r w:rsidRPr="006222FA">
        <w:rPr>
          <w:rFonts w:ascii="Times New Roman" w:hAnsi="Times New Roman" w:cs="Times New Roman"/>
          <w:color w:val="000000" w:themeColor="text1"/>
          <w:sz w:val="24"/>
          <w:szCs w:val="24"/>
          <w:vertAlign w:val="subscript"/>
          <w:lang w:val="en-US"/>
        </w:rPr>
        <w:t>1</w:t>
      </w:r>
      <w:r w:rsidRPr="006222FA">
        <w:rPr>
          <w:rFonts w:ascii="Times New Roman" w:hAnsi="Times New Roman" w:cs="Times New Roman"/>
          <w:color w:val="000000" w:themeColor="text1"/>
          <w:sz w:val="24"/>
          <w:szCs w:val="24"/>
          <w:lang w:val="en-US"/>
        </w:rPr>
        <w:t xml:space="preserve"> data vectors compose the training data set </w:t>
      </w:r>
      <w:r w:rsidRPr="006222FA">
        <w:rPr>
          <w:rFonts w:ascii="Times New Roman" w:hAnsi="Times New Roman" w:cs="Times New Roman"/>
          <w:i/>
          <w:color w:val="000000" w:themeColor="text1"/>
          <w:sz w:val="24"/>
          <w:szCs w:val="24"/>
          <w:lang w:val="en-US"/>
        </w:rPr>
        <w:t>T</w:t>
      </w:r>
      <w:r w:rsidRPr="006222FA">
        <w:rPr>
          <w:rFonts w:ascii="Times New Roman" w:hAnsi="Times New Roman" w:cs="Times New Roman"/>
          <w:color w:val="000000" w:themeColor="text1"/>
          <w:sz w:val="24"/>
          <w:szCs w:val="24"/>
          <w:vertAlign w:val="subscript"/>
          <w:lang w:val="en-US"/>
        </w:rPr>
        <w:t>1</w:t>
      </w:r>
      <w:r w:rsidRPr="006222FA">
        <w:rPr>
          <w:rFonts w:ascii="Times New Roman" w:hAnsi="Times New Roman" w:cs="Times New Roman"/>
          <w:color w:val="000000" w:themeColor="text1"/>
          <w:sz w:val="24"/>
          <w:szCs w:val="24"/>
          <w:lang w:val="en-US"/>
        </w:rPr>
        <w:t xml:space="preserve"> of the GP algorithm.</w:t>
      </w:r>
    </w:p>
    <w:p w:rsidR="006222FA" w:rsidRPr="006222FA" w:rsidRDefault="006222FA" w:rsidP="00746F71">
      <w:pPr>
        <w:pStyle w:val="Corpotesto"/>
        <w:spacing w:after="0" w:line="360" w:lineRule="auto"/>
        <w:ind w:left="567" w:right="709"/>
        <w:rPr>
          <w:rFonts w:ascii="Times New Roman" w:hAnsi="Times New Roman" w:cs="Times New Roman"/>
          <w:color w:val="000000" w:themeColor="text1"/>
          <w:sz w:val="24"/>
          <w:szCs w:val="24"/>
        </w:rPr>
      </w:pPr>
      <w:r w:rsidRPr="006222FA">
        <w:rPr>
          <w:rFonts w:ascii="Times New Roman" w:hAnsi="Times New Roman" w:cs="Times New Roman"/>
          <w:color w:val="000000" w:themeColor="text1"/>
          <w:sz w:val="24"/>
          <w:szCs w:val="24"/>
        </w:rPr>
        <w:t xml:space="preserve">The GP algorithm has to identify the </w:t>
      </w:r>
      <w:proofErr w:type="spellStart"/>
      <w:r w:rsidRPr="006222FA">
        <w:rPr>
          <w:rFonts w:ascii="Times New Roman" w:hAnsi="Times New Roman" w:cs="Times New Roman"/>
          <w:color w:val="000000" w:themeColor="text1"/>
          <w:sz w:val="24"/>
          <w:szCs w:val="24"/>
        </w:rPr>
        <w:t>behavioral</w:t>
      </w:r>
      <w:proofErr w:type="spellEnd"/>
      <w:r w:rsidRPr="006222FA">
        <w:rPr>
          <w:rFonts w:ascii="Times New Roman" w:hAnsi="Times New Roman" w:cs="Times New Roman"/>
          <w:color w:val="000000" w:themeColor="text1"/>
          <w:sz w:val="24"/>
          <w:szCs w:val="24"/>
        </w:rPr>
        <w:t xml:space="preserve"> model </w:t>
      </w:r>
      <w:proofErr w:type="spellStart"/>
      <w:r w:rsidRPr="006222FA">
        <w:rPr>
          <w:rFonts w:ascii="Times New Roman" w:hAnsi="Times New Roman" w:cs="Times New Roman"/>
          <w:i/>
          <w:color w:val="000000" w:themeColor="text1"/>
          <w:sz w:val="24"/>
          <w:szCs w:val="24"/>
        </w:rPr>
        <w:t>M</w:t>
      </w:r>
      <w:r w:rsidRPr="006222FA">
        <w:rPr>
          <w:rFonts w:ascii="Times New Roman" w:hAnsi="Times New Roman" w:cs="Times New Roman"/>
          <w:i/>
          <w:color w:val="000000" w:themeColor="text1"/>
          <w:sz w:val="24"/>
          <w:szCs w:val="24"/>
          <w:vertAlign w:val="subscript"/>
        </w:rPr>
        <w:t>behav</w:t>
      </w:r>
      <w:proofErr w:type="spellEnd"/>
      <w:r w:rsidRPr="006222FA">
        <w:rPr>
          <w:rFonts w:ascii="Times New Roman" w:hAnsi="Times New Roman" w:cs="Times New Roman"/>
          <w:color w:val="000000" w:themeColor="text1"/>
          <w:sz w:val="24"/>
          <w:szCs w:val="24"/>
        </w:rPr>
        <w:t>(</w:t>
      </w:r>
      <w:proofErr w:type="spellStart"/>
      <w:r w:rsidRPr="006222FA">
        <w:rPr>
          <w:rFonts w:ascii="Times New Roman" w:hAnsi="Times New Roman" w:cs="Times New Roman"/>
          <w:color w:val="000000" w:themeColor="text1"/>
          <w:sz w:val="24"/>
          <w:szCs w:val="24"/>
        </w:rPr>
        <w:t>Δ</w:t>
      </w:r>
      <w:r w:rsidRPr="006222FA">
        <w:rPr>
          <w:rFonts w:ascii="Times New Roman" w:hAnsi="Times New Roman" w:cs="Times New Roman"/>
          <w:i/>
          <w:color w:val="000000" w:themeColor="text1"/>
          <w:sz w:val="24"/>
          <w:szCs w:val="24"/>
        </w:rPr>
        <w:t>x</w:t>
      </w:r>
      <w:r w:rsidRPr="006222FA">
        <w:rPr>
          <w:rFonts w:ascii="Times New Roman" w:hAnsi="Times New Roman" w:cs="Times New Roman"/>
          <w:color w:val="000000" w:themeColor="text1"/>
          <w:sz w:val="24"/>
          <w:szCs w:val="24"/>
        </w:rPr>
        <w:t>,Δ</w:t>
      </w:r>
      <w:r w:rsidRPr="006222FA">
        <w:rPr>
          <w:rFonts w:ascii="Times New Roman" w:hAnsi="Times New Roman" w:cs="Times New Roman"/>
          <w:i/>
          <w:color w:val="000000" w:themeColor="text1"/>
          <w:sz w:val="24"/>
          <w:szCs w:val="24"/>
        </w:rPr>
        <w:t>z</w:t>
      </w:r>
      <w:r w:rsidRPr="006222FA">
        <w:rPr>
          <w:rFonts w:ascii="Times New Roman" w:hAnsi="Times New Roman" w:cs="Times New Roman"/>
          <w:color w:val="000000" w:themeColor="text1"/>
          <w:sz w:val="24"/>
          <w:szCs w:val="24"/>
        </w:rPr>
        <w:t>,</w:t>
      </w:r>
      <w:r w:rsidRPr="006222FA">
        <w:rPr>
          <w:rFonts w:ascii="Times New Roman" w:hAnsi="Times New Roman" w:cs="Times New Roman"/>
          <w:b/>
          <w:color w:val="000000" w:themeColor="text1"/>
          <w:sz w:val="24"/>
          <w:szCs w:val="24"/>
        </w:rPr>
        <w:t>p</w:t>
      </w:r>
      <w:proofErr w:type="spellEnd"/>
      <w:r w:rsidRPr="006222FA">
        <w:rPr>
          <w:rFonts w:ascii="Times New Roman" w:hAnsi="Times New Roman" w:cs="Times New Roman"/>
          <w:color w:val="000000" w:themeColor="text1"/>
          <w:sz w:val="24"/>
          <w:szCs w:val="24"/>
        </w:rPr>
        <w:t>(</w:t>
      </w:r>
      <w:r w:rsidRPr="006222FA">
        <w:rPr>
          <w:rFonts w:ascii="Times New Roman" w:hAnsi="Times New Roman" w:cs="Times New Roman"/>
          <w:i/>
          <w:color w:val="000000" w:themeColor="text1"/>
          <w:sz w:val="24"/>
          <w:szCs w:val="24"/>
        </w:rPr>
        <w:t>α</w:t>
      </w:r>
      <w:r w:rsidRPr="006222FA">
        <w:rPr>
          <w:rFonts w:ascii="Times New Roman" w:hAnsi="Times New Roman" w:cs="Times New Roman"/>
          <w:color w:val="000000" w:themeColor="text1"/>
          <w:sz w:val="24"/>
          <w:szCs w:val="24"/>
        </w:rPr>
        <w:t xml:space="preserve">)), such that the value of the function </w:t>
      </w:r>
      <w:proofErr w:type="spellStart"/>
      <w:r w:rsidRPr="006222FA">
        <w:rPr>
          <w:rFonts w:ascii="Times New Roman" w:hAnsi="Times New Roman" w:cs="Times New Roman"/>
          <w:i/>
          <w:color w:val="000000" w:themeColor="text1"/>
          <w:sz w:val="24"/>
          <w:szCs w:val="24"/>
        </w:rPr>
        <w:t>M</w:t>
      </w:r>
      <w:r w:rsidRPr="006222FA">
        <w:rPr>
          <w:rFonts w:ascii="Times New Roman" w:hAnsi="Times New Roman" w:cs="Times New Roman"/>
          <w:i/>
          <w:color w:val="000000" w:themeColor="text1"/>
          <w:sz w:val="24"/>
          <w:szCs w:val="24"/>
          <w:vertAlign w:val="subscript"/>
        </w:rPr>
        <w:t>behav</w:t>
      </w:r>
      <w:proofErr w:type="spellEnd"/>
      <w:r w:rsidRPr="006222FA">
        <w:rPr>
          <w:rFonts w:ascii="Times New Roman" w:hAnsi="Times New Roman" w:cs="Times New Roman"/>
          <w:color w:val="000000" w:themeColor="text1"/>
          <w:sz w:val="24"/>
          <w:szCs w:val="24"/>
        </w:rPr>
        <w:t xml:space="preserve"> computed for each test condition of the training data set </w:t>
      </w:r>
      <w:r w:rsidRPr="006222FA">
        <w:rPr>
          <w:rFonts w:ascii="Times New Roman" w:hAnsi="Times New Roman" w:cs="Times New Roman"/>
          <w:i/>
          <w:color w:val="000000" w:themeColor="text1"/>
          <w:sz w:val="24"/>
          <w:szCs w:val="24"/>
        </w:rPr>
        <w:t>T</w:t>
      </w:r>
      <w:r w:rsidRPr="006222FA">
        <w:rPr>
          <w:rFonts w:ascii="Times New Roman" w:hAnsi="Times New Roman" w:cs="Times New Roman"/>
          <w:color w:val="000000" w:themeColor="text1"/>
          <w:sz w:val="24"/>
          <w:szCs w:val="24"/>
          <w:vertAlign w:val="subscript"/>
        </w:rPr>
        <w:t>1</w:t>
      </w:r>
      <w:r w:rsidRPr="006222FA">
        <w:rPr>
          <w:rFonts w:ascii="Times New Roman" w:hAnsi="Times New Roman" w:cs="Times New Roman"/>
          <w:color w:val="000000" w:themeColor="text1"/>
          <w:sz w:val="24"/>
          <w:szCs w:val="24"/>
        </w:rPr>
        <w:t xml:space="preserve"> is as close as possible to the corresponding training value </w:t>
      </w:r>
      <w:r w:rsidRPr="006222FA">
        <w:rPr>
          <w:rFonts w:ascii="Times New Roman" w:hAnsi="Times New Roman" w:cs="Times New Roman"/>
          <w:i/>
          <w:color w:val="000000" w:themeColor="text1"/>
          <w:sz w:val="24"/>
          <w:szCs w:val="24"/>
        </w:rPr>
        <w:t>M</w:t>
      </w:r>
      <w:r w:rsidRPr="006222FA">
        <w:rPr>
          <w:rFonts w:ascii="Times New Roman" w:hAnsi="Times New Roman" w:cs="Times New Roman"/>
          <w:i/>
          <w:color w:val="000000" w:themeColor="text1"/>
          <w:sz w:val="24"/>
          <w:szCs w:val="24"/>
          <w:vertAlign w:val="subscript"/>
        </w:rPr>
        <w:t>ij</w:t>
      </w:r>
      <w:r w:rsidRPr="006222FA">
        <w:rPr>
          <w:rFonts w:ascii="Times New Roman" w:hAnsi="Times New Roman" w:cs="Times New Roman"/>
          <w:color w:val="000000" w:themeColor="text1"/>
          <w:sz w:val="24"/>
          <w:szCs w:val="24"/>
          <w:vertAlign w:val="subscript"/>
        </w:rPr>
        <w:t>1</w:t>
      </w:r>
      <w:r w:rsidRPr="006222FA">
        <w:rPr>
          <w:rFonts w:ascii="Times New Roman" w:hAnsi="Times New Roman" w:cs="Times New Roman"/>
          <w:color w:val="000000" w:themeColor="text1"/>
          <w:sz w:val="24"/>
          <w:szCs w:val="24"/>
        </w:rPr>
        <w:t xml:space="preserve">, </w:t>
      </w:r>
      <w:r w:rsidRPr="006222FA">
        <w:rPr>
          <w:rFonts w:ascii="Times New Roman" w:hAnsi="Times New Roman" w:cs="Times New Roman"/>
          <w:color w:val="000000" w:themeColor="text1"/>
          <w:position w:val="-6"/>
          <w:sz w:val="24"/>
          <w:szCs w:val="24"/>
        </w:rPr>
        <w:object w:dxaOrig="460" w:dyaOrig="380" w14:anchorId="7DB10167">
          <v:shape id="_x0000_i1049" type="#_x0000_t75" style="width:10.5pt;height:10.5pt" o:ole="">
            <v:imagedata r:id="rId203" o:title=""/>
          </v:shape>
          <o:OLEObject Type="Embed" ProgID="Equation.DSMT4" ShapeID="_x0000_i1049" DrawAspect="Content" ObjectID="_1746717031" r:id="rId204"/>
        </w:object>
      </w:r>
      <w:r w:rsidRPr="006222FA">
        <w:rPr>
          <w:rFonts w:ascii="Times New Roman" w:hAnsi="Times New Roman" w:cs="Times New Roman"/>
          <w:color w:val="000000" w:themeColor="text1"/>
          <w:sz w:val="24"/>
          <w:szCs w:val="24"/>
        </w:rPr>
        <w:t> </w:t>
      </w:r>
      <w:r w:rsidRPr="006222FA">
        <w:rPr>
          <w:rFonts w:ascii="Times New Roman" w:hAnsi="Times New Roman" w:cs="Times New Roman"/>
          <w:color w:val="000000" w:themeColor="text1"/>
          <w:sz w:val="24"/>
          <w:szCs w:val="24"/>
        </w:rPr>
        <w:sym w:font="Symbol" w:char="F0CE"/>
      </w:r>
      <w:r w:rsidRPr="006222FA">
        <w:rPr>
          <w:rFonts w:ascii="Times New Roman" w:hAnsi="Times New Roman" w:cs="Times New Roman"/>
          <w:color w:val="000000" w:themeColor="text1"/>
          <w:sz w:val="24"/>
          <w:szCs w:val="24"/>
        </w:rPr>
        <w:t>{1,…,</w:t>
      </w:r>
      <w:r w:rsidRPr="006222FA">
        <w:rPr>
          <w:rFonts w:ascii="Times New Roman" w:hAnsi="Times New Roman" w:cs="Times New Roman"/>
          <w:i/>
          <w:color w:val="000000" w:themeColor="text1"/>
          <w:sz w:val="24"/>
          <w:szCs w:val="24"/>
        </w:rPr>
        <w:t>n</w:t>
      </w:r>
      <w:r w:rsidRPr="006222FA">
        <w:rPr>
          <w:rFonts w:ascii="Times New Roman" w:hAnsi="Times New Roman" w:cs="Times New Roman"/>
          <w:color w:val="000000" w:themeColor="text1"/>
          <w:sz w:val="24"/>
          <w:szCs w:val="24"/>
        </w:rPr>
        <w:t xml:space="preserve">} and </w:t>
      </w:r>
      <w:r w:rsidRPr="006222FA">
        <w:rPr>
          <w:rFonts w:ascii="Times New Roman" w:hAnsi="Times New Roman" w:cs="Times New Roman"/>
          <w:color w:val="000000" w:themeColor="text1"/>
          <w:position w:val="-4"/>
          <w:sz w:val="24"/>
          <w:szCs w:val="24"/>
        </w:rPr>
        <w:object w:dxaOrig="340" w:dyaOrig="360" w14:anchorId="0A8FC86E">
          <v:shape id="_x0000_i1050" type="#_x0000_t75" style="width:7.5pt;height:10pt;mso-position-horizontal:absolute" o:ole="">
            <v:imagedata r:id="rId205" o:title=""/>
          </v:shape>
          <o:OLEObject Type="Embed" ProgID="Equation.DSMT4" ShapeID="_x0000_i1050" DrawAspect="Content" ObjectID="_1746717032" r:id="rId206"/>
        </w:object>
      </w:r>
      <w:r w:rsidRPr="006222FA">
        <w:rPr>
          <w:rFonts w:ascii="Times New Roman" w:hAnsi="Times New Roman" w:cs="Times New Roman"/>
          <w:i/>
          <w:color w:val="000000" w:themeColor="text1"/>
          <w:sz w:val="24"/>
          <w:szCs w:val="24"/>
        </w:rPr>
        <w:t>j</w:t>
      </w:r>
      <w:r w:rsidRPr="006222FA">
        <w:rPr>
          <w:rFonts w:ascii="Times New Roman" w:hAnsi="Times New Roman" w:cs="Times New Roman"/>
          <w:color w:val="000000" w:themeColor="text1"/>
          <w:sz w:val="24"/>
          <w:szCs w:val="24"/>
          <w:vertAlign w:val="subscript"/>
        </w:rPr>
        <w:t>1</w:t>
      </w:r>
      <w:r w:rsidRPr="006222FA">
        <w:rPr>
          <w:rFonts w:ascii="Times New Roman" w:hAnsi="Times New Roman" w:cs="Times New Roman"/>
          <w:color w:val="000000" w:themeColor="text1"/>
          <w:sz w:val="24"/>
          <w:szCs w:val="24"/>
        </w:rPr>
        <w:t> </w:t>
      </w:r>
      <w:r w:rsidRPr="006222FA">
        <w:rPr>
          <w:rFonts w:ascii="Times New Roman" w:hAnsi="Times New Roman" w:cs="Times New Roman"/>
          <w:color w:val="000000" w:themeColor="text1"/>
          <w:sz w:val="24"/>
          <w:szCs w:val="24"/>
        </w:rPr>
        <w:sym w:font="Symbol" w:char="F0CE"/>
      </w:r>
      <w:r w:rsidRPr="006222FA">
        <w:rPr>
          <w:rFonts w:ascii="Times New Roman" w:hAnsi="Times New Roman" w:cs="Times New Roman"/>
          <w:color w:val="000000" w:themeColor="text1"/>
          <w:sz w:val="24"/>
          <w:szCs w:val="24"/>
        </w:rPr>
        <w:t>{1,…,</w:t>
      </w:r>
      <w:r w:rsidRPr="006222FA">
        <w:rPr>
          <w:rFonts w:ascii="Times New Roman" w:hAnsi="Times New Roman" w:cs="Times New Roman"/>
          <w:i/>
          <w:color w:val="000000" w:themeColor="text1"/>
          <w:sz w:val="24"/>
          <w:szCs w:val="24"/>
        </w:rPr>
        <w:t>m</w:t>
      </w:r>
      <w:r w:rsidRPr="006222FA">
        <w:rPr>
          <w:rFonts w:ascii="Times New Roman" w:hAnsi="Times New Roman" w:cs="Times New Roman"/>
          <w:color w:val="000000" w:themeColor="text1"/>
          <w:sz w:val="24"/>
          <w:szCs w:val="24"/>
          <w:vertAlign w:val="subscript"/>
        </w:rPr>
        <w:t>1</w:t>
      </w:r>
      <w:r w:rsidRPr="006222FA">
        <w:rPr>
          <w:rFonts w:ascii="Times New Roman" w:hAnsi="Times New Roman" w:cs="Times New Roman"/>
          <w:color w:val="000000" w:themeColor="text1"/>
          <w:sz w:val="24"/>
          <w:szCs w:val="24"/>
        </w:rPr>
        <w:t xml:space="preserve">}. The structure of the function </w:t>
      </w:r>
      <w:proofErr w:type="spellStart"/>
      <w:r w:rsidRPr="006222FA">
        <w:rPr>
          <w:rFonts w:ascii="Times New Roman" w:hAnsi="Times New Roman" w:cs="Times New Roman"/>
          <w:i/>
          <w:color w:val="000000" w:themeColor="text1"/>
          <w:sz w:val="24"/>
          <w:szCs w:val="24"/>
        </w:rPr>
        <w:t>M</w:t>
      </w:r>
      <w:r w:rsidRPr="006222FA">
        <w:rPr>
          <w:rFonts w:ascii="Times New Roman" w:hAnsi="Times New Roman" w:cs="Times New Roman"/>
          <w:i/>
          <w:color w:val="000000" w:themeColor="text1"/>
          <w:sz w:val="24"/>
          <w:szCs w:val="24"/>
          <w:vertAlign w:val="subscript"/>
        </w:rPr>
        <w:t>behav</w:t>
      </w:r>
      <w:proofErr w:type="spellEnd"/>
      <w:r w:rsidRPr="006222FA">
        <w:rPr>
          <w:rFonts w:ascii="Times New Roman" w:hAnsi="Times New Roman" w:cs="Times New Roman"/>
          <w:color w:val="000000" w:themeColor="text1"/>
          <w:sz w:val="24"/>
          <w:szCs w:val="24"/>
        </w:rPr>
        <w:t xml:space="preserve"> has to be the same for all the rotation angle values </w:t>
      </w:r>
      <w:r w:rsidRPr="006222FA">
        <w:rPr>
          <w:rFonts w:ascii="Times New Roman" w:hAnsi="Times New Roman" w:cs="Times New Roman"/>
          <w:i/>
          <w:color w:val="000000" w:themeColor="text1"/>
          <w:sz w:val="24"/>
          <w:szCs w:val="24"/>
        </w:rPr>
        <w:t>α</w:t>
      </w:r>
      <w:r w:rsidRPr="006222FA">
        <w:rPr>
          <w:rFonts w:ascii="Times New Roman" w:hAnsi="Times New Roman" w:cs="Times New Roman"/>
          <w:i/>
          <w:color w:val="000000" w:themeColor="text1"/>
          <w:sz w:val="24"/>
          <w:szCs w:val="24"/>
          <w:vertAlign w:val="subscript"/>
        </w:rPr>
        <w:t>j</w:t>
      </w:r>
      <w:r w:rsidRPr="006222FA">
        <w:rPr>
          <w:rFonts w:ascii="Times New Roman" w:hAnsi="Times New Roman" w:cs="Times New Roman"/>
          <w:color w:val="000000" w:themeColor="text1"/>
          <w:sz w:val="24"/>
          <w:szCs w:val="24"/>
          <w:vertAlign w:val="subscript"/>
        </w:rPr>
        <w:t>1</w:t>
      </w:r>
      <w:r w:rsidRPr="006222FA">
        <w:rPr>
          <w:rFonts w:ascii="Times New Roman" w:hAnsi="Times New Roman" w:cs="Times New Roman"/>
          <w:color w:val="000000" w:themeColor="text1"/>
          <w:sz w:val="24"/>
          <w:szCs w:val="24"/>
        </w:rPr>
        <w:t xml:space="preserve">, </w:t>
      </w:r>
      <w:r w:rsidRPr="006222FA">
        <w:rPr>
          <w:rFonts w:ascii="Times New Roman" w:hAnsi="Times New Roman" w:cs="Times New Roman"/>
          <w:i/>
          <w:color w:val="000000" w:themeColor="text1"/>
          <w:sz w:val="24"/>
          <w:szCs w:val="24"/>
        </w:rPr>
        <w:t>j</w:t>
      </w:r>
      <w:r w:rsidRPr="006222FA">
        <w:rPr>
          <w:rFonts w:ascii="Times New Roman" w:hAnsi="Times New Roman" w:cs="Times New Roman"/>
          <w:color w:val="000000" w:themeColor="text1"/>
          <w:sz w:val="24"/>
          <w:szCs w:val="24"/>
          <w:vertAlign w:val="subscript"/>
        </w:rPr>
        <w:t>1</w:t>
      </w:r>
      <w:r w:rsidRPr="006222FA">
        <w:rPr>
          <w:rFonts w:ascii="Times New Roman" w:hAnsi="Times New Roman" w:cs="Times New Roman"/>
          <w:color w:val="000000" w:themeColor="text1"/>
          <w:sz w:val="24"/>
          <w:szCs w:val="24"/>
        </w:rPr>
        <w:t> = </w:t>
      </w:r>
      <w:proofErr w:type="gramStart"/>
      <w:r w:rsidRPr="006222FA">
        <w:rPr>
          <w:rFonts w:ascii="Times New Roman" w:hAnsi="Times New Roman" w:cs="Times New Roman"/>
          <w:color w:val="000000" w:themeColor="text1"/>
          <w:sz w:val="24"/>
          <w:szCs w:val="24"/>
        </w:rPr>
        <w:t>1,…</w:t>
      </w:r>
      <w:proofErr w:type="gramEnd"/>
      <w:r w:rsidRPr="006222FA">
        <w:rPr>
          <w:rFonts w:ascii="Times New Roman" w:hAnsi="Times New Roman" w:cs="Times New Roman"/>
          <w:color w:val="000000" w:themeColor="text1"/>
          <w:sz w:val="24"/>
          <w:szCs w:val="24"/>
        </w:rPr>
        <w:t>,</w:t>
      </w:r>
      <w:r w:rsidRPr="006222FA">
        <w:rPr>
          <w:rFonts w:ascii="Times New Roman" w:hAnsi="Times New Roman" w:cs="Times New Roman"/>
          <w:i/>
          <w:color w:val="000000" w:themeColor="text1"/>
          <w:sz w:val="24"/>
          <w:szCs w:val="24"/>
        </w:rPr>
        <w:t>m</w:t>
      </w:r>
      <w:r w:rsidRPr="006222FA">
        <w:rPr>
          <w:rFonts w:ascii="Times New Roman" w:hAnsi="Times New Roman" w:cs="Times New Roman"/>
          <w:color w:val="000000" w:themeColor="text1"/>
          <w:sz w:val="24"/>
          <w:szCs w:val="24"/>
          <w:vertAlign w:val="subscript"/>
        </w:rPr>
        <w:t>1</w:t>
      </w:r>
      <w:r w:rsidRPr="006222FA">
        <w:rPr>
          <w:rFonts w:ascii="Times New Roman" w:hAnsi="Times New Roman" w:cs="Times New Roman"/>
          <w:color w:val="000000" w:themeColor="text1"/>
          <w:sz w:val="24"/>
          <w:szCs w:val="24"/>
        </w:rPr>
        <w:t xml:space="preserve">, while the coefficients </w:t>
      </w:r>
      <w:r w:rsidRPr="006222FA">
        <w:rPr>
          <w:rFonts w:ascii="Times New Roman" w:hAnsi="Times New Roman" w:cs="Times New Roman"/>
          <w:b/>
          <w:color w:val="000000" w:themeColor="text1"/>
          <w:sz w:val="24"/>
          <w:szCs w:val="24"/>
        </w:rPr>
        <w:t>p</w:t>
      </w:r>
      <w:r w:rsidRPr="006222FA">
        <w:rPr>
          <w:rFonts w:ascii="Times New Roman" w:hAnsi="Times New Roman" w:cs="Times New Roman"/>
          <w:color w:val="000000" w:themeColor="text1"/>
          <w:sz w:val="24"/>
          <w:szCs w:val="24"/>
        </w:rPr>
        <w:t xml:space="preserve"> vary with </w:t>
      </w:r>
      <w:r w:rsidRPr="006222FA">
        <w:rPr>
          <w:rFonts w:ascii="Times New Roman" w:hAnsi="Times New Roman" w:cs="Times New Roman"/>
          <w:i/>
          <w:color w:val="000000" w:themeColor="text1"/>
          <w:sz w:val="24"/>
          <w:szCs w:val="24"/>
        </w:rPr>
        <w:t>α</w:t>
      </w:r>
      <w:r w:rsidRPr="006222FA">
        <w:rPr>
          <w:rFonts w:ascii="Times New Roman" w:hAnsi="Times New Roman" w:cs="Times New Roman"/>
          <w:color w:val="000000" w:themeColor="text1"/>
          <w:sz w:val="24"/>
          <w:szCs w:val="24"/>
        </w:rPr>
        <w:t xml:space="preserve">. To determine the coefficients </w:t>
      </w:r>
      <w:r w:rsidRPr="006222FA">
        <w:rPr>
          <w:rFonts w:ascii="Times New Roman" w:hAnsi="Times New Roman" w:cs="Times New Roman"/>
          <w:b/>
          <w:color w:val="000000" w:themeColor="text1"/>
          <w:sz w:val="24"/>
          <w:szCs w:val="24"/>
        </w:rPr>
        <w:t>p</w:t>
      </w:r>
      <w:r w:rsidRPr="006222FA">
        <w:rPr>
          <w:rFonts w:ascii="Times New Roman" w:hAnsi="Times New Roman" w:cs="Times New Roman"/>
          <w:color w:val="000000" w:themeColor="text1"/>
          <w:sz w:val="24"/>
          <w:szCs w:val="24"/>
        </w:rPr>
        <w:t xml:space="preserve"> for each </w:t>
      </w:r>
      <w:r w:rsidRPr="006222FA">
        <w:rPr>
          <w:rFonts w:ascii="Times New Roman" w:hAnsi="Times New Roman" w:cs="Times New Roman"/>
          <w:i/>
          <w:color w:val="000000" w:themeColor="text1"/>
          <w:sz w:val="24"/>
          <w:szCs w:val="24"/>
        </w:rPr>
        <w:t>α</w:t>
      </w:r>
      <w:r w:rsidRPr="006222FA">
        <w:rPr>
          <w:rFonts w:ascii="Times New Roman" w:hAnsi="Times New Roman" w:cs="Times New Roman"/>
          <w:i/>
          <w:color w:val="000000" w:themeColor="text1"/>
          <w:sz w:val="24"/>
          <w:szCs w:val="24"/>
          <w:vertAlign w:val="subscript"/>
        </w:rPr>
        <w:t>j</w:t>
      </w:r>
      <w:r w:rsidRPr="006222FA">
        <w:rPr>
          <w:rFonts w:ascii="Times New Roman" w:hAnsi="Times New Roman" w:cs="Times New Roman"/>
          <w:color w:val="000000" w:themeColor="text1"/>
          <w:sz w:val="24"/>
          <w:szCs w:val="24"/>
          <w:vertAlign w:val="subscript"/>
        </w:rPr>
        <w:t>1</w:t>
      </w:r>
      <w:r w:rsidRPr="006222FA">
        <w:rPr>
          <w:rFonts w:ascii="Times New Roman" w:hAnsi="Times New Roman" w:cs="Times New Roman"/>
          <w:color w:val="000000" w:themeColor="text1"/>
          <w:sz w:val="24"/>
          <w:szCs w:val="24"/>
        </w:rPr>
        <w:t xml:space="preserve">, a Non-Linear Least Squares (NLLS) method (based on Levenberg-Marquardt optimization) has been applied to the </w:t>
      </w:r>
      <w:r w:rsidRPr="006222FA">
        <w:rPr>
          <w:rFonts w:ascii="Times New Roman" w:hAnsi="Times New Roman" w:cs="Times New Roman"/>
          <w:i/>
          <w:color w:val="000000" w:themeColor="text1"/>
          <w:sz w:val="24"/>
          <w:szCs w:val="24"/>
        </w:rPr>
        <w:t>n</w:t>
      </w:r>
      <w:r w:rsidRPr="006222FA">
        <w:rPr>
          <w:rFonts w:ascii="Times New Roman" w:hAnsi="Times New Roman" w:cs="Times New Roman"/>
          <w:color w:val="000000" w:themeColor="text1"/>
          <w:sz w:val="24"/>
          <w:szCs w:val="24"/>
        </w:rPr>
        <w:t xml:space="preserve"> experimental data vectors relevant to </w:t>
      </w:r>
      <w:r w:rsidRPr="006222FA">
        <w:rPr>
          <w:rFonts w:ascii="Times New Roman" w:hAnsi="Times New Roman" w:cs="Times New Roman"/>
          <w:i/>
          <w:color w:val="000000" w:themeColor="text1"/>
          <w:sz w:val="24"/>
          <w:szCs w:val="24"/>
        </w:rPr>
        <w:t>α</w:t>
      </w:r>
      <w:r w:rsidRPr="006222FA">
        <w:rPr>
          <w:rFonts w:ascii="Times New Roman" w:hAnsi="Times New Roman" w:cs="Times New Roman"/>
          <w:i/>
          <w:color w:val="000000" w:themeColor="text1"/>
          <w:sz w:val="24"/>
          <w:szCs w:val="24"/>
          <w:vertAlign w:val="subscript"/>
        </w:rPr>
        <w:t>j</w:t>
      </w:r>
      <w:r w:rsidRPr="006222FA">
        <w:rPr>
          <w:rFonts w:ascii="Times New Roman" w:hAnsi="Times New Roman" w:cs="Times New Roman"/>
          <w:color w:val="000000" w:themeColor="text1"/>
          <w:sz w:val="24"/>
          <w:szCs w:val="24"/>
          <w:vertAlign w:val="subscript"/>
        </w:rPr>
        <w:t>1</w:t>
      </w:r>
      <w:r w:rsidRPr="006222FA">
        <w:rPr>
          <w:rFonts w:ascii="Times New Roman" w:hAnsi="Times New Roman" w:cs="Times New Roman"/>
          <w:color w:val="000000" w:themeColor="text1"/>
          <w:sz w:val="24"/>
          <w:szCs w:val="24"/>
        </w:rPr>
        <w:t xml:space="preserve">. Thus, the values of coefficients </w:t>
      </w:r>
      <w:r w:rsidRPr="006222FA">
        <w:rPr>
          <w:rFonts w:ascii="Times New Roman" w:hAnsi="Times New Roman" w:cs="Times New Roman"/>
          <w:b/>
          <w:color w:val="000000" w:themeColor="text1"/>
          <w:sz w:val="24"/>
          <w:szCs w:val="24"/>
        </w:rPr>
        <w:t>p</w:t>
      </w:r>
      <w:r w:rsidRPr="006222FA">
        <w:rPr>
          <w:rFonts w:ascii="Times New Roman" w:hAnsi="Times New Roman" w:cs="Times New Roman"/>
          <w:color w:val="000000" w:themeColor="text1"/>
          <w:sz w:val="24"/>
          <w:szCs w:val="24"/>
        </w:rPr>
        <w:t xml:space="preserve"> have been determined by minimizing the χ-squared error, evaluated between the training mutual inductance values </w:t>
      </w:r>
      <w:r w:rsidRPr="006222FA">
        <w:rPr>
          <w:rFonts w:ascii="Times New Roman" w:hAnsi="Times New Roman" w:cs="Times New Roman"/>
          <w:i/>
          <w:color w:val="000000" w:themeColor="text1"/>
          <w:sz w:val="24"/>
          <w:szCs w:val="24"/>
        </w:rPr>
        <w:t>M</w:t>
      </w:r>
      <w:r w:rsidRPr="006222FA">
        <w:rPr>
          <w:rFonts w:ascii="Times New Roman" w:hAnsi="Times New Roman" w:cs="Times New Roman"/>
          <w:i/>
          <w:color w:val="000000" w:themeColor="text1"/>
          <w:sz w:val="24"/>
          <w:szCs w:val="24"/>
          <w:vertAlign w:val="subscript"/>
        </w:rPr>
        <w:t>ij</w:t>
      </w:r>
      <w:r w:rsidRPr="006222FA">
        <w:rPr>
          <w:rFonts w:ascii="Times New Roman" w:hAnsi="Times New Roman" w:cs="Times New Roman"/>
          <w:color w:val="000000" w:themeColor="text1"/>
          <w:sz w:val="24"/>
          <w:szCs w:val="24"/>
          <w:vertAlign w:val="subscript"/>
        </w:rPr>
        <w:t>1</w:t>
      </w:r>
      <w:r w:rsidRPr="006222FA">
        <w:rPr>
          <w:rFonts w:ascii="Times New Roman" w:hAnsi="Times New Roman" w:cs="Times New Roman"/>
          <w:color w:val="000000" w:themeColor="text1"/>
          <w:sz w:val="24"/>
          <w:szCs w:val="24"/>
        </w:rPr>
        <w:t xml:space="preserve"> and the GP-predicted values </w:t>
      </w:r>
      <w:proofErr w:type="spellStart"/>
      <w:r w:rsidRPr="006222FA">
        <w:rPr>
          <w:rFonts w:ascii="Times New Roman" w:hAnsi="Times New Roman" w:cs="Times New Roman"/>
          <w:i/>
          <w:color w:val="000000" w:themeColor="text1"/>
          <w:sz w:val="24"/>
          <w:szCs w:val="24"/>
        </w:rPr>
        <w:t>M</w:t>
      </w:r>
      <w:r w:rsidRPr="006222FA">
        <w:rPr>
          <w:rFonts w:ascii="Times New Roman" w:hAnsi="Times New Roman" w:cs="Times New Roman"/>
          <w:i/>
          <w:color w:val="000000" w:themeColor="text1"/>
          <w:sz w:val="24"/>
          <w:szCs w:val="24"/>
          <w:vertAlign w:val="subscript"/>
        </w:rPr>
        <w:t>behav</w:t>
      </w:r>
      <w:proofErr w:type="spellEnd"/>
      <w:r w:rsidRPr="006222FA">
        <w:rPr>
          <w:rFonts w:ascii="Times New Roman" w:hAnsi="Times New Roman" w:cs="Times New Roman"/>
          <w:color w:val="000000" w:themeColor="text1"/>
          <w:sz w:val="24"/>
          <w:szCs w:val="24"/>
        </w:rPr>
        <w:t>(</w:t>
      </w:r>
      <w:proofErr w:type="spellStart"/>
      <w:r w:rsidRPr="006222FA">
        <w:rPr>
          <w:rFonts w:ascii="Times New Roman" w:hAnsi="Times New Roman" w:cs="Times New Roman"/>
          <w:color w:val="000000" w:themeColor="text1"/>
          <w:sz w:val="24"/>
          <w:szCs w:val="24"/>
        </w:rPr>
        <w:t>Δ</w:t>
      </w:r>
      <w:proofErr w:type="gramStart"/>
      <w:r w:rsidRPr="006222FA">
        <w:rPr>
          <w:rFonts w:ascii="Times New Roman" w:hAnsi="Times New Roman" w:cs="Times New Roman"/>
          <w:i/>
          <w:color w:val="000000" w:themeColor="text1"/>
          <w:sz w:val="24"/>
          <w:szCs w:val="24"/>
        </w:rPr>
        <w:t>x</w:t>
      </w:r>
      <w:r w:rsidRPr="006222FA">
        <w:rPr>
          <w:rFonts w:ascii="Times New Roman" w:hAnsi="Times New Roman" w:cs="Times New Roman"/>
          <w:i/>
          <w:color w:val="000000" w:themeColor="text1"/>
          <w:sz w:val="24"/>
          <w:szCs w:val="24"/>
          <w:vertAlign w:val="subscript"/>
        </w:rPr>
        <w:t>i</w:t>
      </w:r>
      <w:r w:rsidRPr="006222FA">
        <w:rPr>
          <w:rFonts w:ascii="Times New Roman" w:hAnsi="Times New Roman" w:cs="Times New Roman"/>
          <w:color w:val="000000" w:themeColor="text1"/>
          <w:sz w:val="24"/>
          <w:szCs w:val="24"/>
        </w:rPr>
        <w:t>,Δ</w:t>
      </w:r>
      <w:proofErr w:type="gramEnd"/>
      <w:r w:rsidRPr="006222FA">
        <w:rPr>
          <w:rFonts w:ascii="Times New Roman" w:hAnsi="Times New Roman" w:cs="Times New Roman"/>
          <w:i/>
          <w:color w:val="000000" w:themeColor="text1"/>
          <w:sz w:val="24"/>
          <w:szCs w:val="24"/>
        </w:rPr>
        <w:t>z</w:t>
      </w:r>
      <w:r w:rsidRPr="006222FA">
        <w:rPr>
          <w:rFonts w:ascii="Times New Roman" w:hAnsi="Times New Roman" w:cs="Times New Roman"/>
          <w:i/>
          <w:color w:val="000000" w:themeColor="text1"/>
          <w:sz w:val="24"/>
          <w:szCs w:val="24"/>
          <w:vertAlign w:val="subscript"/>
        </w:rPr>
        <w:t>i</w:t>
      </w:r>
      <w:r w:rsidRPr="006222FA">
        <w:rPr>
          <w:rFonts w:ascii="Times New Roman" w:hAnsi="Times New Roman" w:cs="Times New Roman"/>
          <w:color w:val="000000" w:themeColor="text1"/>
          <w:sz w:val="24"/>
          <w:szCs w:val="24"/>
        </w:rPr>
        <w:t>,</w:t>
      </w:r>
      <w:r w:rsidRPr="006222FA">
        <w:rPr>
          <w:rFonts w:ascii="Times New Roman" w:hAnsi="Times New Roman" w:cs="Times New Roman"/>
          <w:b/>
          <w:color w:val="000000" w:themeColor="text1"/>
          <w:sz w:val="24"/>
          <w:szCs w:val="24"/>
        </w:rPr>
        <w:t>p</w:t>
      </w:r>
      <w:proofErr w:type="spellEnd"/>
      <w:r w:rsidRPr="006222FA">
        <w:rPr>
          <w:rFonts w:ascii="Times New Roman" w:hAnsi="Times New Roman" w:cs="Times New Roman"/>
          <w:color w:val="000000" w:themeColor="text1"/>
          <w:sz w:val="24"/>
          <w:szCs w:val="24"/>
        </w:rPr>
        <w:t>(</w:t>
      </w:r>
      <w:r w:rsidRPr="006222FA">
        <w:rPr>
          <w:rFonts w:ascii="Times New Roman" w:hAnsi="Times New Roman" w:cs="Times New Roman"/>
          <w:i/>
          <w:color w:val="000000" w:themeColor="text1"/>
          <w:sz w:val="24"/>
          <w:szCs w:val="24"/>
        </w:rPr>
        <w:t>α</w:t>
      </w:r>
      <w:r w:rsidRPr="006222FA">
        <w:rPr>
          <w:rFonts w:ascii="Times New Roman" w:hAnsi="Times New Roman" w:cs="Times New Roman"/>
          <w:i/>
          <w:color w:val="000000" w:themeColor="text1"/>
          <w:sz w:val="24"/>
          <w:szCs w:val="24"/>
          <w:vertAlign w:val="subscript"/>
        </w:rPr>
        <w:t>j</w:t>
      </w:r>
      <w:r w:rsidRPr="006222FA">
        <w:rPr>
          <w:rFonts w:ascii="Times New Roman" w:hAnsi="Times New Roman" w:cs="Times New Roman"/>
          <w:color w:val="000000" w:themeColor="text1"/>
          <w:sz w:val="24"/>
          <w:szCs w:val="24"/>
          <w:vertAlign w:val="subscript"/>
        </w:rPr>
        <w:t>1</w:t>
      </w:r>
      <w:r w:rsidRPr="006222FA">
        <w:rPr>
          <w:rFonts w:ascii="Times New Roman" w:hAnsi="Times New Roman" w:cs="Times New Roman"/>
          <w:color w:val="000000" w:themeColor="text1"/>
          <w:sz w:val="24"/>
          <w:szCs w:val="24"/>
        </w:rPr>
        <w:t xml:space="preserve">)), for </w:t>
      </w:r>
      <w:proofErr w:type="spellStart"/>
      <w:r w:rsidRPr="006222FA">
        <w:rPr>
          <w:rFonts w:ascii="Times New Roman" w:hAnsi="Times New Roman" w:cs="Times New Roman"/>
          <w:i/>
          <w:color w:val="000000" w:themeColor="text1"/>
          <w:sz w:val="24"/>
          <w:szCs w:val="24"/>
        </w:rPr>
        <w:t>i</w:t>
      </w:r>
      <w:proofErr w:type="spellEnd"/>
      <w:r w:rsidRPr="006222FA">
        <w:rPr>
          <w:rFonts w:ascii="Times New Roman" w:hAnsi="Times New Roman" w:cs="Times New Roman"/>
          <w:color w:val="000000" w:themeColor="text1"/>
          <w:sz w:val="24"/>
          <w:szCs w:val="24"/>
        </w:rPr>
        <w:t xml:space="preserve"> = 1,…,</w:t>
      </w:r>
      <w:r w:rsidRPr="006222FA">
        <w:rPr>
          <w:rFonts w:ascii="Times New Roman" w:hAnsi="Times New Roman" w:cs="Times New Roman"/>
          <w:i/>
          <w:color w:val="000000" w:themeColor="text1"/>
          <w:sz w:val="24"/>
          <w:szCs w:val="24"/>
        </w:rPr>
        <w:t>n</w:t>
      </w:r>
      <w:r w:rsidRPr="006222FA">
        <w:rPr>
          <w:rFonts w:ascii="Times New Roman" w:hAnsi="Times New Roman" w:cs="Times New Roman"/>
          <w:color w:val="000000" w:themeColor="text1"/>
          <w:sz w:val="24"/>
          <w:szCs w:val="24"/>
        </w:rPr>
        <w:t>:</w:t>
      </w:r>
    </w:p>
    <w:tbl>
      <w:tblPr>
        <w:tblStyle w:val="Grigliatabella"/>
        <w:tblW w:w="4957"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483"/>
        <w:gridCol w:w="2072"/>
      </w:tblGrid>
      <w:tr w:rsidR="006222FA" w:rsidRPr="006222FA" w:rsidTr="00F47E35">
        <w:tc>
          <w:tcPr>
            <w:tcW w:w="4364" w:type="pct"/>
            <w:vAlign w:val="center"/>
          </w:tcPr>
          <w:p w:rsidR="006222FA" w:rsidRPr="006222FA" w:rsidRDefault="006222FA" w:rsidP="001710CD">
            <w:pPr>
              <w:pStyle w:val="EqnText"/>
              <w:spacing w:before="120" w:after="120"/>
              <w:ind w:left="567" w:right="709"/>
              <w:jc w:val="center"/>
              <w:rPr>
                <w:rFonts w:cs="Times New Roman"/>
                <w:color w:val="000000" w:themeColor="text1"/>
                <w:lang w:val="en-US"/>
              </w:rPr>
            </w:pPr>
            <w:r w:rsidRPr="006222FA">
              <w:rPr>
                <w:rFonts w:cs="Times New Roman"/>
                <w:color w:val="000000" w:themeColor="text1"/>
                <w:position w:val="-36"/>
                <w:lang w:val="en-US"/>
              </w:rPr>
              <w:object w:dxaOrig="6520" w:dyaOrig="880" w14:anchorId="4908C8C0">
                <v:shape id="_x0000_i1051" type="#_x0000_t75" style="width:208pt;height:29.5pt" o:ole="">
                  <v:imagedata r:id="rId207" o:title=""/>
                </v:shape>
                <o:OLEObject Type="Embed" ProgID="Equation.DSMT4" ShapeID="_x0000_i1051" DrawAspect="Content" ObjectID="_1746717033" r:id="rId208"/>
              </w:object>
            </w:r>
          </w:p>
        </w:tc>
        <w:tc>
          <w:tcPr>
            <w:tcW w:w="636" w:type="pct"/>
            <w:vAlign w:val="center"/>
          </w:tcPr>
          <w:p w:rsidR="006222FA" w:rsidRPr="006222FA" w:rsidRDefault="006222FA" w:rsidP="006222FA">
            <w:pPr>
              <w:pStyle w:val="EqnText"/>
              <w:spacing w:before="120" w:after="120"/>
              <w:ind w:left="567" w:right="709"/>
              <w:rPr>
                <w:rFonts w:cs="Times New Roman"/>
                <w:color w:val="000000" w:themeColor="text1"/>
                <w:lang w:val="en-US"/>
              </w:rPr>
            </w:pPr>
            <w:r w:rsidRPr="006222FA">
              <w:rPr>
                <w:rFonts w:cs="Times New Roman"/>
                <w:color w:val="000000" w:themeColor="text1"/>
                <w:lang w:val="en-US"/>
              </w:rPr>
              <w:t>(</w:t>
            </w:r>
            <w:r w:rsidR="001710CD">
              <w:rPr>
                <w:rFonts w:cs="Times New Roman"/>
                <w:color w:val="000000" w:themeColor="text1"/>
                <w:lang w:val="en-US"/>
              </w:rPr>
              <w:t>5.4</w:t>
            </w:r>
            <w:r w:rsidR="00381998">
              <w:rPr>
                <w:rFonts w:cs="Times New Roman"/>
                <w:color w:val="000000" w:themeColor="text1"/>
                <w:lang w:val="en-US"/>
              </w:rPr>
              <w:t>9</w:t>
            </w:r>
            <w:r w:rsidRPr="006222FA">
              <w:rPr>
                <w:rFonts w:cs="Times New Roman"/>
                <w:color w:val="000000" w:themeColor="text1"/>
                <w:lang w:val="en-US"/>
              </w:rPr>
              <w:t>)</w:t>
            </w:r>
          </w:p>
        </w:tc>
      </w:tr>
    </w:tbl>
    <w:p w:rsidR="006222FA" w:rsidRPr="006222FA" w:rsidRDefault="006222FA" w:rsidP="00746F71">
      <w:pPr>
        <w:pStyle w:val="Corpotesto"/>
        <w:spacing w:after="0" w:line="360" w:lineRule="auto"/>
        <w:ind w:left="567" w:right="709"/>
        <w:rPr>
          <w:rFonts w:ascii="Times New Roman" w:hAnsi="Times New Roman" w:cs="Times New Roman"/>
          <w:color w:val="000000" w:themeColor="text1"/>
          <w:sz w:val="24"/>
          <w:szCs w:val="24"/>
        </w:rPr>
      </w:pPr>
      <w:r w:rsidRPr="006222FA">
        <w:rPr>
          <w:rFonts w:ascii="Times New Roman" w:hAnsi="Times New Roman" w:cs="Times New Roman"/>
          <w:color w:val="000000" w:themeColor="text1"/>
          <w:sz w:val="24"/>
          <w:szCs w:val="24"/>
        </w:rPr>
        <w:t xml:space="preserve">Then, the interpolating functions </w:t>
      </w:r>
      <w:r w:rsidRPr="006222FA">
        <w:rPr>
          <w:rFonts w:ascii="Times New Roman" w:hAnsi="Times New Roman" w:cs="Times New Roman"/>
          <w:b/>
          <w:color w:val="000000" w:themeColor="text1"/>
          <w:sz w:val="24"/>
          <w:szCs w:val="24"/>
        </w:rPr>
        <w:t>p</w:t>
      </w:r>
      <w:r w:rsidRPr="006222FA">
        <w:rPr>
          <w:rFonts w:ascii="Times New Roman" w:hAnsi="Times New Roman" w:cs="Times New Roman"/>
          <w:color w:val="000000" w:themeColor="text1"/>
          <w:sz w:val="24"/>
          <w:szCs w:val="24"/>
        </w:rPr>
        <w:t>(</w:t>
      </w:r>
      <w:r w:rsidRPr="006222FA">
        <w:rPr>
          <w:rFonts w:ascii="Times New Roman" w:hAnsi="Times New Roman" w:cs="Times New Roman"/>
          <w:i/>
          <w:color w:val="000000" w:themeColor="text1"/>
          <w:sz w:val="24"/>
          <w:szCs w:val="24"/>
        </w:rPr>
        <w:t>α</w:t>
      </w:r>
      <w:r w:rsidRPr="006222FA">
        <w:rPr>
          <w:rFonts w:ascii="Times New Roman" w:hAnsi="Times New Roman" w:cs="Times New Roman"/>
          <w:color w:val="000000" w:themeColor="text1"/>
          <w:sz w:val="24"/>
          <w:szCs w:val="24"/>
        </w:rPr>
        <w:t xml:space="preserve">) have been determined, as will be discussed in the next Section. The same procedure has been repeated for WPTS-2, characterized by a set of </w:t>
      </w:r>
      <w:r w:rsidRPr="006222FA">
        <w:rPr>
          <w:rFonts w:ascii="Times New Roman" w:hAnsi="Times New Roman" w:cs="Times New Roman"/>
          <w:i/>
          <w:color w:val="000000" w:themeColor="text1"/>
          <w:sz w:val="24"/>
          <w:szCs w:val="24"/>
        </w:rPr>
        <w:t>m</w:t>
      </w:r>
      <w:r w:rsidRPr="006222FA">
        <w:rPr>
          <w:rFonts w:ascii="Times New Roman" w:hAnsi="Times New Roman" w:cs="Times New Roman"/>
          <w:color w:val="000000" w:themeColor="text1"/>
          <w:sz w:val="24"/>
          <w:szCs w:val="24"/>
          <w:vertAlign w:val="subscript"/>
        </w:rPr>
        <w:t>2</w:t>
      </w:r>
      <w:r w:rsidRPr="006222FA">
        <w:rPr>
          <w:rFonts w:ascii="Times New Roman" w:hAnsi="Times New Roman" w:cs="Times New Roman"/>
          <w:color w:val="000000" w:themeColor="text1"/>
          <w:sz w:val="24"/>
          <w:szCs w:val="24"/>
        </w:rPr>
        <w:t xml:space="preserve"> rotation angle values </w:t>
      </w:r>
      <w:r w:rsidRPr="006222FA">
        <w:rPr>
          <w:rFonts w:ascii="Times New Roman" w:hAnsi="Times New Roman" w:cs="Times New Roman"/>
          <w:i/>
          <w:color w:val="000000" w:themeColor="text1"/>
          <w:sz w:val="24"/>
          <w:szCs w:val="24"/>
        </w:rPr>
        <w:t>α</w:t>
      </w:r>
      <w:r w:rsidRPr="006222FA">
        <w:rPr>
          <w:rFonts w:ascii="Times New Roman" w:hAnsi="Times New Roman" w:cs="Times New Roman"/>
          <w:i/>
          <w:color w:val="000000" w:themeColor="text1"/>
          <w:sz w:val="24"/>
          <w:szCs w:val="24"/>
          <w:vertAlign w:val="subscript"/>
        </w:rPr>
        <w:t>j</w:t>
      </w:r>
      <w:r w:rsidRPr="006222FA">
        <w:rPr>
          <w:rFonts w:ascii="Times New Roman" w:hAnsi="Times New Roman" w:cs="Times New Roman"/>
          <w:color w:val="000000" w:themeColor="text1"/>
          <w:sz w:val="24"/>
          <w:szCs w:val="24"/>
          <w:vertAlign w:val="subscript"/>
        </w:rPr>
        <w:t>2</w:t>
      </w:r>
      <w:r w:rsidRPr="006222FA">
        <w:rPr>
          <w:rFonts w:ascii="Times New Roman" w:hAnsi="Times New Roman" w:cs="Times New Roman"/>
          <w:color w:val="000000" w:themeColor="text1"/>
          <w:sz w:val="24"/>
          <w:szCs w:val="24"/>
        </w:rPr>
        <w:t xml:space="preserve">, </w:t>
      </w:r>
      <w:r w:rsidRPr="006222FA">
        <w:rPr>
          <w:rFonts w:ascii="Times New Roman" w:hAnsi="Times New Roman" w:cs="Times New Roman"/>
          <w:i/>
          <w:color w:val="000000" w:themeColor="text1"/>
          <w:sz w:val="24"/>
          <w:szCs w:val="24"/>
        </w:rPr>
        <w:t>j</w:t>
      </w:r>
      <w:r w:rsidRPr="006222FA">
        <w:rPr>
          <w:rFonts w:ascii="Times New Roman" w:hAnsi="Times New Roman" w:cs="Times New Roman"/>
          <w:color w:val="000000" w:themeColor="text1"/>
          <w:sz w:val="24"/>
          <w:szCs w:val="24"/>
          <w:vertAlign w:val="subscript"/>
        </w:rPr>
        <w:t>2</w:t>
      </w:r>
      <w:r w:rsidRPr="006222FA">
        <w:rPr>
          <w:rFonts w:ascii="Times New Roman" w:hAnsi="Times New Roman" w:cs="Times New Roman"/>
          <w:color w:val="000000" w:themeColor="text1"/>
          <w:sz w:val="24"/>
          <w:szCs w:val="24"/>
        </w:rPr>
        <w:t>=</w:t>
      </w:r>
      <w:proofErr w:type="gramStart"/>
      <w:r w:rsidRPr="006222FA">
        <w:rPr>
          <w:rFonts w:ascii="Times New Roman" w:hAnsi="Times New Roman" w:cs="Times New Roman"/>
          <w:color w:val="000000" w:themeColor="text1"/>
          <w:sz w:val="24"/>
          <w:szCs w:val="24"/>
        </w:rPr>
        <w:t>1,…</w:t>
      </w:r>
      <w:proofErr w:type="gramEnd"/>
      <w:r w:rsidRPr="006222FA">
        <w:rPr>
          <w:rFonts w:ascii="Times New Roman" w:hAnsi="Times New Roman" w:cs="Times New Roman"/>
          <w:color w:val="000000" w:themeColor="text1"/>
          <w:sz w:val="24"/>
          <w:szCs w:val="24"/>
        </w:rPr>
        <w:t>,</w:t>
      </w:r>
      <w:r w:rsidRPr="006222FA">
        <w:rPr>
          <w:rFonts w:ascii="Times New Roman" w:hAnsi="Times New Roman" w:cs="Times New Roman"/>
          <w:i/>
          <w:color w:val="000000" w:themeColor="text1"/>
          <w:sz w:val="24"/>
          <w:szCs w:val="24"/>
        </w:rPr>
        <w:t>m</w:t>
      </w:r>
      <w:r w:rsidRPr="006222FA">
        <w:rPr>
          <w:rFonts w:ascii="Times New Roman" w:hAnsi="Times New Roman" w:cs="Times New Roman"/>
          <w:color w:val="000000" w:themeColor="text1"/>
          <w:sz w:val="24"/>
          <w:szCs w:val="24"/>
          <w:vertAlign w:val="subscript"/>
        </w:rPr>
        <w:t>2</w:t>
      </w:r>
      <w:r w:rsidRPr="006222FA">
        <w:rPr>
          <w:rFonts w:ascii="Times New Roman" w:hAnsi="Times New Roman" w:cs="Times New Roman"/>
          <w:color w:val="000000" w:themeColor="text1"/>
          <w:sz w:val="24"/>
          <w:szCs w:val="24"/>
        </w:rPr>
        <w:t xml:space="preserve">, resulting in a training dataset </w:t>
      </w:r>
      <w:r w:rsidRPr="006222FA">
        <w:rPr>
          <w:rFonts w:ascii="Times New Roman" w:hAnsi="Times New Roman" w:cs="Times New Roman"/>
          <w:i/>
          <w:color w:val="000000" w:themeColor="text1"/>
          <w:sz w:val="24"/>
          <w:szCs w:val="24"/>
        </w:rPr>
        <w:t>T</w:t>
      </w:r>
      <w:r w:rsidRPr="006222FA">
        <w:rPr>
          <w:rFonts w:ascii="Times New Roman" w:hAnsi="Times New Roman" w:cs="Times New Roman"/>
          <w:color w:val="000000" w:themeColor="text1"/>
          <w:sz w:val="24"/>
          <w:szCs w:val="24"/>
          <w:vertAlign w:val="subscript"/>
        </w:rPr>
        <w:t>2</w:t>
      </w:r>
      <w:r w:rsidRPr="006222FA">
        <w:rPr>
          <w:rFonts w:ascii="Times New Roman" w:hAnsi="Times New Roman" w:cs="Times New Roman"/>
          <w:color w:val="000000" w:themeColor="text1"/>
          <w:sz w:val="24"/>
          <w:szCs w:val="24"/>
        </w:rPr>
        <w:t xml:space="preserve"> composed of </w:t>
      </w:r>
      <w:r w:rsidRPr="006222FA">
        <w:rPr>
          <w:rFonts w:ascii="Times New Roman" w:hAnsi="Times New Roman" w:cs="Times New Roman"/>
          <w:i/>
          <w:color w:val="000000" w:themeColor="text1"/>
          <w:sz w:val="24"/>
          <w:szCs w:val="24"/>
        </w:rPr>
        <w:t>n</w:t>
      </w:r>
      <w:r w:rsidRPr="006222FA">
        <w:rPr>
          <w:rFonts w:ascii="Times New Roman" w:hAnsi="Times New Roman" w:cs="Times New Roman"/>
          <w:color w:val="000000" w:themeColor="text1"/>
          <w:sz w:val="24"/>
          <w:szCs w:val="24"/>
        </w:rPr>
        <w:t>×</w:t>
      </w:r>
      <w:r w:rsidRPr="006222FA">
        <w:rPr>
          <w:rFonts w:ascii="Times New Roman" w:hAnsi="Times New Roman" w:cs="Times New Roman"/>
          <w:i/>
          <w:color w:val="000000" w:themeColor="text1"/>
          <w:sz w:val="24"/>
          <w:szCs w:val="24"/>
        </w:rPr>
        <w:t>m</w:t>
      </w:r>
      <w:r w:rsidRPr="006222FA">
        <w:rPr>
          <w:rFonts w:ascii="Times New Roman" w:hAnsi="Times New Roman" w:cs="Times New Roman"/>
          <w:color w:val="000000" w:themeColor="text1"/>
          <w:sz w:val="24"/>
          <w:szCs w:val="24"/>
          <w:vertAlign w:val="subscript"/>
        </w:rPr>
        <w:t>2</w:t>
      </w:r>
      <w:r w:rsidRPr="006222FA">
        <w:rPr>
          <w:rFonts w:ascii="Times New Roman" w:hAnsi="Times New Roman" w:cs="Times New Roman"/>
          <w:color w:val="000000" w:themeColor="text1"/>
          <w:sz w:val="24"/>
          <w:szCs w:val="24"/>
        </w:rPr>
        <w:t xml:space="preserve"> data vectors. To estimate the overall model accuracy, the Root Mean Square Error (</w:t>
      </w:r>
      <w:r w:rsidRPr="006222FA">
        <w:rPr>
          <w:rFonts w:ascii="Times New Roman" w:hAnsi="Times New Roman" w:cs="Times New Roman"/>
          <w:i/>
          <w:color w:val="000000" w:themeColor="text1"/>
          <w:sz w:val="24"/>
          <w:szCs w:val="24"/>
        </w:rPr>
        <w:t>RMSE</w:t>
      </w:r>
      <w:r w:rsidRPr="006222FA">
        <w:rPr>
          <w:rFonts w:ascii="Times New Roman" w:hAnsi="Times New Roman" w:cs="Times New Roman"/>
          <w:color w:val="000000" w:themeColor="text1"/>
          <w:sz w:val="24"/>
          <w:szCs w:val="24"/>
        </w:rPr>
        <w:t xml:space="preserve">) over the whole training data set </w:t>
      </w:r>
      <w:r w:rsidRPr="006222FA">
        <w:rPr>
          <w:rFonts w:ascii="Times New Roman" w:hAnsi="Times New Roman" w:cs="Times New Roman"/>
          <w:i/>
          <w:color w:val="000000" w:themeColor="text1"/>
          <w:sz w:val="24"/>
          <w:szCs w:val="24"/>
        </w:rPr>
        <w:t>T</w:t>
      </w:r>
      <w:r w:rsidRPr="006222FA">
        <w:rPr>
          <w:rFonts w:ascii="Times New Roman" w:hAnsi="Times New Roman" w:cs="Times New Roman"/>
          <w:color w:val="000000" w:themeColor="text1"/>
          <w:sz w:val="24"/>
          <w:szCs w:val="24"/>
        </w:rPr>
        <w:t xml:space="preserve"> = </w:t>
      </w:r>
      <w:r w:rsidRPr="006222FA">
        <w:rPr>
          <w:rFonts w:ascii="Times New Roman" w:hAnsi="Times New Roman" w:cs="Times New Roman"/>
          <w:i/>
          <w:color w:val="000000" w:themeColor="text1"/>
          <w:sz w:val="24"/>
          <w:szCs w:val="24"/>
        </w:rPr>
        <w:t>T</w:t>
      </w:r>
      <w:r w:rsidRPr="006222FA">
        <w:rPr>
          <w:rFonts w:ascii="Times New Roman" w:hAnsi="Times New Roman" w:cs="Times New Roman"/>
          <w:color w:val="000000" w:themeColor="text1"/>
          <w:sz w:val="24"/>
          <w:szCs w:val="24"/>
          <w:vertAlign w:val="subscript"/>
        </w:rPr>
        <w:t>1</w:t>
      </w:r>
      <w:r w:rsidRPr="006222FA">
        <w:rPr>
          <w:rFonts w:ascii="Times New Roman" w:hAnsi="Times New Roman" w:cs="Times New Roman"/>
          <w:color w:val="000000" w:themeColor="text1"/>
          <w:position w:val="-6"/>
          <w:sz w:val="24"/>
          <w:szCs w:val="24"/>
        </w:rPr>
        <w:object w:dxaOrig="200" w:dyaOrig="240" w14:anchorId="710A4EB4">
          <v:shape id="_x0000_i1052" type="#_x0000_t75" style="width:11.5pt;height:11.5pt" o:ole="">
            <v:imagedata r:id="rId209" o:title=""/>
          </v:shape>
          <o:OLEObject Type="Embed" ProgID="Equation.DSMT4" ShapeID="_x0000_i1052" DrawAspect="Content" ObjectID="_1746717034" r:id="rId210"/>
        </w:object>
      </w:r>
      <w:r w:rsidRPr="006222FA">
        <w:rPr>
          <w:rFonts w:ascii="Times New Roman" w:hAnsi="Times New Roman" w:cs="Times New Roman"/>
          <w:i/>
          <w:color w:val="000000" w:themeColor="text1"/>
          <w:sz w:val="24"/>
          <w:szCs w:val="24"/>
        </w:rPr>
        <w:t>T</w:t>
      </w:r>
      <w:r w:rsidRPr="006222FA">
        <w:rPr>
          <w:rFonts w:ascii="Times New Roman" w:hAnsi="Times New Roman" w:cs="Times New Roman"/>
          <w:color w:val="000000" w:themeColor="text1"/>
          <w:sz w:val="24"/>
          <w:szCs w:val="24"/>
          <w:vertAlign w:val="subscript"/>
        </w:rPr>
        <w:t>2</w:t>
      </w:r>
      <w:r w:rsidRPr="006222FA">
        <w:rPr>
          <w:rFonts w:ascii="Times New Roman" w:hAnsi="Times New Roman" w:cs="Times New Roman"/>
          <w:color w:val="000000" w:themeColor="text1"/>
          <w:sz w:val="24"/>
          <w:szCs w:val="24"/>
        </w:rPr>
        <w:t xml:space="preserve"> of the two </w:t>
      </w:r>
      <w:proofErr w:type="spellStart"/>
      <w:r w:rsidRPr="006222FA">
        <w:rPr>
          <w:rFonts w:ascii="Times New Roman" w:hAnsi="Times New Roman" w:cs="Times New Roman"/>
          <w:color w:val="000000" w:themeColor="text1"/>
          <w:sz w:val="24"/>
          <w:szCs w:val="24"/>
        </w:rPr>
        <w:t>analyzed</w:t>
      </w:r>
      <w:proofErr w:type="spellEnd"/>
      <w:r w:rsidRPr="006222FA">
        <w:rPr>
          <w:rFonts w:ascii="Times New Roman" w:hAnsi="Times New Roman" w:cs="Times New Roman"/>
          <w:color w:val="000000" w:themeColor="text1"/>
          <w:sz w:val="24"/>
          <w:szCs w:val="24"/>
        </w:rPr>
        <w:t xml:space="preserve"> WPTS coil pairs has been evaluated according to (</w:t>
      </w:r>
      <w:r w:rsidR="001710CD">
        <w:rPr>
          <w:rFonts w:ascii="Times New Roman" w:hAnsi="Times New Roman" w:cs="Times New Roman"/>
          <w:color w:val="000000" w:themeColor="text1"/>
          <w:sz w:val="24"/>
          <w:szCs w:val="24"/>
        </w:rPr>
        <w:t>5.4</w:t>
      </w:r>
      <w:r w:rsidR="00381998">
        <w:rPr>
          <w:rFonts w:ascii="Times New Roman" w:hAnsi="Times New Roman" w:cs="Times New Roman"/>
          <w:color w:val="000000" w:themeColor="text1"/>
          <w:sz w:val="24"/>
          <w:szCs w:val="24"/>
        </w:rPr>
        <w:t>9</w:t>
      </w:r>
      <w:r w:rsidRPr="006222FA">
        <w:rPr>
          <w:rFonts w:ascii="Times New Roman" w:hAnsi="Times New Roman" w:cs="Times New Roman"/>
          <w:color w:val="000000" w:themeColor="text1"/>
          <w:sz w:val="24"/>
          <w:szCs w:val="24"/>
        </w:rPr>
        <w:t>):</w:t>
      </w:r>
    </w:p>
    <w:tbl>
      <w:tblPr>
        <w:tblStyle w:val="Grigliatabella"/>
        <w:tblW w:w="5006"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78"/>
        <w:gridCol w:w="2072"/>
      </w:tblGrid>
      <w:tr w:rsidR="006222FA" w:rsidRPr="006222FA" w:rsidTr="00F47E35">
        <w:tc>
          <w:tcPr>
            <w:tcW w:w="4572" w:type="pct"/>
            <w:vAlign w:val="center"/>
          </w:tcPr>
          <w:p w:rsidR="006222FA" w:rsidRPr="006222FA" w:rsidRDefault="006222FA" w:rsidP="001710CD">
            <w:pPr>
              <w:pStyle w:val="EqnText"/>
              <w:spacing w:before="120" w:after="120"/>
              <w:ind w:left="567" w:right="709"/>
              <w:jc w:val="center"/>
              <w:rPr>
                <w:rFonts w:cs="Times New Roman"/>
                <w:color w:val="000000" w:themeColor="text1"/>
                <w:lang w:val="en-US"/>
              </w:rPr>
            </w:pPr>
            <w:r w:rsidRPr="006222FA">
              <w:rPr>
                <w:rFonts w:cs="Times New Roman"/>
                <w:color w:val="000000" w:themeColor="text1"/>
                <w:position w:val="-46"/>
                <w:lang w:val="en-US"/>
              </w:rPr>
              <w:object w:dxaOrig="4760" w:dyaOrig="1120" w14:anchorId="337A513E">
                <v:shape id="_x0000_i1053" type="#_x0000_t75" style="width:158pt;height:36.5pt" o:ole="">
                  <v:imagedata r:id="rId211" o:title=""/>
                </v:shape>
                <o:OLEObject Type="Embed" ProgID="Equation.DSMT4" ShapeID="_x0000_i1053" DrawAspect="Content" ObjectID="_1746717035" r:id="rId212"/>
              </w:object>
            </w:r>
          </w:p>
        </w:tc>
        <w:tc>
          <w:tcPr>
            <w:tcW w:w="428" w:type="pct"/>
            <w:vAlign w:val="center"/>
          </w:tcPr>
          <w:p w:rsidR="006222FA" w:rsidRPr="006222FA" w:rsidRDefault="006222FA" w:rsidP="006222FA">
            <w:pPr>
              <w:pStyle w:val="EqnText"/>
              <w:spacing w:before="120" w:after="120"/>
              <w:ind w:left="567" w:right="709"/>
              <w:rPr>
                <w:rFonts w:cs="Times New Roman"/>
                <w:color w:val="000000" w:themeColor="text1"/>
                <w:lang w:val="en-US"/>
              </w:rPr>
            </w:pPr>
            <w:r w:rsidRPr="006222FA">
              <w:rPr>
                <w:rFonts w:cs="Times New Roman"/>
                <w:color w:val="000000" w:themeColor="text1"/>
                <w:lang w:val="en-US"/>
              </w:rPr>
              <w:t>(</w:t>
            </w:r>
            <w:r w:rsidR="001710CD">
              <w:rPr>
                <w:rFonts w:cs="Times New Roman"/>
                <w:color w:val="000000" w:themeColor="text1"/>
                <w:lang w:val="en-US"/>
              </w:rPr>
              <w:t>5.</w:t>
            </w:r>
            <w:r w:rsidR="00381998">
              <w:rPr>
                <w:rFonts w:cs="Times New Roman"/>
                <w:color w:val="000000" w:themeColor="text1"/>
                <w:lang w:val="en-US"/>
              </w:rPr>
              <w:t>50</w:t>
            </w:r>
            <w:r w:rsidRPr="006222FA">
              <w:rPr>
                <w:rFonts w:cs="Times New Roman"/>
                <w:color w:val="000000" w:themeColor="text1"/>
                <w:lang w:val="en-US"/>
              </w:rPr>
              <w:t>)</w:t>
            </w:r>
          </w:p>
        </w:tc>
      </w:tr>
    </w:tbl>
    <w:p w:rsidR="006222FA" w:rsidRPr="006222FA" w:rsidRDefault="006222FA" w:rsidP="006222FA">
      <w:pPr>
        <w:pStyle w:val="Corpotesto"/>
        <w:spacing w:before="120" w:line="360" w:lineRule="auto"/>
        <w:ind w:left="567" w:right="709"/>
        <w:rPr>
          <w:rFonts w:ascii="Times New Roman" w:hAnsi="Times New Roman" w:cs="Times New Roman"/>
          <w:color w:val="000000" w:themeColor="text1"/>
          <w:sz w:val="24"/>
          <w:szCs w:val="24"/>
        </w:rPr>
      </w:pPr>
      <w:r w:rsidRPr="006222FA">
        <w:rPr>
          <w:rFonts w:ascii="Times New Roman" w:hAnsi="Times New Roman" w:cs="Times New Roman"/>
          <w:color w:val="000000" w:themeColor="text1"/>
          <w:sz w:val="24"/>
          <w:szCs w:val="24"/>
        </w:rPr>
        <w:lastRenderedPageBreak/>
        <w:t>A Multi-Objective GP (MOGP) algorithm has been adopted to identify the models that offer an optimal trade-off between accuracy (</w:t>
      </w:r>
      <w:r w:rsidRPr="006222FA">
        <w:rPr>
          <w:rFonts w:ascii="Times New Roman" w:hAnsi="Times New Roman" w:cs="Times New Roman"/>
          <w:i/>
          <w:color w:val="000000" w:themeColor="text1"/>
          <w:sz w:val="24"/>
          <w:szCs w:val="24"/>
        </w:rPr>
        <w:t>RMSE</w:t>
      </w:r>
      <w:r w:rsidRPr="006222FA">
        <w:rPr>
          <w:rFonts w:ascii="Times New Roman" w:hAnsi="Times New Roman" w:cs="Times New Roman"/>
          <w:color w:val="000000" w:themeColor="text1"/>
          <w:sz w:val="24"/>
          <w:szCs w:val="24"/>
        </w:rPr>
        <w:t>) and complexity (</w:t>
      </w:r>
      <w:proofErr w:type="spellStart"/>
      <w:r w:rsidRPr="006222FA">
        <w:rPr>
          <w:rFonts w:ascii="Times New Roman" w:hAnsi="Times New Roman" w:cs="Times New Roman"/>
          <w:i/>
          <w:color w:val="000000" w:themeColor="text1"/>
          <w:sz w:val="24"/>
          <w:szCs w:val="24"/>
        </w:rPr>
        <w:t>F</w:t>
      </w:r>
      <w:r w:rsidRPr="006222FA">
        <w:rPr>
          <w:rFonts w:ascii="Times New Roman" w:hAnsi="Times New Roman" w:cs="Times New Roman"/>
          <w:i/>
          <w:color w:val="000000" w:themeColor="text1"/>
          <w:sz w:val="24"/>
          <w:szCs w:val="24"/>
          <w:vertAlign w:val="subscript"/>
        </w:rPr>
        <w:t>complexity</w:t>
      </w:r>
      <w:proofErr w:type="spellEnd"/>
      <w:r w:rsidRPr="006222FA">
        <w:rPr>
          <w:rFonts w:ascii="Times New Roman" w:hAnsi="Times New Roman" w:cs="Times New Roman"/>
          <w:color w:val="000000" w:themeColor="text1"/>
          <w:sz w:val="24"/>
          <w:szCs w:val="24"/>
        </w:rPr>
        <w:t xml:space="preserve">). In this paper, an elitist Non-dominated Sorting Genetic Algorithm (NSGA-II) has been used, which searches for the models jointly minimizing </w:t>
      </w:r>
      <w:r w:rsidRPr="006222FA">
        <w:rPr>
          <w:rFonts w:ascii="Times New Roman" w:hAnsi="Times New Roman" w:cs="Times New Roman"/>
          <w:i/>
          <w:color w:val="000000" w:themeColor="text1"/>
          <w:sz w:val="24"/>
          <w:szCs w:val="24"/>
        </w:rPr>
        <w:t>RMSE</w:t>
      </w:r>
      <w:r w:rsidRPr="006222FA">
        <w:rPr>
          <w:rFonts w:ascii="Times New Roman" w:hAnsi="Times New Roman" w:cs="Times New Roman"/>
          <w:color w:val="000000" w:themeColor="text1"/>
          <w:sz w:val="24"/>
          <w:szCs w:val="24"/>
        </w:rPr>
        <w:t xml:space="preserve"> and </w:t>
      </w:r>
      <w:proofErr w:type="spellStart"/>
      <w:r w:rsidRPr="006222FA">
        <w:rPr>
          <w:rFonts w:ascii="Times New Roman" w:hAnsi="Times New Roman" w:cs="Times New Roman"/>
          <w:i/>
          <w:color w:val="000000" w:themeColor="text1"/>
          <w:sz w:val="24"/>
          <w:szCs w:val="24"/>
        </w:rPr>
        <w:t>F</w:t>
      </w:r>
      <w:r w:rsidRPr="006222FA">
        <w:rPr>
          <w:rFonts w:ascii="Times New Roman" w:hAnsi="Times New Roman" w:cs="Times New Roman"/>
          <w:i/>
          <w:color w:val="000000" w:themeColor="text1"/>
          <w:sz w:val="24"/>
          <w:szCs w:val="24"/>
          <w:vertAlign w:val="subscript"/>
        </w:rPr>
        <w:t>complexity</w:t>
      </w:r>
      <w:proofErr w:type="spellEnd"/>
      <w:r w:rsidRPr="006222FA">
        <w:rPr>
          <w:rFonts w:ascii="Times New Roman" w:hAnsi="Times New Roman" w:cs="Times New Roman"/>
          <w:color w:val="000000" w:themeColor="text1"/>
          <w:sz w:val="24"/>
          <w:szCs w:val="24"/>
        </w:rPr>
        <w:t xml:space="preserve"> values. Multiple runs of the MOGP algorithm have been executed, to discover the most repeatable GP models. Specifically, each model generated by the GP has been scored on the basis of the following metrics:</w:t>
      </w:r>
    </w:p>
    <w:p w:rsidR="006222FA" w:rsidRPr="006222FA" w:rsidRDefault="006222FA" w:rsidP="00296656">
      <w:pPr>
        <w:pStyle w:val="Corpotesto"/>
        <w:numPr>
          <w:ilvl w:val="0"/>
          <w:numId w:val="57"/>
        </w:numPr>
        <w:tabs>
          <w:tab w:val="left" w:pos="288"/>
        </w:tabs>
        <w:spacing w:before="120" w:line="360" w:lineRule="auto"/>
        <w:ind w:left="851" w:right="709" w:hanging="284"/>
        <w:rPr>
          <w:rFonts w:ascii="Times New Roman" w:hAnsi="Times New Roman" w:cs="Times New Roman"/>
          <w:color w:val="000000" w:themeColor="text1"/>
          <w:sz w:val="24"/>
          <w:szCs w:val="24"/>
        </w:rPr>
      </w:pPr>
      <w:proofErr w:type="spellStart"/>
      <w:r w:rsidRPr="006222FA">
        <w:rPr>
          <w:rFonts w:ascii="Times New Roman" w:hAnsi="Times New Roman" w:cs="Times New Roman"/>
          <w:i/>
          <w:color w:val="000000" w:themeColor="text1"/>
          <w:sz w:val="24"/>
          <w:szCs w:val="24"/>
        </w:rPr>
        <w:t>N</w:t>
      </w:r>
      <w:r w:rsidRPr="006222FA">
        <w:rPr>
          <w:rFonts w:ascii="Times New Roman" w:hAnsi="Times New Roman" w:cs="Times New Roman"/>
          <w:i/>
          <w:color w:val="000000" w:themeColor="text1"/>
          <w:sz w:val="24"/>
          <w:szCs w:val="24"/>
          <w:vertAlign w:val="subscript"/>
        </w:rPr>
        <w:t>run</w:t>
      </w:r>
      <w:proofErr w:type="spellEnd"/>
      <w:r w:rsidRPr="006222FA">
        <w:rPr>
          <w:rFonts w:ascii="Times New Roman" w:hAnsi="Times New Roman" w:cs="Times New Roman"/>
          <w:color w:val="000000" w:themeColor="text1"/>
          <w:sz w:val="24"/>
          <w:szCs w:val="24"/>
        </w:rPr>
        <w:t xml:space="preserve"> – the number of runs during which the algorithm has discovered the model;</w:t>
      </w:r>
    </w:p>
    <w:p w:rsidR="006222FA" w:rsidRPr="006222FA" w:rsidRDefault="006222FA" w:rsidP="00296656">
      <w:pPr>
        <w:pStyle w:val="Corpotesto"/>
        <w:numPr>
          <w:ilvl w:val="0"/>
          <w:numId w:val="57"/>
        </w:numPr>
        <w:tabs>
          <w:tab w:val="left" w:pos="288"/>
        </w:tabs>
        <w:spacing w:before="120" w:line="360" w:lineRule="auto"/>
        <w:ind w:left="851" w:right="709" w:hanging="284"/>
        <w:rPr>
          <w:rFonts w:ascii="Times New Roman" w:hAnsi="Times New Roman" w:cs="Times New Roman"/>
          <w:color w:val="000000" w:themeColor="text1"/>
          <w:sz w:val="24"/>
          <w:szCs w:val="24"/>
        </w:rPr>
      </w:pPr>
      <w:proofErr w:type="spellStart"/>
      <w:r w:rsidRPr="006222FA">
        <w:rPr>
          <w:rFonts w:ascii="Times New Roman" w:hAnsi="Times New Roman" w:cs="Times New Roman"/>
          <w:i/>
          <w:color w:val="000000" w:themeColor="text1"/>
          <w:sz w:val="24"/>
          <w:szCs w:val="24"/>
        </w:rPr>
        <w:t>N</w:t>
      </w:r>
      <w:r w:rsidRPr="006222FA">
        <w:rPr>
          <w:rFonts w:ascii="Times New Roman" w:hAnsi="Times New Roman" w:cs="Times New Roman"/>
          <w:i/>
          <w:color w:val="000000" w:themeColor="text1"/>
          <w:sz w:val="24"/>
          <w:szCs w:val="24"/>
          <w:vertAlign w:val="subscript"/>
        </w:rPr>
        <w:t>gen</w:t>
      </w:r>
      <w:proofErr w:type="spellEnd"/>
      <w:r w:rsidRPr="006222FA">
        <w:rPr>
          <w:rFonts w:ascii="Times New Roman" w:hAnsi="Times New Roman" w:cs="Times New Roman"/>
          <w:color w:val="000000" w:themeColor="text1"/>
          <w:sz w:val="24"/>
          <w:szCs w:val="24"/>
        </w:rPr>
        <w:t xml:space="preserve"> – the average number of generations during which the model survived in the population;</w:t>
      </w:r>
    </w:p>
    <w:p w:rsidR="006222FA" w:rsidRPr="006222FA" w:rsidRDefault="006222FA" w:rsidP="00296656">
      <w:pPr>
        <w:pStyle w:val="Corpotesto"/>
        <w:numPr>
          <w:ilvl w:val="0"/>
          <w:numId w:val="57"/>
        </w:numPr>
        <w:tabs>
          <w:tab w:val="left" w:pos="288"/>
        </w:tabs>
        <w:spacing w:before="120" w:line="360" w:lineRule="auto"/>
        <w:ind w:left="851" w:right="709" w:hanging="284"/>
        <w:rPr>
          <w:rFonts w:ascii="Times New Roman" w:hAnsi="Times New Roman" w:cs="Times New Roman"/>
          <w:color w:val="000000" w:themeColor="text1"/>
          <w:sz w:val="24"/>
          <w:szCs w:val="24"/>
        </w:rPr>
      </w:pPr>
      <w:r w:rsidRPr="006222FA">
        <w:rPr>
          <w:rFonts w:ascii="Times New Roman" w:hAnsi="Times New Roman" w:cs="Times New Roman"/>
          <w:color w:val="000000" w:themeColor="text1"/>
          <w:sz w:val="24"/>
          <w:szCs w:val="24"/>
        </w:rPr>
        <w:t>{</w:t>
      </w:r>
      <w:proofErr w:type="spellStart"/>
      <w:r w:rsidRPr="006222FA">
        <w:rPr>
          <w:rFonts w:ascii="Times New Roman" w:hAnsi="Times New Roman" w:cs="Times New Roman"/>
          <w:i/>
          <w:color w:val="000000" w:themeColor="text1"/>
          <w:sz w:val="24"/>
          <w:szCs w:val="24"/>
        </w:rPr>
        <w:t>μ</w:t>
      </w:r>
      <w:r w:rsidRPr="006222FA">
        <w:rPr>
          <w:rFonts w:ascii="Times New Roman" w:hAnsi="Times New Roman" w:cs="Times New Roman"/>
          <w:i/>
          <w:color w:val="000000" w:themeColor="text1"/>
          <w:sz w:val="24"/>
          <w:szCs w:val="24"/>
          <w:vertAlign w:val="subscript"/>
        </w:rPr>
        <w:t>err</w:t>
      </w:r>
      <w:proofErr w:type="spellEnd"/>
      <w:r w:rsidRPr="006222FA">
        <w:rPr>
          <w:rFonts w:ascii="Times New Roman" w:hAnsi="Times New Roman" w:cs="Times New Roman"/>
          <w:color w:val="000000" w:themeColor="text1"/>
          <w:sz w:val="24"/>
          <w:szCs w:val="24"/>
        </w:rPr>
        <w:t xml:space="preserve">, </w:t>
      </w:r>
      <w:proofErr w:type="spellStart"/>
      <w:r w:rsidRPr="006222FA">
        <w:rPr>
          <w:rFonts w:ascii="Times New Roman" w:hAnsi="Times New Roman" w:cs="Times New Roman"/>
          <w:i/>
          <w:color w:val="000000" w:themeColor="text1"/>
          <w:sz w:val="24"/>
          <w:szCs w:val="24"/>
        </w:rPr>
        <w:t>σ</w:t>
      </w:r>
      <w:r w:rsidRPr="006222FA">
        <w:rPr>
          <w:rFonts w:ascii="Times New Roman" w:hAnsi="Times New Roman" w:cs="Times New Roman"/>
          <w:i/>
          <w:color w:val="000000" w:themeColor="text1"/>
          <w:sz w:val="24"/>
          <w:szCs w:val="24"/>
          <w:vertAlign w:val="subscript"/>
        </w:rPr>
        <w:t>err</w:t>
      </w:r>
      <w:proofErr w:type="spellEnd"/>
      <w:r w:rsidRPr="006222FA">
        <w:rPr>
          <w:rFonts w:ascii="Times New Roman" w:hAnsi="Times New Roman" w:cs="Times New Roman"/>
          <w:color w:val="000000" w:themeColor="text1"/>
          <w:sz w:val="24"/>
          <w:szCs w:val="24"/>
        </w:rPr>
        <w:t xml:space="preserve">, </w:t>
      </w:r>
      <w:proofErr w:type="spellStart"/>
      <w:r w:rsidRPr="006222FA">
        <w:rPr>
          <w:rFonts w:ascii="Times New Roman" w:hAnsi="Times New Roman" w:cs="Times New Roman"/>
          <w:i/>
          <w:color w:val="000000" w:themeColor="text1"/>
          <w:sz w:val="24"/>
          <w:szCs w:val="24"/>
        </w:rPr>
        <w:t>err</w:t>
      </w:r>
      <w:r w:rsidRPr="006222FA">
        <w:rPr>
          <w:rFonts w:ascii="Times New Roman" w:hAnsi="Times New Roman" w:cs="Times New Roman"/>
          <w:i/>
          <w:color w:val="000000" w:themeColor="text1"/>
          <w:sz w:val="24"/>
          <w:szCs w:val="24"/>
          <w:vertAlign w:val="subscript"/>
        </w:rPr>
        <w:t>max</w:t>
      </w:r>
      <w:proofErr w:type="spellEnd"/>
      <w:r w:rsidRPr="006222FA">
        <w:rPr>
          <w:rFonts w:ascii="Times New Roman" w:hAnsi="Times New Roman" w:cs="Times New Roman"/>
          <w:color w:val="000000" w:themeColor="text1"/>
          <w:sz w:val="24"/>
          <w:szCs w:val="24"/>
        </w:rPr>
        <w:t xml:space="preserve">} – the mean value, standard deviation and maximum value of the model percent error over the training data set </w:t>
      </w:r>
      <w:r w:rsidRPr="006222FA">
        <w:rPr>
          <w:rFonts w:ascii="Times New Roman" w:hAnsi="Times New Roman" w:cs="Times New Roman"/>
          <w:i/>
          <w:color w:val="000000" w:themeColor="text1"/>
          <w:sz w:val="24"/>
          <w:szCs w:val="24"/>
        </w:rPr>
        <w:t xml:space="preserve">T </w:t>
      </w:r>
      <w:r w:rsidRPr="006222FA">
        <w:rPr>
          <w:rFonts w:ascii="Times New Roman" w:hAnsi="Times New Roman" w:cs="Times New Roman"/>
          <w:color w:val="000000" w:themeColor="text1"/>
          <w:sz w:val="24"/>
          <w:szCs w:val="24"/>
        </w:rPr>
        <w:t>(see Table III);</w:t>
      </w:r>
    </w:p>
    <w:p w:rsidR="006222FA" w:rsidRPr="006222FA" w:rsidRDefault="00B33380" w:rsidP="00296656">
      <w:pPr>
        <w:pStyle w:val="Corpotesto"/>
        <w:numPr>
          <w:ilvl w:val="0"/>
          <w:numId w:val="57"/>
        </w:numPr>
        <w:tabs>
          <w:tab w:val="left" w:pos="288"/>
        </w:tabs>
        <w:spacing w:before="120" w:line="360" w:lineRule="auto"/>
        <w:ind w:left="851" w:right="709" w:hanging="284"/>
        <w:rPr>
          <w:rFonts w:ascii="Times New Roman" w:hAnsi="Times New Roman" w:cs="Times New Roman"/>
          <w:i/>
          <w:color w:val="000000" w:themeColor="text1"/>
          <w:sz w:val="24"/>
          <w:szCs w:val="24"/>
        </w:rPr>
      </w:pPr>
      <m:oMath>
        <m:sSubSup>
          <m:sSubSupPr>
            <m:ctrlPr>
              <w:rPr>
                <w:rFonts w:ascii="Cambria Math" w:hAnsi="Cambria Math" w:cs="Times New Roman"/>
                <w:i/>
                <w:color w:val="000000" w:themeColor="text1"/>
                <w:sz w:val="24"/>
                <w:szCs w:val="24"/>
              </w:rPr>
            </m:ctrlPr>
          </m:sSubSupPr>
          <m:e>
            <m:r>
              <m:rPr>
                <m:nor/>
              </m:rPr>
              <w:rPr>
                <w:rFonts w:ascii="Times New Roman" w:hAnsi="Times New Roman" w:cs="Times New Roman"/>
                <w:i/>
                <w:color w:val="000000" w:themeColor="text1"/>
                <w:sz w:val="24"/>
                <w:szCs w:val="24"/>
              </w:rPr>
              <m:t>err</m:t>
            </m:r>
          </m:e>
          <m:sub>
            <m:r>
              <m:rPr>
                <m:nor/>
              </m:rPr>
              <w:rPr>
                <w:rFonts w:ascii="Times New Roman" w:hAnsi="Times New Roman" w:cs="Times New Roman"/>
                <w:i/>
                <w:color w:val="000000" w:themeColor="text1"/>
                <w:sz w:val="24"/>
                <w:szCs w:val="24"/>
              </w:rPr>
              <m:t>max</m:t>
            </m:r>
          </m:sub>
          <m:sup>
            <m:r>
              <m:rPr>
                <m:nor/>
              </m:rPr>
              <w:rPr>
                <w:rFonts w:ascii="Times New Roman" w:hAnsi="Times New Roman" w:cs="Times New Roman"/>
                <w:i/>
                <w:color w:val="000000" w:themeColor="text1"/>
                <w:sz w:val="24"/>
                <w:szCs w:val="24"/>
              </w:rPr>
              <m:t>V</m:t>
            </m:r>
          </m:sup>
        </m:sSubSup>
      </m:oMath>
      <w:r w:rsidR="006222FA" w:rsidRPr="006222FA">
        <w:rPr>
          <w:rFonts w:ascii="Times New Roman" w:hAnsi="Times New Roman" w:cs="Times New Roman"/>
          <w:color w:val="000000" w:themeColor="text1"/>
          <w:sz w:val="24"/>
          <w:szCs w:val="24"/>
        </w:rPr>
        <w:t xml:space="preserve"> – the maximum value of the model percent error over the validation data set </w:t>
      </w:r>
      <w:r w:rsidR="006222FA" w:rsidRPr="006222FA">
        <w:rPr>
          <w:rFonts w:ascii="Times New Roman" w:hAnsi="Times New Roman" w:cs="Times New Roman"/>
          <w:i/>
          <w:color w:val="000000" w:themeColor="text1"/>
          <w:sz w:val="24"/>
          <w:szCs w:val="24"/>
        </w:rPr>
        <w:t>V</w:t>
      </w:r>
      <w:r w:rsidR="006222FA" w:rsidRPr="006222FA">
        <w:rPr>
          <w:rFonts w:ascii="Times New Roman" w:hAnsi="Times New Roman" w:cs="Times New Roman"/>
          <w:color w:val="000000" w:themeColor="text1"/>
          <w:sz w:val="24"/>
          <w:szCs w:val="24"/>
        </w:rPr>
        <w:t xml:space="preserve"> (see Table IV);</w:t>
      </w:r>
    </w:p>
    <w:p w:rsidR="006222FA" w:rsidRPr="006222FA" w:rsidRDefault="006222FA" w:rsidP="00296656">
      <w:pPr>
        <w:pStyle w:val="Corpotesto"/>
        <w:numPr>
          <w:ilvl w:val="0"/>
          <w:numId w:val="57"/>
        </w:numPr>
        <w:tabs>
          <w:tab w:val="left" w:pos="288"/>
        </w:tabs>
        <w:spacing w:before="120" w:line="360" w:lineRule="auto"/>
        <w:ind w:left="851" w:right="709" w:hanging="284"/>
        <w:rPr>
          <w:rFonts w:ascii="Times New Roman" w:hAnsi="Times New Roman" w:cs="Times New Roman"/>
          <w:color w:val="000000" w:themeColor="text1"/>
          <w:sz w:val="24"/>
          <w:szCs w:val="24"/>
        </w:rPr>
      </w:pPr>
      <w:proofErr w:type="spellStart"/>
      <w:r w:rsidRPr="006222FA">
        <w:rPr>
          <w:rFonts w:ascii="Times New Roman" w:hAnsi="Times New Roman" w:cs="Times New Roman"/>
          <w:i/>
          <w:color w:val="000000" w:themeColor="text1"/>
          <w:sz w:val="24"/>
          <w:szCs w:val="24"/>
        </w:rPr>
        <w:t>N</w:t>
      </w:r>
      <w:r w:rsidRPr="006222FA">
        <w:rPr>
          <w:rFonts w:ascii="Times New Roman" w:hAnsi="Times New Roman" w:cs="Times New Roman"/>
          <w:i/>
          <w:color w:val="000000" w:themeColor="text1"/>
          <w:sz w:val="24"/>
          <w:szCs w:val="24"/>
          <w:vertAlign w:val="subscript"/>
        </w:rPr>
        <w:t>mon</w:t>
      </w:r>
      <w:proofErr w:type="spellEnd"/>
      <w:r w:rsidRPr="006222FA">
        <w:rPr>
          <w:rFonts w:ascii="Times New Roman" w:hAnsi="Times New Roman" w:cs="Times New Roman"/>
          <w:color w:val="000000" w:themeColor="text1"/>
          <w:sz w:val="24"/>
          <w:szCs w:val="24"/>
        </w:rPr>
        <w:t xml:space="preserve"> – the average number of intervals over which the model coefficients </w:t>
      </w:r>
      <w:r w:rsidRPr="006222FA">
        <w:rPr>
          <w:rFonts w:ascii="Times New Roman" w:hAnsi="Times New Roman" w:cs="Times New Roman"/>
          <w:b/>
          <w:color w:val="000000" w:themeColor="text1"/>
          <w:sz w:val="24"/>
          <w:szCs w:val="24"/>
        </w:rPr>
        <w:t>p</w:t>
      </w:r>
      <w:r w:rsidRPr="006222FA">
        <w:rPr>
          <w:rFonts w:ascii="Times New Roman" w:hAnsi="Times New Roman" w:cs="Times New Roman"/>
          <w:color w:val="000000" w:themeColor="text1"/>
          <w:sz w:val="24"/>
          <w:szCs w:val="24"/>
        </w:rPr>
        <w:t xml:space="preserve"> </w:t>
      </w:r>
      <w:proofErr w:type="gramStart"/>
      <w:r w:rsidRPr="006222FA">
        <w:rPr>
          <w:rFonts w:ascii="Times New Roman" w:hAnsi="Times New Roman" w:cs="Times New Roman"/>
          <w:color w:val="000000" w:themeColor="text1"/>
          <w:sz w:val="24"/>
          <w:szCs w:val="24"/>
        </w:rPr>
        <w:t>change</w:t>
      </w:r>
      <w:proofErr w:type="gramEnd"/>
      <w:r w:rsidRPr="006222FA">
        <w:rPr>
          <w:rFonts w:ascii="Times New Roman" w:hAnsi="Times New Roman" w:cs="Times New Roman"/>
          <w:color w:val="000000" w:themeColor="text1"/>
          <w:sz w:val="24"/>
          <w:szCs w:val="24"/>
        </w:rPr>
        <w:t xml:space="preserve"> their monotonicity with </w:t>
      </w:r>
      <w:r w:rsidRPr="006222FA">
        <w:rPr>
          <w:rFonts w:ascii="Times New Roman" w:hAnsi="Times New Roman" w:cs="Times New Roman"/>
          <w:i/>
          <w:color w:val="000000" w:themeColor="text1"/>
          <w:sz w:val="24"/>
          <w:szCs w:val="24"/>
        </w:rPr>
        <w:t>α</w:t>
      </w:r>
      <w:r w:rsidRPr="006222FA">
        <w:rPr>
          <w:rFonts w:ascii="Times New Roman" w:hAnsi="Times New Roman" w:cs="Times New Roman"/>
          <w:color w:val="000000" w:themeColor="text1"/>
          <w:sz w:val="24"/>
          <w:szCs w:val="24"/>
        </w:rPr>
        <w:t>.</w:t>
      </w:r>
      <w:r w:rsidRPr="006222FA">
        <w:rPr>
          <w:rFonts w:ascii="Times New Roman" w:eastAsia="SimSun" w:hAnsi="Times New Roman" w:cs="Times New Roman"/>
          <w:color w:val="000000" w:themeColor="text1"/>
          <w:sz w:val="24"/>
          <w:szCs w:val="24"/>
        </w:rPr>
        <w:t xml:space="preserve"> </w:t>
      </w:r>
    </w:p>
    <w:p w:rsidR="006222FA" w:rsidRDefault="006222FA" w:rsidP="006222FA">
      <w:pPr>
        <w:pStyle w:val="Corpotesto"/>
        <w:spacing w:before="120" w:line="360" w:lineRule="auto"/>
        <w:ind w:left="567" w:right="709"/>
        <w:rPr>
          <w:rFonts w:ascii="Times New Roman" w:hAnsi="Times New Roman" w:cs="Times New Roman"/>
          <w:color w:val="000000" w:themeColor="text1"/>
          <w:sz w:val="24"/>
          <w:szCs w:val="24"/>
        </w:rPr>
      </w:pPr>
      <w:r w:rsidRPr="006222FA">
        <w:rPr>
          <w:rFonts w:ascii="Times New Roman" w:hAnsi="Times New Roman" w:cs="Times New Roman"/>
          <w:color w:val="000000" w:themeColor="text1"/>
          <w:sz w:val="24"/>
          <w:szCs w:val="24"/>
        </w:rPr>
        <w:t xml:space="preserve">The best models are the ones maximizing the first two metrics and minimizing the last five metrics. In general, the use of simpler </w:t>
      </w:r>
      <w:proofErr w:type="spellStart"/>
      <w:r w:rsidRPr="006222FA">
        <w:rPr>
          <w:rFonts w:ascii="Times New Roman" w:hAnsi="Times New Roman" w:cs="Times New Roman"/>
          <w:color w:val="000000" w:themeColor="text1"/>
          <w:sz w:val="24"/>
          <w:szCs w:val="24"/>
        </w:rPr>
        <w:t>behavioral</w:t>
      </w:r>
      <w:proofErr w:type="spellEnd"/>
      <w:r w:rsidRPr="006222FA">
        <w:rPr>
          <w:rFonts w:ascii="Times New Roman" w:hAnsi="Times New Roman" w:cs="Times New Roman"/>
          <w:color w:val="000000" w:themeColor="text1"/>
          <w:sz w:val="24"/>
          <w:szCs w:val="24"/>
        </w:rPr>
        <w:t xml:space="preserve"> models with a unitary value of the </w:t>
      </w:r>
      <w:proofErr w:type="spellStart"/>
      <w:r w:rsidRPr="006222FA">
        <w:rPr>
          <w:rFonts w:ascii="Times New Roman" w:hAnsi="Times New Roman" w:cs="Times New Roman"/>
          <w:i/>
          <w:color w:val="000000" w:themeColor="text1"/>
          <w:sz w:val="24"/>
          <w:szCs w:val="24"/>
        </w:rPr>
        <w:t>N</w:t>
      </w:r>
      <w:r w:rsidRPr="006222FA">
        <w:rPr>
          <w:rFonts w:ascii="Times New Roman" w:hAnsi="Times New Roman" w:cs="Times New Roman"/>
          <w:i/>
          <w:color w:val="000000" w:themeColor="text1"/>
          <w:sz w:val="24"/>
          <w:szCs w:val="24"/>
          <w:vertAlign w:val="subscript"/>
        </w:rPr>
        <w:t>mon</w:t>
      </w:r>
      <w:proofErr w:type="spellEnd"/>
      <w:r w:rsidRPr="006222FA">
        <w:rPr>
          <w:rFonts w:ascii="Times New Roman" w:hAnsi="Times New Roman" w:cs="Times New Roman"/>
          <w:color w:val="000000" w:themeColor="text1"/>
          <w:sz w:val="24"/>
          <w:szCs w:val="24"/>
        </w:rPr>
        <w:t xml:space="preserve"> metric results in the monotonous coefficients </w:t>
      </w:r>
      <w:r w:rsidRPr="006222FA">
        <w:rPr>
          <w:rFonts w:ascii="Times New Roman" w:hAnsi="Times New Roman" w:cs="Times New Roman"/>
          <w:b/>
          <w:color w:val="000000" w:themeColor="text1"/>
          <w:sz w:val="24"/>
          <w:szCs w:val="24"/>
        </w:rPr>
        <w:t>p</w:t>
      </w:r>
      <w:r w:rsidRPr="006222FA">
        <w:rPr>
          <w:rFonts w:ascii="Times New Roman" w:hAnsi="Times New Roman" w:cs="Times New Roman"/>
          <w:color w:val="000000" w:themeColor="text1"/>
          <w:sz w:val="24"/>
          <w:szCs w:val="24"/>
        </w:rPr>
        <w:t xml:space="preserve">, which can then be easily approximated as functions of </w:t>
      </w:r>
      <w:r w:rsidRPr="006222FA">
        <w:rPr>
          <w:rFonts w:ascii="Times New Roman" w:hAnsi="Times New Roman" w:cs="Times New Roman"/>
          <w:i/>
          <w:color w:val="000000" w:themeColor="text1"/>
          <w:sz w:val="24"/>
          <w:szCs w:val="24"/>
        </w:rPr>
        <w:t>α</w:t>
      </w:r>
      <w:r w:rsidRPr="006222FA">
        <w:rPr>
          <w:rFonts w:ascii="Times New Roman" w:hAnsi="Times New Roman" w:cs="Times New Roman"/>
          <w:color w:val="000000" w:themeColor="text1"/>
          <w:sz w:val="24"/>
          <w:szCs w:val="24"/>
        </w:rPr>
        <w:t>.</w:t>
      </w:r>
    </w:p>
    <w:p w:rsidR="001710CD" w:rsidRDefault="001710CD" w:rsidP="00746F71">
      <w:pPr>
        <w:pStyle w:val="Corpotesto"/>
        <w:spacing w:before="120" w:after="0" w:line="360" w:lineRule="auto"/>
        <w:ind w:left="567" w:right="709"/>
        <w:rPr>
          <w:rFonts w:ascii="Times New Roman" w:hAnsi="Times New Roman" w:cs="Times New Roman"/>
          <w:color w:val="000000" w:themeColor="text1"/>
          <w:sz w:val="24"/>
          <w:szCs w:val="24"/>
        </w:rPr>
      </w:pPr>
      <w:r w:rsidRPr="001710CD">
        <w:rPr>
          <w:rFonts w:ascii="Times New Roman" w:hAnsi="Times New Roman" w:cs="Times New Roman"/>
          <w:color w:val="000000" w:themeColor="text1"/>
          <w:sz w:val="24"/>
          <w:szCs w:val="24"/>
        </w:rPr>
        <w:t xml:space="preserve">The </w:t>
      </w:r>
      <w:r>
        <w:rPr>
          <w:rFonts w:ascii="Times New Roman" w:hAnsi="Times New Roman" w:cs="Times New Roman"/>
          <w:color w:val="000000" w:themeColor="text1"/>
          <w:sz w:val="24"/>
          <w:szCs w:val="24"/>
        </w:rPr>
        <w:t xml:space="preserve">approach has been used with reference to the case study of the dynamic WPT system POLITO studied in Chapter 6, to which we refer for the numerical details. </w:t>
      </w:r>
      <w:r w:rsidRPr="001710CD">
        <w:rPr>
          <w:rFonts w:ascii="Times New Roman" w:hAnsi="Times New Roman" w:cs="Times New Roman"/>
          <w:color w:val="000000" w:themeColor="text1"/>
          <w:sz w:val="24"/>
          <w:szCs w:val="24"/>
        </w:rPr>
        <w:t>MOGP algorithm has been executed over 50 runs, with a population of 500 models evolving over 300 generations for each run. Only the non-dominated Pareto-optimal solutions having the repeatability of at least 10 runs and the maximum percent error lower than 15% have been considered for further comparison. Such solutions are represented as blue markers in Fig. 5</w:t>
      </w:r>
      <w:r>
        <w:rPr>
          <w:rFonts w:ascii="Times New Roman" w:hAnsi="Times New Roman" w:cs="Times New Roman"/>
          <w:color w:val="000000" w:themeColor="text1"/>
          <w:sz w:val="24"/>
          <w:szCs w:val="24"/>
        </w:rPr>
        <w:t>.</w:t>
      </w:r>
      <w:r w:rsidR="00485B5F">
        <w:rPr>
          <w:rFonts w:ascii="Times New Roman" w:hAnsi="Times New Roman" w:cs="Times New Roman"/>
          <w:color w:val="000000" w:themeColor="text1"/>
          <w:sz w:val="24"/>
          <w:szCs w:val="24"/>
        </w:rPr>
        <w:t>7</w:t>
      </w:r>
      <w:r w:rsidRPr="001710CD">
        <w:rPr>
          <w:rFonts w:ascii="Times New Roman" w:hAnsi="Times New Roman" w:cs="Times New Roman"/>
          <w:color w:val="000000" w:themeColor="text1"/>
          <w:sz w:val="24"/>
          <w:szCs w:val="24"/>
        </w:rPr>
        <w:t xml:space="preserve"> and labelled with increasing solution numbers. The related model expressions are provided in Table </w:t>
      </w:r>
      <w:r>
        <w:rPr>
          <w:rFonts w:ascii="Times New Roman" w:hAnsi="Times New Roman" w:cs="Times New Roman"/>
          <w:color w:val="000000" w:themeColor="text1"/>
          <w:sz w:val="24"/>
          <w:szCs w:val="24"/>
        </w:rPr>
        <w:t>5.1</w:t>
      </w:r>
      <w:r w:rsidRPr="001710CD">
        <w:rPr>
          <w:rFonts w:ascii="Times New Roman" w:hAnsi="Times New Roman" w:cs="Times New Roman"/>
          <w:color w:val="000000" w:themeColor="text1"/>
          <w:sz w:val="24"/>
          <w:szCs w:val="24"/>
        </w:rPr>
        <w:t>, while the respective values for the metrics {</w:t>
      </w:r>
      <w:proofErr w:type="spellStart"/>
      <w:r w:rsidRPr="001710CD">
        <w:rPr>
          <w:rFonts w:ascii="Times New Roman" w:hAnsi="Times New Roman" w:cs="Times New Roman"/>
          <w:i/>
          <w:color w:val="000000" w:themeColor="text1"/>
          <w:sz w:val="24"/>
          <w:szCs w:val="24"/>
        </w:rPr>
        <w:t>N</w:t>
      </w:r>
      <w:r w:rsidRPr="001710CD">
        <w:rPr>
          <w:rFonts w:ascii="Times New Roman" w:hAnsi="Times New Roman" w:cs="Times New Roman"/>
          <w:i/>
          <w:color w:val="000000" w:themeColor="text1"/>
          <w:sz w:val="24"/>
          <w:szCs w:val="24"/>
          <w:vertAlign w:val="subscript"/>
        </w:rPr>
        <w:t>run</w:t>
      </w:r>
      <w:proofErr w:type="spellEnd"/>
      <w:r w:rsidRPr="001710CD">
        <w:rPr>
          <w:rFonts w:ascii="Times New Roman" w:hAnsi="Times New Roman" w:cs="Times New Roman"/>
          <w:color w:val="000000" w:themeColor="text1"/>
          <w:sz w:val="24"/>
          <w:szCs w:val="24"/>
        </w:rPr>
        <w:t xml:space="preserve">, </w:t>
      </w:r>
      <w:proofErr w:type="spellStart"/>
      <w:r w:rsidRPr="001710CD">
        <w:rPr>
          <w:rFonts w:ascii="Times New Roman" w:hAnsi="Times New Roman" w:cs="Times New Roman"/>
          <w:i/>
          <w:color w:val="000000" w:themeColor="text1"/>
          <w:sz w:val="24"/>
          <w:szCs w:val="24"/>
        </w:rPr>
        <w:t>N</w:t>
      </w:r>
      <w:r w:rsidRPr="001710CD">
        <w:rPr>
          <w:rFonts w:ascii="Times New Roman" w:hAnsi="Times New Roman" w:cs="Times New Roman"/>
          <w:i/>
          <w:color w:val="000000" w:themeColor="text1"/>
          <w:sz w:val="24"/>
          <w:szCs w:val="24"/>
          <w:vertAlign w:val="subscript"/>
        </w:rPr>
        <w:t>gen</w:t>
      </w:r>
      <w:proofErr w:type="spellEnd"/>
      <w:r w:rsidRPr="001710CD">
        <w:rPr>
          <w:rFonts w:ascii="Times New Roman" w:hAnsi="Times New Roman" w:cs="Times New Roman"/>
          <w:color w:val="000000" w:themeColor="text1"/>
          <w:sz w:val="24"/>
          <w:szCs w:val="24"/>
        </w:rPr>
        <w:t xml:space="preserve">, </w:t>
      </w:r>
      <w:proofErr w:type="spellStart"/>
      <w:r w:rsidRPr="001710CD">
        <w:rPr>
          <w:rFonts w:ascii="Times New Roman" w:hAnsi="Times New Roman" w:cs="Times New Roman"/>
          <w:i/>
          <w:color w:val="000000" w:themeColor="text1"/>
          <w:sz w:val="24"/>
          <w:szCs w:val="24"/>
        </w:rPr>
        <w:t>μ</w:t>
      </w:r>
      <w:r w:rsidRPr="001710CD">
        <w:rPr>
          <w:rFonts w:ascii="Times New Roman" w:hAnsi="Times New Roman" w:cs="Times New Roman"/>
          <w:i/>
          <w:color w:val="000000" w:themeColor="text1"/>
          <w:sz w:val="24"/>
          <w:szCs w:val="24"/>
          <w:vertAlign w:val="subscript"/>
        </w:rPr>
        <w:t>err</w:t>
      </w:r>
      <w:proofErr w:type="spellEnd"/>
      <w:r w:rsidRPr="001710CD">
        <w:rPr>
          <w:rFonts w:ascii="Times New Roman" w:hAnsi="Times New Roman" w:cs="Times New Roman"/>
          <w:color w:val="000000" w:themeColor="text1"/>
          <w:sz w:val="24"/>
          <w:szCs w:val="24"/>
        </w:rPr>
        <w:t xml:space="preserve">, </w:t>
      </w:r>
      <w:proofErr w:type="spellStart"/>
      <w:r w:rsidRPr="001710CD">
        <w:rPr>
          <w:rFonts w:ascii="Times New Roman" w:hAnsi="Times New Roman" w:cs="Times New Roman"/>
          <w:i/>
          <w:color w:val="000000" w:themeColor="text1"/>
          <w:sz w:val="24"/>
          <w:szCs w:val="24"/>
        </w:rPr>
        <w:t>σ</w:t>
      </w:r>
      <w:r w:rsidRPr="001710CD">
        <w:rPr>
          <w:rFonts w:ascii="Times New Roman" w:hAnsi="Times New Roman" w:cs="Times New Roman"/>
          <w:i/>
          <w:color w:val="000000" w:themeColor="text1"/>
          <w:sz w:val="24"/>
          <w:szCs w:val="24"/>
          <w:vertAlign w:val="subscript"/>
        </w:rPr>
        <w:t>err</w:t>
      </w:r>
      <w:proofErr w:type="spellEnd"/>
      <w:r w:rsidRPr="001710CD">
        <w:rPr>
          <w:rFonts w:ascii="Times New Roman" w:hAnsi="Times New Roman" w:cs="Times New Roman"/>
          <w:color w:val="000000" w:themeColor="text1"/>
          <w:sz w:val="24"/>
          <w:szCs w:val="24"/>
        </w:rPr>
        <w:t xml:space="preserve">, </w:t>
      </w:r>
      <w:proofErr w:type="spellStart"/>
      <w:r w:rsidRPr="001710CD">
        <w:rPr>
          <w:rFonts w:ascii="Times New Roman" w:hAnsi="Times New Roman" w:cs="Times New Roman"/>
          <w:i/>
          <w:color w:val="000000" w:themeColor="text1"/>
          <w:sz w:val="24"/>
          <w:szCs w:val="24"/>
        </w:rPr>
        <w:t>err</w:t>
      </w:r>
      <w:r w:rsidRPr="001710CD">
        <w:rPr>
          <w:rFonts w:ascii="Times New Roman" w:hAnsi="Times New Roman" w:cs="Times New Roman"/>
          <w:i/>
          <w:color w:val="000000" w:themeColor="text1"/>
          <w:sz w:val="24"/>
          <w:szCs w:val="24"/>
          <w:vertAlign w:val="subscript"/>
        </w:rPr>
        <w:t>max</w:t>
      </w:r>
      <w:proofErr w:type="spellEnd"/>
      <w:r w:rsidRPr="001710CD">
        <w:rPr>
          <w:rFonts w:ascii="Times New Roman" w:hAnsi="Times New Roman" w:cs="Times New Roman"/>
          <w:color w:val="000000" w:themeColor="text1"/>
          <w:sz w:val="24"/>
          <w:szCs w:val="24"/>
        </w:rPr>
        <w:t xml:space="preserve">, </w:t>
      </w:r>
      <m:oMath>
        <m:sSubSup>
          <m:sSubSupPr>
            <m:ctrlPr>
              <w:rPr>
                <w:rFonts w:ascii="Cambria Math" w:hAnsi="Cambria Math" w:cs="Times New Roman"/>
                <w:i/>
                <w:color w:val="000000" w:themeColor="text1"/>
                <w:sz w:val="24"/>
                <w:szCs w:val="24"/>
              </w:rPr>
            </m:ctrlPr>
          </m:sSubSupPr>
          <m:e>
            <m:r>
              <m:rPr>
                <m:nor/>
              </m:rPr>
              <w:rPr>
                <w:rFonts w:ascii="Times New Roman" w:hAnsi="Times New Roman" w:cs="Times New Roman"/>
                <w:i/>
                <w:color w:val="000000" w:themeColor="text1"/>
                <w:sz w:val="24"/>
                <w:szCs w:val="24"/>
              </w:rPr>
              <m:t>err</m:t>
            </m:r>
          </m:e>
          <m:sub>
            <m:r>
              <m:rPr>
                <m:nor/>
              </m:rPr>
              <w:rPr>
                <w:rFonts w:ascii="Times New Roman" w:hAnsi="Times New Roman" w:cs="Times New Roman"/>
                <w:i/>
                <w:color w:val="000000" w:themeColor="text1"/>
                <w:sz w:val="24"/>
                <w:szCs w:val="24"/>
              </w:rPr>
              <m:t>max</m:t>
            </m:r>
          </m:sub>
          <m:sup>
            <m:r>
              <m:rPr>
                <m:nor/>
              </m:rPr>
              <w:rPr>
                <w:rFonts w:ascii="Times New Roman" w:hAnsi="Times New Roman" w:cs="Times New Roman"/>
                <w:i/>
                <w:color w:val="000000" w:themeColor="text1"/>
                <w:sz w:val="24"/>
                <w:szCs w:val="24"/>
              </w:rPr>
              <m:t>V</m:t>
            </m:r>
          </m:sup>
        </m:sSubSup>
      </m:oMath>
      <w:r w:rsidRPr="001710CD">
        <w:rPr>
          <w:rFonts w:ascii="Times New Roman" w:hAnsi="Times New Roman" w:cs="Times New Roman"/>
          <w:color w:val="000000" w:themeColor="text1"/>
          <w:sz w:val="24"/>
          <w:szCs w:val="24"/>
        </w:rPr>
        <w:t xml:space="preserve">, </w:t>
      </w:r>
      <w:proofErr w:type="spellStart"/>
      <w:r w:rsidRPr="001710CD">
        <w:rPr>
          <w:rFonts w:ascii="Times New Roman" w:hAnsi="Times New Roman" w:cs="Times New Roman"/>
          <w:i/>
          <w:color w:val="000000" w:themeColor="text1"/>
          <w:sz w:val="24"/>
          <w:szCs w:val="24"/>
        </w:rPr>
        <w:t>N</w:t>
      </w:r>
      <w:r w:rsidRPr="001710CD">
        <w:rPr>
          <w:rFonts w:ascii="Times New Roman" w:hAnsi="Times New Roman" w:cs="Times New Roman"/>
          <w:i/>
          <w:color w:val="000000" w:themeColor="text1"/>
          <w:sz w:val="24"/>
          <w:szCs w:val="24"/>
          <w:vertAlign w:val="subscript"/>
        </w:rPr>
        <w:t>mon</w:t>
      </w:r>
      <w:proofErr w:type="spellEnd"/>
      <w:r w:rsidRPr="001710CD">
        <w:rPr>
          <w:rFonts w:ascii="Times New Roman" w:hAnsi="Times New Roman" w:cs="Times New Roman"/>
          <w:color w:val="000000" w:themeColor="text1"/>
          <w:sz w:val="24"/>
          <w:szCs w:val="24"/>
        </w:rPr>
        <w:t>} are given in Table </w:t>
      </w:r>
      <w:r>
        <w:rPr>
          <w:rFonts w:ascii="Times New Roman" w:hAnsi="Times New Roman" w:cs="Times New Roman"/>
          <w:color w:val="000000" w:themeColor="text1"/>
          <w:sz w:val="24"/>
          <w:szCs w:val="24"/>
        </w:rPr>
        <w:t>5.2</w:t>
      </w:r>
      <w:r w:rsidRPr="001710CD">
        <w:rPr>
          <w:rFonts w:ascii="Times New Roman" w:hAnsi="Times New Roman" w:cs="Times New Roman"/>
          <w:color w:val="000000" w:themeColor="text1"/>
          <w:sz w:val="24"/>
          <w:szCs w:val="24"/>
        </w:rPr>
        <w:t>. Let us note that Fig. 5</w:t>
      </w:r>
      <w:r>
        <w:rPr>
          <w:rFonts w:ascii="Times New Roman" w:hAnsi="Times New Roman" w:cs="Times New Roman"/>
          <w:color w:val="000000" w:themeColor="text1"/>
          <w:sz w:val="24"/>
          <w:szCs w:val="24"/>
        </w:rPr>
        <w:t>.14</w:t>
      </w:r>
      <w:r w:rsidRPr="001710CD">
        <w:rPr>
          <w:rFonts w:ascii="Times New Roman" w:hAnsi="Times New Roman" w:cs="Times New Roman"/>
          <w:color w:val="000000" w:themeColor="text1"/>
          <w:sz w:val="24"/>
          <w:szCs w:val="24"/>
        </w:rPr>
        <w:t xml:space="preserve"> can contain model solutions discovered by the GP algorithm during certain </w:t>
      </w:r>
      <w:r w:rsidRPr="001710CD">
        <w:rPr>
          <w:rFonts w:ascii="Times New Roman" w:hAnsi="Times New Roman" w:cs="Times New Roman"/>
          <w:color w:val="000000" w:themeColor="text1"/>
          <w:sz w:val="24"/>
          <w:szCs w:val="24"/>
        </w:rPr>
        <w:lastRenderedPageBreak/>
        <w:t>runs, which are dominated by some other solutions discovered in the other independent runs. Since such models still present high repeatability and good error metrics, they have also been considered for the final comparison. Among the solutions of Fig. 5</w:t>
      </w:r>
      <w:r>
        <w:rPr>
          <w:rFonts w:ascii="Times New Roman" w:hAnsi="Times New Roman" w:cs="Times New Roman"/>
          <w:color w:val="000000" w:themeColor="text1"/>
          <w:sz w:val="24"/>
          <w:szCs w:val="24"/>
        </w:rPr>
        <w:t>.</w:t>
      </w:r>
      <w:r w:rsidR="00AB1259">
        <w:rPr>
          <w:rFonts w:ascii="Times New Roman" w:hAnsi="Times New Roman" w:cs="Times New Roman"/>
          <w:color w:val="000000" w:themeColor="text1"/>
          <w:sz w:val="24"/>
          <w:szCs w:val="24"/>
        </w:rPr>
        <w:t>7</w:t>
      </w:r>
      <w:r w:rsidRPr="001710CD">
        <w:rPr>
          <w:rFonts w:ascii="Times New Roman" w:hAnsi="Times New Roman" w:cs="Times New Roman"/>
          <w:color w:val="000000" w:themeColor="text1"/>
          <w:sz w:val="24"/>
          <w:szCs w:val="24"/>
        </w:rPr>
        <w:t xml:space="preserve">, only for model #9 all the coefficients are monotonous with the rotation angle </w:t>
      </w:r>
      <w:r w:rsidRPr="001710CD">
        <w:rPr>
          <w:rFonts w:ascii="Times New Roman" w:hAnsi="Times New Roman" w:cs="Times New Roman"/>
          <w:i/>
          <w:color w:val="000000" w:themeColor="text1"/>
          <w:sz w:val="24"/>
          <w:szCs w:val="24"/>
        </w:rPr>
        <w:t>α</w:t>
      </w:r>
      <w:r w:rsidRPr="001710CD">
        <w:rPr>
          <w:rFonts w:ascii="Times New Roman" w:hAnsi="Times New Roman" w:cs="Times New Roman"/>
          <w:color w:val="000000" w:themeColor="text1"/>
          <w:sz w:val="24"/>
          <w:szCs w:val="24"/>
        </w:rPr>
        <w:t xml:space="preserve"> (</w:t>
      </w:r>
      <w:proofErr w:type="spellStart"/>
      <w:r w:rsidRPr="001710CD">
        <w:rPr>
          <w:rFonts w:ascii="Times New Roman" w:hAnsi="Times New Roman" w:cs="Times New Roman"/>
          <w:i/>
          <w:color w:val="000000" w:themeColor="text1"/>
          <w:sz w:val="24"/>
          <w:szCs w:val="24"/>
        </w:rPr>
        <w:t>N</w:t>
      </w:r>
      <w:r w:rsidRPr="001710CD">
        <w:rPr>
          <w:rFonts w:ascii="Times New Roman" w:hAnsi="Times New Roman" w:cs="Times New Roman"/>
          <w:i/>
          <w:color w:val="000000" w:themeColor="text1"/>
          <w:sz w:val="24"/>
          <w:szCs w:val="24"/>
          <w:vertAlign w:val="subscript"/>
        </w:rPr>
        <w:t>mon</w:t>
      </w:r>
      <w:proofErr w:type="spellEnd"/>
      <w:r w:rsidRPr="001710CD">
        <w:rPr>
          <w:rFonts w:ascii="Times New Roman" w:hAnsi="Times New Roman" w:cs="Times New Roman"/>
          <w:i/>
          <w:color w:val="000000" w:themeColor="text1"/>
          <w:sz w:val="24"/>
          <w:szCs w:val="24"/>
        </w:rPr>
        <w:t> </w:t>
      </w:r>
      <w:r w:rsidRPr="001710CD">
        <w:rPr>
          <w:rFonts w:ascii="Times New Roman" w:hAnsi="Times New Roman" w:cs="Times New Roman"/>
          <w:color w:val="000000" w:themeColor="text1"/>
          <w:sz w:val="24"/>
          <w:szCs w:val="24"/>
        </w:rPr>
        <w:t xml:space="preserve">= 1), thus facilitating the determination of the interpolating functions </w:t>
      </w:r>
      <w:r w:rsidRPr="001710CD">
        <w:rPr>
          <w:rFonts w:ascii="Times New Roman" w:hAnsi="Times New Roman" w:cs="Times New Roman"/>
          <w:b/>
          <w:color w:val="000000" w:themeColor="text1"/>
          <w:sz w:val="24"/>
          <w:szCs w:val="24"/>
        </w:rPr>
        <w:t>p</w:t>
      </w:r>
      <w:r w:rsidRPr="001710CD">
        <w:rPr>
          <w:rFonts w:ascii="Times New Roman" w:hAnsi="Times New Roman" w:cs="Times New Roman"/>
          <w:color w:val="000000" w:themeColor="text1"/>
          <w:sz w:val="24"/>
          <w:szCs w:val="24"/>
        </w:rPr>
        <w:t>(</w:t>
      </w:r>
      <w:r w:rsidRPr="001710CD">
        <w:rPr>
          <w:rFonts w:ascii="Times New Roman" w:hAnsi="Times New Roman" w:cs="Times New Roman"/>
          <w:i/>
          <w:color w:val="000000" w:themeColor="text1"/>
          <w:sz w:val="24"/>
          <w:szCs w:val="24"/>
        </w:rPr>
        <w:t>α</w:t>
      </w:r>
      <w:r w:rsidRPr="001710CD">
        <w:rPr>
          <w:rFonts w:ascii="Times New Roman" w:hAnsi="Times New Roman" w:cs="Times New Roman"/>
          <w:color w:val="000000" w:themeColor="text1"/>
          <w:sz w:val="24"/>
          <w:szCs w:val="24"/>
        </w:rPr>
        <w:t xml:space="preserve">). Such </w:t>
      </w:r>
      <w:r w:rsidR="00746F71">
        <w:rPr>
          <w:rFonts w:ascii="Times New Roman" w:hAnsi="Times New Roman" w:cs="Times New Roman"/>
          <w:color w:val="000000" w:themeColor="text1"/>
          <w:sz w:val="24"/>
          <w:szCs w:val="24"/>
        </w:rPr>
        <w:t xml:space="preserve">a </w:t>
      </w:r>
      <w:r w:rsidRPr="001710CD">
        <w:rPr>
          <w:rFonts w:ascii="Times New Roman" w:hAnsi="Times New Roman" w:cs="Times New Roman"/>
          <w:color w:val="000000" w:themeColor="text1"/>
          <w:sz w:val="24"/>
          <w:szCs w:val="24"/>
        </w:rPr>
        <w:t xml:space="preserve">model, </w:t>
      </w:r>
      <w:r w:rsidRPr="00746F71">
        <w:rPr>
          <w:rFonts w:ascii="Times New Roman" w:hAnsi="Times New Roman" w:cs="Times New Roman"/>
          <w:color w:val="000000" w:themeColor="text1"/>
          <w:sz w:val="24"/>
          <w:szCs w:val="24"/>
        </w:rPr>
        <w:t>given in (</w:t>
      </w:r>
      <w:r w:rsidR="00746F71" w:rsidRPr="00746F71">
        <w:rPr>
          <w:rFonts w:ascii="Times New Roman" w:hAnsi="Times New Roman" w:cs="Times New Roman"/>
          <w:color w:val="000000" w:themeColor="text1"/>
          <w:sz w:val="24"/>
          <w:szCs w:val="24"/>
        </w:rPr>
        <w:t>5.</w:t>
      </w:r>
      <w:r w:rsidR="000C31B5">
        <w:rPr>
          <w:rFonts w:ascii="Times New Roman" w:hAnsi="Times New Roman" w:cs="Times New Roman"/>
          <w:color w:val="000000" w:themeColor="text1"/>
          <w:sz w:val="24"/>
          <w:szCs w:val="24"/>
        </w:rPr>
        <w:t>51</w:t>
      </w:r>
      <w:r w:rsidRPr="00746F71">
        <w:rPr>
          <w:rFonts w:ascii="Times New Roman" w:hAnsi="Times New Roman" w:cs="Times New Roman"/>
          <w:color w:val="000000" w:themeColor="text1"/>
          <w:sz w:val="24"/>
          <w:szCs w:val="24"/>
        </w:rPr>
        <w:t xml:space="preserve">), </w:t>
      </w:r>
      <w:r w:rsidR="00746F71" w:rsidRPr="00746F71">
        <w:rPr>
          <w:rFonts w:ascii="Times New Roman" w:hAnsi="Times New Roman" w:cs="Times New Roman"/>
          <w:color w:val="000000" w:themeColor="text1"/>
          <w:sz w:val="24"/>
          <w:szCs w:val="24"/>
        </w:rPr>
        <w:t>is characterized by a high repeatability (</w:t>
      </w:r>
      <w:proofErr w:type="spellStart"/>
      <w:r w:rsidR="00746F71" w:rsidRPr="00746F71">
        <w:rPr>
          <w:rFonts w:ascii="Times New Roman" w:hAnsi="Times New Roman" w:cs="Times New Roman"/>
          <w:i/>
          <w:color w:val="000000" w:themeColor="text1"/>
          <w:sz w:val="24"/>
          <w:szCs w:val="24"/>
        </w:rPr>
        <w:t>N</w:t>
      </w:r>
      <w:r w:rsidR="00746F71" w:rsidRPr="00746F71">
        <w:rPr>
          <w:rFonts w:ascii="Times New Roman" w:hAnsi="Times New Roman" w:cs="Times New Roman"/>
          <w:i/>
          <w:color w:val="000000" w:themeColor="text1"/>
          <w:sz w:val="24"/>
          <w:szCs w:val="24"/>
          <w:vertAlign w:val="subscript"/>
        </w:rPr>
        <w:t>run</w:t>
      </w:r>
      <w:proofErr w:type="spellEnd"/>
      <w:r w:rsidR="00746F71" w:rsidRPr="00746F71">
        <w:rPr>
          <w:rFonts w:ascii="Times New Roman" w:hAnsi="Times New Roman" w:cs="Times New Roman"/>
          <w:i/>
          <w:color w:val="000000" w:themeColor="text1"/>
          <w:sz w:val="24"/>
          <w:szCs w:val="24"/>
          <w:vertAlign w:val="subscript"/>
        </w:rPr>
        <w:t> </w:t>
      </w:r>
      <w:r w:rsidR="00746F71" w:rsidRPr="00746F71">
        <w:rPr>
          <w:rFonts w:ascii="Times New Roman" w:hAnsi="Times New Roman" w:cs="Times New Roman"/>
          <w:color w:val="000000" w:themeColor="text1"/>
          <w:sz w:val="24"/>
          <w:szCs w:val="24"/>
        </w:rPr>
        <w:t>= 18 runs) and age (</w:t>
      </w:r>
      <w:proofErr w:type="spellStart"/>
      <w:r w:rsidR="00746F71" w:rsidRPr="00746F71">
        <w:rPr>
          <w:rFonts w:ascii="Times New Roman" w:hAnsi="Times New Roman" w:cs="Times New Roman"/>
          <w:i/>
          <w:color w:val="000000" w:themeColor="text1"/>
          <w:sz w:val="24"/>
          <w:szCs w:val="24"/>
        </w:rPr>
        <w:t>N</w:t>
      </w:r>
      <w:r w:rsidR="00746F71" w:rsidRPr="00746F71">
        <w:rPr>
          <w:rFonts w:ascii="Times New Roman" w:hAnsi="Times New Roman" w:cs="Times New Roman"/>
          <w:i/>
          <w:color w:val="000000" w:themeColor="text1"/>
          <w:sz w:val="24"/>
          <w:szCs w:val="24"/>
          <w:vertAlign w:val="subscript"/>
        </w:rPr>
        <w:t>gen</w:t>
      </w:r>
      <w:proofErr w:type="spellEnd"/>
      <w:r w:rsidR="00746F71" w:rsidRPr="00746F71">
        <w:rPr>
          <w:rFonts w:ascii="Times New Roman" w:hAnsi="Times New Roman" w:cs="Times New Roman"/>
          <w:i/>
          <w:color w:val="000000" w:themeColor="text1"/>
          <w:sz w:val="24"/>
          <w:szCs w:val="24"/>
        </w:rPr>
        <w:t> </w:t>
      </w:r>
      <w:r w:rsidR="00746F71" w:rsidRPr="00746F71">
        <w:rPr>
          <w:rFonts w:ascii="Times New Roman" w:hAnsi="Times New Roman" w:cs="Times New Roman"/>
          <w:color w:val="000000" w:themeColor="text1"/>
          <w:sz w:val="24"/>
          <w:szCs w:val="24"/>
        </w:rPr>
        <w:t xml:space="preserve">= 176 generations) and low percent errors over the training dataset </w:t>
      </w:r>
      <w:r w:rsidR="00746F71" w:rsidRPr="00746F71">
        <w:rPr>
          <w:rFonts w:ascii="Times New Roman" w:hAnsi="Times New Roman" w:cs="Times New Roman"/>
          <w:i/>
          <w:color w:val="000000" w:themeColor="text1"/>
          <w:sz w:val="24"/>
          <w:szCs w:val="24"/>
        </w:rPr>
        <w:t>T</w:t>
      </w:r>
      <w:r w:rsidR="00746F71" w:rsidRPr="00746F71">
        <w:rPr>
          <w:rFonts w:ascii="Times New Roman" w:hAnsi="Times New Roman" w:cs="Times New Roman"/>
          <w:color w:val="000000" w:themeColor="text1"/>
          <w:sz w:val="24"/>
          <w:szCs w:val="24"/>
        </w:rPr>
        <w:t>, and presents a good trade-off among the other metrics</w:t>
      </w:r>
      <w:r w:rsidR="00746F71">
        <w:rPr>
          <w:rFonts w:ascii="Times New Roman" w:hAnsi="Times New Roman" w:cs="Times New Roman"/>
          <w:color w:val="000000" w:themeColor="text1"/>
          <w:sz w:val="24"/>
          <w:szCs w:val="24"/>
        </w:rPr>
        <w:t xml:space="preserve">. This model </w:t>
      </w:r>
      <w:r w:rsidRPr="001710CD">
        <w:rPr>
          <w:rFonts w:ascii="Times New Roman" w:hAnsi="Times New Roman" w:cs="Times New Roman"/>
          <w:color w:val="000000" w:themeColor="text1"/>
          <w:sz w:val="24"/>
          <w:szCs w:val="24"/>
        </w:rPr>
        <w:t xml:space="preserve">has been therefore selected as an optimal </w:t>
      </w:r>
      <w:proofErr w:type="spellStart"/>
      <w:r w:rsidRPr="001710CD">
        <w:rPr>
          <w:rFonts w:ascii="Times New Roman" w:hAnsi="Times New Roman" w:cs="Times New Roman"/>
          <w:color w:val="000000" w:themeColor="text1"/>
          <w:sz w:val="24"/>
          <w:szCs w:val="24"/>
        </w:rPr>
        <w:t>behavioral</w:t>
      </w:r>
      <w:proofErr w:type="spellEnd"/>
      <w:r w:rsidRPr="001710CD">
        <w:rPr>
          <w:rFonts w:ascii="Times New Roman" w:hAnsi="Times New Roman" w:cs="Times New Roman"/>
          <w:color w:val="000000" w:themeColor="text1"/>
          <w:sz w:val="24"/>
          <w:szCs w:val="24"/>
        </w:rPr>
        <w:t xml:space="preserve"> model of the mutual inductance for </w:t>
      </w:r>
      <w:r w:rsidRPr="001710CD">
        <w:rPr>
          <w:rFonts w:ascii="Times New Roman" w:hAnsi="Times New Roman" w:cs="Times New Roman"/>
          <w:i/>
          <w:color w:val="000000" w:themeColor="text1"/>
          <w:sz w:val="24"/>
          <w:szCs w:val="24"/>
        </w:rPr>
        <w:t>Approach #1</w:t>
      </w:r>
      <w:r>
        <w:rPr>
          <w:rFonts w:ascii="Times New Roman" w:hAnsi="Times New Roman" w:cs="Times New Roman"/>
          <w:color w:val="000000" w:themeColor="text1"/>
          <w:sz w:val="24"/>
          <w:szCs w:val="24"/>
        </w:rPr>
        <w:t xml:space="preserve"> and will be used in the numerical analysis in Chapter 6.</w:t>
      </w:r>
    </w:p>
    <w:tbl>
      <w:tblPr>
        <w:tblStyle w:val="Grigliatabella"/>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68"/>
        <w:gridCol w:w="2070"/>
      </w:tblGrid>
      <w:tr w:rsidR="001710CD" w:rsidRPr="001710CD" w:rsidTr="00746F71">
        <w:trPr>
          <w:jc w:val="center"/>
        </w:trPr>
        <w:tc>
          <w:tcPr>
            <w:tcW w:w="3926" w:type="pct"/>
            <w:vAlign w:val="center"/>
          </w:tcPr>
          <w:p w:rsidR="001710CD" w:rsidRPr="001710CD" w:rsidRDefault="00746F71" w:rsidP="001710CD">
            <w:pPr>
              <w:pStyle w:val="EqnText"/>
              <w:spacing w:before="120" w:after="120"/>
              <w:ind w:left="567" w:right="707"/>
              <w:jc w:val="center"/>
              <w:rPr>
                <w:rFonts w:cs="Times New Roman"/>
                <w:color w:val="000000" w:themeColor="text1"/>
                <w:lang w:val="en-US"/>
              </w:rPr>
            </w:pPr>
            <w:r w:rsidRPr="001710CD">
              <w:rPr>
                <w:rFonts w:cs="Times New Roman"/>
                <w:color w:val="000000" w:themeColor="text1"/>
                <w:position w:val="-20"/>
                <w:lang w:val="en-US"/>
              </w:rPr>
              <w:object w:dxaOrig="4520" w:dyaOrig="560" w14:anchorId="66566779">
                <v:shape id="_x0000_i1054" type="#_x0000_t75" style="width:195.5pt;height:23.5pt" o:ole="">
                  <v:imagedata r:id="rId213" o:title=""/>
                </v:shape>
                <o:OLEObject Type="Embed" ProgID="Equation.DSMT4" ShapeID="_x0000_i1054" DrawAspect="Content" ObjectID="_1746717036" r:id="rId214"/>
              </w:object>
            </w:r>
          </w:p>
        </w:tc>
        <w:tc>
          <w:tcPr>
            <w:tcW w:w="1074" w:type="pct"/>
            <w:vAlign w:val="center"/>
          </w:tcPr>
          <w:p w:rsidR="001710CD" w:rsidRDefault="001710CD" w:rsidP="001710CD">
            <w:pPr>
              <w:pStyle w:val="EqnText"/>
              <w:spacing w:before="120" w:after="120"/>
              <w:ind w:left="567" w:right="707"/>
              <w:jc w:val="right"/>
              <w:rPr>
                <w:rFonts w:cs="Times New Roman"/>
                <w:color w:val="000000" w:themeColor="text1"/>
                <w:lang w:val="en-US"/>
              </w:rPr>
            </w:pPr>
            <w:r w:rsidRPr="001710CD">
              <w:rPr>
                <w:rFonts w:cs="Times New Roman"/>
                <w:color w:val="000000" w:themeColor="text1"/>
                <w:lang w:val="en-US"/>
              </w:rPr>
              <w:t>(</w:t>
            </w:r>
            <w:r w:rsidR="00F47E35">
              <w:rPr>
                <w:rFonts w:cs="Times New Roman"/>
                <w:color w:val="000000" w:themeColor="text1"/>
                <w:lang w:val="en-US"/>
              </w:rPr>
              <w:t>5.</w:t>
            </w:r>
            <w:r w:rsidR="00BB1BDA">
              <w:rPr>
                <w:rFonts w:cs="Times New Roman"/>
                <w:color w:val="000000" w:themeColor="text1"/>
                <w:lang w:val="en-US"/>
              </w:rPr>
              <w:t>51</w:t>
            </w:r>
            <w:r w:rsidRPr="001710CD">
              <w:rPr>
                <w:rFonts w:cs="Times New Roman"/>
                <w:color w:val="000000" w:themeColor="text1"/>
                <w:lang w:val="en-US"/>
              </w:rPr>
              <w:t>)</w:t>
            </w:r>
          </w:p>
          <w:p w:rsidR="00746F71" w:rsidRPr="00746F71" w:rsidRDefault="00746F71" w:rsidP="00746F71">
            <w:pPr>
              <w:rPr>
                <w:lang w:val="en-US"/>
              </w:rPr>
            </w:pPr>
          </w:p>
        </w:tc>
      </w:tr>
    </w:tbl>
    <w:p w:rsidR="001710CD" w:rsidRPr="001710CD" w:rsidRDefault="001710CD" w:rsidP="00BA16CC">
      <w:pPr>
        <w:pStyle w:val="Corpotesto"/>
        <w:spacing w:after="0"/>
        <w:jc w:val="center"/>
        <w:rPr>
          <w:color w:val="000000" w:themeColor="text1"/>
        </w:rPr>
      </w:pPr>
      <w:r w:rsidRPr="004070FD">
        <w:rPr>
          <w:noProof/>
          <w:color w:val="000000" w:themeColor="text1"/>
          <w:lang w:val="it-IT" w:eastAsia="it-IT"/>
        </w:rPr>
        <w:drawing>
          <wp:inline distT="0" distB="0" distL="0" distR="0" wp14:anchorId="012A8A91" wp14:editId="2B884CBB">
            <wp:extent cx="5064085" cy="2353310"/>
            <wp:effectExtent l="0" t="0" r="3810" b="8890"/>
            <wp:docPr id="23" name="Immagin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rotWithShape="1">
                    <a:blip r:embed="rId215">
                      <a:extLst>
                        <a:ext uri="{28A0092B-C50C-407E-A947-70E740481C1C}">
                          <a14:useLocalDpi xmlns:a14="http://schemas.microsoft.com/office/drawing/2010/main" val="0"/>
                        </a:ext>
                      </a:extLst>
                    </a:blip>
                    <a:srcRect l="3996" t="4742" r="5596"/>
                    <a:stretch/>
                  </pic:blipFill>
                  <pic:spPr bwMode="auto">
                    <a:xfrm>
                      <a:off x="0" y="0"/>
                      <a:ext cx="5110261" cy="2374768"/>
                    </a:xfrm>
                    <a:prstGeom prst="rect">
                      <a:avLst/>
                    </a:prstGeom>
                    <a:noFill/>
                    <a:ln>
                      <a:noFill/>
                    </a:ln>
                    <a:extLst>
                      <a:ext uri="{53640926-AAD7-44D8-BBD7-CCE9431645EC}">
                        <a14:shadowObscured xmlns:a14="http://schemas.microsoft.com/office/drawing/2010/main"/>
                      </a:ext>
                    </a:extLst>
                  </pic:spPr>
                </pic:pic>
              </a:graphicData>
            </a:graphic>
          </wp:inline>
        </w:drawing>
      </w:r>
    </w:p>
    <w:p w:rsidR="001710CD" w:rsidRDefault="001710CD" w:rsidP="005D0272">
      <w:pPr>
        <w:pStyle w:val="EMPIRactivitytext"/>
        <w:spacing w:before="0" w:after="0" w:line="276" w:lineRule="auto"/>
        <w:ind w:left="709" w:right="567"/>
        <w:jc w:val="center"/>
        <w:rPr>
          <w:rFonts w:ascii="Times New Roman" w:eastAsiaTheme="minorHAnsi" w:hAnsi="Times New Roman" w:cs="Times New Roman"/>
          <w:b/>
          <w:iCs/>
          <w:sz w:val="22"/>
          <w:szCs w:val="20"/>
        </w:rPr>
      </w:pPr>
      <w:r w:rsidRPr="00AC3AE7">
        <w:rPr>
          <w:rFonts w:ascii="Times New Roman" w:eastAsiaTheme="minorHAnsi" w:hAnsi="Times New Roman" w:cs="Times New Roman"/>
          <w:b/>
          <w:iCs/>
          <w:sz w:val="22"/>
          <w:szCs w:val="20"/>
          <w:lang w:val="en-US" w:eastAsia="en-US"/>
        </w:rPr>
        <w:t>Fig</w:t>
      </w:r>
      <w:r>
        <w:rPr>
          <w:rFonts w:ascii="Times New Roman" w:eastAsiaTheme="minorHAnsi" w:hAnsi="Times New Roman" w:cs="Times New Roman"/>
          <w:b/>
          <w:iCs/>
          <w:sz w:val="22"/>
          <w:szCs w:val="20"/>
          <w:lang w:val="en-US" w:eastAsia="en-US"/>
        </w:rPr>
        <w:t>ure 5.</w:t>
      </w:r>
      <w:r w:rsidR="00AB1259">
        <w:rPr>
          <w:rFonts w:ascii="Times New Roman" w:eastAsiaTheme="minorHAnsi" w:hAnsi="Times New Roman" w:cs="Times New Roman"/>
          <w:b/>
          <w:iCs/>
          <w:sz w:val="22"/>
          <w:szCs w:val="20"/>
          <w:lang w:val="en-US" w:eastAsia="en-US"/>
        </w:rPr>
        <w:t>7</w:t>
      </w:r>
      <w:r w:rsidRPr="00AC3AE7">
        <w:rPr>
          <w:rFonts w:ascii="Times New Roman" w:eastAsiaTheme="minorHAnsi" w:hAnsi="Times New Roman" w:cs="Times New Roman"/>
          <w:b/>
          <w:iCs/>
          <w:sz w:val="22"/>
          <w:szCs w:val="20"/>
          <w:lang w:val="en-US" w:eastAsia="en-US"/>
        </w:rPr>
        <w:t xml:space="preserve">. </w:t>
      </w:r>
      <w:r w:rsidRPr="001710CD">
        <w:rPr>
          <w:rFonts w:ascii="Times New Roman" w:eastAsiaTheme="minorHAnsi" w:hAnsi="Times New Roman" w:cs="Times New Roman"/>
          <w:b/>
          <w:iCs/>
          <w:sz w:val="22"/>
          <w:szCs w:val="20"/>
        </w:rPr>
        <w:t>Repeatable Pareto-optimal solutions</w:t>
      </w:r>
    </w:p>
    <w:p w:rsidR="00BA16CC" w:rsidRDefault="00BA16CC" w:rsidP="005D0272">
      <w:pPr>
        <w:pStyle w:val="EMPIRactivitytext"/>
        <w:spacing w:before="0" w:after="0" w:line="276" w:lineRule="auto"/>
        <w:ind w:left="709" w:right="567"/>
        <w:jc w:val="center"/>
        <w:rPr>
          <w:rFonts w:ascii="Times New Roman" w:eastAsiaTheme="minorHAnsi" w:hAnsi="Times New Roman" w:cs="Times New Roman"/>
          <w:b/>
          <w:iCs/>
          <w:sz w:val="22"/>
          <w:szCs w:val="20"/>
        </w:rPr>
      </w:pPr>
    </w:p>
    <w:p w:rsidR="00746F71" w:rsidRPr="002B2F60" w:rsidRDefault="00746F71" w:rsidP="00982566">
      <w:pPr>
        <w:spacing w:after="0" w:line="240" w:lineRule="auto"/>
        <w:ind w:left="686" w:right="618"/>
        <w:jc w:val="center"/>
        <w:rPr>
          <w:rFonts w:ascii="Times New Roman" w:hAnsi="Times New Roman" w:cs="Times New Roman"/>
          <w:b/>
          <w:szCs w:val="20"/>
          <w:lang w:val="en-US"/>
        </w:rPr>
      </w:pPr>
      <w:r w:rsidRPr="002B2F60">
        <w:rPr>
          <w:rFonts w:ascii="Times New Roman" w:hAnsi="Times New Roman" w:cs="Times New Roman"/>
          <w:b/>
          <w:szCs w:val="20"/>
          <w:lang w:val="en-US"/>
        </w:rPr>
        <w:t xml:space="preserve">Table </w:t>
      </w:r>
      <w:r>
        <w:rPr>
          <w:rFonts w:ascii="Times New Roman" w:hAnsi="Times New Roman" w:cs="Times New Roman"/>
          <w:b/>
          <w:szCs w:val="20"/>
          <w:lang w:val="en-US"/>
        </w:rPr>
        <w:t>5</w:t>
      </w:r>
      <w:r w:rsidRPr="002B2F60">
        <w:rPr>
          <w:rFonts w:ascii="Times New Roman" w:hAnsi="Times New Roman" w:cs="Times New Roman"/>
          <w:b/>
          <w:szCs w:val="20"/>
          <w:lang w:val="en-US"/>
        </w:rPr>
        <w:t>.</w:t>
      </w:r>
      <w:r>
        <w:rPr>
          <w:rFonts w:ascii="Times New Roman" w:hAnsi="Times New Roman" w:cs="Times New Roman"/>
          <w:b/>
          <w:szCs w:val="20"/>
          <w:lang w:val="en-US"/>
        </w:rPr>
        <w:t>1</w:t>
      </w:r>
      <w:r w:rsidRPr="002B2F60">
        <w:rPr>
          <w:rFonts w:ascii="Times New Roman" w:hAnsi="Times New Roman" w:cs="Times New Roman"/>
          <w:b/>
          <w:szCs w:val="20"/>
          <w:lang w:val="en-US"/>
        </w:rPr>
        <w:t xml:space="preserve"> </w:t>
      </w:r>
      <w:r>
        <w:rPr>
          <w:rFonts w:ascii="Times New Roman" w:hAnsi="Times New Roman" w:cs="Times New Roman"/>
          <w:b/>
          <w:szCs w:val="20"/>
          <w:lang w:val="en-US"/>
        </w:rPr>
        <w:t xml:space="preserve">- </w:t>
      </w:r>
      <w:r w:rsidRPr="001710CD">
        <w:rPr>
          <w:rFonts w:ascii="Times New Roman" w:hAnsi="Times New Roman" w:cs="Times New Roman"/>
          <w:b/>
          <w:szCs w:val="20"/>
          <w:lang w:val="en-US"/>
        </w:rPr>
        <w:t>GP model expressions</w:t>
      </w:r>
    </w:p>
    <w:tbl>
      <w:tblPr>
        <w:tblStyle w:val="Tabellagriglia4-colore11"/>
        <w:tblW w:w="6095" w:type="dxa"/>
        <w:tblInd w:w="1838" w:type="dxa"/>
        <w:tblLayout w:type="fixed"/>
        <w:tblLook w:val="04A0" w:firstRow="1" w:lastRow="0" w:firstColumn="1" w:lastColumn="0" w:noHBand="0" w:noVBand="1"/>
      </w:tblPr>
      <w:tblGrid>
        <w:gridCol w:w="1559"/>
        <w:gridCol w:w="4536"/>
      </w:tblGrid>
      <w:tr w:rsidR="00746F71" w:rsidRPr="00FC2DA1" w:rsidTr="005F5C26">
        <w:trPr>
          <w:cnfStyle w:val="100000000000" w:firstRow="1" w:lastRow="0" w:firstColumn="0" w:lastColumn="0" w:oddVBand="0" w:evenVBand="0" w:oddHBand="0" w:evenHBand="0" w:firstRowFirstColumn="0" w:firstRowLastColumn="0" w:lastRowFirstColumn="0" w:lastRowLastColumn="0"/>
          <w:trHeight w:val="388"/>
        </w:trPr>
        <w:tc>
          <w:tcPr>
            <w:cnfStyle w:val="001000000000" w:firstRow="0" w:lastRow="0" w:firstColumn="1" w:lastColumn="0" w:oddVBand="0" w:evenVBand="0" w:oddHBand="0" w:evenHBand="0" w:firstRowFirstColumn="0" w:firstRowLastColumn="0" w:lastRowFirstColumn="0" w:lastRowLastColumn="0"/>
            <w:tcW w:w="1559" w:type="dxa"/>
          </w:tcPr>
          <w:p w:rsidR="00746F71" w:rsidRPr="00391540" w:rsidRDefault="00746F71" w:rsidP="005F5C26">
            <w:pPr>
              <w:jc w:val="center"/>
              <w:rPr>
                <w:rFonts w:ascii="Times New Roman" w:hAnsi="Times New Roman" w:cs="Times New Roman"/>
                <w:b w:val="0"/>
                <w:sz w:val="16"/>
                <w:szCs w:val="16"/>
              </w:rPr>
            </w:pPr>
            <w:r>
              <w:rPr>
                <w:rFonts w:ascii="Times New Roman" w:hAnsi="Times New Roman" w:cs="Times New Roman"/>
                <w:sz w:val="16"/>
                <w:szCs w:val="16"/>
              </w:rPr>
              <w:t>Model</w:t>
            </w:r>
          </w:p>
        </w:tc>
        <w:tc>
          <w:tcPr>
            <w:tcW w:w="4536" w:type="dxa"/>
          </w:tcPr>
          <w:p w:rsidR="00746F71" w:rsidRPr="00391540" w:rsidRDefault="00746F71" w:rsidP="005F5C26">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16"/>
                <w:szCs w:val="16"/>
              </w:rPr>
            </w:pPr>
            <w:proofErr w:type="spellStart"/>
            <w:r w:rsidRPr="00391540">
              <w:rPr>
                <w:rFonts w:ascii="Times New Roman" w:hAnsi="Times New Roman" w:cs="Times New Roman"/>
                <w:sz w:val="16"/>
                <w:szCs w:val="16"/>
              </w:rPr>
              <w:t>Fx</w:t>
            </w:r>
            <w:proofErr w:type="spellEnd"/>
            <w:r w:rsidRPr="00391540">
              <w:rPr>
                <w:rFonts w:ascii="Times New Roman" w:hAnsi="Times New Roman" w:cs="Times New Roman"/>
                <w:sz w:val="16"/>
                <w:szCs w:val="16"/>
              </w:rPr>
              <w:t xml:space="preserve"> [</w:t>
            </w:r>
            <w:proofErr w:type="spellStart"/>
            <w:r w:rsidRPr="00391540">
              <w:rPr>
                <w:rFonts w:ascii="Times New Roman" w:hAnsi="Times New Roman" w:cs="Times New Roman"/>
                <w:sz w:val="16"/>
                <w:szCs w:val="16"/>
              </w:rPr>
              <w:t>kN</w:t>
            </w:r>
            <w:proofErr w:type="spellEnd"/>
            <w:r w:rsidRPr="00391540">
              <w:rPr>
                <w:rFonts w:ascii="Times New Roman" w:hAnsi="Times New Roman" w:cs="Times New Roman"/>
                <w:sz w:val="16"/>
                <w:szCs w:val="16"/>
              </w:rPr>
              <w:t>]</w:t>
            </w:r>
          </w:p>
        </w:tc>
      </w:tr>
      <w:tr w:rsidR="00746F71" w:rsidRPr="00FC2DA1" w:rsidTr="005F5C26">
        <w:trPr>
          <w:cnfStyle w:val="000000100000" w:firstRow="0" w:lastRow="0" w:firstColumn="0" w:lastColumn="0" w:oddVBand="0" w:evenVBand="0" w:oddHBand="1" w:evenHBand="0" w:firstRowFirstColumn="0" w:firstRowLastColumn="0" w:lastRowFirstColumn="0" w:lastRowLastColumn="0"/>
          <w:trHeight w:val="206"/>
        </w:trPr>
        <w:tc>
          <w:tcPr>
            <w:cnfStyle w:val="001000000000" w:firstRow="0" w:lastRow="0" w:firstColumn="1" w:lastColumn="0" w:oddVBand="0" w:evenVBand="0" w:oddHBand="0" w:evenHBand="0" w:firstRowFirstColumn="0" w:firstRowLastColumn="0" w:lastRowFirstColumn="0" w:lastRowLastColumn="0"/>
            <w:tcW w:w="1559" w:type="dxa"/>
            <w:vAlign w:val="center"/>
          </w:tcPr>
          <w:p w:rsidR="00746F71" w:rsidRPr="00391540" w:rsidRDefault="00746F71" w:rsidP="005F5C26">
            <w:pPr>
              <w:jc w:val="center"/>
              <w:rPr>
                <w:rFonts w:ascii="Times New Roman" w:hAnsi="Times New Roman" w:cs="Times New Roman"/>
                <w:sz w:val="16"/>
                <w:szCs w:val="16"/>
              </w:rPr>
            </w:pPr>
            <w:r w:rsidRPr="004070FD">
              <w:rPr>
                <w:color w:val="000000" w:themeColor="text1"/>
                <w:sz w:val="16"/>
                <w:szCs w:val="16"/>
              </w:rPr>
              <w:t>#1</w:t>
            </w:r>
          </w:p>
        </w:tc>
        <w:tc>
          <w:tcPr>
            <w:tcW w:w="4536" w:type="dxa"/>
            <w:vAlign w:val="center"/>
          </w:tcPr>
          <w:p w:rsidR="00746F71" w:rsidRPr="00391540" w:rsidRDefault="00746F71" w:rsidP="005F5C2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4070FD">
              <w:rPr>
                <w:color w:val="000000" w:themeColor="text1"/>
                <w:position w:val="-18"/>
                <w:lang w:val="it-IT"/>
              </w:rPr>
              <w:object w:dxaOrig="6160" w:dyaOrig="520" w14:anchorId="541CA4FC">
                <v:shape id="_x0000_i1055" type="#_x0000_t75" style="width:167.5pt;height:14.5pt" o:ole="">
                  <v:imagedata r:id="rId216" o:title=""/>
                </v:shape>
                <o:OLEObject Type="Embed" ProgID="Equation.DSMT4" ShapeID="_x0000_i1055" DrawAspect="Content" ObjectID="_1746717037" r:id="rId217"/>
              </w:object>
            </w:r>
          </w:p>
        </w:tc>
      </w:tr>
      <w:tr w:rsidR="00746F71" w:rsidRPr="00FC2DA1" w:rsidTr="005F5C26">
        <w:trPr>
          <w:trHeight w:val="194"/>
        </w:trPr>
        <w:tc>
          <w:tcPr>
            <w:cnfStyle w:val="001000000000" w:firstRow="0" w:lastRow="0" w:firstColumn="1" w:lastColumn="0" w:oddVBand="0" w:evenVBand="0" w:oddHBand="0" w:evenHBand="0" w:firstRowFirstColumn="0" w:firstRowLastColumn="0" w:lastRowFirstColumn="0" w:lastRowLastColumn="0"/>
            <w:tcW w:w="1559" w:type="dxa"/>
            <w:vAlign w:val="center"/>
          </w:tcPr>
          <w:p w:rsidR="00746F71" w:rsidRPr="00391540" w:rsidRDefault="00746F71" w:rsidP="005F5C26">
            <w:pPr>
              <w:jc w:val="center"/>
              <w:rPr>
                <w:rFonts w:ascii="Times New Roman" w:hAnsi="Times New Roman" w:cs="Times New Roman"/>
                <w:sz w:val="16"/>
                <w:szCs w:val="16"/>
              </w:rPr>
            </w:pPr>
            <w:r w:rsidRPr="004070FD">
              <w:rPr>
                <w:color w:val="000000" w:themeColor="text1"/>
                <w:sz w:val="16"/>
                <w:szCs w:val="16"/>
              </w:rPr>
              <w:t>#2</w:t>
            </w:r>
          </w:p>
        </w:tc>
        <w:tc>
          <w:tcPr>
            <w:tcW w:w="4536" w:type="dxa"/>
            <w:vAlign w:val="center"/>
          </w:tcPr>
          <w:p w:rsidR="00746F71" w:rsidRPr="00391540" w:rsidRDefault="00746F71" w:rsidP="005F5C2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4070FD">
              <w:rPr>
                <w:color w:val="000000" w:themeColor="text1"/>
                <w:position w:val="-18"/>
                <w:lang w:val="it-IT"/>
              </w:rPr>
              <w:object w:dxaOrig="6039" w:dyaOrig="520" w14:anchorId="69F23F52">
                <v:shape id="_x0000_i1056" type="#_x0000_t75" style="width:162.5pt;height:14.5pt" o:ole="">
                  <v:imagedata r:id="rId218" o:title=""/>
                </v:shape>
                <o:OLEObject Type="Embed" ProgID="Equation.DSMT4" ShapeID="_x0000_i1056" DrawAspect="Content" ObjectID="_1746717038" r:id="rId219"/>
              </w:object>
            </w:r>
          </w:p>
        </w:tc>
      </w:tr>
      <w:tr w:rsidR="00746F71" w:rsidRPr="00FC2DA1" w:rsidTr="005F5C26">
        <w:trPr>
          <w:cnfStyle w:val="000000100000" w:firstRow="0" w:lastRow="0" w:firstColumn="0" w:lastColumn="0" w:oddVBand="0" w:evenVBand="0" w:oddHBand="1" w:evenHBand="0" w:firstRowFirstColumn="0" w:firstRowLastColumn="0" w:lastRowFirstColumn="0" w:lastRowLastColumn="0"/>
          <w:trHeight w:val="194"/>
        </w:trPr>
        <w:tc>
          <w:tcPr>
            <w:cnfStyle w:val="001000000000" w:firstRow="0" w:lastRow="0" w:firstColumn="1" w:lastColumn="0" w:oddVBand="0" w:evenVBand="0" w:oddHBand="0" w:evenHBand="0" w:firstRowFirstColumn="0" w:firstRowLastColumn="0" w:lastRowFirstColumn="0" w:lastRowLastColumn="0"/>
            <w:tcW w:w="1559" w:type="dxa"/>
            <w:vAlign w:val="center"/>
          </w:tcPr>
          <w:p w:rsidR="00746F71" w:rsidRPr="00391540" w:rsidRDefault="00746F71" w:rsidP="005F5C26">
            <w:pPr>
              <w:jc w:val="center"/>
              <w:rPr>
                <w:rFonts w:ascii="Times New Roman" w:hAnsi="Times New Roman" w:cs="Times New Roman"/>
                <w:sz w:val="16"/>
                <w:szCs w:val="16"/>
              </w:rPr>
            </w:pPr>
            <w:r w:rsidRPr="004070FD">
              <w:rPr>
                <w:color w:val="000000" w:themeColor="text1"/>
                <w:sz w:val="16"/>
                <w:szCs w:val="16"/>
              </w:rPr>
              <w:t>#3</w:t>
            </w:r>
          </w:p>
        </w:tc>
        <w:tc>
          <w:tcPr>
            <w:tcW w:w="4536" w:type="dxa"/>
            <w:vAlign w:val="center"/>
          </w:tcPr>
          <w:p w:rsidR="00746F71" w:rsidRPr="00391540" w:rsidRDefault="00746F71" w:rsidP="005F5C2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4070FD">
              <w:rPr>
                <w:color w:val="000000" w:themeColor="text1"/>
                <w:position w:val="-20"/>
                <w:lang w:val="it-IT"/>
              </w:rPr>
              <w:object w:dxaOrig="5460" w:dyaOrig="560" w14:anchorId="0D741C96">
                <v:shape id="_x0000_i1057" type="#_x0000_t75" style="width:147pt;height:15.5pt" o:ole="">
                  <v:imagedata r:id="rId220" o:title=""/>
                </v:shape>
                <o:OLEObject Type="Embed" ProgID="Equation.DSMT4" ShapeID="_x0000_i1057" DrawAspect="Content" ObjectID="_1746717039" r:id="rId221"/>
              </w:object>
            </w:r>
          </w:p>
        </w:tc>
      </w:tr>
      <w:tr w:rsidR="00746F71" w:rsidRPr="00FC2DA1" w:rsidTr="005F5C26">
        <w:trPr>
          <w:trHeight w:val="194"/>
        </w:trPr>
        <w:tc>
          <w:tcPr>
            <w:cnfStyle w:val="001000000000" w:firstRow="0" w:lastRow="0" w:firstColumn="1" w:lastColumn="0" w:oddVBand="0" w:evenVBand="0" w:oddHBand="0" w:evenHBand="0" w:firstRowFirstColumn="0" w:firstRowLastColumn="0" w:lastRowFirstColumn="0" w:lastRowLastColumn="0"/>
            <w:tcW w:w="1559" w:type="dxa"/>
            <w:vAlign w:val="center"/>
          </w:tcPr>
          <w:p w:rsidR="00746F71" w:rsidRPr="00391540" w:rsidRDefault="00746F71" w:rsidP="005F5C26">
            <w:pPr>
              <w:jc w:val="center"/>
              <w:rPr>
                <w:rFonts w:ascii="Times New Roman" w:hAnsi="Times New Roman" w:cs="Times New Roman"/>
                <w:sz w:val="16"/>
                <w:szCs w:val="16"/>
              </w:rPr>
            </w:pPr>
            <w:r w:rsidRPr="004070FD">
              <w:rPr>
                <w:color w:val="000000" w:themeColor="text1"/>
                <w:sz w:val="16"/>
                <w:szCs w:val="16"/>
              </w:rPr>
              <w:t>#4</w:t>
            </w:r>
          </w:p>
        </w:tc>
        <w:tc>
          <w:tcPr>
            <w:tcW w:w="4536" w:type="dxa"/>
            <w:vAlign w:val="center"/>
          </w:tcPr>
          <w:p w:rsidR="00746F71" w:rsidRPr="00391540" w:rsidRDefault="00746F71" w:rsidP="005F5C2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4070FD">
              <w:rPr>
                <w:color w:val="000000" w:themeColor="text1"/>
                <w:position w:val="-18"/>
                <w:lang w:val="it-IT"/>
              </w:rPr>
              <w:object w:dxaOrig="5560" w:dyaOrig="520" w14:anchorId="3A795A45">
                <v:shape id="_x0000_i1058" type="#_x0000_t75" style="width:150.5pt;height:14.5pt" o:ole="">
                  <v:imagedata r:id="rId222" o:title=""/>
                </v:shape>
                <o:OLEObject Type="Embed" ProgID="Equation.DSMT4" ShapeID="_x0000_i1058" DrawAspect="Content" ObjectID="_1746717040" r:id="rId223"/>
              </w:object>
            </w:r>
          </w:p>
        </w:tc>
      </w:tr>
      <w:tr w:rsidR="00746F71" w:rsidRPr="00FC2DA1" w:rsidTr="005F5C26">
        <w:trPr>
          <w:cnfStyle w:val="000000100000" w:firstRow="0" w:lastRow="0" w:firstColumn="0" w:lastColumn="0" w:oddVBand="0" w:evenVBand="0" w:oddHBand="1" w:evenHBand="0" w:firstRowFirstColumn="0" w:firstRowLastColumn="0" w:lastRowFirstColumn="0" w:lastRowLastColumn="0"/>
          <w:trHeight w:val="194"/>
        </w:trPr>
        <w:tc>
          <w:tcPr>
            <w:cnfStyle w:val="001000000000" w:firstRow="0" w:lastRow="0" w:firstColumn="1" w:lastColumn="0" w:oddVBand="0" w:evenVBand="0" w:oddHBand="0" w:evenHBand="0" w:firstRowFirstColumn="0" w:firstRowLastColumn="0" w:lastRowFirstColumn="0" w:lastRowLastColumn="0"/>
            <w:tcW w:w="1559" w:type="dxa"/>
            <w:vAlign w:val="center"/>
          </w:tcPr>
          <w:p w:rsidR="00746F71" w:rsidRPr="00391540" w:rsidRDefault="00746F71" w:rsidP="005F5C26">
            <w:pPr>
              <w:jc w:val="center"/>
              <w:rPr>
                <w:rFonts w:ascii="Times New Roman" w:hAnsi="Times New Roman" w:cs="Times New Roman"/>
                <w:sz w:val="16"/>
                <w:szCs w:val="16"/>
              </w:rPr>
            </w:pPr>
            <w:r w:rsidRPr="004070FD">
              <w:rPr>
                <w:color w:val="000000" w:themeColor="text1"/>
                <w:sz w:val="16"/>
                <w:szCs w:val="16"/>
              </w:rPr>
              <w:t>#5</w:t>
            </w:r>
          </w:p>
        </w:tc>
        <w:tc>
          <w:tcPr>
            <w:tcW w:w="4536" w:type="dxa"/>
            <w:vAlign w:val="center"/>
          </w:tcPr>
          <w:p w:rsidR="00746F71" w:rsidRPr="00391540" w:rsidRDefault="00746F71" w:rsidP="005F5C2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4070FD">
              <w:rPr>
                <w:color w:val="000000" w:themeColor="text1"/>
                <w:position w:val="-20"/>
                <w:lang w:val="it-IT"/>
              </w:rPr>
              <w:object w:dxaOrig="4540" w:dyaOrig="560" w14:anchorId="5C88D03F">
                <v:shape id="_x0000_i1059" type="#_x0000_t75" style="width:123.5pt;height:15.5pt" o:ole="">
                  <v:imagedata r:id="rId224" o:title=""/>
                </v:shape>
                <o:OLEObject Type="Embed" ProgID="Equation.DSMT4" ShapeID="_x0000_i1059" DrawAspect="Content" ObjectID="_1746717041" r:id="rId225"/>
              </w:object>
            </w:r>
          </w:p>
        </w:tc>
      </w:tr>
      <w:tr w:rsidR="00746F71" w:rsidRPr="00FC2DA1" w:rsidTr="005F5C26">
        <w:trPr>
          <w:trHeight w:val="194"/>
        </w:trPr>
        <w:tc>
          <w:tcPr>
            <w:cnfStyle w:val="001000000000" w:firstRow="0" w:lastRow="0" w:firstColumn="1" w:lastColumn="0" w:oddVBand="0" w:evenVBand="0" w:oddHBand="0" w:evenHBand="0" w:firstRowFirstColumn="0" w:firstRowLastColumn="0" w:lastRowFirstColumn="0" w:lastRowLastColumn="0"/>
            <w:tcW w:w="1559" w:type="dxa"/>
            <w:vAlign w:val="center"/>
          </w:tcPr>
          <w:p w:rsidR="00746F71" w:rsidRPr="00391540" w:rsidRDefault="00746F71" w:rsidP="005F5C26">
            <w:pPr>
              <w:jc w:val="center"/>
              <w:rPr>
                <w:rFonts w:ascii="Times New Roman" w:hAnsi="Times New Roman" w:cs="Times New Roman"/>
                <w:sz w:val="16"/>
                <w:szCs w:val="16"/>
              </w:rPr>
            </w:pPr>
            <w:r w:rsidRPr="004070FD">
              <w:rPr>
                <w:color w:val="000000" w:themeColor="text1"/>
                <w:sz w:val="16"/>
                <w:szCs w:val="16"/>
              </w:rPr>
              <w:t>#6</w:t>
            </w:r>
          </w:p>
        </w:tc>
        <w:tc>
          <w:tcPr>
            <w:tcW w:w="4536" w:type="dxa"/>
            <w:vAlign w:val="center"/>
          </w:tcPr>
          <w:p w:rsidR="00746F71" w:rsidRPr="00391540" w:rsidRDefault="00746F71" w:rsidP="005F5C2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4070FD">
              <w:rPr>
                <w:color w:val="000000" w:themeColor="text1"/>
                <w:position w:val="-20"/>
                <w:lang w:val="it-IT"/>
              </w:rPr>
              <w:object w:dxaOrig="4220" w:dyaOrig="560" w14:anchorId="07A9F029">
                <v:shape id="_x0000_i1060" type="#_x0000_t75" style="width:113pt;height:15.5pt;mso-position-vertical:absolute" o:ole="">
                  <v:imagedata r:id="rId226" o:title=""/>
                </v:shape>
                <o:OLEObject Type="Embed" ProgID="Equation.DSMT4" ShapeID="_x0000_i1060" DrawAspect="Content" ObjectID="_1746717042" r:id="rId227"/>
              </w:object>
            </w:r>
          </w:p>
        </w:tc>
      </w:tr>
      <w:tr w:rsidR="00746F71" w:rsidRPr="00FC2DA1" w:rsidTr="005F5C26">
        <w:trPr>
          <w:cnfStyle w:val="000000100000" w:firstRow="0" w:lastRow="0" w:firstColumn="0" w:lastColumn="0" w:oddVBand="0" w:evenVBand="0" w:oddHBand="1" w:evenHBand="0" w:firstRowFirstColumn="0" w:firstRowLastColumn="0" w:lastRowFirstColumn="0" w:lastRowLastColumn="0"/>
          <w:trHeight w:val="194"/>
        </w:trPr>
        <w:tc>
          <w:tcPr>
            <w:cnfStyle w:val="001000000000" w:firstRow="0" w:lastRow="0" w:firstColumn="1" w:lastColumn="0" w:oddVBand="0" w:evenVBand="0" w:oddHBand="0" w:evenHBand="0" w:firstRowFirstColumn="0" w:firstRowLastColumn="0" w:lastRowFirstColumn="0" w:lastRowLastColumn="0"/>
            <w:tcW w:w="1559" w:type="dxa"/>
            <w:vAlign w:val="center"/>
          </w:tcPr>
          <w:p w:rsidR="00746F71" w:rsidRPr="00391540" w:rsidRDefault="00746F71" w:rsidP="005F5C26">
            <w:pPr>
              <w:jc w:val="center"/>
              <w:rPr>
                <w:rFonts w:ascii="Times New Roman" w:hAnsi="Times New Roman" w:cs="Times New Roman"/>
                <w:sz w:val="16"/>
                <w:szCs w:val="16"/>
              </w:rPr>
            </w:pPr>
            <w:r w:rsidRPr="004070FD">
              <w:rPr>
                <w:color w:val="000000" w:themeColor="text1"/>
                <w:sz w:val="16"/>
                <w:szCs w:val="16"/>
              </w:rPr>
              <w:t>#7</w:t>
            </w:r>
          </w:p>
        </w:tc>
        <w:tc>
          <w:tcPr>
            <w:tcW w:w="4536" w:type="dxa"/>
            <w:vAlign w:val="center"/>
          </w:tcPr>
          <w:p w:rsidR="00746F71" w:rsidRPr="00391540" w:rsidRDefault="00746F71" w:rsidP="005F5C2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4070FD">
              <w:rPr>
                <w:color w:val="000000" w:themeColor="text1"/>
                <w:position w:val="-20"/>
                <w:lang w:val="it-IT"/>
              </w:rPr>
              <w:object w:dxaOrig="4220" w:dyaOrig="560" w14:anchorId="1D6EFE42">
                <v:shape id="_x0000_i1061" type="#_x0000_t75" style="width:113pt;height:15.5pt" o:ole="">
                  <v:imagedata r:id="rId228" o:title=""/>
                </v:shape>
                <o:OLEObject Type="Embed" ProgID="Equation.DSMT4" ShapeID="_x0000_i1061" DrawAspect="Content" ObjectID="_1746717043" r:id="rId229"/>
              </w:object>
            </w:r>
          </w:p>
        </w:tc>
      </w:tr>
      <w:tr w:rsidR="00746F71" w:rsidRPr="00FC2DA1" w:rsidTr="005F5C26">
        <w:trPr>
          <w:trHeight w:val="194"/>
        </w:trPr>
        <w:tc>
          <w:tcPr>
            <w:cnfStyle w:val="001000000000" w:firstRow="0" w:lastRow="0" w:firstColumn="1" w:lastColumn="0" w:oddVBand="0" w:evenVBand="0" w:oddHBand="0" w:evenHBand="0" w:firstRowFirstColumn="0" w:firstRowLastColumn="0" w:lastRowFirstColumn="0" w:lastRowLastColumn="0"/>
            <w:tcW w:w="1559" w:type="dxa"/>
            <w:vAlign w:val="center"/>
          </w:tcPr>
          <w:p w:rsidR="00746F71" w:rsidRPr="00391540" w:rsidRDefault="00746F71" w:rsidP="005F5C26">
            <w:pPr>
              <w:jc w:val="center"/>
              <w:rPr>
                <w:rFonts w:ascii="Times New Roman" w:hAnsi="Times New Roman" w:cs="Times New Roman"/>
                <w:sz w:val="16"/>
                <w:szCs w:val="16"/>
              </w:rPr>
            </w:pPr>
            <w:r w:rsidRPr="004070FD">
              <w:rPr>
                <w:color w:val="000000" w:themeColor="text1"/>
                <w:sz w:val="16"/>
                <w:szCs w:val="16"/>
              </w:rPr>
              <w:t>#8</w:t>
            </w:r>
          </w:p>
        </w:tc>
        <w:tc>
          <w:tcPr>
            <w:tcW w:w="4536" w:type="dxa"/>
            <w:vAlign w:val="center"/>
          </w:tcPr>
          <w:p w:rsidR="00746F71" w:rsidRPr="00391540" w:rsidRDefault="00746F71" w:rsidP="005F5C2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4070FD">
              <w:rPr>
                <w:color w:val="000000" w:themeColor="text1"/>
                <w:position w:val="-18"/>
                <w:lang w:val="it-IT"/>
              </w:rPr>
              <w:object w:dxaOrig="4700" w:dyaOrig="520" w14:anchorId="461CE7A4">
                <v:shape id="_x0000_i1062" type="#_x0000_t75" style="width:126pt;height:14pt" o:ole="">
                  <v:imagedata r:id="rId230" o:title=""/>
                </v:shape>
                <o:OLEObject Type="Embed" ProgID="Equation.DSMT4" ShapeID="_x0000_i1062" DrawAspect="Content" ObjectID="_1746717044" r:id="rId231"/>
              </w:object>
            </w:r>
          </w:p>
        </w:tc>
      </w:tr>
      <w:tr w:rsidR="00746F71" w:rsidRPr="00FC2DA1" w:rsidTr="005F5C26">
        <w:trPr>
          <w:cnfStyle w:val="000000100000" w:firstRow="0" w:lastRow="0" w:firstColumn="0" w:lastColumn="0" w:oddVBand="0" w:evenVBand="0" w:oddHBand="1" w:evenHBand="0" w:firstRowFirstColumn="0" w:firstRowLastColumn="0" w:lastRowFirstColumn="0" w:lastRowLastColumn="0"/>
          <w:trHeight w:val="194"/>
        </w:trPr>
        <w:tc>
          <w:tcPr>
            <w:cnfStyle w:val="001000000000" w:firstRow="0" w:lastRow="0" w:firstColumn="1" w:lastColumn="0" w:oddVBand="0" w:evenVBand="0" w:oddHBand="0" w:evenHBand="0" w:firstRowFirstColumn="0" w:firstRowLastColumn="0" w:lastRowFirstColumn="0" w:lastRowLastColumn="0"/>
            <w:tcW w:w="1559" w:type="dxa"/>
            <w:vAlign w:val="center"/>
          </w:tcPr>
          <w:p w:rsidR="00746F71" w:rsidRPr="00391540" w:rsidRDefault="00746F71" w:rsidP="005F5C26">
            <w:pPr>
              <w:jc w:val="center"/>
              <w:rPr>
                <w:rFonts w:ascii="Times New Roman" w:hAnsi="Times New Roman" w:cs="Times New Roman"/>
                <w:sz w:val="16"/>
                <w:szCs w:val="16"/>
              </w:rPr>
            </w:pPr>
            <w:r w:rsidRPr="004070FD">
              <w:rPr>
                <w:color w:val="000000" w:themeColor="text1"/>
                <w:sz w:val="16"/>
                <w:szCs w:val="16"/>
              </w:rPr>
              <w:t>#9</w:t>
            </w:r>
          </w:p>
        </w:tc>
        <w:tc>
          <w:tcPr>
            <w:tcW w:w="4536" w:type="dxa"/>
            <w:vAlign w:val="center"/>
          </w:tcPr>
          <w:p w:rsidR="00746F71" w:rsidRPr="00391540" w:rsidRDefault="00746F71" w:rsidP="005F5C2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4070FD">
              <w:rPr>
                <w:color w:val="000000" w:themeColor="text1"/>
                <w:position w:val="-20"/>
                <w:lang w:val="it-IT"/>
              </w:rPr>
              <w:object w:dxaOrig="3360" w:dyaOrig="560" w14:anchorId="5DEF6B39">
                <v:shape id="_x0000_i1063" type="#_x0000_t75" style="width:91.5pt;height:15.5pt" o:ole="" o:bordertopcolor="this" o:borderleftcolor="this" o:borderbottomcolor="this" o:borderrightcolor="this">
                  <v:imagedata r:id="rId232" o:title=""/>
                  <w10:bordertop type="single" width="4"/>
                  <w10:borderleft type="single" width="4"/>
                  <w10:borderbottom type="single" width="4"/>
                  <w10:borderright type="single" width="4"/>
                </v:shape>
                <o:OLEObject Type="Embed" ProgID="Equation.DSMT4" ShapeID="_x0000_i1063" DrawAspect="Content" ObjectID="_1746717045" r:id="rId233"/>
              </w:object>
            </w:r>
          </w:p>
        </w:tc>
      </w:tr>
      <w:tr w:rsidR="00746F71" w:rsidRPr="00FC2DA1" w:rsidTr="005F5C26">
        <w:trPr>
          <w:trHeight w:val="194"/>
        </w:trPr>
        <w:tc>
          <w:tcPr>
            <w:cnfStyle w:val="001000000000" w:firstRow="0" w:lastRow="0" w:firstColumn="1" w:lastColumn="0" w:oddVBand="0" w:evenVBand="0" w:oddHBand="0" w:evenHBand="0" w:firstRowFirstColumn="0" w:firstRowLastColumn="0" w:lastRowFirstColumn="0" w:lastRowLastColumn="0"/>
            <w:tcW w:w="1559" w:type="dxa"/>
            <w:vAlign w:val="center"/>
          </w:tcPr>
          <w:p w:rsidR="00746F71" w:rsidRPr="004070FD" w:rsidRDefault="00746F71" w:rsidP="005F5C26">
            <w:pPr>
              <w:jc w:val="center"/>
              <w:rPr>
                <w:b w:val="0"/>
                <w:color w:val="000000" w:themeColor="text1"/>
                <w:sz w:val="16"/>
                <w:szCs w:val="16"/>
              </w:rPr>
            </w:pPr>
            <w:r w:rsidRPr="004070FD">
              <w:rPr>
                <w:color w:val="000000" w:themeColor="text1"/>
                <w:sz w:val="16"/>
                <w:szCs w:val="16"/>
              </w:rPr>
              <w:t>#10</w:t>
            </w:r>
          </w:p>
        </w:tc>
        <w:tc>
          <w:tcPr>
            <w:tcW w:w="4536" w:type="dxa"/>
            <w:vAlign w:val="center"/>
          </w:tcPr>
          <w:p w:rsidR="00746F71" w:rsidRPr="00391540" w:rsidRDefault="00746F71" w:rsidP="005F5C2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4070FD">
              <w:rPr>
                <w:color w:val="000000" w:themeColor="text1"/>
                <w:position w:val="-16"/>
                <w:lang w:val="it-IT"/>
              </w:rPr>
              <w:object w:dxaOrig="3320" w:dyaOrig="499" w14:anchorId="44F15215">
                <v:shape id="_x0000_i1064" type="#_x0000_t75" style="width:88pt;height:13pt" o:ole="">
                  <v:imagedata r:id="rId234" o:title=""/>
                </v:shape>
                <o:OLEObject Type="Embed" ProgID="Equation.DSMT4" ShapeID="_x0000_i1064" DrawAspect="Content" ObjectID="_1746717046" r:id="rId235"/>
              </w:object>
            </w:r>
          </w:p>
        </w:tc>
      </w:tr>
    </w:tbl>
    <w:p w:rsidR="00E80140" w:rsidRDefault="00E80140" w:rsidP="00135A62">
      <w:pPr>
        <w:spacing w:after="0" w:line="240" w:lineRule="auto"/>
        <w:ind w:left="686" w:right="618"/>
        <w:jc w:val="center"/>
        <w:rPr>
          <w:rFonts w:ascii="Times New Roman" w:hAnsi="Times New Roman" w:cs="Times New Roman"/>
          <w:b/>
          <w:szCs w:val="20"/>
          <w:lang w:val="en-US"/>
        </w:rPr>
      </w:pPr>
    </w:p>
    <w:p w:rsidR="001710CD" w:rsidRPr="002B2F60" w:rsidRDefault="001710CD" w:rsidP="00135A62">
      <w:pPr>
        <w:spacing w:after="0" w:line="240" w:lineRule="auto"/>
        <w:ind w:left="686" w:right="618"/>
        <w:jc w:val="center"/>
        <w:rPr>
          <w:rFonts w:ascii="Times New Roman" w:hAnsi="Times New Roman" w:cs="Times New Roman"/>
          <w:b/>
          <w:szCs w:val="20"/>
          <w:lang w:val="en-US"/>
        </w:rPr>
      </w:pPr>
      <w:r w:rsidRPr="002B2F60">
        <w:rPr>
          <w:rFonts w:ascii="Times New Roman" w:hAnsi="Times New Roman" w:cs="Times New Roman"/>
          <w:b/>
          <w:szCs w:val="20"/>
          <w:lang w:val="en-US"/>
        </w:rPr>
        <w:lastRenderedPageBreak/>
        <w:t xml:space="preserve">Table </w:t>
      </w:r>
      <w:r>
        <w:rPr>
          <w:rFonts w:ascii="Times New Roman" w:hAnsi="Times New Roman" w:cs="Times New Roman"/>
          <w:b/>
          <w:szCs w:val="20"/>
          <w:lang w:val="en-US"/>
        </w:rPr>
        <w:t>5</w:t>
      </w:r>
      <w:r w:rsidRPr="002B2F60">
        <w:rPr>
          <w:rFonts w:ascii="Times New Roman" w:hAnsi="Times New Roman" w:cs="Times New Roman"/>
          <w:b/>
          <w:szCs w:val="20"/>
          <w:lang w:val="en-US"/>
        </w:rPr>
        <w:t>.</w:t>
      </w:r>
      <w:r w:rsidR="00746F71">
        <w:rPr>
          <w:rFonts w:ascii="Times New Roman" w:hAnsi="Times New Roman" w:cs="Times New Roman"/>
          <w:b/>
          <w:szCs w:val="20"/>
          <w:lang w:val="en-US"/>
        </w:rPr>
        <w:t>2</w:t>
      </w:r>
      <w:r w:rsidRPr="002B2F60">
        <w:rPr>
          <w:rFonts w:ascii="Times New Roman" w:hAnsi="Times New Roman" w:cs="Times New Roman"/>
          <w:b/>
          <w:szCs w:val="20"/>
          <w:lang w:val="en-US"/>
        </w:rPr>
        <w:t xml:space="preserve"> </w:t>
      </w:r>
      <w:r>
        <w:rPr>
          <w:rFonts w:ascii="Times New Roman" w:hAnsi="Times New Roman" w:cs="Times New Roman"/>
          <w:b/>
          <w:szCs w:val="20"/>
          <w:lang w:val="en-US"/>
        </w:rPr>
        <w:t xml:space="preserve">- </w:t>
      </w:r>
      <w:r w:rsidR="009338D8">
        <w:rPr>
          <w:rFonts w:ascii="Times New Roman" w:hAnsi="Times New Roman" w:cs="Times New Roman"/>
          <w:b/>
          <w:szCs w:val="20"/>
          <w:lang w:val="en-US"/>
        </w:rPr>
        <w:t>M</w:t>
      </w:r>
      <w:r w:rsidR="009338D8" w:rsidRPr="009338D8">
        <w:rPr>
          <w:rFonts w:ascii="Times New Roman" w:hAnsi="Times New Roman" w:cs="Times New Roman"/>
          <w:b/>
          <w:szCs w:val="20"/>
          <w:lang w:val="en-US"/>
        </w:rPr>
        <w:t>etrics values for</w:t>
      </w:r>
      <w:r w:rsidR="009338D8">
        <w:rPr>
          <w:rFonts w:ascii="Times New Roman" w:hAnsi="Times New Roman" w:cs="Times New Roman"/>
          <w:b/>
          <w:szCs w:val="20"/>
          <w:lang w:val="en-US"/>
        </w:rPr>
        <w:t xml:space="preserve"> the GP</w:t>
      </w:r>
      <w:r w:rsidR="009338D8" w:rsidRPr="009338D8">
        <w:rPr>
          <w:rFonts w:ascii="Times New Roman" w:hAnsi="Times New Roman" w:cs="Times New Roman"/>
          <w:b/>
          <w:szCs w:val="20"/>
          <w:lang w:val="en-US"/>
        </w:rPr>
        <w:t xml:space="preserve"> models</w:t>
      </w:r>
    </w:p>
    <w:tbl>
      <w:tblPr>
        <w:tblStyle w:val="Tabellagriglia4-colore11"/>
        <w:tblW w:w="6520" w:type="dxa"/>
        <w:tblInd w:w="1555" w:type="dxa"/>
        <w:tblLayout w:type="fixed"/>
        <w:tblLook w:val="04A0" w:firstRow="1" w:lastRow="0" w:firstColumn="1" w:lastColumn="0" w:noHBand="0" w:noVBand="1"/>
      </w:tblPr>
      <w:tblGrid>
        <w:gridCol w:w="992"/>
        <w:gridCol w:w="709"/>
        <w:gridCol w:w="992"/>
        <w:gridCol w:w="850"/>
        <w:gridCol w:w="567"/>
        <w:gridCol w:w="709"/>
        <w:gridCol w:w="709"/>
        <w:gridCol w:w="992"/>
      </w:tblGrid>
      <w:tr w:rsidR="00746F71" w:rsidRPr="00FC2DA1" w:rsidTr="009338D8">
        <w:trPr>
          <w:cnfStyle w:val="100000000000" w:firstRow="1" w:lastRow="0" w:firstColumn="0" w:lastColumn="0" w:oddVBand="0" w:evenVBand="0" w:oddHBand="0" w:evenHBand="0" w:firstRowFirstColumn="0" w:firstRowLastColumn="0" w:lastRowFirstColumn="0" w:lastRowLastColumn="0"/>
          <w:trHeight w:val="388"/>
        </w:trPr>
        <w:tc>
          <w:tcPr>
            <w:cnfStyle w:val="001000000000" w:firstRow="0" w:lastRow="0" w:firstColumn="1" w:lastColumn="0" w:oddVBand="0" w:evenVBand="0" w:oddHBand="0" w:evenHBand="0" w:firstRowFirstColumn="0" w:firstRowLastColumn="0" w:lastRowFirstColumn="0" w:lastRowLastColumn="0"/>
            <w:tcW w:w="992" w:type="dxa"/>
            <w:vAlign w:val="center"/>
          </w:tcPr>
          <w:p w:rsidR="00746F71" w:rsidRPr="00746F71" w:rsidRDefault="00746F71" w:rsidP="00746F71">
            <w:pPr>
              <w:jc w:val="center"/>
              <w:rPr>
                <w:rFonts w:ascii="Times New Roman" w:hAnsi="Times New Roman" w:cs="Times New Roman"/>
                <w:b w:val="0"/>
                <w:sz w:val="20"/>
                <w:szCs w:val="20"/>
              </w:rPr>
            </w:pPr>
            <w:r w:rsidRPr="00746F71">
              <w:rPr>
                <w:rFonts w:ascii="Times New Roman" w:hAnsi="Times New Roman" w:cs="Times New Roman"/>
                <w:sz w:val="20"/>
                <w:szCs w:val="20"/>
              </w:rPr>
              <w:t>Model</w:t>
            </w:r>
          </w:p>
        </w:tc>
        <w:tc>
          <w:tcPr>
            <w:tcW w:w="709" w:type="dxa"/>
            <w:vAlign w:val="center"/>
          </w:tcPr>
          <w:p w:rsidR="00746F71" w:rsidRPr="00746F71" w:rsidRDefault="00746F71" w:rsidP="00746F71">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rPr>
            </w:pPr>
            <w:proofErr w:type="spellStart"/>
            <w:r w:rsidRPr="00746F71">
              <w:rPr>
                <w:i/>
                <w:sz w:val="20"/>
                <w:szCs w:val="20"/>
              </w:rPr>
              <w:t>N</w:t>
            </w:r>
            <w:r w:rsidRPr="00746F71">
              <w:rPr>
                <w:i/>
                <w:sz w:val="20"/>
                <w:szCs w:val="20"/>
                <w:vertAlign w:val="subscript"/>
              </w:rPr>
              <w:t>run</w:t>
            </w:r>
            <w:proofErr w:type="spellEnd"/>
          </w:p>
        </w:tc>
        <w:tc>
          <w:tcPr>
            <w:tcW w:w="992" w:type="dxa"/>
            <w:vAlign w:val="center"/>
          </w:tcPr>
          <w:p w:rsidR="00746F71" w:rsidRPr="00746F71" w:rsidRDefault="00746F71" w:rsidP="00746F71">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rPr>
            </w:pPr>
            <w:proofErr w:type="spellStart"/>
            <w:r w:rsidRPr="00746F71">
              <w:rPr>
                <w:i/>
                <w:sz w:val="20"/>
                <w:szCs w:val="20"/>
              </w:rPr>
              <w:t>N</w:t>
            </w:r>
            <w:r w:rsidRPr="00746F71">
              <w:rPr>
                <w:i/>
                <w:sz w:val="20"/>
                <w:szCs w:val="20"/>
                <w:vertAlign w:val="subscript"/>
              </w:rPr>
              <w:t>gen</w:t>
            </w:r>
            <w:proofErr w:type="spellEnd"/>
          </w:p>
        </w:tc>
        <w:tc>
          <w:tcPr>
            <w:tcW w:w="850" w:type="dxa"/>
            <w:vAlign w:val="center"/>
          </w:tcPr>
          <w:p w:rsidR="00746F71" w:rsidRPr="00746F71" w:rsidRDefault="00746F71" w:rsidP="00746F71">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rPr>
            </w:pPr>
            <w:proofErr w:type="spellStart"/>
            <w:r w:rsidRPr="00746F71">
              <w:rPr>
                <w:i/>
                <w:sz w:val="20"/>
                <w:szCs w:val="20"/>
              </w:rPr>
              <w:t>μ</w:t>
            </w:r>
            <w:r w:rsidRPr="00746F71">
              <w:rPr>
                <w:i/>
                <w:sz w:val="20"/>
                <w:szCs w:val="20"/>
                <w:vertAlign w:val="subscript"/>
              </w:rPr>
              <w:t>err</w:t>
            </w:r>
            <w:proofErr w:type="spellEnd"/>
            <w:r w:rsidRPr="00746F71">
              <w:rPr>
                <w:sz w:val="20"/>
                <w:szCs w:val="20"/>
              </w:rPr>
              <w:t xml:space="preserve"> [%]</w:t>
            </w:r>
          </w:p>
        </w:tc>
        <w:tc>
          <w:tcPr>
            <w:tcW w:w="567" w:type="dxa"/>
            <w:vAlign w:val="center"/>
          </w:tcPr>
          <w:p w:rsidR="00746F71" w:rsidRPr="00746F71" w:rsidRDefault="00746F71" w:rsidP="00746F71">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rPr>
            </w:pPr>
            <w:proofErr w:type="spellStart"/>
            <w:r w:rsidRPr="00746F71">
              <w:rPr>
                <w:i/>
                <w:sz w:val="20"/>
                <w:szCs w:val="20"/>
              </w:rPr>
              <w:t>σ</w:t>
            </w:r>
            <w:r w:rsidRPr="00746F71">
              <w:rPr>
                <w:i/>
                <w:sz w:val="20"/>
                <w:szCs w:val="20"/>
                <w:vertAlign w:val="subscript"/>
              </w:rPr>
              <w:t>err</w:t>
            </w:r>
            <w:proofErr w:type="spellEnd"/>
            <w:r w:rsidRPr="00746F71">
              <w:rPr>
                <w:sz w:val="20"/>
                <w:szCs w:val="20"/>
              </w:rPr>
              <w:t xml:space="preserve"> [%]</w:t>
            </w:r>
          </w:p>
        </w:tc>
        <w:tc>
          <w:tcPr>
            <w:tcW w:w="709" w:type="dxa"/>
            <w:vAlign w:val="center"/>
          </w:tcPr>
          <w:p w:rsidR="00746F71" w:rsidRPr="00746F71" w:rsidRDefault="00746F71" w:rsidP="00746F71">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rPr>
            </w:pPr>
            <w:proofErr w:type="spellStart"/>
            <w:r w:rsidRPr="00746F71">
              <w:rPr>
                <w:i/>
                <w:sz w:val="20"/>
                <w:szCs w:val="20"/>
              </w:rPr>
              <w:t>err</w:t>
            </w:r>
            <w:r w:rsidRPr="00746F71">
              <w:rPr>
                <w:i/>
                <w:sz w:val="20"/>
                <w:szCs w:val="20"/>
                <w:vertAlign w:val="subscript"/>
              </w:rPr>
              <w:t>max</w:t>
            </w:r>
            <w:proofErr w:type="spellEnd"/>
            <w:r w:rsidRPr="00746F71">
              <w:rPr>
                <w:sz w:val="20"/>
                <w:szCs w:val="20"/>
              </w:rPr>
              <w:t xml:space="preserve"> [%]</w:t>
            </w:r>
          </w:p>
        </w:tc>
        <w:tc>
          <w:tcPr>
            <w:tcW w:w="709" w:type="dxa"/>
            <w:vAlign w:val="center"/>
          </w:tcPr>
          <w:p w:rsidR="00746F71" w:rsidRPr="00746F71" w:rsidRDefault="00B33380" w:rsidP="00746F71">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rPr>
            </w:pPr>
            <m:oMath>
              <m:sSubSup>
                <m:sSubSupPr>
                  <m:ctrlPr>
                    <w:rPr>
                      <w:rFonts w:ascii="Cambria Math" w:hAnsi="Cambria Math"/>
                      <w:i/>
                      <w:sz w:val="20"/>
                      <w:szCs w:val="20"/>
                    </w:rPr>
                  </m:ctrlPr>
                </m:sSubSupPr>
                <m:e>
                  <m:r>
                    <m:rPr>
                      <m:nor/>
                    </m:rPr>
                    <w:rPr>
                      <w:i/>
                      <w:sz w:val="20"/>
                      <w:szCs w:val="20"/>
                    </w:rPr>
                    <m:t>err</m:t>
                  </m:r>
                </m:e>
                <m:sub>
                  <m:r>
                    <m:rPr>
                      <m:nor/>
                    </m:rPr>
                    <w:rPr>
                      <w:i/>
                      <w:sz w:val="20"/>
                      <w:szCs w:val="20"/>
                    </w:rPr>
                    <m:t>max</m:t>
                  </m:r>
                </m:sub>
                <m:sup>
                  <m:r>
                    <m:rPr>
                      <m:nor/>
                    </m:rPr>
                    <w:rPr>
                      <w:rFonts w:ascii="Cambria Math"/>
                      <w:i/>
                      <w:sz w:val="20"/>
                      <w:szCs w:val="20"/>
                    </w:rPr>
                    <m:t>V</m:t>
                  </m:r>
                </m:sup>
              </m:sSubSup>
            </m:oMath>
            <w:r w:rsidR="00746F71" w:rsidRPr="00746F71">
              <w:rPr>
                <w:sz w:val="20"/>
                <w:szCs w:val="20"/>
              </w:rPr>
              <w:t xml:space="preserve"> [%]</w:t>
            </w:r>
          </w:p>
        </w:tc>
        <w:tc>
          <w:tcPr>
            <w:tcW w:w="992" w:type="dxa"/>
            <w:vAlign w:val="center"/>
          </w:tcPr>
          <w:p w:rsidR="00746F71" w:rsidRPr="00746F71" w:rsidRDefault="00746F71" w:rsidP="00746F71">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rPr>
            </w:pPr>
            <w:proofErr w:type="spellStart"/>
            <w:r w:rsidRPr="00746F71">
              <w:rPr>
                <w:i/>
                <w:sz w:val="20"/>
                <w:szCs w:val="20"/>
              </w:rPr>
              <w:t>N</w:t>
            </w:r>
            <w:r w:rsidRPr="00746F71">
              <w:rPr>
                <w:i/>
                <w:sz w:val="20"/>
                <w:szCs w:val="20"/>
                <w:vertAlign w:val="subscript"/>
              </w:rPr>
              <w:t>mon</w:t>
            </w:r>
            <w:proofErr w:type="spellEnd"/>
          </w:p>
        </w:tc>
      </w:tr>
      <w:tr w:rsidR="00746F71" w:rsidRPr="00FC2DA1" w:rsidTr="009338D8">
        <w:trPr>
          <w:cnfStyle w:val="000000100000" w:firstRow="0" w:lastRow="0" w:firstColumn="0" w:lastColumn="0" w:oddVBand="0" w:evenVBand="0" w:oddHBand="1" w:evenHBand="0" w:firstRowFirstColumn="0" w:firstRowLastColumn="0" w:lastRowFirstColumn="0" w:lastRowLastColumn="0"/>
          <w:trHeight w:val="206"/>
        </w:trPr>
        <w:tc>
          <w:tcPr>
            <w:cnfStyle w:val="001000000000" w:firstRow="0" w:lastRow="0" w:firstColumn="1" w:lastColumn="0" w:oddVBand="0" w:evenVBand="0" w:oddHBand="0" w:evenHBand="0" w:firstRowFirstColumn="0" w:firstRowLastColumn="0" w:lastRowFirstColumn="0" w:lastRowLastColumn="0"/>
            <w:tcW w:w="992" w:type="dxa"/>
            <w:vAlign w:val="center"/>
          </w:tcPr>
          <w:p w:rsidR="00746F71" w:rsidRPr="00746F71" w:rsidRDefault="00746F71" w:rsidP="00746F71">
            <w:pPr>
              <w:jc w:val="center"/>
              <w:rPr>
                <w:rFonts w:ascii="Times New Roman" w:hAnsi="Times New Roman" w:cs="Times New Roman"/>
                <w:sz w:val="20"/>
                <w:szCs w:val="20"/>
              </w:rPr>
            </w:pPr>
            <w:r w:rsidRPr="00746F71">
              <w:rPr>
                <w:color w:val="000000" w:themeColor="text1"/>
                <w:sz w:val="20"/>
                <w:szCs w:val="20"/>
              </w:rPr>
              <w:t>#1</w:t>
            </w:r>
          </w:p>
        </w:tc>
        <w:tc>
          <w:tcPr>
            <w:tcW w:w="709" w:type="dxa"/>
            <w:vAlign w:val="center"/>
          </w:tcPr>
          <w:p w:rsidR="00746F71" w:rsidRPr="00746F71" w:rsidRDefault="00746F71" w:rsidP="00746F7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746F71">
              <w:rPr>
                <w:color w:val="000000" w:themeColor="text1"/>
                <w:sz w:val="20"/>
                <w:szCs w:val="20"/>
              </w:rPr>
              <w:t>14</w:t>
            </w:r>
          </w:p>
        </w:tc>
        <w:tc>
          <w:tcPr>
            <w:tcW w:w="992" w:type="dxa"/>
            <w:vAlign w:val="center"/>
          </w:tcPr>
          <w:p w:rsidR="00746F71" w:rsidRPr="00746F71" w:rsidRDefault="00746F71" w:rsidP="00746F7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746F71">
              <w:rPr>
                <w:color w:val="000000" w:themeColor="text1"/>
                <w:sz w:val="20"/>
                <w:szCs w:val="20"/>
              </w:rPr>
              <w:t>199</w:t>
            </w:r>
          </w:p>
        </w:tc>
        <w:tc>
          <w:tcPr>
            <w:tcW w:w="850" w:type="dxa"/>
            <w:vAlign w:val="center"/>
          </w:tcPr>
          <w:p w:rsidR="00746F71" w:rsidRPr="00746F71" w:rsidRDefault="00746F71" w:rsidP="00746F7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746F71">
              <w:rPr>
                <w:color w:val="000000" w:themeColor="text1"/>
                <w:sz w:val="20"/>
                <w:szCs w:val="20"/>
              </w:rPr>
              <w:t>-0.03</w:t>
            </w:r>
          </w:p>
        </w:tc>
        <w:tc>
          <w:tcPr>
            <w:tcW w:w="567" w:type="dxa"/>
            <w:vAlign w:val="center"/>
          </w:tcPr>
          <w:p w:rsidR="00746F71" w:rsidRPr="00746F71" w:rsidRDefault="00746F71" w:rsidP="00746F7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746F71">
              <w:rPr>
                <w:color w:val="000000" w:themeColor="text1"/>
                <w:sz w:val="20"/>
                <w:szCs w:val="20"/>
              </w:rPr>
              <w:t>1.8</w:t>
            </w:r>
          </w:p>
        </w:tc>
        <w:tc>
          <w:tcPr>
            <w:tcW w:w="709" w:type="dxa"/>
            <w:vAlign w:val="center"/>
          </w:tcPr>
          <w:p w:rsidR="00746F71" w:rsidRPr="00746F71" w:rsidRDefault="00746F71" w:rsidP="00746F7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746F71">
              <w:rPr>
                <w:color w:val="000000" w:themeColor="text1"/>
                <w:sz w:val="20"/>
                <w:szCs w:val="20"/>
              </w:rPr>
              <w:t>12.1</w:t>
            </w:r>
          </w:p>
        </w:tc>
        <w:tc>
          <w:tcPr>
            <w:tcW w:w="709" w:type="dxa"/>
            <w:vAlign w:val="center"/>
          </w:tcPr>
          <w:p w:rsidR="00746F71" w:rsidRPr="00746F71" w:rsidRDefault="00746F71" w:rsidP="00746F7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746F71">
              <w:rPr>
                <w:color w:val="000000" w:themeColor="text1"/>
                <w:sz w:val="20"/>
                <w:szCs w:val="20"/>
              </w:rPr>
              <w:t>8.1</w:t>
            </w:r>
          </w:p>
        </w:tc>
        <w:tc>
          <w:tcPr>
            <w:tcW w:w="992" w:type="dxa"/>
            <w:vAlign w:val="center"/>
          </w:tcPr>
          <w:p w:rsidR="00746F71" w:rsidRPr="00746F71" w:rsidRDefault="00746F71" w:rsidP="00746F7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746F71">
              <w:rPr>
                <w:color w:val="000000" w:themeColor="text1"/>
                <w:sz w:val="20"/>
                <w:szCs w:val="20"/>
              </w:rPr>
              <w:t>1.5</w:t>
            </w:r>
          </w:p>
        </w:tc>
      </w:tr>
      <w:tr w:rsidR="00746F71" w:rsidRPr="00FC2DA1" w:rsidTr="009338D8">
        <w:trPr>
          <w:trHeight w:val="194"/>
        </w:trPr>
        <w:tc>
          <w:tcPr>
            <w:cnfStyle w:val="001000000000" w:firstRow="0" w:lastRow="0" w:firstColumn="1" w:lastColumn="0" w:oddVBand="0" w:evenVBand="0" w:oddHBand="0" w:evenHBand="0" w:firstRowFirstColumn="0" w:firstRowLastColumn="0" w:lastRowFirstColumn="0" w:lastRowLastColumn="0"/>
            <w:tcW w:w="992" w:type="dxa"/>
            <w:vAlign w:val="center"/>
          </w:tcPr>
          <w:p w:rsidR="00746F71" w:rsidRPr="00746F71" w:rsidRDefault="00746F71" w:rsidP="00746F71">
            <w:pPr>
              <w:jc w:val="center"/>
              <w:rPr>
                <w:rFonts w:ascii="Times New Roman" w:hAnsi="Times New Roman" w:cs="Times New Roman"/>
                <w:sz w:val="20"/>
                <w:szCs w:val="20"/>
              </w:rPr>
            </w:pPr>
            <w:r w:rsidRPr="00746F71">
              <w:rPr>
                <w:color w:val="000000" w:themeColor="text1"/>
                <w:sz w:val="20"/>
                <w:szCs w:val="20"/>
              </w:rPr>
              <w:t>#2</w:t>
            </w:r>
          </w:p>
        </w:tc>
        <w:tc>
          <w:tcPr>
            <w:tcW w:w="709" w:type="dxa"/>
            <w:vAlign w:val="center"/>
          </w:tcPr>
          <w:p w:rsidR="00746F71" w:rsidRPr="00746F71" w:rsidRDefault="00746F71" w:rsidP="00746F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746F71">
              <w:rPr>
                <w:color w:val="000000" w:themeColor="text1"/>
                <w:sz w:val="20"/>
                <w:szCs w:val="20"/>
              </w:rPr>
              <w:t>21</w:t>
            </w:r>
          </w:p>
        </w:tc>
        <w:tc>
          <w:tcPr>
            <w:tcW w:w="992" w:type="dxa"/>
            <w:vAlign w:val="center"/>
          </w:tcPr>
          <w:p w:rsidR="00746F71" w:rsidRPr="00746F71" w:rsidRDefault="00746F71" w:rsidP="00746F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746F71">
              <w:rPr>
                <w:color w:val="000000" w:themeColor="text1"/>
                <w:sz w:val="20"/>
                <w:szCs w:val="20"/>
              </w:rPr>
              <w:t>224</w:t>
            </w:r>
          </w:p>
        </w:tc>
        <w:tc>
          <w:tcPr>
            <w:tcW w:w="850" w:type="dxa"/>
            <w:vAlign w:val="center"/>
          </w:tcPr>
          <w:p w:rsidR="00746F71" w:rsidRPr="00746F71" w:rsidRDefault="00746F71" w:rsidP="00746F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746F71">
              <w:rPr>
                <w:color w:val="000000" w:themeColor="text1"/>
                <w:sz w:val="20"/>
                <w:szCs w:val="20"/>
              </w:rPr>
              <w:t>-0.03</w:t>
            </w:r>
          </w:p>
        </w:tc>
        <w:tc>
          <w:tcPr>
            <w:tcW w:w="567" w:type="dxa"/>
            <w:vAlign w:val="center"/>
          </w:tcPr>
          <w:p w:rsidR="00746F71" w:rsidRPr="00746F71" w:rsidRDefault="00746F71" w:rsidP="00746F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746F71">
              <w:rPr>
                <w:color w:val="000000" w:themeColor="text1"/>
                <w:sz w:val="20"/>
                <w:szCs w:val="20"/>
              </w:rPr>
              <w:t>1.9</w:t>
            </w:r>
          </w:p>
        </w:tc>
        <w:tc>
          <w:tcPr>
            <w:tcW w:w="709" w:type="dxa"/>
            <w:vAlign w:val="center"/>
          </w:tcPr>
          <w:p w:rsidR="00746F71" w:rsidRPr="00746F71" w:rsidRDefault="00746F71" w:rsidP="00746F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746F71">
              <w:rPr>
                <w:color w:val="000000" w:themeColor="text1"/>
                <w:sz w:val="20"/>
                <w:szCs w:val="20"/>
              </w:rPr>
              <w:t>12</w:t>
            </w:r>
          </w:p>
        </w:tc>
        <w:tc>
          <w:tcPr>
            <w:tcW w:w="709" w:type="dxa"/>
            <w:vAlign w:val="center"/>
          </w:tcPr>
          <w:p w:rsidR="00746F71" w:rsidRPr="00746F71" w:rsidRDefault="00746F71" w:rsidP="00746F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746F71">
              <w:rPr>
                <w:color w:val="000000" w:themeColor="text1"/>
                <w:sz w:val="20"/>
                <w:szCs w:val="20"/>
              </w:rPr>
              <w:t>7.8</w:t>
            </w:r>
          </w:p>
        </w:tc>
        <w:tc>
          <w:tcPr>
            <w:tcW w:w="992" w:type="dxa"/>
            <w:vAlign w:val="center"/>
          </w:tcPr>
          <w:p w:rsidR="00746F71" w:rsidRPr="00746F71" w:rsidRDefault="00746F71" w:rsidP="00746F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746F71">
              <w:rPr>
                <w:color w:val="000000" w:themeColor="text1"/>
                <w:sz w:val="20"/>
                <w:szCs w:val="20"/>
              </w:rPr>
              <w:t>1.2</w:t>
            </w:r>
          </w:p>
        </w:tc>
      </w:tr>
      <w:tr w:rsidR="00746F71" w:rsidRPr="00FC2DA1" w:rsidTr="009338D8">
        <w:trPr>
          <w:cnfStyle w:val="000000100000" w:firstRow="0" w:lastRow="0" w:firstColumn="0" w:lastColumn="0" w:oddVBand="0" w:evenVBand="0" w:oddHBand="1" w:evenHBand="0" w:firstRowFirstColumn="0" w:firstRowLastColumn="0" w:lastRowFirstColumn="0" w:lastRowLastColumn="0"/>
          <w:trHeight w:val="194"/>
        </w:trPr>
        <w:tc>
          <w:tcPr>
            <w:cnfStyle w:val="001000000000" w:firstRow="0" w:lastRow="0" w:firstColumn="1" w:lastColumn="0" w:oddVBand="0" w:evenVBand="0" w:oddHBand="0" w:evenHBand="0" w:firstRowFirstColumn="0" w:firstRowLastColumn="0" w:lastRowFirstColumn="0" w:lastRowLastColumn="0"/>
            <w:tcW w:w="992" w:type="dxa"/>
            <w:vAlign w:val="center"/>
          </w:tcPr>
          <w:p w:rsidR="00746F71" w:rsidRPr="00746F71" w:rsidRDefault="00746F71" w:rsidP="00746F71">
            <w:pPr>
              <w:jc w:val="center"/>
              <w:rPr>
                <w:rFonts w:ascii="Times New Roman" w:hAnsi="Times New Roman" w:cs="Times New Roman"/>
                <w:sz w:val="20"/>
                <w:szCs w:val="20"/>
              </w:rPr>
            </w:pPr>
            <w:r w:rsidRPr="00746F71">
              <w:rPr>
                <w:color w:val="000000" w:themeColor="text1"/>
                <w:sz w:val="20"/>
                <w:szCs w:val="20"/>
              </w:rPr>
              <w:t>#3</w:t>
            </w:r>
          </w:p>
        </w:tc>
        <w:tc>
          <w:tcPr>
            <w:tcW w:w="709" w:type="dxa"/>
            <w:vAlign w:val="center"/>
          </w:tcPr>
          <w:p w:rsidR="00746F71" w:rsidRPr="00746F71" w:rsidRDefault="00746F71" w:rsidP="00746F7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746F71">
              <w:rPr>
                <w:color w:val="000000" w:themeColor="text1"/>
                <w:sz w:val="20"/>
                <w:szCs w:val="20"/>
              </w:rPr>
              <w:t>15</w:t>
            </w:r>
          </w:p>
        </w:tc>
        <w:tc>
          <w:tcPr>
            <w:tcW w:w="992" w:type="dxa"/>
            <w:vAlign w:val="center"/>
          </w:tcPr>
          <w:p w:rsidR="00746F71" w:rsidRPr="00746F71" w:rsidRDefault="00746F71" w:rsidP="00746F7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746F71">
              <w:rPr>
                <w:color w:val="000000" w:themeColor="text1"/>
                <w:sz w:val="20"/>
                <w:szCs w:val="20"/>
              </w:rPr>
              <w:t>188</w:t>
            </w:r>
          </w:p>
        </w:tc>
        <w:tc>
          <w:tcPr>
            <w:tcW w:w="850" w:type="dxa"/>
            <w:vAlign w:val="center"/>
          </w:tcPr>
          <w:p w:rsidR="00746F71" w:rsidRPr="00746F71" w:rsidRDefault="00746F71" w:rsidP="00746F7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746F71">
              <w:rPr>
                <w:color w:val="000000" w:themeColor="text1"/>
                <w:sz w:val="20"/>
                <w:szCs w:val="20"/>
              </w:rPr>
              <w:t>-0.03</w:t>
            </w:r>
          </w:p>
        </w:tc>
        <w:tc>
          <w:tcPr>
            <w:tcW w:w="567" w:type="dxa"/>
            <w:vAlign w:val="center"/>
          </w:tcPr>
          <w:p w:rsidR="00746F71" w:rsidRPr="00746F71" w:rsidRDefault="00746F71" w:rsidP="00746F7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746F71">
              <w:rPr>
                <w:color w:val="000000" w:themeColor="text1"/>
                <w:sz w:val="20"/>
                <w:szCs w:val="20"/>
              </w:rPr>
              <w:t>1.9</w:t>
            </w:r>
          </w:p>
        </w:tc>
        <w:tc>
          <w:tcPr>
            <w:tcW w:w="709" w:type="dxa"/>
            <w:vAlign w:val="center"/>
          </w:tcPr>
          <w:p w:rsidR="00746F71" w:rsidRPr="00746F71" w:rsidRDefault="00746F71" w:rsidP="00746F7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746F71">
              <w:rPr>
                <w:color w:val="000000" w:themeColor="text1"/>
                <w:sz w:val="20"/>
                <w:szCs w:val="20"/>
              </w:rPr>
              <w:t>12</w:t>
            </w:r>
          </w:p>
        </w:tc>
        <w:tc>
          <w:tcPr>
            <w:tcW w:w="709" w:type="dxa"/>
            <w:vAlign w:val="center"/>
          </w:tcPr>
          <w:p w:rsidR="00746F71" w:rsidRPr="00746F71" w:rsidRDefault="00746F71" w:rsidP="00746F7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746F71">
              <w:rPr>
                <w:color w:val="000000" w:themeColor="text1"/>
                <w:sz w:val="20"/>
                <w:szCs w:val="20"/>
              </w:rPr>
              <w:t>8.1</w:t>
            </w:r>
          </w:p>
        </w:tc>
        <w:tc>
          <w:tcPr>
            <w:tcW w:w="992" w:type="dxa"/>
            <w:vAlign w:val="center"/>
          </w:tcPr>
          <w:p w:rsidR="00746F71" w:rsidRPr="00746F71" w:rsidRDefault="00746F71" w:rsidP="00746F7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746F71">
              <w:rPr>
                <w:color w:val="000000" w:themeColor="text1"/>
                <w:sz w:val="20"/>
                <w:szCs w:val="20"/>
              </w:rPr>
              <w:t>1.5</w:t>
            </w:r>
          </w:p>
        </w:tc>
      </w:tr>
      <w:tr w:rsidR="00746F71" w:rsidRPr="00FC2DA1" w:rsidTr="009338D8">
        <w:trPr>
          <w:trHeight w:val="194"/>
        </w:trPr>
        <w:tc>
          <w:tcPr>
            <w:cnfStyle w:val="001000000000" w:firstRow="0" w:lastRow="0" w:firstColumn="1" w:lastColumn="0" w:oddVBand="0" w:evenVBand="0" w:oddHBand="0" w:evenHBand="0" w:firstRowFirstColumn="0" w:firstRowLastColumn="0" w:lastRowFirstColumn="0" w:lastRowLastColumn="0"/>
            <w:tcW w:w="992" w:type="dxa"/>
            <w:vAlign w:val="center"/>
          </w:tcPr>
          <w:p w:rsidR="00746F71" w:rsidRPr="00746F71" w:rsidRDefault="00746F71" w:rsidP="00746F71">
            <w:pPr>
              <w:jc w:val="center"/>
              <w:rPr>
                <w:rFonts w:ascii="Times New Roman" w:hAnsi="Times New Roman" w:cs="Times New Roman"/>
                <w:sz w:val="20"/>
                <w:szCs w:val="20"/>
              </w:rPr>
            </w:pPr>
            <w:r w:rsidRPr="00746F71">
              <w:rPr>
                <w:color w:val="000000" w:themeColor="text1"/>
                <w:sz w:val="20"/>
                <w:szCs w:val="20"/>
              </w:rPr>
              <w:t>#4</w:t>
            </w:r>
          </w:p>
        </w:tc>
        <w:tc>
          <w:tcPr>
            <w:tcW w:w="709" w:type="dxa"/>
            <w:vAlign w:val="center"/>
          </w:tcPr>
          <w:p w:rsidR="00746F71" w:rsidRPr="00746F71" w:rsidRDefault="00746F71" w:rsidP="00746F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746F71">
              <w:rPr>
                <w:color w:val="000000" w:themeColor="text1"/>
                <w:sz w:val="20"/>
                <w:szCs w:val="20"/>
              </w:rPr>
              <w:t>15</w:t>
            </w:r>
          </w:p>
        </w:tc>
        <w:tc>
          <w:tcPr>
            <w:tcW w:w="992" w:type="dxa"/>
            <w:vAlign w:val="center"/>
          </w:tcPr>
          <w:p w:rsidR="00746F71" w:rsidRPr="00746F71" w:rsidRDefault="00746F71" w:rsidP="00746F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746F71">
              <w:rPr>
                <w:color w:val="000000" w:themeColor="text1"/>
                <w:sz w:val="20"/>
                <w:szCs w:val="20"/>
              </w:rPr>
              <w:t>215</w:t>
            </w:r>
          </w:p>
        </w:tc>
        <w:tc>
          <w:tcPr>
            <w:tcW w:w="850" w:type="dxa"/>
            <w:vAlign w:val="center"/>
          </w:tcPr>
          <w:p w:rsidR="00746F71" w:rsidRPr="00746F71" w:rsidRDefault="00746F71" w:rsidP="00746F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746F71">
              <w:rPr>
                <w:color w:val="000000" w:themeColor="text1"/>
                <w:sz w:val="20"/>
                <w:szCs w:val="20"/>
              </w:rPr>
              <w:t>-0.06</w:t>
            </w:r>
          </w:p>
        </w:tc>
        <w:tc>
          <w:tcPr>
            <w:tcW w:w="567" w:type="dxa"/>
            <w:vAlign w:val="center"/>
          </w:tcPr>
          <w:p w:rsidR="00746F71" w:rsidRPr="00746F71" w:rsidRDefault="00746F71" w:rsidP="00746F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746F71">
              <w:rPr>
                <w:color w:val="000000" w:themeColor="text1"/>
                <w:sz w:val="20"/>
                <w:szCs w:val="20"/>
              </w:rPr>
              <w:t>2.4</w:t>
            </w:r>
          </w:p>
        </w:tc>
        <w:tc>
          <w:tcPr>
            <w:tcW w:w="709" w:type="dxa"/>
            <w:vAlign w:val="center"/>
          </w:tcPr>
          <w:p w:rsidR="00746F71" w:rsidRPr="00746F71" w:rsidRDefault="00746F71" w:rsidP="00746F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746F71">
              <w:rPr>
                <w:color w:val="000000" w:themeColor="text1"/>
                <w:sz w:val="20"/>
                <w:szCs w:val="20"/>
              </w:rPr>
              <w:t>11.7</w:t>
            </w:r>
          </w:p>
        </w:tc>
        <w:tc>
          <w:tcPr>
            <w:tcW w:w="709" w:type="dxa"/>
            <w:vAlign w:val="center"/>
          </w:tcPr>
          <w:p w:rsidR="00746F71" w:rsidRPr="00746F71" w:rsidRDefault="00746F71" w:rsidP="00746F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746F71">
              <w:rPr>
                <w:color w:val="000000" w:themeColor="text1"/>
                <w:sz w:val="20"/>
                <w:szCs w:val="20"/>
              </w:rPr>
              <w:t>7.8</w:t>
            </w:r>
          </w:p>
        </w:tc>
        <w:tc>
          <w:tcPr>
            <w:tcW w:w="992" w:type="dxa"/>
            <w:vAlign w:val="center"/>
          </w:tcPr>
          <w:p w:rsidR="00746F71" w:rsidRPr="00746F71" w:rsidRDefault="00746F71" w:rsidP="00746F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746F71">
              <w:rPr>
                <w:color w:val="000000" w:themeColor="text1"/>
                <w:sz w:val="20"/>
                <w:szCs w:val="20"/>
              </w:rPr>
              <w:t>1.1</w:t>
            </w:r>
          </w:p>
        </w:tc>
      </w:tr>
      <w:tr w:rsidR="00746F71" w:rsidRPr="00FC2DA1" w:rsidTr="009338D8">
        <w:trPr>
          <w:cnfStyle w:val="000000100000" w:firstRow="0" w:lastRow="0" w:firstColumn="0" w:lastColumn="0" w:oddVBand="0" w:evenVBand="0" w:oddHBand="1" w:evenHBand="0" w:firstRowFirstColumn="0" w:firstRowLastColumn="0" w:lastRowFirstColumn="0" w:lastRowLastColumn="0"/>
          <w:trHeight w:val="194"/>
        </w:trPr>
        <w:tc>
          <w:tcPr>
            <w:cnfStyle w:val="001000000000" w:firstRow="0" w:lastRow="0" w:firstColumn="1" w:lastColumn="0" w:oddVBand="0" w:evenVBand="0" w:oddHBand="0" w:evenHBand="0" w:firstRowFirstColumn="0" w:firstRowLastColumn="0" w:lastRowFirstColumn="0" w:lastRowLastColumn="0"/>
            <w:tcW w:w="992" w:type="dxa"/>
            <w:vAlign w:val="center"/>
          </w:tcPr>
          <w:p w:rsidR="00746F71" w:rsidRPr="00746F71" w:rsidRDefault="00746F71" w:rsidP="00746F71">
            <w:pPr>
              <w:jc w:val="center"/>
              <w:rPr>
                <w:rFonts w:ascii="Times New Roman" w:hAnsi="Times New Roman" w:cs="Times New Roman"/>
                <w:sz w:val="20"/>
                <w:szCs w:val="20"/>
              </w:rPr>
            </w:pPr>
            <w:r w:rsidRPr="00746F71">
              <w:rPr>
                <w:color w:val="000000" w:themeColor="text1"/>
                <w:sz w:val="20"/>
                <w:szCs w:val="20"/>
              </w:rPr>
              <w:t>#5</w:t>
            </w:r>
          </w:p>
        </w:tc>
        <w:tc>
          <w:tcPr>
            <w:tcW w:w="709" w:type="dxa"/>
            <w:vAlign w:val="center"/>
          </w:tcPr>
          <w:p w:rsidR="00746F71" w:rsidRPr="00746F71" w:rsidRDefault="00746F71" w:rsidP="00746F7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746F71">
              <w:rPr>
                <w:color w:val="000000" w:themeColor="text1"/>
                <w:sz w:val="20"/>
                <w:szCs w:val="20"/>
              </w:rPr>
              <w:t>15</w:t>
            </w:r>
          </w:p>
        </w:tc>
        <w:tc>
          <w:tcPr>
            <w:tcW w:w="992" w:type="dxa"/>
            <w:vAlign w:val="center"/>
          </w:tcPr>
          <w:p w:rsidR="00746F71" w:rsidRPr="00746F71" w:rsidRDefault="00746F71" w:rsidP="00746F7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746F71">
              <w:rPr>
                <w:color w:val="000000" w:themeColor="text1"/>
                <w:sz w:val="20"/>
                <w:szCs w:val="20"/>
              </w:rPr>
              <w:t>155</w:t>
            </w:r>
          </w:p>
        </w:tc>
        <w:tc>
          <w:tcPr>
            <w:tcW w:w="850" w:type="dxa"/>
            <w:vAlign w:val="center"/>
          </w:tcPr>
          <w:p w:rsidR="00746F71" w:rsidRPr="00746F71" w:rsidRDefault="00746F71" w:rsidP="00746F7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746F71">
              <w:rPr>
                <w:color w:val="000000" w:themeColor="text1"/>
                <w:sz w:val="20"/>
                <w:szCs w:val="20"/>
              </w:rPr>
              <w:t>-0.06</w:t>
            </w:r>
          </w:p>
        </w:tc>
        <w:tc>
          <w:tcPr>
            <w:tcW w:w="567" w:type="dxa"/>
            <w:vAlign w:val="center"/>
          </w:tcPr>
          <w:p w:rsidR="00746F71" w:rsidRPr="00746F71" w:rsidRDefault="00746F71" w:rsidP="00746F7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746F71">
              <w:rPr>
                <w:color w:val="000000" w:themeColor="text1"/>
                <w:sz w:val="20"/>
                <w:szCs w:val="20"/>
              </w:rPr>
              <w:t>2.4</w:t>
            </w:r>
          </w:p>
        </w:tc>
        <w:tc>
          <w:tcPr>
            <w:tcW w:w="709" w:type="dxa"/>
            <w:vAlign w:val="center"/>
          </w:tcPr>
          <w:p w:rsidR="00746F71" w:rsidRPr="00746F71" w:rsidRDefault="00746F71" w:rsidP="00746F7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746F71">
              <w:rPr>
                <w:color w:val="000000" w:themeColor="text1"/>
                <w:sz w:val="20"/>
                <w:szCs w:val="20"/>
              </w:rPr>
              <w:t>13</w:t>
            </w:r>
          </w:p>
        </w:tc>
        <w:tc>
          <w:tcPr>
            <w:tcW w:w="709" w:type="dxa"/>
            <w:vAlign w:val="center"/>
          </w:tcPr>
          <w:p w:rsidR="00746F71" w:rsidRPr="00746F71" w:rsidRDefault="00746F71" w:rsidP="00746F7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746F71">
              <w:rPr>
                <w:color w:val="000000" w:themeColor="text1"/>
                <w:sz w:val="20"/>
                <w:szCs w:val="20"/>
              </w:rPr>
              <w:t>10.7</w:t>
            </w:r>
          </w:p>
        </w:tc>
        <w:tc>
          <w:tcPr>
            <w:tcW w:w="992" w:type="dxa"/>
            <w:vAlign w:val="center"/>
          </w:tcPr>
          <w:p w:rsidR="00746F71" w:rsidRPr="00746F71" w:rsidRDefault="00746F71" w:rsidP="00746F7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746F71">
              <w:rPr>
                <w:color w:val="000000" w:themeColor="text1"/>
                <w:sz w:val="20"/>
                <w:szCs w:val="20"/>
              </w:rPr>
              <w:t>1.1</w:t>
            </w:r>
          </w:p>
        </w:tc>
      </w:tr>
      <w:tr w:rsidR="00746F71" w:rsidRPr="00FC2DA1" w:rsidTr="009338D8">
        <w:trPr>
          <w:trHeight w:val="194"/>
        </w:trPr>
        <w:tc>
          <w:tcPr>
            <w:cnfStyle w:val="001000000000" w:firstRow="0" w:lastRow="0" w:firstColumn="1" w:lastColumn="0" w:oddVBand="0" w:evenVBand="0" w:oddHBand="0" w:evenHBand="0" w:firstRowFirstColumn="0" w:firstRowLastColumn="0" w:lastRowFirstColumn="0" w:lastRowLastColumn="0"/>
            <w:tcW w:w="992" w:type="dxa"/>
            <w:vAlign w:val="center"/>
          </w:tcPr>
          <w:p w:rsidR="00746F71" w:rsidRPr="00746F71" w:rsidRDefault="00746F71" w:rsidP="00746F71">
            <w:pPr>
              <w:jc w:val="center"/>
              <w:rPr>
                <w:rFonts w:ascii="Times New Roman" w:hAnsi="Times New Roman" w:cs="Times New Roman"/>
                <w:sz w:val="20"/>
                <w:szCs w:val="20"/>
              </w:rPr>
            </w:pPr>
            <w:r w:rsidRPr="00746F71">
              <w:rPr>
                <w:color w:val="000000" w:themeColor="text1"/>
                <w:sz w:val="20"/>
                <w:szCs w:val="20"/>
              </w:rPr>
              <w:t>#6</w:t>
            </w:r>
          </w:p>
        </w:tc>
        <w:tc>
          <w:tcPr>
            <w:tcW w:w="709" w:type="dxa"/>
            <w:vAlign w:val="center"/>
          </w:tcPr>
          <w:p w:rsidR="00746F71" w:rsidRPr="00746F71" w:rsidRDefault="00746F71" w:rsidP="00746F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746F71">
              <w:rPr>
                <w:color w:val="000000" w:themeColor="text1"/>
                <w:sz w:val="20"/>
                <w:szCs w:val="20"/>
              </w:rPr>
              <w:t>13</w:t>
            </w:r>
          </w:p>
        </w:tc>
        <w:tc>
          <w:tcPr>
            <w:tcW w:w="992" w:type="dxa"/>
            <w:vAlign w:val="center"/>
          </w:tcPr>
          <w:p w:rsidR="00746F71" w:rsidRPr="00746F71" w:rsidRDefault="00746F71" w:rsidP="00746F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746F71">
              <w:rPr>
                <w:color w:val="000000" w:themeColor="text1"/>
                <w:sz w:val="20"/>
                <w:szCs w:val="20"/>
              </w:rPr>
              <w:t>164</w:t>
            </w:r>
          </w:p>
        </w:tc>
        <w:tc>
          <w:tcPr>
            <w:tcW w:w="850" w:type="dxa"/>
            <w:vAlign w:val="center"/>
          </w:tcPr>
          <w:p w:rsidR="00746F71" w:rsidRPr="00746F71" w:rsidRDefault="00746F71" w:rsidP="00746F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746F71">
              <w:rPr>
                <w:color w:val="000000" w:themeColor="text1"/>
                <w:sz w:val="20"/>
                <w:szCs w:val="20"/>
              </w:rPr>
              <w:t>-0.06</w:t>
            </w:r>
          </w:p>
        </w:tc>
        <w:tc>
          <w:tcPr>
            <w:tcW w:w="567" w:type="dxa"/>
            <w:vAlign w:val="center"/>
          </w:tcPr>
          <w:p w:rsidR="00746F71" w:rsidRPr="00746F71" w:rsidRDefault="00746F71" w:rsidP="00746F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746F71">
              <w:rPr>
                <w:color w:val="000000" w:themeColor="text1"/>
                <w:sz w:val="20"/>
                <w:szCs w:val="20"/>
              </w:rPr>
              <w:t>2.4</w:t>
            </w:r>
          </w:p>
        </w:tc>
        <w:tc>
          <w:tcPr>
            <w:tcW w:w="709" w:type="dxa"/>
            <w:vAlign w:val="center"/>
          </w:tcPr>
          <w:p w:rsidR="00746F71" w:rsidRPr="00746F71" w:rsidRDefault="00746F71" w:rsidP="00746F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746F71">
              <w:rPr>
                <w:color w:val="000000" w:themeColor="text1"/>
                <w:sz w:val="20"/>
                <w:szCs w:val="20"/>
              </w:rPr>
              <w:t>12.1</w:t>
            </w:r>
          </w:p>
        </w:tc>
        <w:tc>
          <w:tcPr>
            <w:tcW w:w="709" w:type="dxa"/>
            <w:vAlign w:val="center"/>
          </w:tcPr>
          <w:p w:rsidR="00746F71" w:rsidRPr="00746F71" w:rsidRDefault="00746F71" w:rsidP="00746F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746F71">
              <w:rPr>
                <w:color w:val="000000" w:themeColor="text1"/>
                <w:sz w:val="20"/>
                <w:szCs w:val="20"/>
              </w:rPr>
              <w:t>9.6</w:t>
            </w:r>
          </w:p>
        </w:tc>
        <w:tc>
          <w:tcPr>
            <w:tcW w:w="992" w:type="dxa"/>
            <w:vAlign w:val="center"/>
          </w:tcPr>
          <w:p w:rsidR="00746F71" w:rsidRPr="00746F71" w:rsidRDefault="00746F71" w:rsidP="00746F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746F71">
              <w:rPr>
                <w:color w:val="000000" w:themeColor="text1"/>
                <w:sz w:val="20"/>
                <w:szCs w:val="20"/>
              </w:rPr>
              <w:t>1.4</w:t>
            </w:r>
          </w:p>
        </w:tc>
      </w:tr>
      <w:tr w:rsidR="00746F71" w:rsidRPr="00FC2DA1" w:rsidTr="009338D8">
        <w:trPr>
          <w:cnfStyle w:val="000000100000" w:firstRow="0" w:lastRow="0" w:firstColumn="0" w:lastColumn="0" w:oddVBand="0" w:evenVBand="0" w:oddHBand="1" w:evenHBand="0" w:firstRowFirstColumn="0" w:firstRowLastColumn="0" w:lastRowFirstColumn="0" w:lastRowLastColumn="0"/>
          <w:trHeight w:val="194"/>
        </w:trPr>
        <w:tc>
          <w:tcPr>
            <w:cnfStyle w:val="001000000000" w:firstRow="0" w:lastRow="0" w:firstColumn="1" w:lastColumn="0" w:oddVBand="0" w:evenVBand="0" w:oddHBand="0" w:evenHBand="0" w:firstRowFirstColumn="0" w:firstRowLastColumn="0" w:lastRowFirstColumn="0" w:lastRowLastColumn="0"/>
            <w:tcW w:w="992" w:type="dxa"/>
            <w:vAlign w:val="center"/>
          </w:tcPr>
          <w:p w:rsidR="00746F71" w:rsidRPr="00746F71" w:rsidRDefault="00746F71" w:rsidP="00746F71">
            <w:pPr>
              <w:jc w:val="center"/>
              <w:rPr>
                <w:rFonts w:ascii="Times New Roman" w:hAnsi="Times New Roman" w:cs="Times New Roman"/>
                <w:sz w:val="20"/>
                <w:szCs w:val="20"/>
              </w:rPr>
            </w:pPr>
            <w:r w:rsidRPr="00746F71">
              <w:rPr>
                <w:color w:val="000000" w:themeColor="text1"/>
                <w:sz w:val="20"/>
                <w:szCs w:val="20"/>
              </w:rPr>
              <w:t>#7</w:t>
            </w:r>
          </w:p>
        </w:tc>
        <w:tc>
          <w:tcPr>
            <w:tcW w:w="709" w:type="dxa"/>
            <w:vAlign w:val="center"/>
          </w:tcPr>
          <w:p w:rsidR="00746F71" w:rsidRPr="00746F71" w:rsidRDefault="00746F71" w:rsidP="00746F7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746F71">
              <w:rPr>
                <w:color w:val="000000" w:themeColor="text1"/>
                <w:sz w:val="20"/>
                <w:szCs w:val="20"/>
              </w:rPr>
              <w:t>12</w:t>
            </w:r>
          </w:p>
        </w:tc>
        <w:tc>
          <w:tcPr>
            <w:tcW w:w="992" w:type="dxa"/>
            <w:vAlign w:val="center"/>
          </w:tcPr>
          <w:p w:rsidR="00746F71" w:rsidRPr="00746F71" w:rsidRDefault="00746F71" w:rsidP="00746F7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746F71">
              <w:rPr>
                <w:color w:val="000000" w:themeColor="text1"/>
                <w:sz w:val="20"/>
                <w:szCs w:val="20"/>
              </w:rPr>
              <w:t>145</w:t>
            </w:r>
          </w:p>
        </w:tc>
        <w:tc>
          <w:tcPr>
            <w:tcW w:w="850" w:type="dxa"/>
            <w:vAlign w:val="center"/>
          </w:tcPr>
          <w:p w:rsidR="00746F71" w:rsidRPr="00746F71" w:rsidRDefault="00746F71" w:rsidP="00746F7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746F71">
              <w:rPr>
                <w:color w:val="000000" w:themeColor="text1"/>
                <w:sz w:val="20"/>
                <w:szCs w:val="20"/>
              </w:rPr>
              <w:t>-0.06</w:t>
            </w:r>
          </w:p>
        </w:tc>
        <w:tc>
          <w:tcPr>
            <w:tcW w:w="567" w:type="dxa"/>
            <w:vAlign w:val="center"/>
          </w:tcPr>
          <w:p w:rsidR="00746F71" w:rsidRPr="00746F71" w:rsidRDefault="00746F71" w:rsidP="00746F7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746F71">
              <w:rPr>
                <w:color w:val="000000" w:themeColor="text1"/>
                <w:sz w:val="20"/>
                <w:szCs w:val="20"/>
              </w:rPr>
              <w:t>2.4</w:t>
            </w:r>
          </w:p>
        </w:tc>
        <w:tc>
          <w:tcPr>
            <w:tcW w:w="709" w:type="dxa"/>
            <w:vAlign w:val="center"/>
          </w:tcPr>
          <w:p w:rsidR="00746F71" w:rsidRPr="00746F71" w:rsidRDefault="00746F71" w:rsidP="00746F7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746F71">
              <w:rPr>
                <w:color w:val="000000" w:themeColor="text1"/>
                <w:sz w:val="20"/>
                <w:szCs w:val="20"/>
              </w:rPr>
              <w:t>12.1</w:t>
            </w:r>
          </w:p>
        </w:tc>
        <w:tc>
          <w:tcPr>
            <w:tcW w:w="709" w:type="dxa"/>
            <w:vAlign w:val="center"/>
          </w:tcPr>
          <w:p w:rsidR="00746F71" w:rsidRPr="00746F71" w:rsidRDefault="00746F71" w:rsidP="00746F7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746F71">
              <w:rPr>
                <w:color w:val="000000" w:themeColor="text1"/>
                <w:sz w:val="20"/>
                <w:szCs w:val="20"/>
              </w:rPr>
              <w:t>9.6</w:t>
            </w:r>
          </w:p>
        </w:tc>
        <w:tc>
          <w:tcPr>
            <w:tcW w:w="992" w:type="dxa"/>
            <w:vAlign w:val="center"/>
          </w:tcPr>
          <w:p w:rsidR="00746F71" w:rsidRPr="00746F71" w:rsidRDefault="00746F71" w:rsidP="00746F7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746F71">
              <w:rPr>
                <w:color w:val="000000" w:themeColor="text1"/>
                <w:sz w:val="20"/>
                <w:szCs w:val="20"/>
              </w:rPr>
              <w:t>1.4</w:t>
            </w:r>
          </w:p>
        </w:tc>
      </w:tr>
      <w:tr w:rsidR="00746F71" w:rsidRPr="00FC2DA1" w:rsidTr="009338D8">
        <w:trPr>
          <w:trHeight w:val="194"/>
        </w:trPr>
        <w:tc>
          <w:tcPr>
            <w:cnfStyle w:val="001000000000" w:firstRow="0" w:lastRow="0" w:firstColumn="1" w:lastColumn="0" w:oddVBand="0" w:evenVBand="0" w:oddHBand="0" w:evenHBand="0" w:firstRowFirstColumn="0" w:firstRowLastColumn="0" w:lastRowFirstColumn="0" w:lastRowLastColumn="0"/>
            <w:tcW w:w="992" w:type="dxa"/>
            <w:vAlign w:val="center"/>
          </w:tcPr>
          <w:p w:rsidR="00746F71" w:rsidRPr="00746F71" w:rsidRDefault="00746F71" w:rsidP="00746F71">
            <w:pPr>
              <w:jc w:val="center"/>
              <w:rPr>
                <w:rFonts w:ascii="Times New Roman" w:hAnsi="Times New Roman" w:cs="Times New Roman"/>
                <w:sz w:val="20"/>
                <w:szCs w:val="20"/>
              </w:rPr>
            </w:pPr>
            <w:r w:rsidRPr="00746F71">
              <w:rPr>
                <w:color w:val="000000" w:themeColor="text1"/>
                <w:sz w:val="20"/>
                <w:szCs w:val="20"/>
              </w:rPr>
              <w:t>#8</w:t>
            </w:r>
          </w:p>
        </w:tc>
        <w:tc>
          <w:tcPr>
            <w:tcW w:w="709" w:type="dxa"/>
            <w:vAlign w:val="center"/>
          </w:tcPr>
          <w:p w:rsidR="00746F71" w:rsidRPr="00746F71" w:rsidRDefault="00746F71" w:rsidP="00746F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746F71">
              <w:rPr>
                <w:color w:val="000000" w:themeColor="text1"/>
                <w:sz w:val="20"/>
                <w:szCs w:val="20"/>
              </w:rPr>
              <w:t>30</w:t>
            </w:r>
          </w:p>
        </w:tc>
        <w:tc>
          <w:tcPr>
            <w:tcW w:w="992" w:type="dxa"/>
            <w:vAlign w:val="center"/>
          </w:tcPr>
          <w:p w:rsidR="00746F71" w:rsidRPr="00746F71" w:rsidRDefault="00746F71" w:rsidP="00746F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746F71">
              <w:rPr>
                <w:color w:val="000000" w:themeColor="text1"/>
                <w:sz w:val="20"/>
                <w:szCs w:val="20"/>
              </w:rPr>
              <w:t>158</w:t>
            </w:r>
          </w:p>
        </w:tc>
        <w:tc>
          <w:tcPr>
            <w:tcW w:w="850" w:type="dxa"/>
            <w:vAlign w:val="center"/>
          </w:tcPr>
          <w:p w:rsidR="00746F71" w:rsidRPr="00746F71" w:rsidRDefault="00746F71" w:rsidP="00746F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746F71">
              <w:rPr>
                <w:color w:val="000000" w:themeColor="text1"/>
                <w:sz w:val="20"/>
                <w:szCs w:val="20"/>
              </w:rPr>
              <w:t>-0.08</w:t>
            </w:r>
          </w:p>
        </w:tc>
        <w:tc>
          <w:tcPr>
            <w:tcW w:w="567" w:type="dxa"/>
            <w:vAlign w:val="center"/>
          </w:tcPr>
          <w:p w:rsidR="00746F71" w:rsidRPr="00746F71" w:rsidRDefault="00746F71" w:rsidP="00746F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746F71">
              <w:rPr>
                <w:color w:val="000000" w:themeColor="text1"/>
                <w:sz w:val="20"/>
                <w:szCs w:val="20"/>
              </w:rPr>
              <w:t>2.8</w:t>
            </w:r>
          </w:p>
        </w:tc>
        <w:tc>
          <w:tcPr>
            <w:tcW w:w="709" w:type="dxa"/>
            <w:vAlign w:val="center"/>
          </w:tcPr>
          <w:p w:rsidR="00746F71" w:rsidRPr="00746F71" w:rsidRDefault="00746F71" w:rsidP="00746F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746F71">
              <w:rPr>
                <w:color w:val="000000" w:themeColor="text1"/>
                <w:sz w:val="20"/>
                <w:szCs w:val="20"/>
              </w:rPr>
              <w:t>14</w:t>
            </w:r>
          </w:p>
        </w:tc>
        <w:tc>
          <w:tcPr>
            <w:tcW w:w="709" w:type="dxa"/>
            <w:vAlign w:val="center"/>
          </w:tcPr>
          <w:p w:rsidR="00746F71" w:rsidRPr="00746F71" w:rsidRDefault="00746F71" w:rsidP="00746F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746F71">
              <w:rPr>
                <w:color w:val="000000" w:themeColor="text1"/>
                <w:sz w:val="20"/>
                <w:szCs w:val="20"/>
              </w:rPr>
              <w:t>7.9</w:t>
            </w:r>
          </w:p>
        </w:tc>
        <w:tc>
          <w:tcPr>
            <w:tcW w:w="992" w:type="dxa"/>
            <w:vAlign w:val="center"/>
          </w:tcPr>
          <w:p w:rsidR="00746F71" w:rsidRPr="00746F71" w:rsidRDefault="00746F71" w:rsidP="00746F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746F71">
              <w:rPr>
                <w:color w:val="000000" w:themeColor="text1"/>
                <w:sz w:val="20"/>
                <w:szCs w:val="20"/>
              </w:rPr>
              <w:t>1.4</w:t>
            </w:r>
          </w:p>
        </w:tc>
      </w:tr>
      <w:tr w:rsidR="00746F71" w:rsidRPr="00FC2DA1" w:rsidTr="009338D8">
        <w:trPr>
          <w:cnfStyle w:val="000000100000" w:firstRow="0" w:lastRow="0" w:firstColumn="0" w:lastColumn="0" w:oddVBand="0" w:evenVBand="0" w:oddHBand="1" w:evenHBand="0" w:firstRowFirstColumn="0" w:firstRowLastColumn="0" w:lastRowFirstColumn="0" w:lastRowLastColumn="0"/>
          <w:trHeight w:val="194"/>
        </w:trPr>
        <w:tc>
          <w:tcPr>
            <w:cnfStyle w:val="001000000000" w:firstRow="0" w:lastRow="0" w:firstColumn="1" w:lastColumn="0" w:oddVBand="0" w:evenVBand="0" w:oddHBand="0" w:evenHBand="0" w:firstRowFirstColumn="0" w:firstRowLastColumn="0" w:lastRowFirstColumn="0" w:lastRowLastColumn="0"/>
            <w:tcW w:w="992" w:type="dxa"/>
            <w:vAlign w:val="center"/>
          </w:tcPr>
          <w:p w:rsidR="00746F71" w:rsidRPr="00746F71" w:rsidRDefault="00746F71" w:rsidP="00746F71">
            <w:pPr>
              <w:jc w:val="center"/>
              <w:rPr>
                <w:rFonts w:ascii="Times New Roman" w:hAnsi="Times New Roman" w:cs="Times New Roman"/>
                <w:sz w:val="20"/>
                <w:szCs w:val="20"/>
              </w:rPr>
            </w:pPr>
            <w:r w:rsidRPr="00746F71">
              <w:rPr>
                <w:color w:val="000000" w:themeColor="text1"/>
                <w:sz w:val="20"/>
                <w:szCs w:val="20"/>
              </w:rPr>
              <w:t>#9</w:t>
            </w:r>
          </w:p>
        </w:tc>
        <w:tc>
          <w:tcPr>
            <w:tcW w:w="709" w:type="dxa"/>
            <w:vAlign w:val="center"/>
          </w:tcPr>
          <w:p w:rsidR="00746F71" w:rsidRPr="00746F71" w:rsidRDefault="00746F71" w:rsidP="00746F7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746F71">
              <w:rPr>
                <w:b/>
                <w:color w:val="000000" w:themeColor="text1"/>
                <w:sz w:val="20"/>
                <w:szCs w:val="20"/>
              </w:rPr>
              <w:t>18</w:t>
            </w:r>
          </w:p>
        </w:tc>
        <w:tc>
          <w:tcPr>
            <w:tcW w:w="992" w:type="dxa"/>
            <w:vAlign w:val="center"/>
          </w:tcPr>
          <w:p w:rsidR="00746F71" w:rsidRPr="00746F71" w:rsidRDefault="00746F71" w:rsidP="00746F7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746F71">
              <w:rPr>
                <w:b/>
                <w:color w:val="000000" w:themeColor="text1"/>
                <w:sz w:val="20"/>
                <w:szCs w:val="20"/>
              </w:rPr>
              <w:t>176</w:t>
            </w:r>
          </w:p>
        </w:tc>
        <w:tc>
          <w:tcPr>
            <w:tcW w:w="850" w:type="dxa"/>
            <w:vAlign w:val="center"/>
          </w:tcPr>
          <w:p w:rsidR="00746F71" w:rsidRPr="00746F71" w:rsidRDefault="00746F71" w:rsidP="00746F7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746F71">
              <w:rPr>
                <w:b/>
                <w:color w:val="000000" w:themeColor="text1"/>
                <w:sz w:val="20"/>
                <w:szCs w:val="20"/>
              </w:rPr>
              <w:t>-0.16</w:t>
            </w:r>
          </w:p>
        </w:tc>
        <w:tc>
          <w:tcPr>
            <w:tcW w:w="567" w:type="dxa"/>
            <w:vAlign w:val="center"/>
          </w:tcPr>
          <w:p w:rsidR="00746F71" w:rsidRPr="00746F71" w:rsidRDefault="00746F71" w:rsidP="00746F7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746F71">
              <w:rPr>
                <w:b/>
                <w:color w:val="000000" w:themeColor="text1"/>
                <w:sz w:val="20"/>
                <w:szCs w:val="20"/>
              </w:rPr>
              <w:t>4</w:t>
            </w:r>
          </w:p>
        </w:tc>
        <w:tc>
          <w:tcPr>
            <w:tcW w:w="709" w:type="dxa"/>
            <w:vAlign w:val="center"/>
          </w:tcPr>
          <w:p w:rsidR="00746F71" w:rsidRPr="00746F71" w:rsidRDefault="00746F71" w:rsidP="00746F7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746F71">
              <w:rPr>
                <w:b/>
                <w:color w:val="000000" w:themeColor="text1"/>
                <w:sz w:val="20"/>
                <w:szCs w:val="20"/>
              </w:rPr>
              <w:t>14.9</w:t>
            </w:r>
          </w:p>
        </w:tc>
        <w:tc>
          <w:tcPr>
            <w:tcW w:w="709" w:type="dxa"/>
            <w:vAlign w:val="center"/>
          </w:tcPr>
          <w:p w:rsidR="00746F71" w:rsidRPr="00746F71" w:rsidRDefault="00746F71" w:rsidP="00746F7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746F71">
              <w:rPr>
                <w:b/>
                <w:color w:val="000000" w:themeColor="text1"/>
                <w:sz w:val="20"/>
                <w:szCs w:val="20"/>
              </w:rPr>
              <w:t>13.5</w:t>
            </w:r>
          </w:p>
        </w:tc>
        <w:tc>
          <w:tcPr>
            <w:tcW w:w="992" w:type="dxa"/>
            <w:vAlign w:val="center"/>
          </w:tcPr>
          <w:p w:rsidR="00746F71" w:rsidRPr="00746F71" w:rsidRDefault="00746F71" w:rsidP="00746F7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746F71">
              <w:rPr>
                <w:b/>
                <w:color w:val="000000" w:themeColor="text1"/>
                <w:sz w:val="20"/>
                <w:szCs w:val="20"/>
              </w:rPr>
              <w:t>1</w:t>
            </w:r>
          </w:p>
        </w:tc>
      </w:tr>
      <w:tr w:rsidR="00746F71" w:rsidRPr="00FC2DA1" w:rsidTr="009338D8">
        <w:trPr>
          <w:trHeight w:val="194"/>
        </w:trPr>
        <w:tc>
          <w:tcPr>
            <w:cnfStyle w:val="001000000000" w:firstRow="0" w:lastRow="0" w:firstColumn="1" w:lastColumn="0" w:oddVBand="0" w:evenVBand="0" w:oddHBand="0" w:evenHBand="0" w:firstRowFirstColumn="0" w:firstRowLastColumn="0" w:lastRowFirstColumn="0" w:lastRowLastColumn="0"/>
            <w:tcW w:w="992" w:type="dxa"/>
            <w:vAlign w:val="center"/>
          </w:tcPr>
          <w:p w:rsidR="00746F71" w:rsidRPr="00746F71" w:rsidRDefault="00746F71" w:rsidP="00746F71">
            <w:pPr>
              <w:jc w:val="center"/>
              <w:rPr>
                <w:b w:val="0"/>
                <w:color w:val="000000" w:themeColor="text1"/>
                <w:sz w:val="20"/>
                <w:szCs w:val="20"/>
              </w:rPr>
            </w:pPr>
            <w:r w:rsidRPr="00746F71">
              <w:rPr>
                <w:color w:val="000000" w:themeColor="text1"/>
                <w:sz w:val="20"/>
                <w:szCs w:val="20"/>
              </w:rPr>
              <w:t>#10</w:t>
            </w:r>
          </w:p>
        </w:tc>
        <w:tc>
          <w:tcPr>
            <w:tcW w:w="709" w:type="dxa"/>
            <w:vAlign w:val="center"/>
          </w:tcPr>
          <w:p w:rsidR="00746F71" w:rsidRPr="00746F71" w:rsidRDefault="00746F71" w:rsidP="00746F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746F71">
              <w:rPr>
                <w:color w:val="000000" w:themeColor="text1"/>
                <w:sz w:val="20"/>
                <w:szCs w:val="20"/>
              </w:rPr>
              <w:t>25</w:t>
            </w:r>
          </w:p>
        </w:tc>
        <w:tc>
          <w:tcPr>
            <w:tcW w:w="992" w:type="dxa"/>
            <w:vAlign w:val="center"/>
          </w:tcPr>
          <w:p w:rsidR="00746F71" w:rsidRPr="00746F71" w:rsidRDefault="00746F71" w:rsidP="00746F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746F71">
              <w:rPr>
                <w:color w:val="000000" w:themeColor="text1"/>
                <w:sz w:val="20"/>
                <w:szCs w:val="20"/>
              </w:rPr>
              <w:t>150</w:t>
            </w:r>
          </w:p>
        </w:tc>
        <w:tc>
          <w:tcPr>
            <w:tcW w:w="850" w:type="dxa"/>
            <w:vAlign w:val="center"/>
          </w:tcPr>
          <w:p w:rsidR="00746F71" w:rsidRPr="00746F71" w:rsidRDefault="00746F71" w:rsidP="00746F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746F71">
              <w:rPr>
                <w:color w:val="000000" w:themeColor="text1"/>
                <w:sz w:val="20"/>
                <w:szCs w:val="20"/>
              </w:rPr>
              <w:t>-0.18</w:t>
            </w:r>
          </w:p>
        </w:tc>
        <w:tc>
          <w:tcPr>
            <w:tcW w:w="567" w:type="dxa"/>
            <w:vAlign w:val="center"/>
          </w:tcPr>
          <w:p w:rsidR="00746F71" w:rsidRPr="00746F71" w:rsidRDefault="00746F71" w:rsidP="00746F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746F71">
              <w:rPr>
                <w:color w:val="000000" w:themeColor="text1"/>
                <w:sz w:val="20"/>
                <w:szCs w:val="20"/>
              </w:rPr>
              <w:t>4.3</w:t>
            </w:r>
          </w:p>
        </w:tc>
        <w:tc>
          <w:tcPr>
            <w:tcW w:w="709" w:type="dxa"/>
            <w:vAlign w:val="center"/>
          </w:tcPr>
          <w:p w:rsidR="00746F71" w:rsidRPr="00746F71" w:rsidRDefault="00746F71" w:rsidP="00746F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746F71">
              <w:rPr>
                <w:color w:val="000000" w:themeColor="text1"/>
                <w:sz w:val="20"/>
                <w:szCs w:val="20"/>
              </w:rPr>
              <w:t>12.4</w:t>
            </w:r>
          </w:p>
        </w:tc>
        <w:tc>
          <w:tcPr>
            <w:tcW w:w="709" w:type="dxa"/>
            <w:vAlign w:val="center"/>
          </w:tcPr>
          <w:p w:rsidR="00746F71" w:rsidRPr="00746F71" w:rsidRDefault="00746F71" w:rsidP="00746F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746F71">
              <w:rPr>
                <w:color w:val="000000" w:themeColor="text1"/>
                <w:sz w:val="20"/>
                <w:szCs w:val="20"/>
              </w:rPr>
              <w:t>12.8</w:t>
            </w:r>
          </w:p>
        </w:tc>
        <w:tc>
          <w:tcPr>
            <w:tcW w:w="992" w:type="dxa"/>
            <w:vAlign w:val="center"/>
          </w:tcPr>
          <w:p w:rsidR="00746F71" w:rsidRPr="00746F71" w:rsidRDefault="00746F71" w:rsidP="00746F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746F71">
              <w:rPr>
                <w:color w:val="000000" w:themeColor="text1"/>
                <w:sz w:val="20"/>
                <w:szCs w:val="20"/>
              </w:rPr>
              <w:t>1.2</w:t>
            </w:r>
          </w:p>
        </w:tc>
      </w:tr>
    </w:tbl>
    <w:p w:rsidR="001710CD" w:rsidRPr="00644C94" w:rsidRDefault="001710CD" w:rsidP="00746F71">
      <w:pPr>
        <w:spacing w:after="0" w:line="240" w:lineRule="auto"/>
        <w:ind w:left="686" w:right="618"/>
        <w:rPr>
          <w:rFonts w:ascii="Times New Roman" w:hAnsi="Times New Roman" w:cs="Times New Roman"/>
          <w:b/>
          <w:szCs w:val="20"/>
          <w:lang w:val="en-US"/>
        </w:rPr>
        <w:sectPr w:rsidR="001710CD" w:rsidRPr="00644C94" w:rsidSect="005F5C26">
          <w:type w:val="continuous"/>
          <w:pgSz w:w="11906" w:h="16838" w:code="9"/>
          <w:pgMar w:top="1417" w:right="1134" w:bottom="1134" w:left="1134" w:header="1134" w:footer="1134" w:gutter="0"/>
          <w:pgNumType w:chapStyle="1"/>
          <w:cols w:space="720"/>
          <w:titlePg/>
          <w:docGrid w:linePitch="360"/>
        </w:sectPr>
      </w:pPr>
      <w:bookmarkStart w:id="147" w:name="_GoBack"/>
      <w:bookmarkEnd w:id="147"/>
    </w:p>
    <w:p w:rsidR="005F5C26" w:rsidRPr="00176633" w:rsidRDefault="00176633" w:rsidP="00296656">
      <w:pPr>
        <w:pStyle w:val="Titolo2"/>
        <w:numPr>
          <w:ilvl w:val="1"/>
          <w:numId w:val="54"/>
        </w:numPr>
        <w:spacing w:after="120" w:line="360" w:lineRule="auto"/>
        <w:ind w:left="1043" w:hanging="357"/>
      </w:pPr>
      <w:r>
        <w:lastRenderedPageBreak/>
        <w:t xml:space="preserve"> </w:t>
      </w:r>
      <w:bookmarkStart w:id="148" w:name="_Toc136102894"/>
      <w:r w:rsidR="005F5C26" w:rsidRPr="00176633">
        <w:t>Resume of the chapter and main findings</w:t>
      </w:r>
      <w:bookmarkEnd w:id="148"/>
    </w:p>
    <w:p w:rsidR="005F5C26" w:rsidRDefault="005F5C26" w:rsidP="00296656">
      <w:pPr>
        <w:numPr>
          <w:ilvl w:val="0"/>
          <w:numId w:val="47"/>
        </w:numPr>
        <w:spacing w:after="120" w:line="360" w:lineRule="auto"/>
        <w:ind w:left="1134" w:right="618" w:hanging="357"/>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 core of an Inductive Power Transfer (IPT) system is the coil pair, where the wireless energy transfer takes place through the inductive coupling. At the transmitting and receiver side, the coils are complemented by shields and ferrites, to form the so-called PADs. In the low frequency approximation, the PADs are modelled by means of an equivalent two-port circuit with a resistance matrix, </w:t>
      </w:r>
      <w:proofErr w:type="gramStart"/>
      <w:r>
        <w:rPr>
          <w:rFonts w:ascii="Times New Roman" w:hAnsi="Times New Roman" w:cs="Times New Roman"/>
          <w:sz w:val="24"/>
          <w:szCs w:val="24"/>
          <w:lang w:val="en-US"/>
        </w:rPr>
        <w:t>taking into account</w:t>
      </w:r>
      <w:proofErr w:type="gramEnd"/>
      <w:r>
        <w:rPr>
          <w:rFonts w:ascii="Times New Roman" w:hAnsi="Times New Roman" w:cs="Times New Roman"/>
          <w:sz w:val="24"/>
          <w:szCs w:val="24"/>
          <w:lang w:val="en-US"/>
        </w:rPr>
        <w:t xml:space="preserve"> the ohmic losses, and an inductance one representing the flux-current relations.</w:t>
      </w:r>
    </w:p>
    <w:p w:rsidR="002E3036" w:rsidRDefault="002E3036" w:rsidP="00296656">
      <w:pPr>
        <w:numPr>
          <w:ilvl w:val="0"/>
          <w:numId w:val="47"/>
        </w:numPr>
        <w:spacing w:after="120" w:line="360" w:lineRule="auto"/>
        <w:ind w:left="1134" w:right="618" w:hanging="357"/>
        <w:jc w:val="both"/>
        <w:rPr>
          <w:rFonts w:ascii="Times New Roman" w:hAnsi="Times New Roman" w:cs="Times New Roman"/>
          <w:sz w:val="24"/>
          <w:szCs w:val="24"/>
          <w:lang w:val="en-US"/>
        </w:rPr>
      </w:pPr>
      <w:r>
        <w:rPr>
          <w:rFonts w:ascii="Times New Roman" w:hAnsi="Times New Roman" w:cs="Times New Roman"/>
          <w:sz w:val="24"/>
          <w:szCs w:val="24"/>
          <w:lang w:val="en-US"/>
        </w:rPr>
        <w:t>The most efficient architectures for IPT systems are based on resonant circuits, obtained by adding suitable compensation capacitors to the above-mentioned two-port. Series-series, series-parallel, parallel-parallel e parallel-series schemes are possible, and the advantages of using each of them are here discussed.</w:t>
      </w:r>
    </w:p>
    <w:p w:rsidR="002E3036" w:rsidRDefault="002E3036" w:rsidP="00296656">
      <w:pPr>
        <w:numPr>
          <w:ilvl w:val="0"/>
          <w:numId w:val="47"/>
        </w:numPr>
        <w:spacing w:after="120" w:line="360" w:lineRule="auto"/>
        <w:ind w:left="1134" w:right="618" w:hanging="357"/>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Low frequency electromagnetic models have been here presented, aimed at the evaluation of the </w:t>
      </w:r>
      <w:r w:rsidRPr="002E3036">
        <w:rPr>
          <w:rFonts w:ascii="Times New Roman" w:hAnsi="Times New Roman" w:cs="Times New Roman"/>
          <w:b/>
          <w:sz w:val="24"/>
          <w:szCs w:val="24"/>
          <w:lang w:val="en-US"/>
        </w:rPr>
        <w:t>R</w:t>
      </w:r>
      <w:r>
        <w:rPr>
          <w:rFonts w:ascii="Times New Roman" w:hAnsi="Times New Roman" w:cs="Times New Roman"/>
          <w:sz w:val="24"/>
          <w:szCs w:val="24"/>
          <w:lang w:val="en-US"/>
        </w:rPr>
        <w:t xml:space="preserve"> and </w:t>
      </w:r>
      <w:r w:rsidRPr="002E3036">
        <w:rPr>
          <w:rFonts w:ascii="Times New Roman" w:hAnsi="Times New Roman" w:cs="Times New Roman"/>
          <w:b/>
          <w:sz w:val="24"/>
          <w:szCs w:val="24"/>
          <w:lang w:val="en-US"/>
        </w:rPr>
        <w:t>L</w:t>
      </w:r>
      <w:r>
        <w:rPr>
          <w:rFonts w:ascii="Times New Roman" w:hAnsi="Times New Roman" w:cs="Times New Roman"/>
          <w:sz w:val="24"/>
          <w:szCs w:val="24"/>
          <w:lang w:val="en-US"/>
        </w:rPr>
        <w:t xml:space="preserve"> matrices entries. </w:t>
      </w:r>
    </w:p>
    <w:p w:rsidR="002E3036" w:rsidRDefault="002E3036" w:rsidP="00296656">
      <w:pPr>
        <w:numPr>
          <w:ilvl w:val="0"/>
          <w:numId w:val="47"/>
        </w:numPr>
        <w:spacing w:after="120" w:line="360" w:lineRule="auto"/>
        <w:ind w:left="1134" w:right="618" w:hanging="357"/>
        <w:jc w:val="both"/>
        <w:rPr>
          <w:rFonts w:ascii="Times New Roman" w:hAnsi="Times New Roman" w:cs="Times New Roman"/>
          <w:sz w:val="24"/>
          <w:szCs w:val="24"/>
          <w:lang w:val="en-US"/>
        </w:rPr>
      </w:pPr>
      <w:r w:rsidRPr="002E3036">
        <w:rPr>
          <w:rFonts w:ascii="Times New Roman" w:hAnsi="Times New Roman" w:cs="Times New Roman"/>
          <w:sz w:val="24"/>
          <w:szCs w:val="24"/>
          <w:lang w:val="en-US"/>
        </w:rPr>
        <w:t xml:space="preserve">In simplified conditions, </w:t>
      </w:r>
      <w:r w:rsidR="00410D49" w:rsidRPr="002E3036">
        <w:rPr>
          <w:rFonts w:ascii="Times New Roman" w:hAnsi="Times New Roman" w:cs="Times New Roman"/>
          <w:sz w:val="24"/>
          <w:szCs w:val="24"/>
          <w:lang w:val="en-US"/>
        </w:rPr>
        <w:t>analytical model</w:t>
      </w:r>
      <w:r>
        <w:rPr>
          <w:rFonts w:ascii="Times New Roman" w:hAnsi="Times New Roman" w:cs="Times New Roman"/>
          <w:sz w:val="24"/>
          <w:szCs w:val="24"/>
          <w:lang w:val="en-US"/>
        </w:rPr>
        <w:t xml:space="preserve">s can be used, and examples are here given of formulas providing the </w:t>
      </w:r>
      <w:r w:rsidR="00410D49" w:rsidRPr="002E3036">
        <w:rPr>
          <w:rFonts w:ascii="Times New Roman" w:hAnsi="Times New Roman" w:cs="Times New Roman"/>
          <w:sz w:val="24"/>
          <w:szCs w:val="24"/>
          <w:lang w:val="en-US"/>
        </w:rPr>
        <w:t>mutual induct</w:t>
      </w:r>
      <w:r>
        <w:rPr>
          <w:rFonts w:ascii="Times New Roman" w:hAnsi="Times New Roman" w:cs="Times New Roman"/>
          <w:sz w:val="24"/>
          <w:szCs w:val="24"/>
          <w:lang w:val="en-US"/>
        </w:rPr>
        <w:t xml:space="preserve">ance parameter </w:t>
      </w:r>
      <w:r w:rsidRPr="002E3036">
        <w:rPr>
          <w:rFonts w:ascii="Times New Roman" w:hAnsi="Times New Roman" w:cs="Times New Roman"/>
          <w:i/>
          <w:sz w:val="24"/>
          <w:szCs w:val="24"/>
          <w:lang w:val="en-US"/>
        </w:rPr>
        <w:t>M</w:t>
      </w:r>
      <w:r>
        <w:rPr>
          <w:rFonts w:ascii="Times New Roman" w:hAnsi="Times New Roman" w:cs="Times New Roman"/>
          <w:sz w:val="24"/>
          <w:szCs w:val="24"/>
          <w:lang w:val="en-US"/>
        </w:rPr>
        <w:t>, that is the most important one to describe the PAD coupling.</w:t>
      </w:r>
    </w:p>
    <w:p w:rsidR="00176633" w:rsidRDefault="00D66C6C" w:rsidP="00296656">
      <w:pPr>
        <w:numPr>
          <w:ilvl w:val="0"/>
          <w:numId w:val="47"/>
        </w:numPr>
        <w:spacing w:after="120" w:line="360" w:lineRule="auto"/>
        <w:ind w:left="1134" w:right="618" w:hanging="357"/>
        <w:jc w:val="both"/>
        <w:rPr>
          <w:rFonts w:ascii="Times New Roman" w:hAnsi="Times New Roman" w:cs="Times New Roman"/>
          <w:sz w:val="24"/>
          <w:szCs w:val="24"/>
          <w:lang w:val="en-US"/>
        </w:rPr>
      </w:pPr>
      <w:r>
        <w:rPr>
          <w:rFonts w:ascii="Times New Roman" w:hAnsi="Times New Roman" w:cs="Times New Roman"/>
          <w:sz w:val="24"/>
          <w:szCs w:val="24"/>
          <w:lang w:val="en-US"/>
        </w:rPr>
        <w:t>In real condition, the two-port parameters of the PAD pair must be extracted by means of numerical models</w:t>
      </w:r>
      <w:r w:rsidR="00176633">
        <w:rPr>
          <w:rFonts w:ascii="Times New Roman" w:hAnsi="Times New Roman" w:cs="Times New Roman"/>
          <w:sz w:val="24"/>
          <w:szCs w:val="24"/>
          <w:lang w:val="en-US"/>
        </w:rPr>
        <w:t xml:space="preserve">, and computing them for instance by imposing the relations between energy and currents. A FEM numerical integral formulation is here discussed, naturally leading to the building of </w:t>
      </w:r>
      <w:r w:rsidR="00176633" w:rsidRPr="00176633">
        <w:rPr>
          <w:rFonts w:ascii="Times New Roman" w:hAnsi="Times New Roman" w:cs="Times New Roman"/>
          <w:b/>
          <w:sz w:val="24"/>
          <w:szCs w:val="24"/>
          <w:lang w:val="en-US"/>
        </w:rPr>
        <w:t>R</w:t>
      </w:r>
      <w:r w:rsidR="00176633">
        <w:rPr>
          <w:rFonts w:ascii="Times New Roman" w:hAnsi="Times New Roman" w:cs="Times New Roman"/>
          <w:sz w:val="24"/>
          <w:szCs w:val="24"/>
          <w:lang w:val="en-US"/>
        </w:rPr>
        <w:t xml:space="preserve"> and </w:t>
      </w:r>
      <w:r w:rsidR="00176633" w:rsidRPr="00176633">
        <w:rPr>
          <w:rFonts w:ascii="Times New Roman" w:hAnsi="Times New Roman" w:cs="Times New Roman"/>
          <w:b/>
          <w:sz w:val="24"/>
          <w:szCs w:val="24"/>
          <w:lang w:val="en-US"/>
        </w:rPr>
        <w:t>L</w:t>
      </w:r>
      <w:r w:rsidR="00176633">
        <w:rPr>
          <w:rFonts w:ascii="Times New Roman" w:hAnsi="Times New Roman" w:cs="Times New Roman"/>
          <w:sz w:val="24"/>
          <w:szCs w:val="24"/>
          <w:lang w:val="en-US"/>
        </w:rPr>
        <w:t xml:space="preserve"> matrices</w:t>
      </w:r>
    </w:p>
    <w:p w:rsidR="00176633" w:rsidRDefault="00176633" w:rsidP="00296656">
      <w:pPr>
        <w:numPr>
          <w:ilvl w:val="0"/>
          <w:numId w:val="47"/>
        </w:numPr>
        <w:spacing w:after="120" w:line="360" w:lineRule="auto"/>
        <w:ind w:left="1134" w:right="618" w:hanging="357"/>
        <w:jc w:val="both"/>
        <w:rPr>
          <w:rFonts w:ascii="Times New Roman" w:hAnsi="Times New Roman" w:cs="Times New Roman"/>
          <w:sz w:val="24"/>
          <w:szCs w:val="24"/>
          <w:lang w:val="en-US"/>
        </w:rPr>
      </w:pPr>
      <w:r>
        <w:rPr>
          <w:rFonts w:ascii="Times New Roman" w:hAnsi="Times New Roman" w:cs="Times New Roman"/>
          <w:sz w:val="24"/>
          <w:szCs w:val="24"/>
          <w:lang w:val="en-US"/>
        </w:rPr>
        <w:t>The Thesis also presents an approach to derive analytical behavior models from FEM simulations. This is useful during the design of the WPT systems, for instance for quick evaluation of the system performance under non-nominal condition. The case analyzed in this Thesis, for instance, refers to the sensitivity of the magnetic coupling factor to the misalignment of the TX and RX coils.</w:t>
      </w:r>
    </w:p>
    <w:p w:rsidR="00410D49" w:rsidRPr="00176633" w:rsidRDefault="00176633" w:rsidP="00296656">
      <w:pPr>
        <w:numPr>
          <w:ilvl w:val="0"/>
          <w:numId w:val="47"/>
        </w:numPr>
        <w:spacing w:after="120" w:line="360" w:lineRule="auto"/>
        <w:ind w:left="1134" w:right="618" w:hanging="357"/>
        <w:jc w:val="both"/>
        <w:rPr>
          <w:rFonts w:ascii="Times New Roman" w:hAnsi="Times New Roman" w:cs="Times New Roman"/>
          <w:sz w:val="24"/>
          <w:szCs w:val="24"/>
          <w:lang w:val="en-US"/>
        </w:rPr>
      </w:pPr>
      <w:r w:rsidRPr="00176633">
        <w:rPr>
          <w:rFonts w:ascii="Times New Roman" w:hAnsi="Times New Roman" w:cs="Times New Roman"/>
          <w:sz w:val="24"/>
          <w:szCs w:val="24"/>
          <w:lang w:val="en-US"/>
        </w:rPr>
        <w:t xml:space="preserve">The behavioral model of the mutual inductance here is derived by using a Genetic Programming </w:t>
      </w:r>
      <w:r w:rsidR="00410D49" w:rsidRPr="00176633">
        <w:rPr>
          <w:rFonts w:ascii="Times New Roman" w:hAnsi="Times New Roman" w:cs="Times New Roman"/>
          <w:sz w:val="24"/>
          <w:szCs w:val="24"/>
          <w:lang w:val="en-US"/>
        </w:rPr>
        <w:t>Multi-Objective algorithm.</w:t>
      </w:r>
    </w:p>
    <w:p w:rsidR="00DC3BA3" w:rsidRPr="005E0BD9" w:rsidRDefault="00DC3BA3">
      <w:pPr>
        <w:rPr>
          <w:lang w:val="en-US"/>
        </w:rPr>
      </w:pPr>
    </w:p>
    <w:p w:rsidR="00DC3BA3" w:rsidRPr="005E0BD9" w:rsidRDefault="00DC3BA3">
      <w:pPr>
        <w:rPr>
          <w:lang w:val="en-US"/>
        </w:rPr>
      </w:pPr>
    </w:p>
    <w:p w:rsidR="00B07204" w:rsidRDefault="00B07204">
      <w:pPr>
        <w:rPr>
          <w:lang w:val="en-US"/>
        </w:rPr>
        <w:sectPr w:rsidR="00B07204" w:rsidSect="000B6378">
          <w:pgSz w:w="11906" w:h="16838"/>
          <w:pgMar w:top="1417" w:right="1134" w:bottom="1134" w:left="1134" w:header="708" w:footer="708" w:gutter="0"/>
          <w:cols w:space="708"/>
          <w:docGrid w:linePitch="360"/>
        </w:sectPr>
      </w:pPr>
    </w:p>
    <w:p w:rsidR="00DC3BA3" w:rsidRPr="005E0BD9" w:rsidRDefault="00DC3BA3">
      <w:pPr>
        <w:rPr>
          <w:lang w:val="en-US"/>
        </w:rPr>
      </w:pPr>
    </w:p>
    <w:p w:rsidR="00DC3BA3" w:rsidRPr="005E0BD9" w:rsidRDefault="00DC3BA3">
      <w:pPr>
        <w:rPr>
          <w:lang w:val="en-US"/>
        </w:rPr>
      </w:pPr>
    </w:p>
    <w:p w:rsidR="00F87E1A" w:rsidRDefault="00F87E1A" w:rsidP="005D14CA">
      <w:pPr>
        <w:ind w:left="709"/>
        <w:rPr>
          <w:rFonts w:ascii="Times New Roman" w:hAnsi="Times New Roman" w:cs="Times New Roman"/>
          <w:b/>
          <w:sz w:val="36"/>
          <w:szCs w:val="36"/>
          <w:lang w:val="en-US"/>
        </w:rPr>
      </w:pPr>
    </w:p>
    <w:p w:rsidR="009D0057" w:rsidRDefault="009D0057" w:rsidP="005D14CA">
      <w:pPr>
        <w:ind w:left="709"/>
        <w:rPr>
          <w:rFonts w:ascii="Times New Roman" w:hAnsi="Times New Roman" w:cs="Times New Roman"/>
          <w:b/>
          <w:sz w:val="36"/>
          <w:szCs w:val="36"/>
          <w:lang w:val="en-US"/>
        </w:rPr>
      </w:pPr>
    </w:p>
    <w:p w:rsidR="005D14CA" w:rsidRPr="00A42340" w:rsidRDefault="005D14CA" w:rsidP="009D0057">
      <w:pPr>
        <w:ind w:left="709"/>
        <w:jc w:val="center"/>
        <w:rPr>
          <w:rFonts w:ascii="Times New Roman" w:hAnsi="Times New Roman" w:cs="Times New Roman"/>
          <w:b/>
          <w:sz w:val="36"/>
          <w:szCs w:val="36"/>
          <w:lang w:val="en-US"/>
        </w:rPr>
      </w:pPr>
      <w:r w:rsidRPr="00A42340">
        <w:rPr>
          <w:rFonts w:ascii="Times New Roman" w:hAnsi="Times New Roman" w:cs="Times New Roman"/>
          <w:b/>
          <w:sz w:val="36"/>
          <w:szCs w:val="36"/>
          <w:lang w:val="en-US"/>
        </w:rPr>
        <w:t xml:space="preserve">CHAPTER </w:t>
      </w:r>
      <w:r>
        <w:rPr>
          <w:rFonts w:ascii="Times New Roman" w:hAnsi="Times New Roman" w:cs="Times New Roman"/>
          <w:b/>
          <w:sz w:val="36"/>
          <w:szCs w:val="36"/>
          <w:lang w:val="en-US"/>
        </w:rPr>
        <w:t>6</w:t>
      </w:r>
    </w:p>
    <w:p w:rsidR="005D14CA" w:rsidRDefault="005D14CA" w:rsidP="009D0057">
      <w:pPr>
        <w:ind w:left="709"/>
        <w:jc w:val="center"/>
        <w:rPr>
          <w:rFonts w:ascii="Times New Roman" w:hAnsi="Times New Roman" w:cs="Times New Roman"/>
          <w:b/>
          <w:sz w:val="32"/>
          <w:szCs w:val="32"/>
          <w:lang w:val="en-US"/>
        </w:rPr>
      </w:pPr>
    </w:p>
    <w:p w:rsidR="005D14CA" w:rsidRPr="00A42340" w:rsidRDefault="005D14CA" w:rsidP="009D0057">
      <w:pPr>
        <w:ind w:left="709"/>
        <w:jc w:val="center"/>
        <w:rPr>
          <w:sz w:val="32"/>
          <w:szCs w:val="32"/>
          <w:lang w:val="en-US" w:eastAsia="ja-JP"/>
        </w:rPr>
      </w:pPr>
      <w:r>
        <w:rPr>
          <w:rFonts w:ascii="Times New Roman" w:hAnsi="Times New Roman" w:cs="Times New Roman"/>
          <w:b/>
          <w:sz w:val="32"/>
          <w:szCs w:val="32"/>
          <w:lang w:val="en-US"/>
        </w:rPr>
        <w:t>EM analysis of the PADs of static and dynamic WPT systems</w:t>
      </w:r>
    </w:p>
    <w:p w:rsidR="00DC3BA3" w:rsidRPr="005E0BD9" w:rsidRDefault="00DC3BA3" w:rsidP="009D0057">
      <w:pPr>
        <w:jc w:val="center"/>
        <w:rPr>
          <w:lang w:val="en-US"/>
        </w:rPr>
      </w:pPr>
    </w:p>
    <w:p w:rsidR="00DC3BA3" w:rsidRPr="005E0BD9" w:rsidRDefault="00DC3BA3">
      <w:pPr>
        <w:rPr>
          <w:lang w:val="en-US"/>
        </w:rPr>
      </w:pPr>
    </w:p>
    <w:p w:rsidR="00DC3BA3" w:rsidRPr="005E0BD9" w:rsidRDefault="00DC3BA3">
      <w:pPr>
        <w:rPr>
          <w:lang w:val="en-US"/>
        </w:rPr>
      </w:pPr>
    </w:p>
    <w:p w:rsidR="00DC3BA3" w:rsidRPr="005E0BD9" w:rsidRDefault="00DC3BA3">
      <w:pPr>
        <w:rPr>
          <w:lang w:val="en-US"/>
        </w:rPr>
      </w:pPr>
    </w:p>
    <w:p w:rsidR="00DC3BA3" w:rsidRPr="005E0BD9" w:rsidRDefault="00DC3BA3">
      <w:pPr>
        <w:rPr>
          <w:lang w:val="en-US"/>
        </w:rPr>
      </w:pPr>
    </w:p>
    <w:p w:rsidR="00DC3BA3" w:rsidRPr="005E0BD9" w:rsidRDefault="00DC3BA3">
      <w:pPr>
        <w:rPr>
          <w:lang w:val="en-US"/>
        </w:rPr>
      </w:pPr>
    </w:p>
    <w:p w:rsidR="00DC3BA3" w:rsidRPr="005E0BD9" w:rsidRDefault="00DC3BA3">
      <w:pPr>
        <w:rPr>
          <w:lang w:val="en-US"/>
        </w:rPr>
      </w:pPr>
    </w:p>
    <w:p w:rsidR="00DC3BA3" w:rsidRPr="005E0BD9" w:rsidRDefault="00DC3BA3">
      <w:pPr>
        <w:rPr>
          <w:lang w:val="en-US"/>
        </w:rPr>
      </w:pPr>
    </w:p>
    <w:p w:rsidR="00DC3BA3" w:rsidRPr="005E0BD9" w:rsidRDefault="00DC3BA3">
      <w:pPr>
        <w:rPr>
          <w:lang w:val="en-US"/>
        </w:rPr>
      </w:pPr>
    </w:p>
    <w:p w:rsidR="00DC3BA3" w:rsidRPr="005E0BD9" w:rsidRDefault="00DC3BA3">
      <w:pPr>
        <w:rPr>
          <w:lang w:val="en-US"/>
        </w:rPr>
      </w:pPr>
    </w:p>
    <w:p w:rsidR="00DC3BA3" w:rsidRPr="005E0BD9" w:rsidRDefault="00DC3BA3">
      <w:pPr>
        <w:rPr>
          <w:lang w:val="en-US"/>
        </w:rPr>
      </w:pPr>
    </w:p>
    <w:p w:rsidR="00DC3BA3" w:rsidRPr="005E0BD9" w:rsidRDefault="00DC3BA3">
      <w:pPr>
        <w:rPr>
          <w:lang w:val="en-US"/>
        </w:rPr>
      </w:pPr>
    </w:p>
    <w:p w:rsidR="00DC3BA3" w:rsidRPr="005E0BD9" w:rsidRDefault="00DC3BA3">
      <w:pPr>
        <w:rPr>
          <w:lang w:val="en-US"/>
        </w:rPr>
      </w:pPr>
    </w:p>
    <w:p w:rsidR="00DC3BA3" w:rsidRPr="005E0BD9" w:rsidRDefault="00DC3BA3">
      <w:pPr>
        <w:rPr>
          <w:lang w:val="en-US"/>
        </w:rPr>
      </w:pPr>
    </w:p>
    <w:p w:rsidR="00DC3BA3" w:rsidRPr="005E0BD9" w:rsidRDefault="00DC3BA3">
      <w:pPr>
        <w:rPr>
          <w:lang w:val="en-US"/>
        </w:rPr>
      </w:pPr>
    </w:p>
    <w:p w:rsidR="00DC3BA3" w:rsidRDefault="00DC3BA3">
      <w:pPr>
        <w:rPr>
          <w:lang w:val="en-US"/>
        </w:rPr>
      </w:pPr>
    </w:p>
    <w:p w:rsidR="005D14CA" w:rsidRDefault="005D14CA">
      <w:pPr>
        <w:rPr>
          <w:lang w:val="en-US"/>
        </w:rPr>
      </w:pPr>
    </w:p>
    <w:p w:rsidR="005D14CA" w:rsidRDefault="005D14CA">
      <w:pPr>
        <w:rPr>
          <w:lang w:val="en-US"/>
        </w:rPr>
      </w:pPr>
    </w:p>
    <w:p w:rsidR="005D14CA" w:rsidRDefault="005D14CA">
      <w:pPr>
        <w:rPr>
          <w:lang w:val="en-US"/>
        </w:rPr>
      </w:pPr>
    </w:p>
    <w:p w:rsidR="005D14CA" w:rsidRDefault="005D14CA">
      <w:pPr>
        <w:rPr>
          <w:lang w:val="en-US"/>
        </w:rPr>
      </w:pPr>
    </w:p>
    <w:p w:rsidR="005D14CA" w:rsidRDefault="005D14CA">
      <w:pPr>
        <w:rPr>
          <w:lang w:val="en-US"/>
        </w:rPr>
      </w:pPr>
    </w:p>
    <w:p w:rsidR="005D14CA" w:rsidRDefault="005D14CA">
      <w:pPr>
        <w:rPr>
          <w:lang w:val="en-US"/>
        </w:rPr>
      </w:pPr>
    </w:p>
    <w:p w:rsidR="005D14CA" w:rsidRPr="005E0BD9" w:rsidRDefault="005D14CA">
      <w:pPr>
        <w:rPr>
          <w:lang w:val="en-US"/>
        </w:rPr>
      </w:pPr>
    </w:p>
    <w:p w:rsidR="00C878D9" w:rsidRPr="005E0BD9" w:rsidRDefault="00C878D9" w:rsidP="005D14CA">
      <w:pPr>
        <w:pStyle w:val="Titolo1"/>
        <w:spacing w:after="120" w:line="360" w:lineRule="auto"/>
        <w:ind w:left="686"/>
        <w:rPr>
          <w:rFonts w:ascii="Times New Roman" w:hAnsi="Times New Roman" w:cs="Times New Roman"/>
          <w:b/>
          <w:color w:val="auto"/>
          <w:sz w:val="28"/>
          <w:szCs w:val="28"/>
          <w:lang w:val="en-US"/>
        </w:rPr>
      </w:pPr>
      <w:bookmarkStart w:id="149" w:name="_Toc136102895"/>
      <w:r w:rsidRPr="005E0BD9">
        <w:rPr>
          <w:rFonts w:ascii="Times New Roman" w:hAnsi="Times New Roman" w:cs="Times New Roman"/>
          <w:b/>
          <w:color w:val="auto"/>
          <w:sz w:val="28"/>
          <w:szCs w:val="28"/>
          <w:lang w:val="en-US"/>
        </w:rPr>
        <w:lastRenderedPageBreak/>
        <w:t>6</w:t>
      </w:r>
      <w:r w:rsidR="005D14CA">
        <w:rPr>
          <w:rFonts w:ascii="Times New Roman" w:hAnsi="Times New Roman" w:cs="Times New Roman"/>
          <w:b/>
          <w:color w:val="auto"/>
          <w:sz w:val="28"/>
          <w:szCs w:val="28"/>
          <w:lang w:val="en-US"/>
        </w:rPr>
        <w:t>.</w:t>
      </w:r>
      <w:r w:rsidRPr="005E0BD9">
        <w:rPr>
          <w:rFonts w:ascii="Times New Roman" w:hAnsi="Times New Roman" w:cs="Times New Roman"/>
          <w:b/>
          <w:color w:val="auto"/>
          <w:sz w:val="28"/>
          <w:szCs w:val="28"/>
          <w:lang w:val="en-US"/>
        </w:rPr>
        <w:t xml:space="preserve"> </w:t>
      </w:r>
      <w:r w:rsidR="005D14CA" w:rsidRPr="005D14CA">
        <w:rPr>
          <w:rFonts w:ascii="Times New Roman" w:hAnsi="Times New Roman" w:cs="Times New Roman"/>
          <w:b/>
          <w:color w:val="auto"/>
          <w:sz w:val="28"/>
          <w:szCs w:val="28"/>
          <w:lang w:val="en-US"/>
        </w:rPr>
        <w:t>EM analysis of the PADs of static and dynamic WPT systems</w:t>
      </w:r>
      <w:bookmarkEnd w:id="149"/>
    </w:p>
    <w:p w:rsidR="005D14CA" w:rsidRDefault="00C878D9" w:rsidP="00721D28">
      <w:pPr>
        <w:spacing w:after="240" w:line="360" w:lineRule="auto"/>
        <w:ind w:left="686" w:right="618"/>
        <w:jc w:val="both"/>
        <w:rPr>
          <w:rFonts w:ascii="Times New Roman" w:eastAsia="MS Mincho" w:hAnsi="Times New Roman" w:cs="Times New Roman"/>
          <w:sz w:val="24"/>
          <w:szCs w:val="24"/>
          <w:lang w:val="en-US" w:eastAsia="ja-JP"/>
        </w:rPr>
      </w:pPr>
      <w:r w:rsidRPr="00AF6B8B">
        <w:rPr>
          <w:rFonts w:ascii="Times New Roman" w:hAnsi="Times New Roman" w:cs="Times New Roman"/>
          <w:sz w:val="24"/>
          <w:szCs w:val="24"/>
          <w:lang w:val="en-US"/>
        </w:rPr>
        <w:t xml:space="preserve">The </w:t>
      </w:r>
      <w:r w:rsidR="005D14CA">
        <w:rPr>
          <w:rFonts w:ascii="Times New Roman" w:hAnsi="Times New Roman" w:cs="Times New Roman"/>
          <w:sz w:val="24"/>
          <w:szCs w:val="24"/>
          <w:lang w:val="en-US"/>
        </w:rPr>
        <w:t xml:space="preserve">two </w:t>
      </w:r>
      <w:r w:rsidRPr="00AF6B8B">
        <w:rPr>
          <w:rFonts w:ascii="Times New Roman" w:hAnsi="Times New Roman" w:cs="Times New Roman"/>
          <w:sz w:val="24"/>
          <w:szCs w:val="24"/>
          <w:lang w:val="en-US"/>
        </w:rPr>
        <w:t xml:space="preserve">applications </w:t>
      </w:r>
      <w:r w:rsidR="005D14CA">
        <w:rPr>
          <w:rFonts w:ascii="Times New Roman" w:hAnsi="Times New Roman" w:cs="Times New Roman"/>
          <w:sz w:val="24"/>
          <w:szCs w:val="24"/>
          <w:lang w:val="en-US"/>
        </w:rPr>
        <w:t>of I</w:t>
      </w:r>
      <w:r w:rsidRPr="00AF6B8B">
        <w:rPr>
          <w:rFonts w:ascii="Times New Roman" w:hAnsi="Times New Roman" w:cs="Times New Roman"/>
          <w:sz w:val="24"/>
          <w:szCs w:val="24"/>
          <w:lang w:val="en-US"/>
        </w:rPr>
        <w:t xml:space="preserve">PT systems </w:t>
      </w:r>
      <w:r w:rsidR="005D14CA">
        <w:rPr>
          <w:rFonts w:ascii="Times New Roman" w:hAnsi="Times New Roman" w:cs="Times New Roman"/>
          <w:sz w:val="24"/>
          <w:szCs w:val="24"/>
          <w:lang w:val="en-US"/>
        </w:rPr>
        <w:t xml:space="preserve">analyzed in this Thesis have been studied in the frame of the Project MICEV: </w:t>
      </w:r>
      <w:r w:rsidR="005D14CA" w:rsidRPr="00AF6B8B">
        <w:rPr>
          <w:rFonts w:ascii="Times New Roman" w:eastAsia="MS Mincho" w:hAnsi="Times New Roman" w:cs="Times New Roman"/>
          <w:sz w:val="24"/>
          <w:szCs w:val="24"/>
          <w:lang w:val="en-US" w:eastAsia="ja-JP"/>
        </w:rPr>
        <w:t>Metrology for Inductive Charging of Electric Vehicle</w:t>
      </w:r>
      <w:r w:rsidR="005D14CA">
        <w:rPr>
          <w:rFonts w:ascii="Times New Roman" w:eastAsia="MS Mincho" w:hAnsi="Times New Roman" w:cs="Times New Roman"/>
          <w:sz w:val="24"/>
          <w:szCs w:val="24"/>
          <w:lang w:val="en-US" w:eastAsia="ja-JP"/>
        </w:rPr>
        <w:t xml:space="preserve">, </w:t>
      </w:r>
      <w:r w:rsidR="005D14CA" w:rsidRPr="00AF6B8B">
        <w:rPr>
          <w:rFonts w:ascii="Times New Roman" w:eastAsia="MS Mincho" w:hAnsi="Times New Roman" w:cs="Times New Roman"/>
          <w:sz w:val="24"/>
          <w:szCs w:val="24"/>
          <w:lang w:val="en-US" w:eastAsia="ja-JP"/>
        </w:rPr>
        <w:t>part of the European Metrology Program for Innovation and Research (EMPIR)</w:t>
      </w:r>
      <w:r w:rsidR="005D14CA">
        <w:rPr>
          <w:rFonts w:ascii="Times New Roman" w:eastAsia="MS Mincho" w:hAnsi="Times New Roman" w:cs="Times New Roman"/>
          <w:sz w:val="24"/>
          <w:szCs w:val="24"/>
          <w:lang w:val="en-US" w:eastAsia="ja-JP"/>
        </w:rPr>
        <w:t xml:space="preserve">. The </w:t>
      </w:r>
      <w:r w:rsidR="005D14CA" w:rsidRPr="00AF6B8B">
        <w:rPr>
          <w:rFonts w:ascii="Times New Roman" w:eastAsia="MS Mincho" w:hAnsi="Times New Roman" w:cs="Times New Roman"/>
          <w:sz w:val="24"/>
          <w:szCs w:val="24"/>
          <w:lang w:val="en-US" w:eastAsia="ja-JP"/>
        </w:rPr>
        <w:t xml:space="preserve">project </w:t>
      </w:r>
      <w:r w:rsidR="005D14CA">
        <w:rPr>
          <w:rFonts w:ascii="Times New Roman" w:eastAsia="MS Mincho" w:hAnsi="Times New Roman" w:cs="Times New Roman"/>
          <w:sz w:val="24"/>
          <w:szCs w:val="24"/>
          <w:lang w:val="en-US" w:eastAsia="ja-JP"/>
        </w:rPr>
        <w:t xml:space="preserve">was </w:t>
      </w:r>
      <w:r w:rsidR="005D14CA" w:rsidRPr="00AF6B8B">
        <w:rPr>
          <w:rFonts w:ascii="Times New Roman" w:eastAsia="MS Mincho" w:hAnsi="Times New Roman" w:cs="Times New Roman"/>
          <w:sz w:val="24"/>
          <w:szCs w:val="24"/>
          <w:lang w:val="en-US" w:eastAsia="ja-JP"/>
        </w:rPr>
        <w:t>aimed at accurately evaluating the efficiency of an IPT system and the transmitted power also contemplating the exposure standards human (</w:t>
      </w:r>
      <w:proofErr w:type="spellStart"/>
      <w:r w:rsidR="005D14CA" w:rsidRPr="00AF6B8B">
        <w:rPr>
          <w:rFonts w:ascii="Times New Roman" w:eastAsia="MS Mincho" w:hAnsi="Times New Roman" w:cs="Times New Roman"/>
          <w:sz w:val="24"/>
          <w:szCs w:val="24"/>
          <w:lang w:val="en-US" w:eastAsia="ja-JP"/>
        </w:rPr>
        <w:t>Euramet</w:t>
      </w:r>
      <w:proofErr w:type="spellEnd"/>
      <w:r w:rsidR="005D14CA" w:rsidRPr="00AF6B8B">
        <w:rPr>
          <w:rFonts w:ascii="Times New Roman" w:eastAsia="MS Mincho" w:hAnsi="Times New Roman" w:cs="Times New Roman"/>
          <w:sz w:val="24"/>
          <w:szCs w:val="24"/>
          <w:lang w:val="en-US" w:eastAsia="ja-JP"/>
        </w:rPr>
        <w:t xml:space="preserve"> Project MICEV, 2020).</w:t>
      </w:r>
    </w:p>
    <w:p w:rsidR="00721D28" w:rsidRPr="00D2248C" w:rsidRDefault="00721D28" w:rsidP="00721D28">
      <w:pPr>
        <w:pStyle w:val="Titolo2"/>
        <w:spacing w:line="360" w:lineRule="auto"/>
      </w:pPr>
      <w:bookmarkStart w:id="150" w:name="_Toc136102896"/>
      <w:r w:rsidRPr="00D2248C">
        <w:t xml:space="preserve">6.1 </w:t>
      </w:r>
      <w:r>
        <w:t>The analyzed I</w:t>
      </w:r>
      <w:r w:rsidRPr="00D2248C">
        <w:t xml:space="preserve">PT </w:t>
      </w:r>
      <w:r>
        <w:t xml:space="preserve">systems: VICTORIA and </w:t>
      </w:r>
      <w:r w:rsidRPr="00D2248C">
        <w:t>POLITO</w:t>
      </w:r>
      <w:bookmarkEnd w:id="150"/>
      <w:r w:rsidRPr="00D2248C">
        <w:t xml:space="preserve">  </w:t>
      </w:r>
    </w:p>
    <w:p w:rsidR="007123A7" w:rsidRDefault="007123A7" w:rsidP="00721D28">
      <w:pPr>
        <w:spacing w:before="240" w:line="360" w:lineRule="auto"/>
        <w:ind w:left="686" w:right="618"/>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As an example of static system, it has been analyzed the </w:t>
      </w:r>
      <w:r w:rsidR="00F87E1A">
        <w:rPr>
          <w:rFonts w:ascii="Times New Roman" w:hAnsi="Times New Roman" w:cs="Times New Roman"/>
          <w:sz w:val="24"/>
          <w:szCs w:val="24"/>
          <w:lang w:val="en-US"/>
        </w:rPr>
        <w:t>I</w:t>
      </w:r>
      <w:r>
        <w:rPr>
          <w:rFonts w:ascii="Times New Roman" w:hAnsi="Times New Roman" w:cs="Times New Roman"/>
          <w:sz w:val="24"/>
          <w:szCs w:val="24"/>
          <w:lang w:val="en-US"/>
        </w:rPr>
        <w:t>PT</w:t>
      </w:r>
      <w:r w:rsidR="00F87E1A">
        <w:rPr>
          <w:rFonts w:ascii="Times New Roman" w:hAnsi="Times New Roman" w:cs="Times New Roman"/>
          <w:sz w:val="24"/>
          <w:szCs w:val="24"/>
          <w:lang w:val="en-US"/>
        </w:rPr>
        <w:t xml:space="preserve"> system</w:t>
      </w:r>
      <w:r>
        <w:rPr>
          <w:rFonts w:ascii="Times New Roman" w:hAnsi="Times New Roman" w:cs="Times New Roman"/>
          <w:sz w:val="24"/>
          <w:szCs w:val="24"/>
          <w:lang w:val="en-US"/>
        </w:rPr>
        <w:t xml:space="preserve"> named “VICTORIA” produced by the Company CIRCE, </w:t>
      </w:r>
      <w:r w:rsidRPr="00AF6B8B">
        <w:rPr>
          <w:rFonts w:ascii="Times New Roman" w:hAnsi="Times New Roman" w:cs="Times New Roman"/>
          <w:sz w:val="24"/>
          <w:szCs w:val="24"/>
          <w:lang w:val="en-US"/>
        </w:rPr>
        <w:t>(Ruiz, 2014)</w:t>
      </w:r>
      <w:r>
        <w:rPr>
          <w:rFonts w:ascii="Times New Roman" w:hAnsi="Times New Roman" w:cs="Times New Roman"/>
          <w:sz w:val="24"/>
          <w:szCs w:val="24"/>
          <w:lang w:val="en-US"/>
        </w:rPr>
        <w:t>, to be used for recharging public buses, see Fig.6.1.</w:t>
      </w:r>
      <w:r w:rsidR="00F87E1A" w:rsidRPr="00F87E1A">
        <w:rPr>
          <w:rFonts w:ascii="Times New Roman" w:hAnsi="Times New Roman" w:cs="Times New Roman"/>
          <w:sz w:val="24"/>
          <w:szCs w:val="24"/>
          <w:lang w:val="en-US"/>
        </w:rPr>
        <w:t xml:space="preserve"> The system can transfer </w:t>
      </w:r>
      <w:r w:rsidR="00F87E1A">
        <w:rPr>
          <w:rFonts w:ascii="Times New Roman" w:hAnsi="Times New Roman" w:cs="Times New Roman"/>
          <w:sz w:val="24"/>
          <w:szCs w:val="24"/>
          <w:lang w:val="en-US"/>
        </w:rPr>
        <w:t>50</w:t>
      </w:r>
      <w:r w:rsidR="00F87E1A" w:rsidRPr="00F87E1A">
        <w:rPr>
          <w:rFonts w:ascii="Times New Roman" w:hAnsi="Times New Roman" w:cs="Times New Roman"/>
          <w:sz w:val="24"/>
          <w:szCs w:val="24"/>
          <w:lang w:val="en-US"/>
        </w:rPr>
        <w:t xml:space="preserve"> kW maximum power at </w:t>
      </w:r>
      <w:r w:rsidR="00F87E1A">
        <w:rPr>
          <w:rFonts w:ascii="Times New Roman" w:hAnsi="Times New Roman" w:cs="Times New Roman"/>
          <w:sz w:val="24"/>
          <w:szCs w:val="24"/>
          <w:lang w:val="en-US"/>
        </w:rPr>
        <w:t>2</w:t>
      </w:r>
      <w:r w:rsidR="009116F5">
        <w:rPr>
          <w:rFonts w:ascii="Times New Roman" w:hAnsi="Times New Roman" w:cs="Times New Roman"/>
          <w:sz w:val="24"/>
          <w:szCs w:val="24"/>
          <w:lang w:val="en-US"/>
        </w:rPr>
        <w:t>5</w:t>
      </w:r>
      <w:r w:rsidR="00F87E1A" w:rsidRPr="00F87E1A">
        <w:rPr>
          <w:rFonts w:ascii="Times New Roman" w:hAnsi="Times New Roman" w:cs="Times New Roman"/>
          <w:sz w:val="24"/>
          <w:szCs w:val="24"/>
          <w:lang w:val="en-US"/>
        </w:rPr>
        <w:t xml:space="preserve"> kHz frequency</w:t>
      </w:r>
      <w:r w:rsidR="00F87E1A">
        <w:rPr>
          <w:rFonts w:ascii="Times New Roman" w:hAnsi="Times New Roman" w:cs="Times New Roman"/>
          <w:sz w:val="24"/>
          <w:szCs w:val="24"/>
          <w:lang w:val="en-US"/>
        </w:rPr>
        <w:t>.</w:t>
      </w:r>
    </w:p>
    <w:p w:rsidR="00F87E1A" w:rsidRDefault="00F87E1A" w:rsidP="00C41425">
      <w:pPr>
        <w:spacing w:line="360" w:lineRule="auto"/>
        <w:ind w:left="686" w:right="618"/>
        <w:jc w:val="both"/>
        <w:rPr>
          <w:rFonts w:ascii="Times New Roman" w:hAnsi="Times New Roman" w:cs="Times New Roman"/>
          <w:sz w:val="24"/>
          <w:szCs w:val="24"/>
          <w:lang w:val="en-US"/>
        </w:rPr>
      </w:pPr>
    </w:p>
    <w:p w:rsidR="00F87E1A" w:rsidRDefault="00F87E1A" w:rsidP="006E148F">
      <w:pPr>
        <w:spacing w:after="0" w:line="240" w:lineRule="auto"/>
        <w:ind w:left="686" w:right="618"/>
        <w:jc w:val="center"/>
        <w:rPr>
          <w:rFonts w:ascii="Times New Roman" w:hAnsi="Times New Roman" w:cs="Times New Roman"/>
          <w:sz w:val="24"/>
          <w:szCs w:val="24"/>
          <w:lang w:val="en-US"/>
        </w:rPr>
      </w:pPr>
      <w:r w:rsidRPr="00F87E1A">
        <w:rPr>
          <w:rFonts w:ascii="Times New Roman" w:hAnsi="Times New Roman" w:cs="Times New Roman"/>
          <w:noProof/>
          <w:sz w:val="24"/>
          <w:szCs w:val="24"/>
          <w:lang w:val="en-US"/>
        </w:rPr>
        <w:drawing>
          <wp:inline distT="0" distB="0" distL="0" distR="0" wp14:anchorId="7F7BBC6F" wp14:editId="043B471D">
            <wp:extent cx="4541159" cy="2242868"/>
            <wp:effectExtent l="0" t="0" r="0" b="5080"/>
            <wp:docPr id="107" name="Immagine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0"/>
                    <pic:cNvPicPr>
                      <a:picLocks noChangeAspect="1" noChangeArrowheads="1"/>
                    </pic:cNvPicPr>
                  </pic:nvPicPr>
                  <pic:blipFill>
                    <a:blip r:embed="rId236">
                      <a:extLst>
                        <a:ext uri="{28A0092B-C50C-407E-A947-70E740481C1C}">
                          <a14:useLocalDpi xmlns:a14="http://schemas.microsoft.com/office/drawing/2010/main" val="0"/>
                        </a:ext>
                      </a:extLst>
                    </a:blip>
                    <a:srcRect/>
                    <a:stretch>
                      <a:fillRect/>
                    </a:stretch>
                  </pic:blipFill>
                  <pic:spPr bwMode="auto">
                    <a:xfrm>
                      <a:off x="0" y="0"/>
                      <a:ext cx="4562737" cy="2253525"/>
                    </a:xfrm>
                    <a:prstGeom prst="rect">
                      <a:avLst/>
                    </a:prstGeom>
                    <a:noFill/>
                    <a:ln>
                      <a:noFill/>
                    </a:ln>
                  </pic:spPr>
                </pic:pic>
              </a:graphicData>
            </a:graphic>
          </wp:inline>
        </w:drawing>
      </w:r>
    </w:p>
    <w:p w:rsidR="00F87E1A" w:rsidRDefault="00F87E1A" w:rsidP="006E148F">
      <w:pPr>
        <w:pStyle w:val="EMPIRactivitytext"/>
        <w:spacing w:before="0" w:after="0"/>
        <w:ind w:left="709" w:right="567"/>
        <w:jc w:val="center"/>
        <w:rPr>
          <w:rFonts w:ascii="Times New Roman" w:eastAsiaTheme="minorHAnsi" w:hAnsi="Times New Roman" w:cs="Times New Roman"/>
          <w:b/>
          <w:iCs/>
          <w:sz w:val="22"/>
          <w:szCs w:val="20"/>
        </w:rPr>
      </w:pPr>
      <w:r w:rsidRPr="00AC3AE7">
        <w:rPr>
          <w:rFonts w:ascii="Times New Roman" w:eastAsiaTheme="minorHAnsi" w:hAnsi="Times New Roman" w:cs="Times New Roman"/>
          <w:b/>
          <w:iCs/>
          <w:sz w:val="22"/>
          <w:szCs w:val="20"/>
          <w:lang w:val="en-US" w:eastAsia="en-US"/>
        </w:rPr>
        <w:t>Fig</w:t>
      </w:r>
      <w:r>
        <w:rPr>
          <w:rFonts w:ascii="Times New Roman" w:eastAsiaTheme="minorHAnsi" w:hAnsi="Times New Roman" w:cs="Times New Roman"/>
          <w:b/>
          <w:iCs/>
          <w:sz w:val="22"/>
          <w:szCs w:val="20"/>
          <w:lang w:val="en-US" w:eastAsia="en-US"/>
        </w:rPr>
        <w:t>ure 6.</w:t>
      </w:r>
      <w:r w:rsidRPr="00AC3AE7">
        <w:rPr>
          <w:rFonts w:ascii="Times New Roman" w:eastAsiaTheme="minorHAnsi" w:hAnsi="Times New Roman" w:cs="Times New Roman"/>
          <w:b/>
          <w:iCs/>
          <w:sz w:val="22"/>
          <w:szCs w:val="20"/>
          <w:lang w:val="en-US" w:eastAsia="en-US"/>
        </w:rPr>
        <w:t xml:space="preserve">1. </w:t>
      </w:r>
      <w:r>
        <w:rPr>
          <w:rFonts w:ascii="Times New Roman" w:eastAsiaTheme="minorHAnsi" w:hAnsi="Times New Roman" w:cs="Times New Roman"/>
          <w:b/>
          <w:iCs/>
          <w:sz w:val="22"/>
          <w:szCs w:val="20"/>
        </w:rPr>
        <w:t>VICTORIA IPT system realized by Circe, Spain.</w:t>
      </w:r>
    </w:p>
    <w:p w:rsidR="00F87E1A" w:rsidRDefault="00F87E1A" w:rsidP="00F87E1A">
      <w:pPr>
        <w:spacing w:line="360" w:lineRule="auto"/>
        <w:ind w:left="686" w:right="618"/>
        <w:jc w:val="both"/>
        <w:rPr>
          <w:rFonts w:ascii="Times New Roman" w:hAnsi="Times New Roman" w:cs="Times New Roman"/>
          <w:sz w:val="24"/>
          <w:szCs w:val="24"/>
          <w:lang w:val="en-US"/>
        </w:rPr>
      </w:pPr>
    </w:p>
    <w:p w:rsidR="00F87E1A" w:rsidRDefault="00F87E1A" w:rsidP="00F87E1A">
      <w:pPr>
        <w:spacing w:line="360" w:lineRule="auto"/>
        <w:ind w:left="686" w:right="618"/>
        <w:jc w:val="both"/>
        <w:rPr>
          <w:rFonts w:ascii="Times New Roman" w:hAnsi="Times New Roman" w:cs="Times New Roman"/>
          <w:sz w:val="24"/>
          <w:szCs w:val="24"/>
          <w:lang w:val="en-US"/>
        </w:rPr>
      </w:pPr>
      <w:r>
        <w:rPr>
          <w:rFonts w:ascii="Times New Roman" w:hAnsi="Times New Roman" w:cs="Times New Roman"/>
          <w:sz w:val="24"/>
          <w:szCs w:val="24"/>
          <w:lang w:val="en-US"/>
        </w:rPr>
        <w:t>An example of dynamic system has been instead provided by the IPT system “</w:t>
      </w:r>
      <w:r w:rsidRPr="00AF6B8B">
        <w:rPr>
          <w:rFonts w:ascii="Times New Roman" w:hAnsi="Times New Roman" w:cs="Times New Roman"/>
          <w:sz w:val="24"/>
          <w:szCs w:val="24"/>
          <w:lang w:val="en-US"/>
        </w:rPr>
        <w:t>POLITO</w:t>
      </w:r>
      <w:r>
        <w:rPr>
          <w:rFonts w:ascii="Times New Roman" w:hAnsi="Times New Roman" w:cs="Times New Roman"/>
          <w:sz w:val="24"/>
          <w:szCs w:val="24"/>
          <w:lang w:val="en-US"/>
        </w:rPr>
        <w:t xml:space="preserve">”, developed by the </w:t>
      </w:r>
      <w:proofErr w:type="spellStart"/>
      <w:r>
        <w:rPr>
          <w:rFonts w:ascii="Times New Roman" w:hAnsi="Times New Roman" w:cs="Times New Roman"/>
          <w:sz w:val="24"/>
          <w:szCs w:val="24"/>
          <w:lang w:val="en-US"/>
        </w:rPr>
        <w:t>Politecnico</w:t>
      </w:r>
      <w:proofErr w:type="spellEnd"/>
      <w:r>
        <w:rPr>
          <w:rFonts w:ascii="Times New Roman" w:hAnsi="Times New Roman" w:cs="Times New Roman"/>
          <w:sz w:val="24"/>
          <w:szCs w:val="24"/>
          <w:lang w:val="en-US"/>
        </w:rPr>
        <w:t xml:space="preserve"> di Torino</w:t>
      </w:r>
      <w:r w:rsidR="000252D3">
        <w:rPr>
          <w:rFonts w:ascii="Times New Roman" w:hAnsi="Times New Roman" w:cs="Times New Roman"/>
          <w:sz w:val="24"/>
          <w:szCs w:val="24"/>
          <w:lang w:val="en-US"/>
        </w:rPr>
        <w:t xml:space="preserve"> to </w:t>
      </w:r>
      <w:proofErr w:type="spellStart"/>
      <w:r w:rsidR="000252D3">
        <w:rPr>
          <w:rFonts w:ascii="Times New Roman" w:hAnsi="Times New Roman" w:cs="Times New Roman"/>
          <w:sz w:val="24"/>
          <w:szCs w:val="24"/>
          <w:lang w:val="en-US"/>
        </w:rPr>
        <w:t>rechearge</w:t>
      </w:r>
      <w:proofErr w:type="spellEnd"/>
      <w:r w:rsidR="000252D3">
        <w:rPr>
          <w:rFonts w:ascii="Times New Roman" w:hAnsi="Times New Roman" w:cs="Times New Roman"/>
          <w:sz w:val="24"/>
          <w:szCs w:val="24"/>
          <w:lang w:val="en-US"/>
        </w:rPr>
        <w:t xml:space="preserve"> cars and small vans</w:t>
      </w:r>
      <w:r>
        <w:rPr>
          <w:rFonts w:ascii="Times New Roman" w:hAnsi="Times New Roman" w:cs="Times New Roman"/>
          <w:sz w:val="24"/>
          <w:szCs w:val="24"/>
          <w:lang w:val="en-US"/>
        </w:rPr>
        <w:t xml:space="preserve">, see Figure 6.2 </w:t>
      </w:r>
      <w:r w:rsidRPr="00F87E1A">
        <w:rPr>
          <w:rFonts w:ascii="Times New Roman" w:hAnsi="Times New Roman" w:cs="Times New Roman"/>
          <w:sz w:val="24"/>
          <w:szCs w:val="24"/>
          <w:lang w:val="en-US"/>
        </w:rPr>
        <w:t>(Ruffo et al., 2018; V. Cirimele et al., 2018; V. Cirimele et al., 2017)</w:t>
      </w:r>
      <w:r>
        <w:rPr>
          <w:rFonts w:ascii="Times New Roman" w:hAnsi="Times New Roman" w:cs="Times New Roman"/>
          <w:sz w:val="24"/>
          <w:szCs w:val="24"/>
          <w:lang w:val="en-US"/>
        </w:rPr>
        <w:t xml:space="preserve">. </w:t>
      </w:r>
      <w:r w:rsidRPr="00F87E1A">
        <w:rPr>
          <w:rFonts w:ascii="Times New Roman" w:hAnsi="Times New Roman" w:cs="Times New Roman"/>
          <w:sz w:val="24"/>
          <w:szCs w:val="24"/>
          <w:lang w:val="en-US"/>
        </w:rPr>
        <w:t>The system can transfer 11 kW maximum power at 85 kHz frequency</w:t>
      </w:r>
      <w:r>
        <w:rPr>
          <w:rFonts w:ascii="Times New Roman" w:hAnsi="Times New Roman" w:cs="Times New Roman"/>
          <w:sz w:val="24"/>
          <w:szCs w:val="24"/>
          <w:lang w:val="en-US"/>
        </w:rPr>
        <w:t>.</w:t>
      </w:r>
    </w:p>
    <w:p w:rsidR="00F87E1A" w:rsidRDefault="00F87E1A" w:rsidP="00F87E1A">
      <w:pPr>
        <w:spacing w:line="360" w:lineRule="auto"/>
        <w:ind w:left="686" w:right="618"/>
        <w:jc w:val="center"/>
        <w:rPr>
          <w:rFonts w:ascii="Times New Roman" w:hAnsi="Times New Roman" w:cs="Times New Roman"/>
          <w:sz w:val="24"/>
          <w:szCs w:val="24"/>
          <w:lang w:val="en-US"/>
        </w:rPr>
      </w:pPr>
    </w:p>
    <w:p w:rsidR="00F87E1A" w:rsidRDefault="00F87E1A" w:rsidP="00265F5E">
      <w:pPr>
        <w:spacing w:after="0" w:line="240" w:lineRule="auto"/>
        <w:ind w:left="686" w:right="618"/>
        <w:jc w:val="center"/>
        <w:rPr>
          <w:rFonts w:ascii="Times New Roman" w:hAnsi="Times New Roman" w:cs="Times New Roman"/>
          <w:sz w:val="24"/>
          <w:szCs w:val="24"/>
          <w:lang w:val="en-US"/>
        </w:rPr>
      </w:pPr>
      <w:r w:rsidRPr="00EE09FF">
        <w:rPr>
          <w:noProof/>
          <w:sz w:val="16"/>
          <w:szCs w:val="16"/>
          <w:lang w:eastAsia="it-IT"/>
        </w:rPr>
        <w:lastRenderedPageBreak/>
        <w:drawing>
          <wp:inline distT="0" distB="0" distL="0" distR="0" wp14:anchorId="138E3787" wp14:editId="06F5256C">
            <wp:extent cx="4701606" cy="2009775"/>
            <wp:effectExtent l="0" t="0" r="3810" b="0"/>
            <wp:docPr id="106" name="Immagine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7"/>
                    <a:stretch>
                      <a:fillRect/>
                    </a:stretch>
                  </pic:blipFill>
                  <pic:spPr>
                    <a:xfrm>
                      <a:off x="0" y="0"/>
                      <a:ext cx="4748622" cy="2029873"/>
                    </a:xfrm>
                    <a:prstGeom prst="rect">
                      <a:avLst/>
                    </a:prstGeom>
                  </pic:spPr>
                </pic:pic>
              </a:graphicData>
            </a:graphic>
          </wp:inline>
        </w:drawing>
      </w:r>
    </w:p>
    <w:p w:rsidR="00F87E1A" w:rsidRDefault="00F87E1A" w:rsidP="00597010">
      <w:pPr>
        <w:pStyle w:val="EMPIRactivitytext"/>
        <w:spacing w:before="0" w:after="0" w:line="276" w:lineRule="auto"/>
        <w:ind w:left="709" w:right="567"/>
        <w:jc w:val="center"/>
        <w:rPr>
          <w:rFonts w:ascii="Times New Roman" w:eastAsiaTheme="minorHAnsi" w:hAnsi="Times New Roman" w:cs="Times New Roman"/>
          <w:b/>
          <w:iCs/>
          <w:sz w:val="22"/>
          <w:szCs w:val="20"/>
        </w:rPr>
      </w:pPr>
      <w:r w:rsidRPr="00AC3AE7">
        <w:rPr>
          <w:rFonts w:ascii="Times New Roman" w:eastAsiaTheme="minorHAnsi" w:hAnsi="Times New Roman" w:cs="Times New Roman"/>
          <w:b/>
          <w:iCs/>
          <w:sz w:val="22"/>
          <w:szCs w:val="20"/>
          <w:lang w:val="en-US" w:eastAsia="en-US"/>
        </w:rPr>
        <w:t>Fig</w:t>
      </w:r>
      <w:r>
        <w:rPr>
          <w:rFonts w:ascii="Times New Roman" w:eastAsiaTheme="minorHAnsi" w:hAnsi="Times New Roman" w:cs="Times New Roman"/>
          <w:b/>
          <w:iCs/>
          <w:sz w:val="22"/>
          <w:szCs w:val="20"/>
          <w:lang w:val="en-US" w:eastAsia="en-US"/>
        </w:rPr>
        <w:t>ure 6.2</w:t>
      </w:r>
      <w:r w:rsidRPr="00AC3AE7">
        <w:rPr>
          <w:rFonts w:ascii="Times New Roman" w:eastAsiaTheme="minorHAnsi" w:hAnsi="Times New Roman" w:cs="Times New Roman"/>
          <w:b/>
          <w:iCs/>
          <w:sz w:val="22"/>
          <w:szCs w:val="20"/>
          <w:lang w:val="en-US" w:eastAsia="en-US"/>
        </w:rPr>
        <w:t xml:space="preserve">. </w:t>
      </w:r>
      <w:r>
        <w:rPr>
          <w:rFonts w:ascii="Times New Roman" w:eastAsiaTheme="minorHAnsi" w:hAnsi="Times New Roman" w:cs="Times New Roman"/>
          <w:b/>
          <w:iCs/>
          <w:sz w:val="22"/>
          <w:szCs w:val="20"/>
        </w:rPr>
        <w:t xml:space="preserve">POLITO IPT system realized by </w:t>
      </w:r>
      <w:proofErr w:type="spellStart"/>
      <w:r>
        <w:rPr>
          <w:rFonts w:ascii="Times New Roman" w:eastAsiaTheme="minorHAnsi" w:hAnsi="Times New Roman" w:cs="Times New Roman"/>
          <w:b/>
          <w:iCs/>
          <w:sz w:val="22"/>
          <w:szCs w:val="20"/>
        </w:rPr>
        <w:t>Politecnico</w:t>
      </w:r>
      <w:proofErr w:type="spellEnd"/>
      <w:r>
        <w:rPr>
          <w:rFonts w:ascii="Times New Roman" w:eastAsiaTheme="minorHAnsi" w:hAnsi="Times New Roman" w:cs="Times New Roman"/>
          <w:b/>
          <w:iCs/>
          <w:sz w:val="22"/>
          <w:szCs w:val="20"/>
        </w:rPr>
        <w:t xml:space="preserve"> di Torino, Italy.</w:t>
      </w:r>
    </w:p>
    <w:p w:rsidR="00F87E1A" w:rsidRDefault="00F87E1A" w:rsidP="00C41425">
      <w:pPr>
        <w:spacing w:line="360" w:lineRule="auto"/>
        <w:ind w:left="686" w:right="618"/>
        <w:jc w:val="both"/>
        <w:rPr>
          <w:rFonts w:ascii="Times New Roman" w:hAnsi="Times New Roman" w:cs="Times New Roman"/>
          <w:sz w:val="24"/>
          <w:szCs w:val="24"/>
          <w:lang w:val="en-GB"/>
        </w:rPr>
      </w:pPr>
    </w:p>
    <w:p w:rsidR="00F87E1A" w:rsidRPr="00AF6B8B" w:rsidRDefault="00F87E1A" w:rsidP="00721D28">
      <w:pPr>
        <w:spacing w:before="120" w:line="360" w:lineRule="auto"/>
        <w:ind w:left="686" w:right="618"/>
        <w:jc w:val="both"/>
        <w:rPr>
          <w:rFonts w:ascii="Times New Roman" w:hAnsi="Times New Roman" w:cs="Times New Roman"/>
          <w:sz w:val="24"/>
          <w:szCs w:val="24"/>
          <w:lang w:val="en-US"/>
        </w:rPr>
      </w:pPr>
      <w:r w:rsidRPr="00AF6B8B">
        <w:rPr>
          <w:rFonts w:ascii="Times New Roman" w:hAnsi="Times New Roman" w:cs="Times New Roman"/>
          <w:sz w:val="24"/>
          <w:szCs w:val="24"/>
          <w:lang w:val="en-US"/>
        </w:rPr>
        <w:t xml:space="preserve">The power electronic transmitter and receiver stages of </w:t>
      </w:r>
      <w:r w:rsidR="00721D28">
        <w:rPr>
          <w:rFonts w:ascii="Times New Roman" w:hAnsi="Times New Roman" w:cs="Times New Roman"/>
          <w:color w:val="000000" w:themeColor="text1"/>
          <w:sz w:val="24"/>
          <w:szCs w:val="24"/>
          <w:lang w:val="en-US"/>
        </w:rPr>
        <w:t>VICTORIA</w:t>
      </w:r>
      <w:r w:rsidR="00721D28" w:rsidRPr="00AF6B8B">
        <w:rPr>
          <w:rFonts w:ascii="Times New Roman" w:hAnsi="Times New Roman" w:cs="Times New Roman"/>
          <w:color w:val="000000" w:themeColor="text1"/>
          <w:sz w:val="24"/>
          <w:szCs w:val="24"/>
          <w:lang w:val="en-US"/>
        </w:rPr>
        <w:t xml:space="preserve"> </w:t>
      </w:r>
      <w:r w:rsidRPr="00AF6B8B">
        <w:rPr>
          <w:rFonts w:ascii="Times New Roman" w:hAnsi="Times New Roman" w:cs="Times New Roman"/>
          <w:color w:val="000000" w:themeColor="text1"/>
          <w:sz w:val="24"/>
          <w:szCs w:val="24"/>
          <w:lang w:val="en-US"/>
        </w:rPr>
        <w:t>and POLITO test-bench IPT systems</w:t>
      </w:r>
      <w:r w:rsidRPr="00AF6B8B">
        <w:rPr>
          <w:rFonts w:ascii="Times New Roman" w:hAnsi="Times New Roman" w:cs="Times New Roman"/>
          <w:sz w:val="24"/>
          <w:szCs w:val="24"/>
          <w:lang w:val="en-US"/>
        </w:rPr>
        <w:t xml:space="preserve"> are based on different architectures, power devices and control solutions. Fig</w:t>
      </w:r>
      <w:r w:rsidR="00721D28">
        <w:rPr>
          <w:rFonts w:ascii="Times New Roman" w:hAnsi="Times New Roman" w:cs="Times New Roman"/>
          <w:sz w:val="24"/>
          <w:szCs w:val="24"/>
          <w:lang w:val="en-US"/>
        </w:rPr>
        <w:t>ure 6.3</w:t>
      </w:r>
      <w:r w:rsidRPr="00AF6B8B">
        <w:rPr>
          <w:rFonts w:ascii="Times New Roman" w:hAnsi="Times New Roman" w:cs="Times New Roman"/>
          <w:sz w:val="24"/>
          <w:szCs w:val="24"/>
          <w:lang w:val="en-US"/>
        </w:rPr>
        <w:t xml:space="preserve"> shows the architecture of the </w:t>
      </w:r>
      <w:r w:rsidR="00721D28">
        <w:rPr>
          <w:rFonts w:ascii="Times New Roman" w:hAnsi="Times New Roman" w:cs="Times New Roman"/>
          <w:sz w:val="24"/>
          <w:szCs w:val="24"/>
          <w:lang w:val="en-US"/>
        </w:rPr>
        <w:t>VICTORIA</w:t>
      </w:r>
      <w:r w:rsidRPr="00AF6B8B">
        <w:rPr>
          <w:rFonts w:ascii="Times New Roman" w:hAnsi="Times New Roman" w:cs="Times New Roman"/>
          <w:sz w:val="24"/>
          <w:szCs w:val="24"/>
          <w:lang w:val="en-US"/>
        </w:rPr>
        <w:t xml:space="preserve"> IPTS, where:</w:t>
      </w:r>
    </w:p>
    <w:tbl>
      <w:tblPr>
        <w:tblW w:w="9348" w:type="dxa"/>
        <w:tblInd w:w="781" w:type="dxa"/>
        <w:tblBorders>
          <w:top w:val="nil"/>
          <w:left w:val="nil"/>
          <w:bottom w:val="nil"/>
          <w:right w:val="nil"/>
        </w:tblBorders>
        <w:tblLayout w:type="fixed"/>
        <w:tblLook w:val="0000" w:firstRow="0" w:lastRow="0" w:firstColumn="0" w:lastColumn="0" w:noHBand="0" w:noVBand="0"/>
      </w:tblPr>
      <w:tblGrid>
        <w:gridCol w:w="534"/>
        <w:gridCol w:w="8814"/>
      </w:tblGrid>
      <w:tr w:rsidR="00F87E1A" w:rsidRPr="0054733E" w:rsidTr="009939DE">
        <w:trPr>
          <w:trHeight w:val="179"/>
        </w:trPr>
        <w:tc>
          <w:tcPr>
            <w:tcW w:w="534" w:type="dxa"/>
          </w:tcPr>
          <w:p w:rsidR="00F87E1A" w:rsidRPr="00721D28" w:rsidRDefault="00F87E1A" w:rsidP="00721D28">
            <w:pPr>
              <w:pStyle w:val="Default"/>
              <w:spacing w:line="360" w:lineRule="auto"/>
              <w:rPr>
                <w:rFonts w:ascii="Times New Roman" w:hAnsi="Times New Roman" w:cs="Times New Roman"/>
                <w:szCs w:val="22"/>
              </w:rPr>
            </w:pPr>
            <w:r w:rsidRPr="00721D28">
              <w:rPr>
                <w:rFonts w:ascii="Times New Roman" w:hAnsi="Times New Roman" w:cs="Times New Roman"/>
                <w:bCs/>
                <w:szCs w:val="22"/>
              </w:rPr>
              <w:t xml:space="preserve">1 </w:t>
            </w:r>
          </w:p>
        </w:tc>
        <w:tc>
          <w:tcPr>
            <w:tcW w:w="8814" w:type="dxa"/>
          </w:tcPr>
          <w:p w:rsidR="00F87E1A" w:rsidRPr="00721D28" w:rsidRDefault="00F87E1A" w:rsidP="00721D28">
            <w:pPr>
              <w:pStyle w:val="Default"/>
              <w:spacing w:line="360" w:lineRule="auto"/>
              <w:rPr>
                <w:rFonts w:ascii="Times New Roman" w:hAnsi="Times New Roman" w:cs="Times New Roman"/>
                <w:szCs w:val="22"/>
              </w:rPr>
            </w:pPr>
            <w:r w:rsidRPr="00721D28">
              <w:rPr>
                <w:rFonts w:ascii="Times New Roman" w:hAnsi="Times New Roman" w:cs="Times New Roman"/>
                <w:szCs w:val="22"/>
              </w:rPr>
              <w:t xml:space="preserve">AC/DC Grid multilevel converter + DC Bus 1 + DC/DC Buck Converter </w:t>
            </w:r>
          </w:p>
        </w:tc>
      </w:tr>
      <w:tr w:rsidR="00F87E1A" w:rsidRPr="00CF2680" w:rsidTr="009939DE">
        <w:trPr>
          <w:trHeight w:val="179"/>
        </w:trPr>
        <w:tc>
          <w:tcPr>
            <w:tcW w:w="534" w:type="dxa"/>
          </w:tcPr>
          <w:p w:rsidR="00F87E1A" w:rsidRPr="00721D28" w:rsidRDefault="00F87E1A" w:rsidP="00721D28">
            <w:pPr>
              <w:pStyle w:val="Default"/>
              <w:spacing w:line="360" w:lineRule="auto"/>
              <w:rPr>
                <w:rFonts w:ascii="Times New Roman" w:hAnsi="Times New Roman" w:cs="Times New Roman"/>
                <w:szCs w:val="22"/>
              </w:rPr>
            </w:pPr>
            <w:r w:rsidRPr="00721D28">
              <w:rPr>
                <w:rFonts w:ascii="Times New Roman" w:hAnsi="Times New Roman" w:cs="Times New Roman"/>
                <w:bCs/>
                <w:szCs w:val="22"/>
              </w:rPr>
              <w:t xml:space="preserve">2 </w:t>
            </w:r>
          </w:p>
        </w:tc>
        <w:tc>
          <w:tcPr>
            <w:tcW w:w="8814" w:type="dxa"/>
          </w:tcPr>
          <w:p w:rsidR="00F87E1A" w:rsidRPr="00721D28" w:rsidRDefault="00F87E1A" w:rsidP="00721D28">
            <w:pPr>
              <w:pStyle w:val="Default"/>
              <w:spacing w:line="360" w:lineRule="auto"/>
              <w:rPr>
                <w:rFonts w:ascii="Times New Roman" w:hAnsi="Times New Roman" w:cs="Times New Roman"/>
                <w:szCs w:val="22"/>
              </w:rPr>
            </w:pPr>
            <w:r w:rsidRPr="00721D28">
              <w:rPr>
                <w:rFonts w:ascii="Times New Roman" w:hAnsi="Times New Roman" w:cs="Times New Roman"/>
                <w:szCs w:val="22"/>
              </w:rPr>
              <w:t xml:space="preserve">DC Bus 2 </w:t>
            </w:r>
          </w:p>
        </w:tc>
      </w:tr>
      <w:tr w:rsidR="00F87E1A" w:rsidRPr="0054733E" w:rsidTr="009939DE">
        <w:trPr>
          <w:trHeight w:val="179"/>
        </w:trPr>
        <w:tc>
          <w:tcPr>
            <w:tcW w:w="534" w:type="dxa"/>
          </w:tcPr>
          <w:p w:rsidR="00F87E1A" w:rsidRPr="00721D28" w:rsidRDefault="00F87E1A" w:rsidP="00721D28">
            <w:pPr>
              <w:pStyle w:val="Default"/>
              <w:spacing w:line="360" w:lineRule="auto"/>
              <w:rPr>
                <w:rFonts w:ascii="Times New Roman" w:hAnsi="Times New Roman" w:cs="Times New Roman"/>
                <w:szCs w:val="22"/>
              </w:rPr>
            </w:pPr>
            <w:r w:rsidRPr="00721D28">
              <w:rPr>
                <w:rFonts w:ascii="Times New Roman" w:hAnsi="Times New Roman" w:cs="Times New Roman"/>
                <w:bCs/>
                <w:szCs w:val="22"/>
              </w:rPr>
              <w:t xml:space="preserve">3 </w:t>
            </w:r>
          </w:p>
        </w:tc>
        <w:tc>
          <w:tcPr>
            <w:tcW w:w="8814" w:type="dxa"/>
          </w:tcPr>
          <w:p w:rsidR="00F87E1A" w:rsidRPr="00721D28" w:rsidRDefault="00F87E1A" w:rsidP="00721D28">
            <w:pPr>
              <w:pStyle w:val="Default"/>
              <w:spacing w:line="360" w:lineRule="auto"/>
              <w:rPr>
                <w:rFonts w:ascii="Times New Roman" w:hAnsi="Times New Roman" w:cs="Times New Roman"/>
                <w:szCs w:val="22"/>
              </w:rPr>
            </w:pPr>
            <w:r w:rsidRPr="00721D28">
              <w:rPr>
                <w:rFonts w:ascii="Times New Roman" w:hAnsi="Times New Roman" w:cs="Times New Roman"/>
                <w:szCs w:val="22"/>
              </w:rPr>
              <w:t xml:space="preserve">DC/AC-MF H-Bridge Converter. AC-MF: Medium frequency square wave. </w:t>
            </w:r>
          </w:p>
        </w:tc>
      </w:tr>
      <w:tr w:rsidR="00F87E1A" w:rsidRPr="0054733E" w:rsidTr="009939DE">
        <w:trPr>
          <w:trHeight w:val="179"/>
        </w:trPr>
        <w:tc>
          <w:tcPr>
            <w:tcW w:w="534" w:type="dxa"/>
          </w:tcPr>
          <w:p w:rsidR="00F87E1A" w:rsidRPr="00721D28" w:rsidRDefault="00F87E1A" w:rsidP="00721D28">
            <w:pPr>
              <w:pStyle w:val="Default"/>
              <w:spacing w:line="360" w:lineRule="auto"/>
              <w:rPr>
                <w:rFonts w:ascii="Times New Roman" w:hAnsi="Times New Roman" w:cs="Times New Roman"/>
                <w:szCs w:val="22"/>
              </w:rPr>
            </w:pPr>
            <w:r w:rsidRPr="00721D28">
              <w:rPr>
                <w:rFonts w:ascii="Times New Roman" w:hAnsi="Times New Roman" w:cs="Times New Roman"/>
                <w:bCs/>
                <w:szCs w:val="22"/>
              </w:rPr>
              <w:t xml:space="preserve">4 </w:t>
            </w:r>
          </w:p>
        </w:tc>
        <w:tc>
          <w:tcPr>
            <w:tcW w:w="8814" w:type="dxa"/>
          </w:tcPr>
          <w:p w:rsidR="00F87E1A" w:rsidRPr="00721D28" w:rsidRDefault="00F87E1A" w:rsidP="00721D28">
            <w:pPr>
              <w:pStyle w:val="Default"/>
              <w:spacing w:line="360" w:lineRule="auto"/>
              <w:rPr>
                <w:rFonts w:ascii="Times New Roman" w:hAnsi="Times New Roman" w:cs="Times New Roman"/>
                <w:szCs w:val="22"/>
              </w:rPr>
            </w:pPr>
            <w:r w:rsidRPr="00721D28">
              <w:rPr>
                <w:rFonts w:ascii="Times New Roman" w:hAnsi="Times New Roman" w:cs="Times New Roman"/>
                <w:szCs w:val="22"/>
              </w:rPr>
              <w:t xml:space="preserve">Primary WPT Resonant tank. SP Topology </w:t>
            </w:r>
          </w:p>
        </w:tc>
      </w:tr>
      <w:tr w:rsidR="00F87E1A" w:rsidRPr="0054733E" w:rsidTr="009939DE">
        <w:trPr>
          <w:trHeight w:val="179"/>
        </w:trPr>
        <w:tc>
          <w:tcPr>
            <w:tcW w:w="534" w:type="dxa"/>
          </w:tcPr>
          <w:p w:rsidR="00F87E1A" w:rsidRPr="00721D28" w:rsidRDefault="00F87E1A" w:rsidP="00721D28">
            <w:pPr>
              <w:pStyle w:val="Default"/>
              <w:spacing w:line="360" w:lineRule="auto"/>
              <w:rPr>
                <w:rFonts w:ascii="Times New Roman" w:hAnsi="Times New Roman" w:cs="Times New Roman"/>
                <w:szCs w:val="22"/>
              </w:rPr>
            </w:pPr>
            <w:r w:rsidRPr="00721D28">
              <w:rPr>
                <w:rFonts w:ascii="Times New Roman" w:hAnsi="Times New Roman" w:cs="Times New Roman"/>
                <w:bCs/>
                <w:szCs w:val="22"/>
              </w:rPr>
              <w:t xml:space="preserve">5 </w:t>
            </w:r>
          </w:p>
        </w:tc>
        <w:tc>
          <w:tcPr>
            <w:tcW w:w="8814" w:type="dxa"/>
          </w:tcPr>
          <w:p w:rsidR="00F87E1A" w:rsidRPr="00721D28" w:rsidRDefault="00F87E1A" w:rsidP="00721D28">
            <w:pPr>
              <w:pStyle w:val="Default"/>
              <w:spacing w:line="360" w:lineRule="auto"/>
              <w:rPr>
                <w:rFonts w:ascii="Times New Roman" w:hAnsi="Times New Roman" w:cs="Times New Roman"/>
                <w:szCs w:val="22"/>
              </w:rPr>
            </w:pPr>
            <w:r w:rsidRPr="00721D28">
              <w:rPr>
                <w:rFonts w:ascii="Times New Roman" w:hAnsi="Times New Roman" w:cs="Times New Roman"/>
                <w:szCs w:val="22"/>
              </w:rPr>
              <w:t xml:space="preserve">Secondary WPT Resonant tank. S Topology </w:t>
            </w:r>
          </w:p>
        </w:tc>
      </w:tr>
      <w:tr w:rsidR="00F87E1A" w:rsidRPr="00CF2680" w:rsidTr="009939DE">
        <w:trPr>
          <w:trHeight w:val="179"/>
        </w:trPr>
        <w:tc>
          <w:tcPr>
            <w:tcW w:w="534" w:type="dxa"/>
          </w:tcPr>
          <w:p w:rsidR="00F87E1A" w:rsidRPr="00721D28" w:rsidRDefault="00F87E1A" w:rsidP="00721D28">
            <w:pPr>
              <w:pStyle w:val="Default"/>
              <w:spacing w:line="360" w:lineRule="auto"/>
              <w:rPr>
                <w:rFonts w:ascii="Times New Roman" w:hAnsi="Times New Roman" w:cs="Times New Roman"/>
                <w:szCs w:val="22"/>
              </w:rPr>
            </w:pPr>
            <w:r w:rsidRPr="00721D28">
              <w:rPr>
                <w:rFonts w:ascii="Times New Roman" w:hAnsi="Times New Roman" w:cs="Times New Roman"/>
                <w:bCs/>
                <w:szCs w:val="22"/>
              </w:rPr>
              <w:t xml:space="preserve">6 </w:t>
            </w:r>
          </w:p>
        </w:tc>
        <w:tc>
          <w:tcPr>
            <w:tcW w:w="8814" w:type="dxa"/>
          </w:tcPr>
          <w:p w:rsidR="00F87E1A" w:rsidRPr="00721D28" w:rsidRDefault="00F87E1A" w:rsidP="00721D28">
            <w:pPr>
              <w:pStyle w:val="Default"/>
              <w:spacing w:line="360" w:lineRule="auto"/>
              <w:rPr>
                <w:rFonts w:ascii="Times New Roman" w:hAnsi="Times New Roman" w:cs="Times New Roman"/>
                <w:szCs w:val="22"/>
              </w:rPr>
            </w:pPr>
            <w:r w:rsidRPr="00721D28">
              <w:rPr>
                <w:rFonts w:ascii="Times New Roman" w:hAnsi="Times New Roman" w:cs="Times New Roman"/>
                <w:szCs w:val="22"/>
              </w:rPr>
              <w:t xml:space="preserve">AC-MF/DC Secondary converter. Diodes rectifier bridge. </w:t>
            </w:r>
          </w:p>
        </w:tc>
      </w:tr>
      <w:tr w:rsidR="00F87E1A" w:rsidRPr="0054733E" w:rsidTr="009939DE">
        <w:trPr>
          <w:trHeight w:val="179"/>
        </w:trPr>
        <w:tc>
          <w:tcPr>
            <w:tcW w:w="534" w:type="dxa"/>
          </w:tcPr>
          <w:p w:rsidR="00F87E1A" w:rsidRPr="00721D28" w:rsidRDefault="00F87E1A" w:rsidP="00721D28">
            <w:pPr>
              <w:pStyle w:val="Default"/>
              <w:spacing w:line="360" w:lineRule="auto"/>
              <w:rPr>
                <w:rFonts w:ascii="Times New Roman" w:hAnsi="Times New Roman" w:cs="Times New Roman"/>
                <w:szCs w:val="22"/>
              </w:rPr>
            </w:pPr>
            <w:r w:rsidRPr="00721D28">
              <w:rPr>
                <w:rFonts w:ascii="Times New Roman" w:hAnsi="Times New Roman" w:cs="Times New Roman"/>
                <w:bCs/>
                <w:szCs w:val="22"/>
              </w:rPr>
              <w:t xml:space="preserve">7 </w:t>
            </w:r>
          </w:p>
        </w:tc>
        <w:tc>
          <w:tcPr>
            <w:tcW w:w="8814" w:type="dxa"/>
          </w:tcPr>
          <w:p w:rsidR="00F87E1A" w:rsidRPr="00721D28" w:rsidRDefault="00F87E1A" w:rsidP="00721D28">
            <w:pPr>
              <w:pStyle w:val="Default"/>
              <w:spacing w:line="360" w:lineRule="auto"/>
              <w:rPr>
                <w:rFonts w:ascii="Times New Roman" w:hAnsi="Times New Roman" w:cs="Times New Roman"/>
                <w:szCs w:val="22"/>
              </w:rPr>
            </w:pPr>
            <w:r w:rsidRPr="00721D28">
              <w:rPr>
                <w:rFonts w:ascii="Times New Roman" w:hAnsi="Times New Roman" w:cs="Times New Roman"/>
                <w:szCs w:val="22"/>
              </w:rPr>
              <w:t xml:space="preserve">Electric vehicle batteries and filter. </w:t>
            </w:r>
          </w:p>
        </w:tc>
      </w:tr>
    </w:tbl>
    <w:p w:rsidR="00F87E1A" w:rsidRPr="00AF6B8B" w:rsidRDefault="00F87E1A" w:rsidP="00721D28">
      <w:pPr>
        <w:spacing w:line="276" w:lineRule="auto"/>
        <w:jc w:val="center"/>
        <w:rPr>
          <w:sz w:val="24"/>
          <w:szCs w:val="24"/>
          <w:lang w:val="en-US"/>
        </w:rPr>
      </w:pPr>
      <w:r>
        <w:rPr>
          <w:noProof/>
          <w:sz w:val="24"/>
          <w:szCs w:val="24"/>
        </w:rPr>
        <w:drawing>
          <wp:anchor distT="0" distB="0" distL="114300" distR="114300" simplePos="0" relativeHeight="251753472" behindDoc="0" locked="0" layoutInCell="1" allowOverlap="1" wp14:anchorId="11412A42" wp14:editId="482E7D87">
            <wp:simplePos x="0" y="0"/>
            <wp:positionH relativeFrom="column">
              <wp:posOffset>659147</wp:posOffset>
            </wp:positionH>
            <wp:positionV relativeFrom="paragraph">
              <wp:posOffset>141905</wp:posOffset>
            </wp:positionV>
            <wp:extent cx="5089424" cy="2410364"/>
            <wp:effectExtent l="0" t="0" r="0" b="9525"/>
            <wp:wrapNone/>
            <wp:docPr id="71" name="Immagin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1"/>
                    <pic:cNvPicPr>
                      <a:picLocks noChangeAspect="1" noChangeArrowheads="1"/>
                    </pic:cNvPicPr>
                  </pic:nvPicPr>
                  <pic:blipFill>
                    <a:blip r:embed="rId238" cstate="print">
                      <a:extLst>
                        <a:ext uri="{28A0092B-C50C-407E-A947-70E740481C1C}">
                          <a14:useLocalDpi xmlns:a14="http://schemas.microsoft.com/office/drawing/2010/main" val="0"/>
                        </a:ext>
                      </a:extLst>
                    </a:blip>
                    <a:srcRect/>
                    <a:stretch>
                      <a:fillRect/>
                    </a:stretch>
                  </pic:blipFill>
                  <pic:spPr bwMode="auto">
                    <a:xfrm>
                      <a:off x="0" y="0"/>
                      <a:ext cx="5115728" cy="2422822"/>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F87E1A" w:rsidRPr="00AF6B8B" w:rsidRDefault="00F87E1A" w:rsidP="00F87E1A">
      <w:pPr>
        <w:spacing w:line="276" w:lineRule="auto"/>
        <w:ind w:firstLine="142"/>
        <w:jc w:val="center"/>
        <w:rPr>
          <w:sz w:val="24"/>
          <w:szCs w:val="24"/>
          <w:lang w:val="en-US"/>
        </w:rPr>
      </w:pPr>
    </w:p>
    <w:p w:rsidR="00F87E1A" w:rsidRPr="00AF6B8B" w:rsidRDefault="00F87E1A" w:rsidP="00F87E1A">
      <w:pPr>
        <w:spacing w:line="276" w:lineRule="auto"/>
        <w:ind w:firstLine="142"/>
        <w:jc w:val="center"/>
        <w:rPr>
          <w:sz w:val="24"/>
          <w:szCs w:val="24"/>
          <w:lang w:val="en-US"/>
        </w:rPr>
      </w:pPr>
    </w:p>
    <w:p w:rsidR="00F87E1A" w:rsidRPr="00AF6B8B" w:rsidRDefault="00F87E1A" w:rsidP="00F87E1A">
      <w:pPr>
        <w:spacing w:line="276" w:lineRule="auto"/>
        <w:ind w:firstLine="142"/>
        <w:jc w:val="center"/>
        <w:rPr>
          <w:sz w:val="24"/>
          <w:szCs w:val="24"/>
          <w:lang w:val="en-US"/>
        </w:rPr>
      </w:pPr>
    </w:p>
    <w:p w:rsidR="00F87E1A" w:rsidRPr="00AF6B8B" w:rsidRDefault="00F87E1A" w:rsidP="00F87E1A">
      <w:pPr>
        <w:spacing w:line="276" w:lineRule="auto"/>
        <w:ind w:firstLine="142"/>
        <w:jc w:val="center"/>
        <w:rPr>
          <w:sz w:val="24"/>
          <w:szCs w:val="24"/>
          <w:lang w:val="en-US"/>
        </w:rPr>
      </w:pPr>
    </w:p>
    <w:p w:rsidR="00F87E1A" w:rsidRPr="00AF6B8B" w:rsidRDefault="00F87E1A" w:rsidP="00F87E1A">
      <w:pPr>
        <w:spacing w:line="276" w:lineRule="auto"/>
        <w:ind w:firstLine="142"/>
        <w:jc w:val="center"/>
        <w:rPr>
          <w:sz w:val="24"/>
          <w:szCs w:val="24"/>
          <w:lang w:val="en-US"/>
        </w:rPr>
      </w:pPr>
    </w:p>
    <w:p w:rsidR="00F87E1A" w:rsidRPr="00AF6B8B" w:rsidRDefault="00F87E1A" w:rsidP="00F87E1A">
      <w:pPr>
        <w:spacing w:line="276" w:lineRule="auto"/>
        <w:ind w:firstLine="142"/>
        <w:jc w:val="center"/>
        <w:rPr>
          <w:sz w:val="24"/>
          <w:szCs w:val="24"/>
          <w:lang w:val="en-US"/>
        </w:rPr>
      </w:pPr>
    </w:p>
    <w:p w:rsidR="00F87E1A" w:rsidRPr="00AF6B8B" w:rsidRDefault="00F87E1A" w:rsidP="00F87E1A">
      <w:pPr>
        <w:spacing w:line="276" w:lineRule="auto"/>
        <w:ind w:firstLine="142"/>
        <w:jc w:val="center"/>
        <w:rPr>
          <w:sz w:val="24"/>
          <w:szCs w:val="24"/>
          <w:lang w:val="en-US"/>
        </w:rPr>
      </w:pPr>
    </w:p>
    <w:p w:rsidR="00F87E1A" w:rsidRPr="006812DD" w:rsidRDefault="00F87E1A" w:rsidP="00F87E1A">
      <w:pPr>
        <w:spacing w:line="276" w:lineRule="auto"/>
        <w:ind w:left="686" w:right="618" w:firstLine="142"/>
        <w:jc w:val="center"/>
        <w:rPr>
          <w:rFonts w:ascii="Times New Roman" w:hAnsi="Times New Roman" w:cs="Times New Roman"/>
          <w:b/>
          <w:szCs w:val="20"/>
          <w:lang w:val="en-US"/>
        </w:rPr>
      </w:pPr>
      <w:bookmarkStart w:id="151" w:name="_Hlk127549716"/>
      <w:r w:rsidRPr="006812DD">
        <w:rPr>
          <w:rFonts w:ascii="Times New Roman" w:eastAsia="MS Mincho" w:hAnsi="Times New Roman" w:cs="Times New Roman"/>
          <w:b/>
          <w:szCs w:val="20"/>
          <w:lang w:val="en-US"/>
        </w:rPr>
        <w:t>Fig</w:t>
      </w:r>
      <w:r w:rsidR="00721D28">
        <w:rPr>
          <w:rFonts w:ascii="Times New Roman" w:eastAsia="MS Mincho" w:hAnsi="Times New Roman" w:cs="Times New Roman"/>
          <w:b/>
          <w:szCs w:val="20"/>
          <w:lang w:val="en-US"/>
        </w:rPr>
        <w:t>ure 6</w:t>
      </w:r>
      <w:r w:rsidRPr="006812DD">
        <w:rPr>
          <w:rFonts w:ascii="Times New Roman" w:eastAsia="MS Mincho" w:hAnsi="Times New Roman" w:cs="Times New Roman"/>
          <w:b/>
          <w:szCs w:val="20"/>
          <w:lang w:val="en-US"/>
        </w:rPr>
        <w:t>.</w:t>
      </w:r>
      <w:r w:rsidR="00721D28">
        <w:rPr>
          <w:rFonts w:ascii="Times New Roman" w:eastAsia="MS Mincho" w:hAnsi="Times New Roman" w:cs="Times New Roman"/>
          <w:b/>
          <w:szCs w:val="20"/>
          <w:lang w:val="en-US"/>
        </w:rPr>
        <w:t>3</w:t>
      </w:r>
      <w:r w:rsidRPr="006812DD">
        <w:rPr>
          <w:rFonts w:ascii="Times New Roman" w:eastAsia="MS Mincho" w:hAnsi="Times New Roman" w:cs="Times New Roman"/>
          <w:b/>
          <w:szCs w:val="20"/>
          <w:lang w:val="en-US"/>
        </w:rPr>
        <w:t xml:space="preserve"> </w:t>
      </w:r>
      <w:r w:rsidR="00721D28">
        <w:rPr>
          <w:rFonts w:ascii="Times New Roman" w:eastAsia="MS Mincho" w:hAnsi="Times New Roman" w:cs="Times New Roman"/>
          <w:b/>
          <w:szCs w:val="20"/>
          <w:lang w:val="en-US"/>
        </w:rPr>
        <w:t xml:space="preserve">VICTORIA </w:t>
      </w:r>
      <w:r w:rsidRPr="006812DD">
        <w:rPr>
          <w:rFonts w:ascii="Times New Roman" w:eastAsia="MS Mincho" w:hAnsi="Times New Roman" w:cs="Times New Roman"/>
          <w:b/>
          <w:szCs w:val="20"/>
          <w:lang w:val="en-US"/>
        </w:rPr>
        <w:t>IPTS architecture</w:t>
      </w:r>
      <w:r>
        <w:rPr>
          <w:rFonts w:ascii="Times New Roman" w:eastAsia="MS Mincho" w:hAnsi="Times New Roman" w:cs="Times New Roman"/>
          <w:b/>
          <w:szCs w:val="20"/>
          <w:lang w:val="en-US"/>
        </w:rPr>
        <w:t xml:space="preserve"> </w:t>
      </w:r>
      <w:bookmarkStart w:id="152" w:name="_Hlk127893876"/>
      <w:r>
        <w:rPr>
          <w:rFonts w:ascii="Times New Roman" w:eastAsia="MS Mincho" w:hAnsi="Times New Roman" w:cs="Times New Roman"/>
          <w:b/>
          <w:szCs w:val="20"/>
          <w:lang w:val="en-US"/>
        </w:rPr>
        <w:t>(MICEV Internal Deliverable)</w:t>
      </w:r>
      <w:bookmarkEnd w:id="152"/>
      <w:r>
        <w:rPr>
          <w:rFonts w:ascii="Times New Roman" w:eastAsia="MS Mincho" w:hAnsi="Times New Roman" w:cs="Times New Roman"/>
          <w:b/>
          <w:szCs w:val="20"/>
          <w:lang w:val="en-US"/>
        </w:rPr>
        <w:t>.</w:t>
      </w:r>
    </w:p>
    <w:bookmarkEnd w:id="151"/>
    <w:p w:rsidR="00721D28" w:rsidRDefault="00721D28" w:rsidP="00F87E1A">
      <w:pPr>
        <w:spacing w:line="360" w:lineRule="auto"/>
        <w:ind w:left="686" w:right="618"/>
        <w:jc w:val="both"/>
        <w:rPr>
          <w:rFonts w:ascii="Times New Roman" w:hAnsi="Times New Roman" w:cs="Times New Roman"/>
          <w:sz w:val="24"/>
          <w:szCs w:val="24"/>
          <w:lang w:val="en-US"/>
        </w:rPr>
      </w:pPr>
    </w:p>
    <w:p w:rsidR="00F87E1A" w:rsidRPr="00AF6B8B" w:rsidRDefault="00F87E1A" w:rsidP="00F87E1A">
      <w:pPr>
        <w:spacing w:line="276" w:lineRule="auto"/>
        <w:ind w:firstLine="142"/>
        <w:jc w:val="center"/>
        <w:rPr>
          <w:rFonts w:ascii="Times New Roman" w:hAnsi="Times New Roman" w:cs="Times New Roman"/>
          <w:sz w:val="20"/>
          <w:szCs w:val="20"/>
          <w:lang w:val="en-US"/>
        </w:rPr>
      </w:pPr>
    </w:p>
    <w:p w:rsidR="00F87E1A" w:rsidRDefault="00F87E1A" w:rsidP="00F87E1A">
      <w:pPr>
        <w:spacing w:line="360" w:lineRule="auto"/>
        <w:ind w:left="686" w:right="618"/>
        <w:jc w:val="both"/>
        <w:rPr>
          <w:rFonts w:ascii="Times New Roman" w:hAnsi="Times New Roman" w:cs="Times New Roman"/>
          <w:sz w:val="24"/>
          <w:szCs w:val="24"/>
          <w:lang w:val="en-US"/>
        </w:rPr>
      </w:pPr>
      <w:r w:rsidRPr="00AF6B8B">
        <w:rPr>
          <w:rFonts w:ascii="Times New Roman" w:hAnsi="Times New Roman" w:cs="Times New Roman"/>
          <w:sz w:val="24"/>
          <w:szCs w:val="24"/>
          <w:lang w:val="en-US"/>
        </w:rPr>
        <w:lastRenderedPageBreak/>
        <w:t>Fig</w:t>
      </w:r>
      <w:r w:rsidR="00721D28">
        <w:rPr>
          <w:rFonts w:ascii="Times New Roman" w:hAnsi="Times New Roman" w:cs="Times New Roman"/>
          <w:sz w:val="24"/>
          <w:szCs w:val="24"/>
          <w:lang w:val="en-US"/>
        </w:rPr>
        <w:t xml:space="preserve">ure 6.4 instead </w:t>
      </w:r>
      <w:r w:rsidRPr="00AF6B8B">
        <w:rPr>
          <w:rFonts w:ascii="Times New Roman" w:hAnsi="Times New Roman" w:cs="Times New Roman"/>
          <w:sz w:val="24"/>
          <w:szCs w:val="24"/>
          <w:lang w:val="en-US"/>
        </w:rPr>
        <w:t>shows the architecture of the POLITO IPTS. As shown in the detail of Fig</w:t>
      </w:r>
      <w:r w:rsidR="00721D28">
        <w:rPr>
          <w:rFonts w:ascii="Times New Roman" w:hAnsi="Times New Roman" w:cs="Times New Roman"/>
          <w:sz w:val="24"/>
          <w:szCs w:val="24"/>
          <w:lang w:val="en-US"/>
        </w:rPr>
        <w:t>ure 6.4b</w:t>
      </w:r>
      <w:r w:rsidRPr="00AF6B8B">
        <w:rPr>
          <w:rFonts w:ascii="Times New Roman" w:hAnsi="Times New Roman" w:cs="Times New Roman"/>
          <w:sz w:val="24"/>
          <w:szCs w:val="24"/>
          <w:lang w:val="en-US"/>
        </w:rPr>
        <w:t>, the rectifier boost post-regulator consists of a nine-phase interleaved boost converter, where each leg is based on an insulated-gate bipolar transistor and operates, with a phase shift of 40◦ among legs.</w:t>
      </w:r>
    </w:p>
    <w:p w:rsidR="00D93F57" w:rsidRPr="00D93F57" w:rsidRDefault="00D93F57" w:rsidP="00D93F57">
      <w:pPr>
        <w:spacing w:after="0" w:line="276" w:lineRule="auto"/>
        <w:ind w:firstLine="720"/>
        <w:jc w:val="center"/>
        <w:rPr>
          <w:rFonts w:ascii="Times New Roman" w:hAnsi="Times New Roman" w:cs="Times New Roman"/>
          <w:sz w:val="20"/>
          <w:szCs w:val="20"/>
          <w:lang w:val="en-US"/>
        </w:rPr>
      </w:pPr>
      <w:r w:rsidRPr="00D93F57">
        <w:rPr>
          <w:rFonts w:ascii="Times New Roman" w:hAnsi="Times New Roman" w:cs="Times New Roman"/>
          <w:sz w:val="20"/>
          <w:szCs w:val="20"/>
          <w:lang w:val="en-US"/>
        </w:rPr>
        <w:t>(a)</w:t>
      </w:r>
      <w:r w:rsidRPr="00D93F57">
        <w:rPr>
          <w:rFonts w:ascii="Times New Roman" w:hAnsi="Times New Roman" w:cs="Times New Roman"/>
          <w:sz w:val="20"/>
          <w:szCs w:val="20"/>
          <w:lang w:val="en-US"/>
        </w:rPr>
        <w:tab/>
      </w:r>
      <w:r w:rsidRPr="00D93F57">
        <w:rPr>
          <w:rFonts w:ascii="Times New Roman" w:hAnsi="Times New Roman" w:cs="Times New Roman"/>
          <w:sz w:val="20"/>
          <w:szCs w:val="20"/>
          <w:lang w:val="en-US"/>
        </w:rPr>
        <w:tab/>
      </w:r>
      <w:r w:rsidRPr="00D93F57">
        <w:rPr>
          <w:rFonts w:ascii="Times New Roman" w:hAnsi="Times New Roman" w:cs="Times New Roman"/>
          <w:sz w:val="20"/>
          <w:szCs w:val="20"/>
          <w:lang w:val="en-US"/>
        </w:rPr>
        <w:tab/>
      </w:r>
      <w:r w:rsidRPr="00D93F57">
        <w:rPr>
          <w:rFonts w:ascii="Times New Roman" w:hAnsi="Times New Roman" w:cs="Times New Roman"/>
          <w:sz w:val="20"/>
          <w:szCs w:val="20"/>
          <w:lang w:val="en-US"/>
        </w:rPr>
        <w:tab/>
      </w:r>
      <w:r w:rsidRPr="00D93F57">
        <w:rPr>
          <w:rFonts w:ascii="Times New Roman" w:hAnsi="Times New Roman" w:cs="Times New Roman"/>
          <w:sz w:val="20"/>
          <w:szCs w:val="20"/>
          <w:lang w:val="en-US"/>
        </w:rPr>
        <w:tab/>
      </w:r>
      <w:r w:rsidRPr="00D93F57">
        <w:rPr>
          <w:rFonts w:ascii="Times New Roman" w:hAnsi="Times New Roman" w:cs="Times New Roman"/>
          <w:sz w:val="20"/>
          <w:szCs w:val="20"/>
          <w:lang w:val="en-US"/>
        </w:rPr>
        <w:tab/>
      </w:r>
      <w:r w:rsidRPr="00D93F57">
        <w:rPr>
          <w:rFonts w:ascii="Times New Roman" w:hAnsi="Times New Roman" w:cs="Times New Roman"/>
          <w:sz w:val="20"/>
          <w:szCs w:val="20"/>
          <w:lang w:val="en-US"/>
        </w:rPr>
        <w:tab/>
        <w:t>(b)</w:t>
      </w:r>
    </w:p>
    <w:p w:rsidR="00F87E1A" w:rsidRPr="00D93F57" w:rsidRDefault="00F87E1A" w:rsidP="00521FF1">
      <w:pPr>
        <w:spacing w:line="240" w:lineRule="auto"/>
        <w:ind w:firstLine="142"/>
        <w:rPr>
          <w:sz w:val="24"/>
          <w:szCs w:val="24"/>
          <w:lang w:val="en-US"/>
        </w:rPr>
      </w:pPr>
      <w:r w:rsidRPr="00AF6B8B">
        <w:rPr>
          <w:sz w:val="24"/>
          <w:szCs w:val="24"/>
          <w:lang w:val="en-US"/>
        </w:rPr>
        <w:t xml:space="preserve">        </w:t>
      </w:r>
      <w:r w:rsidRPr="00CF2680">
        <w:rPr>
          <w:noProof/>
          <w:sz w:val="24"/>
          <w:szCs w:val="24"/>
          <w:lang w:eastAsia="it-IT"/>
        </w:rPr>
        <w:drawing>
          <wp:inline distT="0" distB="0" distL="0" distR="0" wp14:anchorId="709FA13F" wp14:editId="36F9EED7">
            <wp:extent cx="3227070" cy="2049780"/>
            <wp:effectExtent l="0" t="0" r="0" b="0"/>
            <wp:docPr id="76" name="Immagin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1"/>
                    <pic:cNvPicPr>
                      <a:picLocks noChangeAspect="1" noChangeArrowheads="1"/>
                    </pic:cNvPicPr>
                  </pic:nvPicPr>
                  <pic:blipFill rotWithShape="1">
                    <a:blip r:embed="rId239" cstate="print">
                      <a:extLst>
                        <a:ext uri="{28A0092B-C50C-407E-A947-70E740481C1C}">
                          <a14:useLocalDpi xmlns:a14="http://schemas.microsoft.com/office/drawing/2010/main" val="0"/>
                        </a:ext>
                      </a:extLst>
                    </a:blip>
                    <a:srcRect t="1" b="-116597"/>
                    <a:stretch/>
                  </pic:blipFill>
                  <pic:spPr bwMode="auto">
                    <a:xfrm>
                      <a:off x="0" y="0"/>
                      <a:ext cx="3269104" cy="2076480"/>
                    </a:xfrm>
                    <a:prstGeom prst="rect">
                      <a:avLst/>
                    </a:prstGeom>
                    <a:noFill/>
                    <a:ln>
                      <a:noFill/>
                    </a:ln>
                    <a:extLst>
                      <a:ext uri="{53640926-AAD7-44D8-BBD7-CCE9431645EC}">
                        <a14:shadowObscured xmlns:a14="http://schemas.microsoft.com/office/drawing/2010/main"/>
                      </a:ext>
                    </a:extLst>
                  </pic:spPr>
                </pic:pic>
              </a:graphicData>
            </a:graphic>
          </wp:inline>
        </w:drawing>
      </w:r>
      <w:r w:rsidRPr="00D93F57">
        <w:rPr>
          <w:sz w:val="24"/>
          <w:szCs w:val="24"/>
          <w:lang w:val="en-US"/>
        </w:rPr>
        <w:tab/>
      </w:r>
      <w:r w:rsidRPr="00CF2680">
        <w:rPr>
          <w:noProof/>
          <w:sz w:val="24"/>
          <w:szCs w:val="24"/>
          <w:lang w:eastAsia="it-IT"/>
        </w:rPr>
        <w:drawing>
          <wp:inline distT="0" distB="0" distL="0" distR="0" wp14:anchorId="2D4C78CF" wp14:editId="69C37AB5">
            <wp:extent cx="2263140" cy="2109787"/>
            <wp:effectExtent l="0" t="0" r="3810" b="5080"/>
            <wp:docPr id="77" name="Immagin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2"/>
                    <pic:cNvPicPr>
                      <a:picLocks noChangeAspect="1" noChangeArrowheads="1"/>
                    </pic:cNvPicPr>
                  </pic:nvPicPr>
                  <pic:blipFill>
                    <a:blip r:embed="rId240">
                      <a:extLst>
                        <a:ext uri="{28A0092B-C50C-407E-A947-70E740481C1C}">
                          <a14:useLocalDpi xmlns:a14="http://schemas.microsoft.com/office/drawing/2010/main" val="0"/>
                        </a:ext>
                      </a:extLst>
                    </a:blip>
                    <a:srcRect/>
                    <a:stretch>
                      <a:fillRect/>
                    </a:stretch>
                  </pic:blipFill>
                  <pic:spPr bwMode="auto">
                    <a:xfrm>
                      <a:off x="0" y="0"/>
                      <a:ext cx="2272901" cy="2118886"/>
                    </a:xfrm>
                    <a:prstGeom prst="rect">
                      <a:avLst/>
                    </a:prstGeom>
                    <a:noFill/>
                    <a:ln>
                      <a:noFill/>
                    </a:ln>
                  </pic:spPr>
                </pic:pic>
              </a:graphicData>
            </a:graphic>
          </wp:inline>
        </w:drawing>
      </w:r>
    </w:p>
    <w:p w:rsidR="00F87E1A" w:rsidRDefault="00F87E1A" w:rsidP="00521FF1">
      <w:pPr>
        <w:spacing w:after="0" w:line="240" w:lineRule="auto"/>
        <w:ind w:left="686" w:right="618" w:firstLine="142"/>
        <w:jc w:val="center"/>
        <w:rPr>
          <w:rFonts w:ascii="Times New Roman" w:eastAsia="MS Mincho" w:hAnsi="Times New Roman" w:cs="Times New Roman"/>
          <w:b/>
          <w:szCs w:val="20"/>
          <w:lang w:val="en-US"/>
        </w:rPr>
      </w:pPr>
      <w:bookmarkStart w:id="153" w:name="_Hlk127549782"/>
      <w:r w:rsidRPr="00667996">
        <w:rPr>
          <w:rFonts w:ascii="Times New Roman" w:eastAsia="MS Mincho" w:hAnsi="Times New Roman" w:cs="Times New Roman"/>
          <w:b/>
          <w:szCs w:val="20"/>
          <w:lang w:val="en-US"/>
        </w:rPr>
        <w:t xml:space="preserve">Fig. </w:t>
      </w:r>
      <w:r w:rsidR="00721D28">
        <w:rPr>
          <w:rFonts w:ascii="Times New Roman" w:eastAsia="MS Mincho" w:hAnsi="Times New Roman" w:cs="Times New Roman"/>
          <w:b/>
          <w:szCs w:val="20"/>
          <w:lang w:val="en-US"/>
        </w:rPr>
        <w:t>6</w:t>
      </w:r>
      <w:r w:rsidRPr="00667996">
        <w:rPr>
          <w:rFonts w:ascii="Times New Roman" w:eastAsia="MS Mincho" w:hAnsi="Times New Roman" w:cs="Times New Roman"/>
          <w:b/>
          <w:szCs w:val="20"/>
          <w:lang w:val="en-US"/>
        </w:rPr>
        <w:t>.</w:t>
      </w:r>
      <w:r w:rsidR="00721D28">
        <w:rPr>
          <w:rFonts w:ascii="Times New Roman" w:eastAsia="MS Mincho" w:hAnsi="Times New Roman" w:cs="Times New Roman"/>
          <w:b/>
          <w:szCs w:val="20"/>
          <w:lang w:val="en-US"/>
        </w:rPr>
        <w:t>4</w:t>
      </w:r>
      <w:r w:rsidRPr="00667996">
        <w:rPr>
          <w:rFonts w:ascii="Times New Roman" w:eastAsia="MS Mincho" w:hAnsi="Times New Roman" w:cs="Times New Roman"/>
          <w:b/>
          <w:szCs w:val="20"/>
          <w:lang w:val="en-US"/>
        </w:rPr>
        <w:t xml:space="preserve"> POLITO IPTS architecture</w:t>
      </w:r>
      <w:r w:rsidR="00721D28">
        <w:rPr>
          <w:rFonts w:ascii="Times New Roman" w:eastAsia="MS Mincho" w:hAnsi="Times New Roman" w:cs="Times New Roman"/>
          <w:b/>
          <w:szCs w:val="20"/>
          <w:lang w:val="en-US"/>
        </w:rPr>
        <w:t xml:space="preserve"> (a) and details of the post-regulator stage (b)</w:t>
      </w:r>
      <w:r>
        <w:rPr>
          <w:rFonts w:ascii="Times New Roman" w:eastAsia="MS Mincho" w:hAnsi="Times New Roman" w:cs="Times New Roman"/>
          <w:b/>
          <w:szCs w:val="20"/>
          <w:lang w:val="en-US"/>
        </w:rPr>
        <w:t xml:space="preserve"> (MICEV Internal Deliverable).</w:t>
      </w:r>
    </w:p>
    <w:p w:rsidR="00521FF1" w:rsidRPr="00667996" w:rsidRDefault="00521FF1" w:rsidP="00521FF1">
      <w:pPr>
        <w:spacing w:after="0" w:line="240" w:lineRule="auto"/>
        <w:ind w:left="686" w:right="618" w:firstLine="142"/>
        <w:jc w:val="center"/>
        <w:rPr>
          <w:rFonts w:ascii="Times New Roman" w:hAnsi="Times New Roman" w:cs="Times New Roman"/>
          <w:b/>
          <w:szCs w:val="20"/>
          <w:lang w:val="en-US"/>
        </w:rPr>
      </w:pPr>
    </w:p>
    <w:bookmarkEnd w:id="153"/>
    <w:p w:rsidR="009116F5" w:rsidRPr="00AF6B8B" w:rsidRDefault="009116F5" w:rsidP="009116F5">
      <w:pPr>
        <w:spacing w:after="0" w:line="360" w:lineRule="auto"/>
        <w:ind w:left="686" w:right="618"/>
        <w:jc w:val="both"/>
        <w:rPr>
          <w:rFonts w:ascii="Times New Roman" w:eastAsia="MS Mincho" w:hAnsi="Times New Roman" w:cs="Times New Roman"/>
          <w:sz w:val="24"/>
          <w:szCs w:val="24"/>
          <w:lang w:val="en-US" w:eastAsia="ja-JP"/>
        </w:rPr>
      </w:pPr>
      <w:r w:rsidRPr="00AF6B8B">
        <w:rPr>
          <w:rFonts w:ascii="Times New Roman" w:eastAsia="MS Mincho" w:hAnsi="Times New Roman" w:cs="Times New Roman"/>
          <w:sz w:val="24"/>
          <w:szCs w:val="24"/>
          <w:lang w:val="en-US" w:eastAsia="ja-JP"/>
        </w:rPr>
        <w:t xml:space="preserve">This </w:t>
      </w:r>
      <w:r>
        <w:rPr>
          <w:rFonts w:ascii="Times New Roman" w:eastAsia="MS Mincho" w:hAnsi="Times New Roman" w:cs="Times New Roman"/>
          <w:sz w:val="24"/>
          <w:szCs w:val="24"/>
          <w:lang w:val="en-US" w:eastAsia="ja-JP"/>
        </w:rPr>
        <w:t>Thesis</w:t>
      </w:r>
      <w:r w:rsidRPr="00AF6B8B">
        <w:rPr>
          <w:rFonts w:ascii="Times New Roman" w:eastAsia="MS Mincho" w:hAnsi="Times New Roman" w:cs="Times New Roman"/>
          <w:sz w:val="24"/>
          <w:szCs w:val="24"/>
          <w:lang w:val="en-US" w:eastAsia="ja-JP"/>
        </w:rPr>
        <w:t xml:space="preserve"> </w:t>
      </w:r>
      <w:r>
        <w:rPr>
          <w:rFonts w:ascii="Times New Roman" w:eastAsia="MS Mincho" w:hAnsi="Times New Roman" w:cs="Times New Roman"/>
          <w:sz w:val="24"/>
          <w:szCs w:val="24"/>
          <w:lang w:val="en-US" w:eastAsia="ja-JP"/>
        </w:rPr>
        <w:t>is</w:t>
      </w:r>
      <w:r w:rsidRPr="00AF6B8B">
        <w:rPr>
          <w:rFonts w:ascii="Times New Roman" w:eastAsia="MS Mincho" w:hAnsi="Times New Roman" w:cs="Times New Roman"/>
          <w:sz w:val="24"/>
          <w:szCs w:val="24"/>
          <w:lang w:val="en-US" w:eastAsia="ja-JP"/>
        </w:rPr>
        <w:t xml:space="preserve"> focused on </w:t>
      </w:r>
      <w:r>
        <w:rPr>
          <w:rFonts w:ascii="Times New Roman" w:eastAsia="MS Mincho" w:hAnsi="Times New Roman" w:cs="Times New Roman"/>
          <w:sz w:val="24"/>
          <w:szCs w:val="24"/>
          <w:lang w:val="en-US" w:eastAsia="ja-JP"/>
        </w:rPr>
        <w:t xml:space="preserve">the derivation of the equivalent circuits of the </w:t>
      </w:r>
      <w:r w:rsidRPr="00AF6B8B">
        <w:rPr>
          <w:rFonts w:ascii="Times New Roman" w:eastAsia="MS Mincho" w:hAnsi="Times New Roman" w:cs="Times New Roman"/>
          <w:sz w:val="24"/>
          <w:szCs w:val="24"/>
          <w:lang w:val="en-US" w:eastAsia="ja-JP"/>
        </w:rPr>
        <w:t xml:space="preserve">two </w:t>
      </w:r>
      <w:r>
        <w:rPr>
          <w:rFonts w:ascii="Times New Roman" w:eastAsia="MS Mincho" w:hAnsi="Times New Roman" w:cs="Times New Roman"/>
          <w:sz w:val="24"/>
          <w:szCs w:val="24"/>
          <w:lang w:val="en-US" w:eastAsia="ja-JP"/>
        </w:rPr>
        <w:t>PAD</w:t>
      </w:r>
      <w:r w:rsidRPr="00AF6B8B">
        <w:rPr>
          <w:rFonts w:ascii="Times New Roman" w:eastAsia="MS Mincho" w:hAnsi="Times New Roman" w:cs="Times New Roman"/>
          <w:sz w:val="24"/>
          <w:szCs w:val="24"/>
          <w:lang w:val="en-US" w:eastAsia="ja-JP"/>
        </w:rPr>
        <w:t xml:space="preserve"> architectures: </w:t>
      </w:r>
      <w:r>
        <w:rPr>
          <w:rFonts w:ascii="Times New Roman" w:eastAsia="MS Mincho" w:hAnsi="Times New Roman" w:cs="Times New Roman"/>
          <w:sz w:val="24"/>
          <w:szCs w:val="24"/>
          <w:lang w:val="en-US" w:eastAsia="ja-JP"/>
        </w:rPr>
        <w:t xml:space="preserve">in the following, we will refer to the POLITO pad system </w:t>
      </w:r>
      <w:r w:rsidRPr="00AF6B8B">
        <w:rPr>
          <w:rFonts w:ascii="Times New Roman" w:eastAsia="MS Mincho" w:hAnsi="Times New Roman" w:cs="Times New Roman"/>
          <w:sz w:val="24"/>
          <w:szCs w:val="24"/>
          <w:lang w:val="en-US" w:eastAsia="ja-JP"/>
        </w:rPr>
        <w:t>as WPTS-1</w:t>
      </w:r>
      <w:r>
        <w:rPr>
          <w:rFonts w:ascii="Times New Roman" w:eastAsia="MS Mincho" w:hAnsi="Times New Roman" w:cs="Times New Roman"/>
          <w:sz w:val="24"/>
          <w:szCs w:val="24"/>
          <w:lang w:val="en-US" w:eastAsia="ja-JP"/>
        </w:rPr>
        <w:t xml:space="preserve">, see </w:t>
      </w:r>
      <w:r w:rsidRPr="00AF6B8B">
        <w:rPr>
          <w:rFonts w:ascii="Times New Roman" w:eastAsia="MS Mincho" w:hAnsi="Times New Roman" w:cs="Times New Roman"/>
          <w:sz w:val="24"/>
          <w:szCs w:val="24"/>
          <w:lang w:val="en-US" w:eastAsia="ja-JP"/>
        </w:rPr>
        <w:t xml:space="preserve">Figure </w:t>
      </w:r>
      <w:r>
        <w:rPr>
          <w:rFonts w:ascii="Times New Roman" w:eastAsia="MS Mincho" w:hAnsi="Times New Roman" w:cs="Times New Roman"/>
          <w:sz w:val="24"/>
          <w:szCs w:val="24"/>
          <w:lang w:val="en-US" w:eastAsia="ja-JP"/>
        </w:rPr>
        <w:t>6</w:t>
      </w:r>
      <w:r w:rsidRPr="00AF6B8B">
        <w:rPr>
          <w:rFonts w:ascii="Times New Roman" w:eastAsia="MS Mincho" w:hAnsi="Times New Roman" w:cs="Times New Roman"/>
          <w:sz w:val="24"/>
          <w:szCs w:val="24"/>
          <w:lang w:val="en-US" w:eastAsia="ja-JP"/>
        </w:rPr>
        <w:t>.</w:t>
      </w:r>
      <w:r>
        <w:rPr>
          <w:rFonts w:ascii="Times New Roman" w:eastAsia="MS Mincho" w:hAnsi="Times New Roman" w:cs="Times New Roman"/>
          <w:sz w:val="24"/>
          <w:szCs w:val="24"/>
          <w:lang w:val="en-US" w:eastAsia="ja-JP"/>
        </w:rPr>
        <w:t>5</w:t>
      </w:r>
      <w:r w:rsidRPr="00AF6B8B">
        <w:rPr>
          <w:rFonts w:ascii="Times New Roman" w:eastAsia="MS Mincho" w:hAnsi="Times New Roman" w:cs="Times New Roman"/>
          <w:sz w:val="24"/>
          <w:szCs w:val="24"/>
          <w:lang w:val="en-US" w:eastAsia="ja-JP"/>
        </w:rPr>
        <w:t xml:space="preserve">, </w:t>
      </w:r>
      <w:r>
        <w:rPr>
          <w:rFonts w:ascii="Times New Roman" w:eastAsia="MS Mincho" w:hAnsi="Times New Roman" w:cs="Times New Roman"/>
          <w:sz w:val="24"/>
          <w:szCs w:val="24"/>
          <w:lang w:val="en-US" w:eastAsia="ja-JP"/>
        </w:rPr>
        <w:t xml:space="preserve">and to the VICTORIA pad system as </w:t>
      </w:r>
      <w:r w:rsidRPr="00AF6B8B">
        <w:rPr>
          <w:rFonts w:ascii="Times New Roman" w:eastAsia="MS Mincho" w:hAnsi="Times New Roman" w:cs="Times New Roman"/>
          <w:sz w:val="24"/>
          <w:szCs w:val="24"/>
          <w:lang w:val="en-US" w:eastAsia="ja-JP"/>
        </w:rPr>
        <w:t>WPTS-2</w:t>
      </w:r>
      <w:r>
        <w:rPr>
          <w:rFonts w:ascii="Times New Roman" w:eastAsia="MS Mincho" w:hAnsi="Times New Roman" w:cs="Times New Roman"/>
          <w:sz w:val="24"/>
          <w:szCs w:val="24"/>
          <w:lang w:val="en-US" w:eastAsia="ja-JP"/>
        </w:rPr>
        <w:t>, Figure 6.6.</w:t>
      </w:r>
      <w:r w:rsidR="00D93F57">
        <w:rPr>
          <w:rFonts w:ascii="Times New Roman" w:eastAsia="MS Mincho" w:hAnsi="Times New Roman" w:cs="Times New Roman"/>
          <w:sz w:val="24"/>
          <w:szCs w:val="24"/>
          <w:lang w:val="en-US" w:eastAsia="ja-JP"/>
        </w:rPr>
        <w:t xml:space="preserve"> </w:t>
      </w:r>
      <w:r w:rsidR="00D93F57" w:rsidRPr="00AF6B8B">
        <w:rPr>
          <w:rFonts w:ascii="Times New Roman" w:hAnsi="Times New Roman" w:cs="Times New Roman"/>
          <w:sz w:val="24"/>
          <w:szCs w:val="24"/>
          <w:lang w:val="en-US"/>
        </w:rPr>
        <w:t xml:space="preserve">The </w:t>
      </w:r>
      <w:r w:rsidR="00D93F57">
        <w:rPr>
          <w:rFonts w:ascii="Times New Roman" w:hAnsi="Times New Roman" w:cs="Times New Roman"/>
          <w:sz w:val="24"/>
          <w:szCs w:val="24"/>
          <w:lang w:val="en-US"/>
        </w:rPr>
        <w:t xml:space="preserve">figures </w:t>
      </w:r>
      <w:r w:rsidR="00D93F57" w:rsidRPr="00AF6B8B">
        <w:rPr>
          <w:rFonts w:ascii="Times New Roman" w:hAnsi="Times New Roman" w:cs="Times New Roman"/>
          <w:sz w:val="24"/>
          <w:szCs w:val="24"/>
          <w:lang w:val="en-US"/>
        </w:rPr>
        <w:t xml:space="preserve">highlight the transmitting (TX) and receiving (RX) coils. The models also include an aluminum structure (which simulates the vehicle chassis) and some ferrite parts. </w:t>
      </w:r>
      <w:r w:rsidR="00D93F57">
        <w:rPr>
          <w:rFonts w:ascii="Times New Roman" w:hAnsi="Times New Roman" w:cs="Times New Roman"/>
          <w:sz w:val="24"/>
          <w:szCs w:val="24"/>
          <w:lang w:val="en-US"/>
        </w:rPr>
        <w:t>As pointed out before, t</w:t>
      </w:r>
      <w:r w:rsidR="00D93F57" w:rsidRPr="00AF6B8B">
        <w:rPr>
          <w:rFonts w:ascii="Times New Roman" w:hAnsi="Times New Roman" w:cs="Times New Roman"/>
          <w:sz w:val="24"/>
          <w:szCs w:val="24"/>
          <w:lang w:val="en-US"/>
        </w:rPr>
        <w:t>hese two systems differ in</w:t>
      </w:r>
      <w:r w:rsidR="00D93F57">
        <w:rPr>
          <w:rFonts w:ascii="Times New Roman" w:hAnsi="Times New Roman" w:cs="Times New Roman"/>
          <w:sz w:val="24"/>
          <w:szCs w:val="24"/>
          <w:lang w:val="en-US"/>
        </w:rPr>
        <w:t xml:space="preserve"> </w:t>
      </w:r>
      <w:r w:rsidR="00D93F57" w:rsidRPr="00AF6B8B">
        <w:rPr>
          <w:rFonts w:ascii="Times New Roman" w:hAnsi="Times New Roman" w:cs="Times New Roman"/>
          <w:sz w:val="24"/>
          <w:szCs w:val="24"/>
          <w:lang w:val="en-US"/>
        </w:rPr>
        <w:t xml:space="preserve">the architecture and the operating frequency. </w:t>
      </w:r>
      <w:r w:rsidR="00D93F57">
        <w:rPr>
          <w:rFonts w:ascii="Times New Roman" w:hAnsi="Times New Roman" w:cs="Times New Roman"/>
          <w:sz w:val="24"/>
          <w:szCs w:val="24"/>
          <w:lang w:val="en-US"/>
        </w:rPr>
        <w:t>I</w:t>
      </w:r>
      <w:r w:rsidRPr="00AF6B8B">
        <w:rPr>
          <w:rFonts w:ascii="Times New Roman" w:eastAsia="MS Mincho" w:hAnsi="Times New Roman" w:cs="Times New Roman"/>
          <w:sz w:val="24"/>
          <w:szCs w:val="24"/>
          <w:lang w:val="en-US" w:eastAsia="ja-JP"/>
        </w:rPr>
        <w:t>n terms of geometry, the WPTS-1 system uses a longer transmitter (1.5 m) compared to the receiver (0.3 m), while the WPTS-2 system adopts the larger size receiver (2.64 m) compared to a smaller transmitter (0.65 m)</w:t>
      </w:r>
      <w:r>
        <w:rPr>
          <w:rFonts w:ascii="Times New Roman" w:eastAsia="MS Mincho" w:hAnsi="Times New Roman" w:cs="Times New Roman"/>
          <w:sz w:val="24"/>
          <w:szCs w:val="24"/>
          <w:lang w:val="en-US" w:eastAsia="ja-JP"/>
        </w:rPr>
        <w:t>. All the details are summarized in Table 6.1</w:t>
      </w:r>
      <w:r w:rsidRPr="00AF6B8B">
        <w:rPr>
          <w:rFonts w:ascii="Times New Roman" w:eastAsia="MS Mincho" w:hAnsi="Times New Roman" w:cs="Times New Roman"/>
          <w:sz w:val="24"/>
          <w:szCs w:val="24"/>
          <w:lang w:val="en-US" w:eastAsia="ja-JP"/>
        </w:rPr>
        <w:t xml:space="preserve"> (</w:t>
      </w:r>
      <w:bookmarkStart w:id="154" w:name="_Hlk127526730"/>
      <w:r w:rsidRPr="00AF6B8B">
        <w:rPr>
          <w:rFonts w:ascii="Times New Roman" w:eastAsia="MS Mincho" w:hAnsi="Times New Roman" w:cs="Times New Roman"/>
          <w:sz w:val="24"/>
          <w:szCs w:val="24"/>
          <w:lang w:val="en-US" w:eastAsia="ja-JP"/>
        </w:rPr>
        <w:t>Di Capua et al., 2021</w:t>
      </w:r>
      <w:bookmarkEnd w:id="154"/>
      <w:r w:rsidRPr="00AF6B8B">
        <w:rPr>
          <w:rFonts w:ascii="Times New Roman" w:eastAsia="MS Mincho" w:hAnsi="Times New Roman" w:cs="Times New Roman"/>
          <w:sz w:val="24"/>
          <w:szCs w:val="24"/>
          <w:lang w:val="en-US" w:eastAsia="ja-JP"/>
        </w:rPr>
        <w:t>).</w:t>
      </w:r>
    </w:p>
    <w:p w:rsidR="009116F5" w:rsidRPr="00AF6B8B" w:rsidRDefault="009116F5" w:rsidP="009116F5">
      <w:pPr>
        <w:spacing w:after="0" w:line="360" w:lineRule="auto"/>
        <w:ind w:left="686" w:right="618"/>
        <w:jc w:val="both"/>
        <w:rPr>
          <w:rFonts w:ascii="Times New Roman" w:eastAsia="MS Mincho" w:hAnsi="Times New Roman" w:cs="Times New Roman"/>
          <w:sz w:val="24"/>
          <w:szCs w:val="24"/>
          <w:lang w:val="en-US" w:eastAsia="ja-JP"/>
        </w:rPr>
      </w:pPr>
    </w:p>
    <w:p w:rsidR="009116F5" w:rsidRPr="009B5F20" w:rsidRDefault="009116F5" w:rsidP="00974FDC">
      <w:pPr>
        <w:spacing w:after="0" w:line="240" w:lineRule="auto"/>
        <w:jc w:val="center"/>
        <w:rPr>
          <w:rFonts w:ascii="Times New Roman" w:eastAsia="MS Mincho" w:hAnsi="Times New Roman" w:cs="Times New Roman"/>
          <w:lang w:eastAsia="ja-JP"/>
        </w:rPr>
      </w:pPr>
      <w:r w:rsidRPr="009B5F20">
        <w:rPr>
          <w:rFonts w:ascii="Times New Roman" w:eastAsia="MS Mincho" w:hAnsi="Times New Roman" w:cs="Times New Roman"/>
          <w:noProof/>
          <w:sz w:val="24"/>
          <w:szCs w:val="24"/>
          <w:lang w:eastAsia="it-IT"/>
        </w:rPr>
        <mc:AlternateContent>
          <mc:Choice Requires="wps">
            <w:drawing>
              <wp:anchor distT="0" distB="0" distL="114300" distR="114300" simplePos="0" relativeHeight="251756544" behindDoc="0" locked="0" layoutInCell="1" allowOverlap="1" wp14:anchorId="5650003F" wp14:editId="5626439B">
                <wp:simplePos x="0" y="0"/>
                <wp:positionH relativeFrom="column">
                  <wp:posOffset>2853055</wp:posOffset>
                </wp:positionH>
                <wp:positionV relativeFrom="paragraph">
                  <wp:posOffset>10160</wp:posOffset>
                </wp:positionV>
                <wp:extent cx="353695" cy="353695"/>
                <wp:effectExtent l="0" t="0" r="0" b="0"/>
                <wp:wrapNone/>
                <wp:docPr id="241" name="Casella di testo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53695" cy="353695"/>
                        </a:xfrm>
                        <a:prstGeom prst="rect">
                          <a:avLst/>
                        </a:prstGeom>
                        <a:noFill/>
                        <a:ln w="6350">
                          <a:noFill/>
                        </a:ln>
                      </wps:spPr>
                      <wps:txbx>
                        <w:txbxContent>
                          <w:p w:rsidR="00B33380" w:rsidRPr="001F6E09" w:rsidRDefault="00B33380" w:rsidP="009116F5">
                            <w:pPr>
                              <w:jc w:val="center"/>
                              <w:rPr>
                                <w:rFonts w:ascii="Times New Roman" w:hAnsi="Times New Roman" w:cs="Times New Roman"/>
                                <w:color w:val="404040" w:themeColor="text1" w:themeTint="BF"/>
                                <w:sz w:val="20"/>
                                <w:szCs w:val="20"/>
                              </w:rPr>
                            </w:pPr>
                            <w:r w:rsidRPr="001F6E09">
                              <w:rPr>
                                <w:rFonts w:ascii="Times New Roman" w:hAnsi="Times New Roman" w:cs="Times New Roman"/>
                                <w:color w:val="404040" w:themeColor="text1" w:themeTint="BF"/>
                                <w:sz w:val="20"/>
                                <w:szCs w:val="20"/>
                              </w:rPr>
                              <w: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650003F" id="Casella di testo 25" o:spid="_x0000_s1053" type="#_x0000_t202" style="position:absolute;left:0;text-align:left;margin-left:224.65pt;margin-top:.8pt;width:27.85pt;height:27.85pt;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" filled="f" stroked="f" strokeweight=".5pt">
                <v:textbox>
                  <w:txbxContent>
                    <w:p w:rsidR="00B33380" w:rsidRPr="001F6E09" w:rsidRDefault="00B33380" w:rsidP="009116F5">
                      <w:pPr>
                        <w:jc w:val="center"/>
                        <w:rPr>
                          <w:rFonts w:ascii="Times New Roman" w:hAnsi="Times New Roman" w:cs="Times New Roman"/>
                          <w:color w:val="404040" w:themeColor="text1" w:themeTint="BF"/>
                          <w:sz w:val="20"/>
                          <w:szCs w:val="20"/>
                        </w:rPr>
                      </w:pPr>
                      <w:r w:rsidRPr="001F6E09">
                        <w:rPr>
                          <w:rFonts w:ascii="Times New Roman" w:hAnsi="Times New Roman" w:cs="Times New Roman"/>
                          <w:color w:val="404040" w:themeColor="text1" w:themeTint="BF"/>
                          <w:sz w:val="20"/>
                          <w:szCs w:val="20"/>
                        </w:rPr>
                        <w:t>(b)</w:t>
                      </w:r>
                    </w:p>
                  </w:txbxContent>
                </v:textbox>
              </v:shape>
            </w:pict>
          </mc:Fallback>
        </mc:AlternateContent>
      </w:r>
      <w:r w:rsidRPr="009B5F20">
        <w:rPr>
          <w:rFonts w:ascii="Times New Roman" w:eastAsia="MS Mincho" w:hAnsi="Times New Roman" w:cs="Times New Roman"/>
          <w:noProof/>
          <w:sz w:val="24"/>
          <w:szCs w:val="24"/>
          <w:lang w:eastAsia="it-IT"/>
        </w:rPr>
        <mc:AlternateContent>
          <mc:Choice Requires="wps">
            <w:drawing>
              <wp:anchor distT="0" distB="0" distL="114300" distR="114300" simplePos="0" relativeHeight="251755520" behindDoc="0" locked="0" layoutInCell="1" allowOverlap="1" wp14:anchorId="14FC7F88" wp14:editId="35B53F4D">
                <wp:simplePos x="0" y="0"/>
                <wp:positionH relativeFrom="column">
                  <wp:posOffset>733425</wp:posOffset>
                </wp:positionH>
                <wp:positionV relativeFrom="paragraph">
                  <wp:posOffset>3175</wp:posOffset>
                </wp:positionV>
                <wp:extent cx="353695" cy="353695"/>
                <wp:effectExtent l="0" t="0" r="0" b="0"/>
                <wp:wrapNone/>
                <wp:docPr id="240" name="Casella di testo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53695" cy="353695"/>
                        </a:xfrm>
                        <a:prstGeom prst="rect">
                          <a:avLst/>
                        </a:prstGeom>
                        <a:noFill/>
                        <a:ln w="6350">
                          <a:noFill/>
                        </a:ln>
                      </wps:spPr>
                      <wps:txbx>
                        <w:txbxContent>
                          <w:p w:rsidR="00B33380" w:rsidRPr="001F6E09" w:rsidRDefault="00B33380" w:rsidP="009116F5">
                            <w:pPr>
                              <w:jc w:val="center"/>
                              <w:rPr>
                                <w:rFonts w:ascii="Times New Roman" w:hAnsi="Times New Roman" w:cs="Times New Roman"/>
                                <w:color w:val="404040" w:themeColor="text1" w:themeTint="BF"/>
                                <w:sz w:val="20"/>
                                <w:szCs w:val="20"/>
                              </w:rPr>
                            </w:pPr>
                            <w:r w:rsidRPr="001F6E09">
                              <w:rPr>
                                <w:rFonts w:ascii="Times New Roman" w:hAnsi="Times New Roman" w:cs="Times New Roman"/>
                                <w:color w:val="404040" w:themeColor="text1" w:themeTint="BF"/>
                                <w:sz w:val="20"/>
                                <w:szCs w:val="20"/>
                              </w:rPr>
                              <w: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4FC7F88" id="Casella di testo 23" o:spid="_x0000_s1054" type="#_x0000_t202" style="position:absolute;left:0;text-align:left;margin-left:57.75pt;margin-top:.25pt;width:27.85pt;height:27.85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" filled="f" stroked="f" strokeweight=".5pt">
                <v:textbox>
                  <w:txbxContent>
                    <w:p w:rsidR="00B33380" w:rsidRPr="001F6E09" w:rsidRDefault="00B33380" w:rsidP="009116F5">
                      <w:pPr>
                        <w:jc w:val="center"/>
                        <w:rPr>
                          <w:rFonts w:ascii="Times New Roman" w:hAnsi="Times New Roman" w:cs="Times New Roman"/>
                          <w:color w:val="404040" w:themeColor="text1" w:themeTint="BF"/>
                          <w:sz w:val="20"/>
                          <w:szCs w:val="20"/>
                        </w:rPr>
                      </w:pPr>
                      <w:r w:rsidRPr="001F6E09">
                        <w:rPr>
                          <w:rFonts w:ascii="Times New Roman" w:hAnsi="Times New Roman" w:cs="Times New Roman"/>
                          <w:color w:val="404040" w:themeColor="text1" w:themeTint="BF"/>
                          <w:sz w:val="20"/>
                          <w:szCs w:val="20"/>
                        </w:rPr>
                        <w:t>(a)</w:t>
                      </w:r>
                    </w:p>
                  </w:txbxContent>
                </v:textbox>
              </v:shape>
            </w:pict>
          </mc:Fallback>
        </mc:AlternateContent>
      </w:r>
      <w:r w:rsidRPr="009B5F20">
        <w:rPr>
          <w:rFonts w:ascii="Times New Roman" w:eastAsia="MS Mincho" w:hAnsi="Times New Roman" w:cs="Times New Roman"/>
          <w:noProof/>
          <w:sz w:val="24"/>
          <w:szCs w:val="24"/>
          <w:lang w:eastAsia="it-IT"/>
        </w:rPr>
        <w:drawing>
          <wp:inline distT="0" distB="0" distL="0" distR="0" wp14:anchorId="054A3DF9" wp14:editId="0C383A80">
            <wp:extent cx="3771611" cy="1188000"/>
            <wp:effectExtent l="0" t="0" r="635" b="0"/>
            <wp:docPr id="3197" name="Immagine 3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Immagine 42"/>
                    <pic:cNvPicPr/>
                  </pic:nvPicPr>
                  <pic:blipFill>
                    <a:blip r:embed="rId241"/>
                    <a:stretch>
                      <a:fillRect/>
                    </a:stretch>
                  </pic:blipFill>
                  <pic:spPr>
                    <a:xfrm>
                      <a:off x="0" y="0"/>
                      <a:ext cx="3771611" cy="1188000"/>
                    </a:xfrm>
                    <a:prstGeom prst="rect">
                      <a:avLst/>
                    </a:prstGeom>
                  </pic:spPr>
                </pic:pic>
              </a:graphicData>
            </a:graphic>
          </wp:inline>
        </w:drawing>
      </w:r>
    </w:p>
    <w:p w:rsidR="009116F5" w:rsidRPr="00426A1B" w:rsidRDefault="009116F5" w:rsidP="007B74EE">
      <w:pPr>
        <w:spacing w:after="0" w:line="240" w:lineRule="auto"/>
        <w:ind w:left="686" w:right="618"/>
        <w:jc w:val="center"/>
        <w:rPr>
          <w:rFonts w:ascii="Times New Roman" w:eastAsia="MS Mincho" w:hAnsi="Times New Roman" w:cs="Times New Roman"/>
          <w:b/>
          <w:szCs w:val="20"/>
          <w:lang w:val="en-US" w:eastAsia="ja-JP"/>
        </w:rPr>
      </w:pPr>
      <w:r w:rsidRPr="00426A1B">
        <w:rPr>
          <w:rFonts w:ascii="Times New Roman" w:eastAsia="MS Mincho" w:hAnsi="Times New Roman" w:cs="Times New Roman"/>
          <w:b/>
          <w:szCs w:val="20"/>
          <w:lang w:val="en-US" w:eastAsia="ja-JP"/>
        </w:rPr>
        <w:t xml:space="preserve">Figure </w:t>
      </w:r>
      <w:r>
        <w:rPr>
          <w:rFonts w:ascii="Times New Roman" w:eastAsia="MS Mincho" w:hAnsi="Times New Roman" w:cs="Times New Roman"/>
          <w:b/>
          <w:szCs w:val="20"/>
          <w:lang w:val="en-US" w:eastAsia="ja-JP"/>
        </w:rPr>
        <w:t>6</w:t>
      </w:r>
      <w:r w:rsidRPr="00426A1B">
        <w:rPr>
          <w:rFonts w:ascii="Times New Roman" w:eastAsia="MS Mincho" w:hAnsi="Times New Roman" w:cs="Times New Roman"/>
          <w:b/>
          <w:szCs w:val="20"/>
          <w:lang w:val="en-US" w:eastAsia="ja-JP"/>
        </w:rPr>
        <w:t>.</w:t>
      </w:r>
      <w:r>
        <w:rPr>
          <w:rFonts w:ascii="Times New Roman" w:eastAsia="MS Mincho" w:hAnsi="Times New Roman" w:cs="Times New Roman"/>
          <w:b/>
          <w:szCs w:val="20"/>
          <w:lang w:val="en-US" w:eastAsia="ja-JP"/>
        </w:rPr>
        <w:t>5. WPTS-1: POLITO c</w:t>
      </w:r>
      <w:r w:rsidRPr="00426A1B">
        <w:rPr>
          <w:rFonts w:ascii="Times New Roman" w:eastAsia="MS Mincho" w:hAnsi="Times New Roman" w:cs="Times New Roman"/>
          <w:b/>
          <w:szCs w:val="20"/>
          <w:lang w:val="en-US" w:eastAsia="ja-JP"/>
        </w:rPr>
        <w:t>oil</w:t>
      </w:r>
      <w:r>
        <w:rPr>
          <w:rFonts w:ascii="Times New Roman" w:eastAsia="MS Mincho" w:hAnsi="Times New Roman" w:cs="Times New Roman"/>
          <w:b/>
          <w:szCs w:val="20"/>
          <w:lang w:val="en-US" w:eastAsia="ja-JP"/>
        </w:rPr>
        <w:t xml:space="preserve"> pair only </w:t>
      </w:r>
      <w:r w:rsidRPr="00426A1B">
        <w:rPr>
          <w:rFonts w:ascii="Times New Roman" w:eastAsia="MS Mincho" w:hAnsi="Times New Roman" w:cs="Times New Roman"/>
          <w:b/>
          <w:szCs w:val="20"/>
          <w:lang w:val="en-US" w:eastAsia="ja-JP"/>
        </w:rPr>
        <w:t>(a)</w:t>
      </w:r>
      <w:r>
        <w:rPr>
          <w:rFonts w:ascii="Times New Roman" w:eastAsia="MS Mincho" w:hAnsi="Times New Roman" w:cs="Times New Roman"/>
          <w:b/>
          <w:szCs w:val="20"/>
          <w:lang w:val="en-US" w:eastAsia="ja-JP"/>
        </w:rPr>
        <w:t xml:space="preserve"> and the whole PAD, with a</w:t>
      </w:r>
      <w:r w:rsidRPr="00426A1B">
        <w:rPr>
          <w:rFonts w:ascii="Times New Roman" w:eastAsia="MS Mincho" w:hAnsi="Times New Roman" w:cs="Times New Roman"/>
          <w:b/>
          <w:szCs w:val="20"/>
          <w:lang w:val="en-US" w:eastAsia="ja-JP"/>
        </w:rPr>
        <w:t>lumin</w:t>
      </w:r>
      <w:r>
        <w:rPr>
          <w:rFonts w:ascii="Times New Roman" w:eastAsia="MS Mincho" w:hAnsi="Times New Roman" w:cs="Times New Roman"/>
          <w:b/>
          <w:szCs w:val="20"/>
          <w:lang w:val="en-US" w:eastAsia="ja-JP"/>
        </w:rPr>
        <w:t>u</w:t>
      </w:r>
      <w:r w:rsidRPr="00426A1B">
        <w:rPr>
          <w:rFonts w:ascii="Times New Roman" w:eastAsia="MS Mincho" w:hAnsi="Times New Roman" w:cs="Times New Roman"/>
          <w:b/>
          <w:szCs w:val="20"/>
          <w:lang w:val="en-US" w:eastAsia="ja-JP"/>
        </w:rPr>
        <w:t xml:space="preserve">m </w:t>
      </w:r>
      <w:r>
        <w:rPr>
          <w:rFonts w:ascii="Times New Roman" w:eastAsia="MS Mincho" w:hAnsi="Times New Roman" w:cs="Times New Roman"/>
          <w:b/>
          <w:szCs w:val="20"/>
          <w:lang w:val="en-US" w:eastAsia="ja-JP"/>
        </w:rPr>
        <w:t>c</w:t>
      </w:r>
      <w:r w:rsidRPr="00426A1B">
        <w:rPr>
          <w:rFonts w:ascii="Times New Roman" w:eastAsia="MS Mincho" w:hAnsi="Times New Roman" w:cs="Times New Roman"/>
          <w:b/>
          <w:szCs w:val="20"/>
          <w:lang w:val="en-US" w:eastAsia="ja-JP"/>
        </w:rPr>
        <w:t>hassis</w:t>
      </w:r>
      <w:r>
        <w:rPr>
          <w:rFonts w:ascii="Times New Roman" w:eastAsia="MS Mincho" w:hAnsi="Times New Roman" w:cs="Times New Roman"/>
          <w:b/>
          <w:szCs w:val="20"/>
          <w:lang w:val="en-US" w:eastAsia="ja-JP"/>
        </w:rPr>
        <w:t xml:space="preserve"> in grey and ferrite beds in blue (Di Capua et al., 2021)</w:t>
      </w:r>
      <w:r w:rsidRPr="00426A1B">
        <w:rPr>
          <w:rFonts w:ascii="Times New Roman" w:eastAsia="MS Mincho" w:hAnsi="Times New Roman" w:cs="Times New Roman"/>
          <w:b/>
          <w:szCs w:val="20"/>
          <w:lang w:val="en-US" w:eastAsia="ja-JP"/>
        </w:rPr>
        <w:t xml:space="preserve">. </w:t>
      </w:r>
    </w:p>
    <w:p w:rsidR="009116F5" w:rsidRDefault="009116F5" w:rsidP="009116F5">
      <w:pPr>
        <w:spacing w:after="0" w:line="360" w:lineRule="auto"/>
        <w:jc w:val="center"/>
        <w:rPr>
          <w:rFonts w:ascii="Times New Roman" w:eastAsia="MS Mincho" w:hAnsi="Times New Roman" w:cs="Times New Roman"/>
          <w:sz w:val="20"/>
          <w:szCs w:val="20"/>
          <w:lang w:val="en-US" w:eastAsia="ja-JP"/>
        </w:rPr>
      </w:pPr>
    </w:p>
    <w:p w:rsidR="00476687" w:rsidRPr="00AF6B8B" w:rsidRDefault="00476687" w:rsidP="009116F5">
      <w:pPr>
        <w:spacing w:after="0" w:line="360" w:lineRule="auto"/>
        <w:jc w:val="center"/>
        <w:rPr>
          <w:rFonts w:ascii="Times New Roman" w:eastAsia="MS Mincho" w:hAnsi="Times New Roman" w:cs="Times New Roman"/>
          <w:sz w:val="20"/>
          <w:szCs w:val="20"/>
          <w:lang w:val="en-US" w:eastAsia="ja-JP"/>
        </w:rPr>
      </w:pPr>
    </w:p>
    <w:p w:rsidR="009116F5" w:rsidRPr="003823F5" w:rsidRDefault="009116F5" w:rsidP="009116F5">
      <w:pPr>
        <w:spacing w:after="0" w:line="360" w:lineRule="auto"/>
        <w:jc w:val="center"/>
        <w:rPr>
          <w:rFonts w:ascii="Times New Roman" w:eastAsia="MS Mincho" w:hAnsi="Times New Roman" w:cs="Times New Roman"/>
          <w:lang w:val="en-US" w:eastAsia="ja-JP"/>
        </w:rPr>
      </w:pPr>
      <w:r w:rsidRPr="009B5F20">
        <w:rPr>
          <w:rFonts w:ascii="Times New Roman" w:eastAsia="MS Mincho" w:hAnsi="Times New Roman" w:cs="Times New Roman"/>
          <w:noProof/>
          <w:lang w:eastAsia="it-IT"/>
        </w:rPr>
        <w:lastRenderedPageBreak/>
        <mc:AlternateContent>
          <mc:Choice Requires="wps">
            <w:drawing>
              <wp:anchor distT="0" distB="0" distL="114300" distR="114300" simplePos="0" relativeHeight="251757568" behindDoc="0" locked="0" layoutInCell="1" allowOverlap="1" wp14:anchorId="6428E716" wp14:editId="7FADBB9C">
                <wp:simplePos x="0" y="0"/>
                <wp:positionH relativeFrom="column">
                  <wp:posOffset>1733550</wp:posOffset>
                </wp:positionH>
                <wp:positionV relativeFrom="paragraph">
                  <wp:posOffset>-29761</wp:posOffset>
                </wp:positionV>
                <wp:extent cx="353695" cy="353695"/>
                <wp:effectExtent l="0" t="0" r="0" b="0"/>
                <wp:wrapNone/>
                <wp:docPr id="242" name="Casella di testo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53695" cy="353695"/>
                        </a:xfrm>
                        <a:prstGeom prst="rect">
                          <a:avLst/>
                        </a:prstGeom>
                        <a:noFill/>
                        <a:ln w="6350">
                          <a:noFill/>
                        </a:ln>
                      </wps:spPr>
                      <wps:txbx>
                        <w:txbxContent>
                          <w:p w:rsidR="00B33380" w:rsidRPr="001F6E09" w:rsidRDefault="00B33380" w:rsidP="009116F5">
                            <w:pPr>
                              <w:jc w:val="center"/>
                              <w:rPr>
                                <w:rFonts w:ascii="Times New Roman" w:hAnsi="Times New Roman" w:cs="Times New Roman"/>
                                <w:color w:val="404040" w:themeColor="text1" w:themeTint="BF"/>
                                <w:sz w:val="20"/>
                                <w:szCs w:val="20"/>
                              </w:rPr>
                            </w:pPr>
                            <w:r w:rsidRPr="001F6E09">
                              <w:rPr>
                                <w:rFonts w:ascii="Times New Roman" w:hAnsi="Times New Roman" w:cs="Times New Roman"/>
                                <w:color w:val="404040" w:themeColor="text1" w:themeTint="BF"/>
                                <w:sz w:val="20"/>
                                <w:szCs w:val="20"/>
                              </w:rPr>
                              <w: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428E716" id="_x0000_s1055" type="#_x0000_t202" style="position:absolute;left:0;text-align:left;margin-left:136.5pt;margin-top:-2.35pt;width:27.85pt;height:27.85pt;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" filled="f" stroked="f" strokeweight=".5pt">
                <v:textbox>
                  <w:txbxContent>
                    <w:p w:rsidR="00B33380" w:rsidRPr="001F6E09" w:rsidRDefault="00B33380" w:rsidP="009116F5">
                      <w:pPr>
                        <w:jc w:val="center"/>
                        <w:rPr>
                          <w:rFonts w:ascii="Times New Roman" w:hAnsi="Times New Roman" w:cs="Times New Roman"/>
                          <w:color w:val="404040" w:themeColor="text1" w:themeTint="BF"/>
                          <w:sz w:val="20"/>
                          <w:szCs w:val="20"/>
                        </w:rPr>
                      </w:pPr>
                      <w:r w:rsidRPr="001F6E09">
                        <w:rPr>
                          <w:rFonts w:ascii="Times New Roman" w:hAnsi="Times New Roman" w:cs="Times New Roman"/>
                          <w:color w:val="404040" w:themeColor="text1" w:themeTint="BF"/>
                          <w:sz w:val="20"/>
                          <w:szCs w:val="20"/>
                        </w:rPr>
                        <w:t>(a)</w:t>
                      </w:r>
                    </w:p>
                  </w:txbxContent>
                </v:textbox>
              </v:shape>
            </w:pict>
          </mc:Fallback>
        </mc:AlternateContent>
      </w:r>
      <w:r w:rsidRPr="009B5F20">
        <w:rPr>
          <w:rFonts w:ascii="Times New Roman" w:eastAsia="MS Mincho" w:hAnsi="Times New Roman" w:cs="Times New Roman"/>
          <w:noProof/>
          <w:lang w:eastAsia="it-IT"/>
        </w:rPr>
        <mc:AlternateContent>
          <mc:Choice Requires="wps">
            <w:drawing>
              <wp:anchor distT="0" distB="0" distL="114300" distR="114300" simplePos="0" relativeHeight="251758592" behindDoc="0" locked="0" layoutInCell="1" allowOverlap="1" wp14:anchorId="085288F9" wp14:editId="4C7E9CA8">
                <wp:simplePos x="0" y="0"/>
                <wp:positionH relativeFrom="column">
                  <wp:posOffset>4147017</wp:posOffset>
                </wp:positionH>
                <wp:positionV relativeFrom="paragraph">
                  <wp:posOffset>21231</wp:posOffset>
                </wp:positionV>
                <wp:extent cx="353695" cy="353695"/>
                <wp:effectExtent l="0" t="0" r="0" b="0"/>
                <wp:wrapNone/>
                <wp:docPr id="243" name="Casella di testo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53695" cy="353695"/>
                        </a:xfrm>
                        <a:prstGeom prst="rect">
                          <a:avLst/>
                        </a:prstGeom>
                        <a:noFill/>
                        <a:ln w="6350">
                          <a:noFill/>
                        </a:ln>
                      </wps:spPr>
                      <wps:txbx>
                        <w:txbxContent>
                          <w:p w:rsidR="00B33380" w:rsidRPr="001F6E09" w:rsidRDefault="00B33380" w:rsidP="009116F5">
                            <w:pPr>
                              <w:jc w:val="center"/>
                              <w:rPr>
                                <w:rFonts w:ascii="Times New Roman" w:hAnsi="Times New Roman" w:cs="Times New Roman"/>
                                <w:color w:val="404040" w:themeColor="text1" w:themeTint="BF"/>
                                <w:sz w:val="20"/>
                                <w:szCs w:val="20"/>
                              </w:rPr>
                            </w:pPr>
                            <w:r w:rsidRPr="001F6E09">
                              <w:rPr>
                                <w:rFonts w:ascii="Times New Roman" w:hAnsi="Times New Roman" w:cs="Times New Roman"/>
                                <w:color w:val="404040" w:themeColor="text1" w:themeTint="BF"/>
                                <w:sz w:val="20"/>
                                <w:szCs w:val="20"/>
                              </w:rPr>
                              <w: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85288F9" id="_x0000_s1056" type="#_x0000_t202" style="position:absolute;left:0;text-align:left;margin-left:326.55pt;margin-top:1.65pt;width:27.85pt;height:27.85pt;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" filled="f" stroked="f" strokeweight=".5pt">
                <v:textbox>
                  <w:txbxContent>
                    <w:p w:rsidR="00B33380" w:rsidRPr="001F6E09" w:rsidRDefault="00B33380" w:rsidP="009116F5">
                      <w:pPr>
                        <w:jc w:val="center"/>
                        <w:rPr>
                          <w:rFonts w:ascii="Times New Roman" w:hAnsi="Times New Roman" w:cs="Times New Roman"/>
                          <w:color w:val="404040" w:themeColor="text1" w:themeTint="BF"/>
                          <w:sz w:val="20"/>
                          <w:szCs w:val="20"/>
                        </w:rPr>
                      </w:pPr>
                      <w:r w:rsidRPr="001F6E09">
                        <w:rPr>
                          <w:rFonts w:ascii="Times New Roman" w:hAnsi="Times New Roman" w:cs="Times New Roman"/>
                          <w:color w:val="404040" w:themeColor="text1" w:themeTint="BF"/>
                          <w:sz w:val="20"/>
                          <w:szCs w:val="20"/>
                        </w:rPr>
                        <w:t>(b)</w:t>
                      </w:r>
                    </w:p>
                  </w:txbxContent>
                </v:textbox>
              </v:shape>
            </w:pict>
          </mc:Fallback>
        </mc:AlternateContent>
      </w:r>
    </w:p>
    <w:p w:rsidR="009116F5" w:rsidRPr="009B5F20" w:rsidRDefault="009116F5" w:rsidP="009116F5">
      <w:pPr>
        <w:spacing w:after="0" w:line="360" w:lineRule="auto"/>
        <w:jc w:val="center"/>
        <w:rPr>
          <w:rFonts w:ascii="Times New Roman" w:eastAsia="MS Mincho" w:hAnsi="Times New Roman" w:cs="Times New Roman"/>
          <w:lang w:eastAsia="ja-JP"/>
        </w:rPr>
      </w:pPr>
      <w:r w:rsidRPr="009B5F20">
        <w:rPr>
          <w:rFonts w:ascii="Times New Roman" w:eastAsia="MS Mincho" w:hAnsi="Times New Roman" w:cs="Times New Roman"/>
          <w:noProof/>
          <w:sz w:val="24"/>
          <w:szCs w:val="24"/>
          <w:lang w:eastAsia="it-IT"/>
        </w:rPr>
        <w:drawing>
          <wp:inline distT="0" distB="0" distL="0" distR="0" wp14:anchorId="581C6055" wp14:editId="564318E7">
            <wp:extent cx="2504178" cy="1354347"/>
            <wp:effectExtent l="0" t="0" r="0" b="0"/>
            <wp:docPr id="238" name="Immagine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2" cstate="print">
                      <a:extLst>
                        <a:ext uri="{28A0092B-C50C-407E-A947-70E740481C1C}">
                          <a14:useLocalDpi xmlns:a14="http://schemas.microsoft.com/office/drawing/2010/main" val="0"/>
                        </a:ext>
                      </a:extLst>
                    </a:blip>
                    <a:srcRect/>
                    <a:stretch>
                      <a:fillRect/>
                    </a:stretch>
                  </pic:blipFill>
                  <pic:spPr bwMode="auto">
                    <a:xfrm>
                      <a:off x="0" y="0"/>
                      <a:ext cx="2517957" cy="1361799"/>
                    </a:xfrm>
                    <a:prstGeom prst="rect">
                      <a:avLst/>
                    </a:prstGeom>
                    <a:noFill/>
                    <a:ln>
                      <a:noFill/>
                    </a:ln>
                  </pic:spPr>
                </pic:pic>
              </a:graphicData>
            </a:graphic>
          </wp:inline>
        </w:drawing>
      </w:r>
      <w:r w:rsidRPr="009B5F20">
        <w:rPr>
          <w:rFonts w:ascii="Times New Roman" w:eastAsia="MS Mincho" w:hAnsi="Times New Roman" w:cs="Times New Roman"/>
          <w:noProof/>
          <w:sz w:val="24"/>
          <w:szCs w:val="24"/>
          <w:lang w:eastAsia="it-IT"/>
        </w:rPr>
        <w:drawing>
          <wp:inline distT="0" distB="0" distL="0" distR="0" wp14:anchorId="00FEE119" wp14:editId="06D253FD">
            <wp:extent cx="2296049" cy="1328468"/>
            <wp:effectExtent l="0" t="0" r="9525" b="5080"/>
            <wp:docPr id="239" name="Immagine 239" descr="C:\Users\anton\AppData\Local\Microsoft\Windows\INetCache\Content.Word\ISO_CIRCE_COMPLETO_xz.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magine 19" descr="C:\Users\anton\AppData\Local\Microsoft\Windows\INetCache\Content.Word\ISO_CIRCE_COMPLETO_xz.jpg"/>
                    <pic:cNvPicPr/>
                  </pic:nvPicPr>
                  <pic:blipFill>
                    <a:blip r:embed="rId243" cstate="print">
                      <a:extLst>
                        <a:ext uri="{28A0092B-C50C-407E-A947-70E740481C1C}">
                          <a14:useLocalDpi xmlns:a14="http://schemas.microsoft.com/office/drawing/2010/main" val="0"/>
                        </a:ext>
                      </a:extLst>
                    </a:blip>
                    <a:srcRect/>
                    <a:stretch>
                      <a:fillRect/>
                    </a:stretch>
                  </pic:blipFill>
                  <pic:spPr bwMode="auto">
                    <a:xfrm>
                      <a:off x="0" y="0"/>
                      <a:ext cx="2311385" cy="1337341"/>
                    </a:xfrm>
                    <a:prstGeom prst="rect">
                      <a:avLst/>
                    </a:prstGeom>
                    <a:noFill/>
                    <a:ln>
                      <a:noFill/>
                    </a:ln>
                  </pic:spPr>
                </pic:pic>
              </a:graphicData>
            </a:graphic>
          </wp:inline>
        </w:drawing>
      </w:r>
    </w:p>
    <w:p w:rsidR="009116F5" w:rsidRPr="00426A1B" w:rsidRDefault="009116F5" w:rsidP="00815FA6">
      <w:pPr>
        <w:spacing w:after="0" w:line="240" w:lineRule="auto"/>
        <w:ind w:left="686" w:right="618"/>
        <w:jc w:val="center"/>
        <w:rPr>
          <w:rFonts w:ascii="Times New Roman" w:eastAsia="MS Mincho" w:hAnsi="Times New Roman" w:cs="Times New Roman"/>
          <w:b/>
          <w:szCs w:val="20"/>
          <w:lang w:val="en-US" w:eastAsia="ja-JP"/>
        </w:rPr>
      </w:pPr>
      <w:r w:rsidRPr="00426A1B">
        <w:rPr>
          <w:rFonts w:ascii="Times New Roman" w:eastAsia="MS Mincho" w:hAnsi="Times New Roman" w:cs="Times New Roman"/>
          <w:b/>
          <w:szCs w:val="20"/>
          <w:lang w:val="en-US" w:eastAsia="ja-JP"/>
        </w:rPr>
        <w:t xml:space="preserve">Figure </w:t>
      </w:r>
      <w:r>
        <w:rPr>
          <w:rFonts w:ascii="Times New Roman" w:eastAsia="MS Mincho" w:hAnsi="Times New Roman" w:cs="Times New Roman"/>
          <w:b/>
          <w:szCs w:val="20"/>
          <w:lang w:val="en-US" w:eastAsia="ja-JP"/>
        </w:rPr>
        <w:t>6</w:t>
      </w:r>
      <w:r w:rsidRPr="00426A1B">
        <w:rPr>
          <w:rFonts w:ascii="Times New Roman" w:eastAsia="MS Mincho" w:hAnsi="Times New Roman" w:cs="Times New Roman"/>
          <w:b/>
          <w:szCs w:val="20"/>
          <w:lang w:val="en-US" w:eastAsia="ja-JP"/>
        </w:rPr>
        <w:t>.</w:t>
      </w:r>
      <w:r>
        <w:rPr>
          <w:rFonts w:ascii="Times New Roman" w:eastAsia="MS Mincho" w:hAnsi="Times New Roman" w:cs="Times New Roman"/>
          <w:b/>
          <w:szCs w:val="20"/>
          <w:lang w:val="en-US" w:eastAsia="ja-JP"/>
        </w:rPr>
        <w:t>6. WPTS-2: VICTORIA c</w:t>
      </w:r>
      <w:r w:rsidRPr="00426A1B">
        <w:rPr>
          <w:rFonts w:ascii="Times New Roman" w:eastAsia="MS Mincho" w:hAnsi="Times New Roman" w:cs="Times New Roman"/>
          <w:b/>
          <w:szCs w:val="20"/>
          <w:lang w:val="en-US" w:eastAsia="ja-JP"/>
        </w:rPr>
        <w:t>oil</w:t>
      </w:r>
      <w:r>
        <w:rPr>
          <w:rFonts w:ascii="Times New Roman" w:eastAsia="MS Mincho" w:hAnsi="Times New Roman" w:cs="Times New Roman"/>
          <w:b/>
          <w:szCs w:val="20"/>
          <w:lang w:val="en-US" w:eastAsia="ja-JP"/>
        </w:rPr>
        <w:t xml:space="preserve"> pair only </w:t>
      </w:r>
      <w:r w:rsidRPr="00426A1B">
        <w:rPr>
          <w:rFonts w:ascii="Times New Roman" w:eastAsia="MS Mincho" w:hAnsi="Times New Roman" w:cs="Times New Roman"/>
          <w:b/>
          <w:szCs w:val="20"/>
          <w:lang w:val="en-US" w:eastAsia="ja-JP"/>
        </w:rPr>
        <w:t>(a)</w:t>
      </w:r>
      <w:r>
        <w:rPr>
          <w:rFonts w:ascii="Times New Roman" w:eastAsia="MS Mincho" w:hAnsi="Times New Roman" w:cs="Times New Roman"/>
          <w:b/>
          <w:szCs w:val="20"/>
          <w:lang w:val="en-US" w:eastAsia="ja-JP"/>
        </w:rPr>
        <w:t xml:space="preserve"> and the whole PAD, with a</w:t>
      </w:r>
      <w:r w:rsidRPr="00426A1B">
        <w:rPr>
          <w:rFonts w:ascii="Times New Roman" w:eastAsia="MS Mincho" w:hAnsi="Times New Roman" w:cs="Times New Roman"/>
          <w:b/>
          <w:szCs w:val="20"/>
          <w:lang w:val="en-US" w:eastAsia="ja-JP"/>
        </w:rPr>
        <w:t>lumin</w:t>
      </w:r>
      <w:r>
        <w:rPr>
          <w:rFonts w:ascii="Times New Roman" w:eastAsia="MS Mincho" w:hAnsi="Times New Roman" w:cs="Times New Roman"/>
          <w:b/>
          <w:szCs w:val="20"/>
          <w:lang w:val="en-US" w:eastAsia="ja-JP"/>
        </w:rPr>
        <w:t>u</w:t>
      </w:r>
      <w:r w:rsidRPr="00426A1B">
        <w:rPr>
          <w:rFonts w:ascii="Times New Roman" w:eastAsia="MS Mincho" w:hAnsi="Times New Roman" w:cs="Times New Roman"/>
          <w:b/>
          <w:szCs w:val="20"/>
          <w:lang w:val="en-US" w:eastAsia="ja-JP"/>
        </w:rPr>
        <w:t xml:space="preserve">m </w:t>
      </w:r>
      <w:r>
        <w:rPr>
          <w:rFonts w:ascii="Times New Roman" w:eastAsia="MS Mincho" w:hAnsi="Times New Roman" w:cs="Times New Roman"/>
          <w:b/>
          <w:szCs w:val="20"/>
          <w:lang w:val="en-US" w:eastAsia="ja-JP"/>
        </w:rPr>
        <w:t>c</w:t>
      </w:r>
      <w:r w:rsidRPr="00426A1B">
        <w:rPr>
          <w:rFonts w:ascii="Times New Roman" w:eastAsia="MS Mincho" w:hAnsi="Times New Roman" w:cs="Times New Roman"/>
          <w:b/>
          <w:szCs w:val="20"/>
          <w:lang w:val="en-US" w:eastAsia="ja-JP"/>
        </w:rPr>
        <w:t>hassis</w:t>
      </w:r>
      <w:r>
        <w:rPr>
          <w:rFonts w:ascii="Times New Roman" w:eastAsia="MS Mincho" w:hAnsi="Times New Roman" w:cs="Times New Roman"/>
          <w:b/>
          <w:szCs w:val="20"/>
          <w:lang w:val="en-US" w:eastAsia="ja-JP"/>
        </w:rPr>
        <w:t xml:space="preserve"> in grey and ferrite beds in blue (Di Capua et al., 2021)</w:t>
      </w:r>
      <w:r w:rsidRPr="00426A1B">
        <w:rPr>
          <w:rFonts w:ascii="Times New Roman" w:eastAsia="MS Mincho" w:hAnsi="Times New Roman" w:cs="Times New Roman"/>
          <w:b/>
          <w:szCs w:val="20"/>
          <w:lang w:val="en-US" w:eastAsia="ja-JP"/>
        </w:rPr>
        <w:t xml:space="preserve">. </w:t>
      </w:r>
    </w:p>
    <w:p w:rsidR="009116F5" w:rsidRDefault="009116F5" w:rsidP="007123A7">
      <w:pPr>
        <w:spacing w:line="360" w:lineRule="auto"/>
        <w:ind w:left="686" w:right="618"/>
        <w:jc w:val="both"/>
        <w:rPr>
          <w:rFonts w:ascii="Times New Roman" w:hAnsi="Times New Roman" w:cs="Times New Roman"/>
          <w:sz w:val="24"/>
          <w:szCs w:val="24"/>
          <w:lang w:val="en-US"/>
        </w:rPr>
      </w:pPr>
    </w:p>
    <w:p w:rsidR="007123A7" w:rsidRPr="004D3B86" w:rsidRDefault="007123A7" w:rsidP="00E23034">
      <w:pPr>
        <w:spacing w:after="0" w:line="240" w:lineRule="auto"/>
        <w:ind w:left="686" w:right="618"/>
        <w:jc w:val="center"/>
        <w:rPr>
          <w:rFonts w:ascii="Times New Roman" w:hAnsi="Times New Roman" w:cs="Times New Roman"/>
          <w:b/>
          <w:szCs w:val="20"/>
          <w:lang w:val="en-US"/>
        </w:rPr>
      </w:pPr>
      <w:r w:rsidRPr="004D3B86">
        <w:rPr>
          <w:rFonts w:ascii="Times New Roman" w:hAnsi="Times New Roman" w:cs="Times New Roman"/>
          <w:b/>
          <w:szCs w:val="20"/>
          <w:lang w:val="en-US"/>
        </w:rPr>
        <w:t xml:space="preserve">Table 6.1 </w:t>
      </w:r>
      <w:bookmarkStart w:id="155" w:name="_Hlk129540925"/>
      <w:r w:rsidRPr="004D3B86">
        <w:rPr>
          <w:rFonts w:ascii="Times New Roman" w:hAnsi="Times New Roman" w:cs="Times New Roman"/>
          <w:b/>
          <w:szCs w:val="20"/>
          <w:lang w:val="en-US"/>
        </w:rPr>
        <w:t xml:space="preserve">Parameters of the </w:t>
      </w:r>
      <w:r w:rsidR="00D93F57">
        <w:rPr>
          <w:rFonts w:ascii="Times New Roman" w:hAnsi="Times New Roman" w:cs="Times New Roman"/>
          <w:b/>
          <w:szCs w:val="20"/>
          <w:lang w:val="en-US"/>
        </w:rPr>
        <w:t>PADs for the two analyzed WPTs</w:t>
      </w:r>
    </w:p>
    <w:tbl>
      <w:tblPr>
        <w:tblStyle w:val="Tabellagriglia4-colore1"/>
        <w:tblW w:w="0" w:type="auto"/>
        <w:jc w:val="center"/>
        <w:tblLook w:val="04A0" w:firstRow="1" w:lastRow="0" w:firstColumn="1" w:lastColumn="0" w:noHBand="0" w:noVBand="1"/>
      </w:tblPr>
      <w:tblGrid>
        <w:gridCol w:w="3256"/>
        <w:gridCol w:w="2126"/>
        <w:gridCol w:w="1984"/>
      </w:tblGrid>
      <w:tr w:rsidR="007123A7" w:rsidTr="00D93F57">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256" w:type="dxa"/>
          </w:tcPr>
          <w:bookmarkEnd w:id="155"/>
          <w:p w:rsidR="007123A7" w:rsidRPr="00353772" w:rsidRDefault="007123A7" w:rsidP="00D93F57">
            <w:pPr>
              <w:spacing w:line="360" w:lineRule="auto"/>
              <w:ind w:right="32"/>
              <w:jc w:val="center"/>
              <w:rPr>
                <w:rFonts w:ascii="Times New Roman" w:hAnsi="Times New Roman" w:cs="Times New Roman"/>
                <w:sz w:val="20"/>
                <w:szCs w:val="20"/>
              </w:rPr>
            </w:pPr>
            <w:proofErr w:type="spellStart"/>
            <w:r w:rsidRPr="00353772">
              <w:rPr>
                <w:rFonts w:ascii="Times New Roman" w:hAnsi="Times New Roman" w:cs="Times New Roman"/>
                <w:sz w:val="20"/>
                <w:szCs w:val="20"/>
              </w:rPr>
              <w:t>Parameter</w:t>
            </w:r>
            <w:proofErr w:type="spellEnd"/>
          </w:p>
        </w:tc>
        <w:tc>
          <w:tcPr>
            <w:tcW w:w="2126" w:type="dxa"/>
          </w:tcPr>
          <w:p w:rsidR="007123A7" w:rsidRPr="00353772" w:rsidRDefault="007123A7" w:rsidP="00D93F57">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53772">
              <w:rPr>
                <w:rFonts w:ascii="Times New Roman" w:hAnsi="Times New Roman" w:cs="Times New Roman"/>
                <w:sz w:val="20"/>
                <w:szCs w:val="20"/>
              </w:rPr>
              <w:t>WPTS-1</w:t>
            </w:r>
          </w:p>
        </w:tc>
        <w:tc>
          <w:tcPr>
            <w:tcW w:w="1984" w:type="dxa"/>
          </w:tcPr>
          <w:p w:rsidR="007123A7" w:rsidRPr="00353772" w:rsidRDefault="007123A7" w:rsidP="00D93F57">
            <w:pPr>
              <w:spacing w:line="360" w:lineRule="auto"/>
              <w:ind w:right="38"/>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53772">
              <w:rPr>
                <w:rFonts w:ascii="Times New Roman" w:hAnsi="Times New Roman" w:cs="Times New Roman"/>
                <w:sz w:val="20"/>
                <w:szCs w:val="20"/>
              </w:rPr>
              <w:t>WPTS-2</w:t>
            </w:r>
          </w:p>
        </w:tc>
      </w:tr>
      <w:tr w:rsidR="007123A7" w:rsidTr="00D93F5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256" w:type="dxa"/>
          </w:tcPr>
          <w:p w:rsidR="007123A7" w:rsidRPr="00353772" w:rsidRDefault="007123A7" w:rsidP="00D93F57">
            <w:pPr>
              <w:spacing w:line="360" w:lineRule="auto"/>
              <w:jc w:val="center"/>
              <w:rPr>
                <w:rFonts w:ascii="Times New Roman" w:hAnsi="Times New Roman" w:cs="Times New Roman"/>
                <w:sz w:val="20"/>
                <w:szCs w:val="20"/>
              </w:rPr>
            </w:pPr>
            <w:r w:rsidRPr="00353772">
              <w:rPr>
                <w:rFonts w:ascii="Times New Roman" w:hAnsi="Times New Roman" w:cs="Times New Roman"/>
                <w:sz w:val="20"/>
                <w:szCs w:val="20"/>
              </w:rPr>
              <w:t>Frequency</w:t>
            </w:r>
          </w:p>
        </w:tc>
        <w:tc>
          <w:tcPr>
            <w:tcW w:w="2126" w:type="dxa"/>
          </w:tcPr>
          <w:p w:rsidR="007123A7" w:rsidRPr="00353772" w:rsidRDefault="007123A7" w:rsidP="00D93F5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353772">
              <w:rPr>
                <w:rFonts w:ascii="Times New Roman" w:hAnsi="Times New Roman" w:cs="Times New Roman"/>
                <w:sz w:val="20"/>
                <w:szCs w:val="20"/>
              </w:rPr>
              <w:t>85 kHz</w:t>
            </w:r>
          </w:p>
        </w:tc>
        <w:tc>
          <w:tcPr>
            <w:tcW w:w="1984" w:type="dxa"/>
          </w:tcPr>
          <w:p w:rsidR="007123A7" w:rsidRPr="00353772" w:rsidRDefault="007123A7" w:rsidP="00D93F57">
            <w:pPr>
              <w:spacing w:line="360" w:lineRule="auto"/>
              <w:ind w:right="172"/>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353772">
              <w:rPr>
                <w:rFonts w:ascii="Times New Roman" w:hAnsi="Times New Roman" w:cs="Times New Roman"/>
                <w:sz w:val="20"/>
                <w:szCs w:val="20"/>
              </w:rPr>
              <w:t>25 kHz</w:t>
            </w:r>
          </w:p>
        </w:tc>
      </w:tr>
      <w:tr w:rsidR="007123A7" w:rsidTr="00D93F57">
        <w:trPr>
          <w:jc w:val="center"/>
        </w:trPr>
        <w:tc>
          <w:tcPr>
            <w:cnfStyle w:val="001000000000" w:firstRow="0" w:lastRow="0" w:firstColumn="1" w:lastColumn="0" w:oddVBand="0" w:evenVBand="0" w:oddHBand="0" w:evenHBand="0" w:firstRowFirstColumn="0" w:firstRowLastColumn="0" w:lastRowFirstColumn="0" w:lastRowLastColumn="0"/>
            <w:tcW w:w="3256" w:type="dxa"/>
          </w:tcPr>
          <w:p w:rsidR="007123A7" w:rsidRPr="00353772" w:rsidRDefault="007123A7" w:rsidP="00D93F57">
            <w:pPr>
              <w:spacing w:line="360" w:lineRule="auto"/>
              <w:jc w:val="center"/>
              <w:rPr>
                <w:rFonts w:ascii="Times New Roman" w:hAnsi="Times New Roman" w:cs="Times New Roman"/>
                <w:sz w:val="20"/>
                <w:szCs w:val="20"/>
              </w:rPr>
            </w:pPr>
            <w:r w:rsidRPr="00353772">
              <w:rPr>
                <w:rFonts w:ascii="Times New Roman" w:hAnsi="Times New Roman" w:cs="Times New Roman"/>
                <w:sz w:val="20"/>
                <w:szCs w:val="20"/>
              </w:rPr>
              <w:t xml:space="preserve">TX </w:t>
            </w:r>
            <w:proofErr w:type="spellStart"/>
            <w:r w:rsidRPr="00353772">
              <w:rPr>
                <w:rFonts w:ascii="Times New Roman" w:hAnsi="Times New Roman" w:cs="Times New Roman"/>
                <w:sz w:val="20"/>
                <w:szCs w:val="20"/>
              </w:rPr>
              <w:t>wire</w:t>
            </w:r>
            <w:proofErr w:type="spellEnd"/>
            <w:r w:rsidRPr="00353772">
              <w:rPr>
                <w:rFonts w:ascii="Times New Roman" w:hAnsi="Times New Roman" w:cs="Times New Roman"/>
                <w:sz w:val="20"/>
                <w:szCs w:val="20"/>
              </w:rPr>
              <w:t xml:space="preserve"> cross-section</w:t>
            </w:r>
          </w:p>
        </w:tc>
        <w:tc>
          <w:tcPr>
            <w:tcW w:w="2126" w:type="dxa"/>
          </w:tcPr>
          <w:p w:rsidR="007123A7" w:rsidRPr="00353772" w:rsidRDefault="007123A7" w:rsidP="00D93F5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53772">
              <w:rPr>
                <w:rFonts w:ascii="Times New Roman" w:hAnsi="Times New Roman" w:cs="Times New Roman"/>
                <w:sz w:val="20"/>
                <w:szCs w:val="20"/>
              </w:rPr>
              <w:t>28 mm2</w:t>
            </w:r>
          </w:p>
        </w:tc>
        <w:tc>
          <w:tcPr>
            <w:tcW w:w="1984" w:type="dxa"/>
          </w:tcPr>
          <w:p w:rsidR="007123A7" w:rsidRPr="00353772" w:rsidRDefault="007123A7" w:rsidP="00D93F57">
            <w:pPr>
              <w:spacing w:line="360" w:lineRule="auto"/>
              <w:ind w:right="172"/>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53772">
              <w:rPr>
                <w:rFonts w:ascii="Times New Roman" w:hAnsi="Times New Roman" w:cs="Times New Roman"/>
                <w:sz w:val="20"/>
                <w:szCs w:val="20"/>
              </w:rPr>
              <w:t>300 mm2</w:t>
            </w:r>
          </w:p>
        </w:tc>
      </w:tr>
      <w:tr w:rsidR="007123A7" w:rsidTr="00D93F5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256" w:type="dxa"/>
          </w:tcPr>
          <w:p w:rsidR="007123A7" w:rsidRPr="00353772" w:rsidRDefault="007123A7" w:rsidP="00D93F57">
            <w:pPr>
              <w:spacing w:line="360" w:lineRule="auto"/>
              <w:jc w:val="center"/>
              <w:rPr>
                <w:rFonts w:ascii="Times New Roman" w:hAnsi="Times New Roman" w:cs="Times New Roman"/>
                <w:sz w:val="20"/>
                <w:szCs w:val="20"/>
              </w:rPr>
            </w:pPr>
            <w:r w:rsidRPr="00353772">
              <w:rPr>
                <w:rFonts w:ascii="Times New Roman" w:hAnsi="Times New Roman" w:cs="Times New Roman"/>
                <w:sz w:val="20"/>
                <w:szCs w:val="20"/>
              </w:rPr>
              <w:t xml:space="preserve">RX </w:t>
            </w:r>
            <w:proofErr w:type="spellStart"/>
            <w:r w:rsidRPr="00353772">
              <w:rPr>
                <w:rFonts w:ascii="Times New Roman" w:hAnsi="Times New Roman" w:cs="Times New Roman"/>
                <w:sz w:val="20"/>
                <w:szCs w:val="20"/>
              </w:rPr>
              <w:t>wire</w:t>
            </w:r>
            <w:proofErr w:type="spellEnd"/>
            <w:r w:rsidRPr="00353772">
              <w:rPr>
                <w:rFonts w:ascii="Times New Roman" w:hAnsi="Times New Roman" w:cs="Times New Roman"/>
                <w:sz w:val="20"/>
                <w:szCs w:val="20"/>
              </w:rPr>
              <w:t xml:space="preserve"> cross-section</w:t>
            </w:r>
          </w:p>
        </w:tc>
        <w:tc>
          <w:tcPr>
            <w:tcW w:w="2126" w:type="dxa"/>
          </w:tcPr>
          <w:p w:rsidR="007123A7" w:rsidRPr="00353772" w:rsidRDefault="007123A7" w:rsidP="00D93F5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353772">
              <w:rPr>
                <w:rFonts w:ascii="Times New Roman" w:hAnsi="Times New Roman" w:cs="Times New Roman"/>
                <w:sz w:val="20"/>
                <w:szCs w:val="20"/>
              </w:rPr>
              <w:t>28 mm2</w:t>
            </w:r>
          </w:p>
        </w:tc>
        <w:tc>
          <w:tcPr>
            <w:tcW w:w="1984" w:type="dxa"/>
          </w:tcPr>
          <w:p w:rsidR="007123A7" w:rsidRPr="00353772" w:rsidRDefault="007123A7" w:rsidP="00D93F57">
            <w:pPr>
              <w:spacing w:line="360" w:lineRule="auto"/>
              <w:ind w:right="172"/>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353772">
              <w:rPr>
                <w:rFonts w:ascii="Times New Roman" w:hAnsi="Times New Roman" w:cs="Times New Roman"/>
                <w:sz w:val="20"/>
                <w:szCs w:val="20"/>
              </w:rPr>
              <w:t>50 mm2</w:t>
            </w:r>
          </w:p>
        </w:tc>
      </w:tr>
      <w:tr w:rsidR="007123A7" w:rsidTr="00D93F57">
        <w:trPr>
          <w:jc w:val="center"/>
        </w:trPr>
        <w:tc>
          <w:tcPr>
            <w:cnfStyle w:val="001000000000" w:firstRow="0" w:lastRow="0" w:firstColumn="1" w:lastColumn="0" w:oddVBand="0" w:evenVBand="0" w:oddHBand="0" w:evenHBand="0" w:firstRowFirstColumn="0" w:firstRowLastColumn="0" w:lastRowFirstColumn="0" w:lastRowLastColumn="0"/>
            <w:tcW w:w="3256" w:type="dxa"/>
          </w:tcPr>
          <w:p w:rsidR="007123A7" w:rsidRPr="00353772" w:rsidRDefault="007123A7" w:rsidP="00D93F57">
            <w:pPr>
              <w:spacing w:line="360" w:lineRule="auto"/>
              <w:jc w:val="center"/>
              <w:rPr>
                <w:rFonts w:ascii="Times New Roman" w:hAnsi="Times New Roman" w:cs="Times New Roman"/>
                <w:sz w:val="20"/>
                <w:szCs w:val="20"/>
              </w:rPr>
            </w:pPr>
            <w:r w:rsidRPr="00353772">
              <w:rPr>
                <w:rFonts w:ascii="Times New Roman" w:hAnsi="Times New Roman" w:cs="Times New Roman"/>
                <w:sz w:val="20"/>
                <w:szCs w:val="20"/>
              </w:rPr>
              <w:t xml:space="preserve">TX </w:t>
            </w:r>
            <w:proofErr w:type="spellStart"/>
            <w:r w:rsidRPr="00353772">
              <w:rPr>
                <w:rFonts w:ascii="Times New Roman" w:hAnsi="Times New Roman" w:cs="Times New Roman"/>
                <w:sz w:val="20"/>
                <w:szCs w:val="20"/>
              </w:rPr>
              <w:t>number</w:t>
            </w:r>
            <w:proofErr w:type="spellEnd"/>
            <w:r w:rsidRPr="00353772">
              <w:rPr>
                <w:rFonts w:ascii="Times New Roman" w:hAnsi="Times New Roman" w:cs="Times New Roman"/>
                <w:sz w:val="20"/>
                <w:szCs w:val="20"/>
              </w:rPr>
              <w:t xml:space="preserve"> of </w:t>
            </w:r>
            <w:proofErr w:type="spellStart"/>
            <w:r w:rsidRPr="00353772">
              <w:rPr>
                <w:rFonts w:ascii="Times New Roman" w:hAnsi="Times New Roman" w:cs="Times New Roman"/>
                <w:sz w:val="20"/>
                <w:szCs w:val="20"/>
              </w:rPr>
              <w:t>turns</w:t>
            </w:r>
            <w:proofErr w:type="spellEnd"/>
          </w:p>
        </w:tc>
        <w:tc>
          <w:tcPr>
            <w:tcW w:w="2126" w:type="dxa"/>
          </w:tcPr>
          <w:p w:rsidR="007123A7" w:rsidRPr="00353772" w:rsidRDefault="007123A7" w:rsidP="00D93F5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53772">
              <w:rPr>
                <w:rFonts w:ascii="Times New Roman" w:hAnsi="Times New Roman" w:cs="Times New Roman"/>
                <w:sz w:val="20"/>
                <w:szCs w:val="20"/>
              </w:rPr>
              <w:t>10</w:t>
            </w:r>
          </w:p>
        </w:tc>
        <w:tc>
          <w:tcPr>
            <w:tcW w:w="1984" w:type="dxa"/>
          </w:tcPr>
          <w:p w:rsidR="007123A7" w:rsidRPr="00353772" w:rsidRDefault="007123A7" w:rsidP="00D93F57">
            <w:pPr>
              <w:spacing w:line="360" w:lineRule="auto"/>
              <w:ind w:right="172"/>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53772">
              <w:rPr>
                <w:rFonts w:ascii="Times New Roman" w:hAnsi="Times New Roman" w:cs="Times New Roman"/>
                <w:sz w:val="20"/>
                <w:szCs w:val="20"/>
              </w:rPr>
              <w:t>2</w:t>
            </w:r>
          </w:p>
        </w:tc>
      </w:tr>
      <w:tr w:rsidR="007123A7" w:rsidTr="00D93F5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256" w:type="dxa"/>
          </w:tcPr>
          <w:p w:rsidR="007123A7" w:rsidRPr="00353772" w:rsidRDefault="007123A7" w:rsidP="00D93F57">
            <w:pPr>
              <w:spacing w:line="360" w:lineRule="auto"/>
              <w:jc w:val="center"/>
              <w:rPr>
                <w:rFonts w:ascii="Times New Roman" w:hAnsi="Times New Roman" w:cs="Times New Roman"/>
                <w:sz w:val="20"/>
                <w:szCs w:val="20"/>
              </w:rPr>
            </w:pPr>
            <w:r w:rsidRPr="00353772">
              <w:rPr>
                <w:rFonts w:ascii="Times New Roman" w:hAnsi="Times New Roman" w:cs="Times New Roman"/>
                <w:sz w:val="20"/>
                <w:szCs w:val="20"/>
              </w:rPr>
              <w:t xml:space="preserve">RX </w:t>
            </w:r>
            <w:proofErr w:type="spellStart"/>
            <w:r w:rsidRPr="00353772">
              <w:rPr>
                <w:rFonts w:ascii="Times New Roman" w:hAnsi="Times New Roman" w:cs="Times New Roman"/>
                <w:sz w:val="20"/>
                <w:szCs w:val="20"/>
              </w:rPr>
              <w:t>number</w:t>
            </w:r>
            <w:proofErr w:type="spellEnd"/>
            <w:r w:rsidRPr="00353772">
              <w:rPr>
                <w:rFonts w:ascii="Times New Roman" w:hAnsi="Times New Roman" w:cs="Times New Roman"/>
                <w:sz w:val="20"/>
                <w:szCs w:val="20"/>
              </w:rPr>
              <w:t xml:space="preserve"> of </w:t>
            </w:r>
            <w:proofErr w:type="spellStart"/>
            <w:r w:rsidRPr="00353772">
              <w:rPr>
                <w:rFonts w:ascii="Times New Roman" w:hAnsi="Times New Roman" w:cs="Times New Roman"/>
                <w:sz w:val="20"/>
                <w:szCs w:val="20"/>
              </w:rPr>
              <w:t>turns</w:t>
            </w:r>
            <w:proofErr w:type="spellEnd"/>
          </w:p>
        </w:tc>
        <w:tc>
          <w:tcPr>
            <w:tcW w:w="2126" w:type="dxa"/>
          </w:tcPr>
          <w:p w:rsidR="007123A7" w:rsidRPr="00353772" w:rsidRDefault="007123A7" w:rsidP="00D93F5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353772">
              <w:rPr>
                <w:rFonts w:ascii="Times New Roman" w:hAnsi="Times New Roman" w:cs="Times New Roman"/>
                <w:sz w:val="20"/>
                <w:szCs w:val="20"/>
              </w:rPr>
              <w:t>10</w:t>
            </w:r>
          </w:p>
        </w:tc>
        <w:tc>
          <w:tcPr>
            <w:tcW w:w="1984" w:type="dxa"/>
          </w:tcPr>
          <w:p w:rsidR="007123A7" w:rsidRPr="00353772" w:rsidRDefault="007123A7" w:rsidP="00D93F57">
            <w:pPr>
              <w:spacing w:line="360" w:lineRule="auto"/>
              <w:ind w:right="172"/>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353772">
              <w:rPr>
                <w:rFonts w:ascii="Times New Roman" w:hAnsi="Times New Roman" w:cs="Times New Roman"/>
                <w:sz w:val="20"/>
                <w:szCs w:val="20"/>
              </w:rPr>
              <w:t>4</w:t>
            </w:r>
          </w:p>
        </w:tc>
      </w:tr>
      <w:tr w:rsidR="007123A7" w:rsidTr="00D93F57">
        <w:trPr>
          <w:jc w:val="center"/>
        </w:trPr>
        <w:tc>
          <w:tcPr>
            <w:cnfStyle w:val="001000000000" w:firstRow="0" w:lastRow="0" w:firstColumn="1" w:lastColumn="0" w:oddVBand="0" w:evenVBand="0" w:oddHBand="0" w:evenHBand="0" w:firstRowFirstColumn="0" w:firstRowLastColumn="0" w:lastRowFirstColumn="0" w:lastRowLastColumn="0"/>
            <w:tcW w:w="3256" w:type="dxa"/>
          </w:tcPr>
          <w:p w:rsidR="007123A7" w:rsidRPr="00353772" w:rsidRDefault="007123A7" w:rsidP="00D93F57">
            <w:pPr>
              <w:spacing w:line="360" w:lineRule="auto"/>
              <w:jc w:val="center"/>
              <w:rPr>
                <w:rFonts w:ascii="Times New Roman" w:hAnsi="Times New Roman" w:cs="Times New Roman"/>
                <w:sz w:val="20"/>
                <w:szCs w:val="20"/>
              </w:rPr>
            </w:pPr>
            <w:r w:rsidRPr="00353772">
              <w:rPr>
                <w:rFonts w:ascii="Times New Roman" w:hAnsi="Times New Roman" w:cs="Times New Roman"/>
                <w:sz w:val="20"/>
                <w:szCs w:val="20"/>
              </w:rPr>
              <w:t xml:space="preserve">TX </w:t>
            </w:r>
            <w:proofErr w:type="spellStart"/>
            <w:r w:rsidRPr="00353772">
              <w:rPr>
                <w:rFonts w:ascii="Times New Roman" w:hAnsi="Times New Roman" w:cs="Times New Roman"/>
                <w:sz w:val="20"/>
                <w:szCs w:val="20"/>
              </w:rPr>
              <w:t>inner</w:t>
            </w:r>
            <w:proofErr w:type="spellEnd"/>
            <w:r w:rsidRPr="00353772">
              <w:rPr>
                <w:rFonts w:ascii="Times New Roman" w:hAnsi="Times New Roman" w:cs="Times New Roman"/>
                <w:sz w:val="20"/>
                <w:szCs w:val="20"/>
              </w:rPr>
              <w:t xml:space="preserve"> </w:t>
            </w:r>
            <w:proofErr w:type="spellStart"/>
            <w:r w:rsidRPr="00353772">
              <w:rPr>
                <w:rFonts w:ascii="Times New Roman" w:hAnsi="Times New Roman" w:cs="Times New Roman"/>
                <w:sz w:val="20"/>
                <w:szCs w:val="20"/>
              </w:rPr>
              <w:t>dimensions</w:t>
            </w:r>
            <w:proofErr w:type="spellEnd"/>
          </w:p>
        </w:tc>
        <w:tc>
          <w:tcPr>
            <w:tcW w:w="2126" w:type="dxa"/>
          </w:tcPr>
          <w:p w:rsidR="007123A7" w:rsidRPr="00353772" w:rsidRDefault="007123A7" w:rsidP="00D93F5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53772">
              <w:rPr>
                <w:rFonts w:ascii="Times New Roman" w:hAnsi="Times New Roman" w:cs="Times New Roman"/>
                <w:sz w:val="20"/>
                <w:szCs w:val="20"/>
              </w:rPr>
              <w:t>1.5 m x 0.5 m</w:t>
            </w:r>
          </w:p>
        </w:tc>
        <w:tc>
          <w:tcPr>
            <w:tcW w:w="1984" w:type="dxa"/>
          </w:tcPr>
          <w:p w:rsidR="007123A7" w:rsidRPr="00353772" w:rsidRDefault="007123A7" w:rsidP="00D93F57">
            <w:pPr>
              <w:spacing w:line="360" w:lineRule="auto"/>
              <w:ind w:right="172"/>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53772">
              <w:rPr>
                <w:rFonts w:ascii="Times New Roman" w:hAnsi="Times New Roman" w:cs="Times New Roman"/>
                <w:sz w:val="20"/>
                <w:szCs w:val="20"/>
              </w:rPr>
              <w:t>0.635 m x 0.864 m</w:t>
            </w:r>
          </w:p>
        </w:tc>
      </w:tr>
      <w:tr w:rsidR="007123A7" w:rsidTr="00D93F5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256" w:type="dxa"/>
          </w:tcPr>
          <w:p w:rsidR="007123A7" w:rsidRPr="00353772" w:rsidRDefault="007123A7" w:rsidP="00D93F57">
            <w:pPr>
              <w:spacing w:line="360" w:lineRule="auto"/>
              <w:jc w:val="center"/>
              <w:rPr>
                <w:rFonts w:ascii="Times New Roman" w:hAnsi="Times New Roman" w:cs="Times New Roman"/>
                <w:sz w:val="20"/>
                <w:szCs w:val="20"/>
              </w:rPr>
            </w:pPr>
            <w:r w:rsidRPr="00353772">
              <w:rPr>
                <w:rFonts w:ascii="Times New Roman" w:hAnsi="Times New Roman" w:cs="Times New Roman"/>
                <w:sz w:val="20"/>
                <w:szCs w:val="20"/>
              </w:rPr>
              <w:t xml:space="preserve">RX </w:t>
            </w:r>
            <w:proofErr w:type="spellStart"/>
            <w:r w:rsidRPr="00353772">
              <w:rPr>
                <w:rFonts w:ascii="Times New Roman" w:hAnsi="Times New Roman" w:cs="Times New Roman"/>
                <w:sz w:val="20"/>
                <w:szCs w:val="20"/>
              </w:rPr>
              <w:t>inner</w:t>
            </w:r>
            <w:proofErr w:type="spellEnd"/>
            <w:r w:rsidRPr="00353772">
              <w:rPr>
                <w:rFonts w:ascii="Times New Roman" w:hAnsi="Times New Roman" w:cs="Times New Roman"/>
                <w:sz w:val="20"/>
                <w:szCs w:val="20"/>
              </w:rPr>
              <w:t xml:space="preserve"> </w:t>
            </w:r>
            <w:proofErr w:type="spellStart"/>
            <w:r w:rsidRPr="00353772">
              <w:rPr>
                <w:rFonts w:ascii="Times New Roman" w:hAnsi="Times New Roman" w:cs="Times New Roman"/>
                <w:sz w:val="20"/>
                <w:szCs w:val="20"/>
              </w:rPr>
              <w:t>dimensions</w:t>
            </w:r>
            <w:proofErr w:type="spellEnd"/>
          </w:p>
        </w:tc>
        <w:tc>
          <w:tcPr>
            <w:tcW w:w="2126" w:type="dxa"/>
          </w:tcPr>
          <w:p w:rsidR="007123A7" w:rsidRPr="00353772" w:rsidRDefault="007123A7" w:rsidP="00D93F5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353772">
              <w:rPr>
                <w:rFonts w:ascii="Times New Roman" w:hAnsi="Times New Roman" w:cs="Times New Roman"/>
                <w:sz w:val="20"/>
                <w:szCs w:val="20"/>
              </w:rPr>
              <w:t>0.3 m x 0.5 m</w:t>
            </w:r>
          </w:p>
        </w:tc>
        <w:tc>
          <w:tcPr>
            <w:tcW w:w="1984" w:type="dxa"/>
          </w:tcPr>
          <w:p w:rsidR="007123A7" w:rsidRPr="00353772" w:rsidRDefault="007123A7" w:rsidP="00D93F57">
            <w:pPr>
              <w:spacing w:line="360" w:lineRule="auto"/>
              <w:ind w:right="172"/>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353772">
              <w:rPr>
                <w:rFonts w:ascii="Times New Roman" w:hAnsi="Times New Roman" w:cs="Times New Roman"/>
                <w:sz w:val="20"/>
                <w:szCs w:val="20"/>
              </w:rPr>
              <w:t>2.640 m x 0.750 m</w:t>
            </w:r>
          </w:p>
        </w:tc>
      </w:tr>
      <w:tr w:rsidR="007123A7" w:rsidTr="00D93F57">
        <w:trPr>
          <w:jc w:val="center"/>
        </w:trPr>
        <w:tc>
          <w:tcPr>
            <w:cnfStyle w:val="001000000000" w:firstRow="0" w:lastRow="0" w:firstColumn="1" w:lastColumn="0" w:oddVBand="0" w:evenVBand="0" w:oddHBand="0" w:evenHBand="0" w:firstRowFirstColumn="0" w:firstRowLastColumn="0" w:lastRowFirstColumn="0" w:lastRowLastColumn="0"/>
            <w:tcW w:w="3256" w:type="dxa"/>
          </w:tcPr>
          <w:p w:rsidR="007123A7" w:rsidRPr="00AF6B8B" w:rsidRDefault="007123A7" w:rsidP="00D93F57">
            <w:pPr>
              <w:jc w:val="center"/>
              <w:rPr>
                <w:rFonts w:ascii="Times New Roman" w:hAnsi="Times New Roman" w:cs="Times New Roman"/>
                <w:sz w:val="20"/>
                <w:szCs w:val="20"/>
                <w:lang w:val="en-US"/>
              </w:rPr>
            </w:pPr>
            <w:r w:rsidRPr="00AF6B8B">
              <w:rPr>
                <w:rFonts w:ascii="Times New Roman" w:hAnsi="Times New Roman" w:cs="Times New Roman"/>
                <w:sz w:val="20"/>
                <w:szCs w:val="20"/>
                <w:lang w:val="en-US"/>
              </w:rPr>
              <w:t>Vertical distance between coils, Dx</w:t>
            </w:r>
          </w:p>
        </w:tc>
        <w:tc>
          <w:tcPr>
            <w:tcW w:w="2126" w:type="dxa"/>
          </w:tcPr>
          <w:p w:rsidR="007123A7" w:rsidRPr="00353772" w:rsidRDefault="007123A7" w:rsidP="00D93F5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53772">
              <w:rPr>
                <w:rFonts w:ascii="Times New Roman" w:hAnsi="Times New Roman" w:cs="Times New Roman"/>
                <w:sz w:val="20"/>
                <w:szCs w:val="20"/>
              </w:rPr>
              <w:t>20 cm</w:t>
            </w:r>
          </w:p>
        </w:tc>
        <w:tc>
          <w:tcPr>
            <w:tcW w:w="1984" w:type="dxa"/>
          </w:tcPr>
          <w:p w:rsidR="007123A7" w:rsidRPr="00353772" w:rsidRDefault="007123A7" w:rsidP="00D93F57">
            <w:pPr>
              <w:spacing w:line="360" w:lineRule="auto"/>
              <w:ind w:right="172"/>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53772">
              <w:rPr>
                <w:rFonts w:ascii="Times New Roman" w:hAnsi="Times New Roman" w:cs="Times New Roman"/>
                <w:sz w:val="20"/>
                <w:szCs w:val="20"/>
              </w:rPr>
              <w:t>15 cm</w:t>
            </w:r>
          </w:p>
        </w:tc>
      </w:tr>
      <w:tr w:rsidR="007123A7" w:rsidTr="00D93F5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256" w:type="dxa"/>
          </w:tcPr>
          <w:p w:rsidR="007123A7" w:rsidRPr="00353772" w:rsidRDefault="007123A7" w:rsidP="00D93F57">
            <w:pPr>
              <w:jc w:val="center"/>
              <w:rPr>
                <w:rFonts w:ascii="Times New Roman" w:hAnsi="Times New Roman" w:cs="Times New Roman"/>
                <w:sz w:val="20"/>
                <w:szCs w:val="20"/>
              </w:rPr>
            </w:pPr>
            <w:r w:rsidRPr="00353772">
              <w:rPr>
                <w:rFonts w:ascii="Times New Roman" w:hAnsi="Times New Roman" w:cs="Times New Roman"/>
                <w:sz w:val="20"/>
                <w:szCs w:val="20"/>
              </w:rPr>
              <w:t xml:space="preserve">Chassis </w:t>
            </w:r>
            <w:proofErr w:type="spellStart"/>
            <w:r w:rsidRPr="00353772">
              <w:rPr>
                <w:rFonts w:ascii="Times New Roman" w:hAnsi="Times New Roman" w:cs="Times New Roman"/>
                <w:sz w:val="20"/>
                <w:szCs w:val="20"/>
              </w:rPr>
              <w:t>conductivity</w:t>
            </w:r>
            <w:proofErr w:type="spellEnd"/>
            <w:r w:rsidRPr="00353772">
              <w:rPr>
                <w:rFonts w:ascii="Times New Roman" w:hAnsi="Times New Roman" w:cs="Times New Roman"/>
                <w:sz w:val="20"/>
                <w:szCs w:val="20"/>
              </w:rPr>
              <w:t xml:space="preserve"> (</w:t>
            </w:r>
            <w:proofErr w:type="spellStart"/>
            <w:r w:rsidRPr="00353772">
              <w:rPr>
                <w:rFonts w:ascii="Times New Roman" w:hAnsi="Times New Roman" w:cs="Times New Roman"/>
                <w:sz w:val="20"/>
                <w:szCs w:val="20"/>
              </w:rPr>
              <w:t>Aluminium</w:t>
            </w:r>
            <w:proofErr w:type="spellEnd"/>
            <w:r w:rsidRPr="00353772">
              <w:rPr>
                <w:rFonts w:ascii="Times New Roman" w:hAnsi="Times New Roman" w:cs="Times New Roman"/>
                <w:sz w:val="20"/>
                <w:szCs w:val="20"/>
              </w:rPr>
              <w:t>)</w:t>
            </w:r>
          </w:p>
        </w:tc>
        <w:tc>
          <w:tcPr>
            <w:tcW w:w="2126" w:type="dxa"/>
          </w:tcPr>
          <w:p w:rsidR="007123A7" w:rsidRPr="00353772" w:rsidRDefault="007123A7" w:rsidP="00D93F5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353772">
              <w:rPr>
                <w:rFonts w:ascii="Times New Roman" w:hAnsi="Times New Roman" w:cs="Times New Roman"/>
                <w:sz w:val="20"/>
                <w:szCs w:val="20"/>
              </w:rPr>
              <w:t>33.4 MS/m</w:t>
            </w:r>
          </w:p>
        </w:tc>
        <w:tc>
          <w:tcPr>
            <w:tcW w:w="1984" w:type="dxa"/>
          </w:tcPr>
          <w:p w:rsidR="007123A7" w:rsidRPr="00353772" w:rsidRDefault="007123A7" w:rsidP="00D93F57">
            <w:pPr>
              <w:spacing w:line="360" w:lineRule="auto"/>
              <w:ind w:right="172"/>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353772">
              <w:rPr>
                <w:rFonts w:ascii="Times New Roman" w:hAnsi="Times New Roman" w:cs="Times New Roman"/>
                <w:sz w:val="20"/>
                <w:szCs w:val="20"/>
              </w:rPr>
              <w:t>38 MS/m</w:t>
            </w:r>
          </w:p>
        </w:tc>
      </w:tr>
      <w:tr w:rsidR="007123A7" w:rsidTr="00D93F57">
        <w:trPr>
          <w:jc w:val="center"/>
        </w:trPr>
        <w:tc>
          <w:tcPr>
            <w:cnfStyle w:val="001000000000" w:firstRow="0" w:lastRow="0" w:firstColumn="1" w:lastColumn="0" w:oddVBand="0" w:evenVBand="0" w:oddHBand="0" w:evenHBand="0" w:firstRowFirstColumn="0" w:firstRowLastColumn="0" w:lastRowFirstColumn="0" w:lastRowLastColumn="0"/>
            <w:tcW w:w="3256" w:type="dxa"/>
          </w:tcPr>
          <w:p w:rsidR="007123A7" w:rsidRPr="00353772" w:rsidRDefault="007123A7" w:rsidP="00D93F57">
            <w:pPr>
              <w:jc w:val="center"/>
              <w:rPr>
                <w:rFonts w:ascii="Times New Roman" w:hAnsi="Times New Roman" w:cs="Times New Roman"/>
                <w:sz w:val="20"/>
                <w:szCs w:val="20"/>
              </w:rPr>
            </w:pPr>
            <w:r w:rsidRPr="00353772">
              <w:rPr>
                <w:rFonts w:ascii="Times New Roman" w:hAnsi="Times New Roman" w:cs="Times New Roman"/>
                <w:sz w:val="20"/>
                <w:szCs w:val="20"/>
              </w:rPr>
              <w:t xml:space="preserve">Ferrite relative </w:t>
            </w:r>
            <w:proofErr w:type="spellStart"/>
            <w:r w:rsidRPr="00353772">
              <w:rPr>
                <w:rFonts w:ascii="Times New Roman" w:hAnsi="Times New Roman" w:cs="Times New Roman"/>
                <w:sz w:val="20"/>
                <w:szCs w:val="20"/>
              </w:rPr>
              <w:t>permeability</w:t>
            </w:r>
            <w:proofErr w:type="spellEnd"/>
          </w:p>
        </w:tc>
        <w:tc>
          <w:tcPr>
            <w:tcW w:w="2126" w:type="dxa"/>
          </w:tcPr>
          <w:p w:rsidR="007123A7" w:rsidRPr="00353772" w:rsidRDefault="007123A7" w:rsidP="00D93F5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53772">
              <w:rPr>
                <w:rFonts w:ascii="Times New Roman" w:hAnsi="Times New Roman" w:cs="Times New Roman"/>
                <w:sz w:val="20"/>
                <w:szCs w:val="20"/>
              </w:rPr>
              <w:t>2000</w:t>
            </w:r>
          </w:p>
        </w:tc>
        <w:tc>
          <w:tcPr>
            <w:tcW w:w="1984" w:type="dxa"/>
          </w:tcPr>
          <w:p w:rsidR="007123A7" w:rsidRPr="00353772" w:rsidRDefault="007123A7" w:rsidP="00D93F57">
            <w:pPr>
              <w:spacing w:line="360" w:lineRule="auto"/>
              <w:ind w:right="172"/>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53772">
              <w:rPr>
                <w:rFonts w:ascii="Times New Roman" w:hAnsi="Times New Roman" w:cs="Times New Roman"/>
                <w:sz w:val="20"/>
                <w:szCs w:val="20"/>
              </w:rPr>
              <w:t>2000</w:t>
            </w:r>
          </w:p>
        </w:tc>
      </w:tr>
    </w:tbl>
    <w:p w:rsidR="007123A7" w:rsidRDefault="007123A7" w:rsidP="007123A7">
      <w:pPr>
        <w:spacing w:after="0" w:line="360" w:lineRule="auto"/>
        <w:ind w:left="686" w:right="618"/>
        <w:jc w:val="center"/>
        <w:rPr>
          <w:rFonts w:ascii="Times New Roman" w:hAnsi="Times New Roman" w:cs="Times New Roman"/>
          <w:sz w:val="20"/>
          <w:szCs w:val="20"/>
        </w:rPr>
      </w:pPr>
    </w:p>
    <w:p w:rsidR="00D93F57" w:rsidRDefault="00D93F57" w:rsidP="007123A7">
      <w:pPr>
        <w:spacing w:after="0" w:line="360" w:lineRule="auto"/>
        <w:ind w:left="686" w:right="618"/>
        <w:jc w:val="center"/>
        <w:rPr>
          <w:rFonts w:ascii="Times New Roman" w:hAnsi="Times New Roman" w:cs="Times New Roman"/>
          <w:sz w:val="20"/>
          <w:szCs w:val="20"/>
        </w:rPr>
      </w:pPr>
    </w:p>
    <w:p w:rsidR="00D93F57" w:rsidRDefault="00D93F57" w:rsidP="007123A7">
      <w:pPr>
        <w:spacing w:after="0" w:line="360" w:lineRule="auto"/>
        <w:ind w:left="686" w:right="618"/>
        <w:jc w:val="center"/>
        <w:rPr>
          <w:rFonts w:ascii="Times New Roman" w:hAnsi="Times New Roman" w:cs="Times New Roman"/>
          <w:sz w:val="20"/>
          <w:szCs w:val="20"/>
        </w:rPr>
      </w:pPr>
    </w:p>
    <w:p w:rsidR="00D93F57" w:rsidRDefault="00D93F57" w:rsidP="007123A7">
      <w:pPr>
        <w:spacing w:after="0" w:line="360" w:lineRule="auto"/>
        <w:ind w:left="686" w:right="618"/>
        <w:jc w:val="center"/>
        <w:rPr>
          <w:rFonts w:ascii="Times New Roman" w:hAnsi="Times New Roman" w:cs="Times New Roman"/>
          <w:sz w:val="20"/>
          <w:szCs w:val="20"/>
        </w:rPr>
      </w:pPr>
    </w:p>
    <w:p w:rsidR="00D93F57" w:rsidRDefault="00D93F57" w:rsidP="007123A7">
      <w:pPr>
        <w:spacing w:after="0" w:line="360" w:lineRule="auto"/>
        <w:ind w:left="686" w:right="618"/>
        <w:jc w:val="center"/>
        <w:rPr>
          <w:rFonts w:ascii="Times New Roman" w:hAnsi="Times New Roman" w:cs="Times New Roman"/>
          <w:sz w:val="20"/>
          <w:szCs w:val="20"/>
        </w:rPr>
      </w:pPr>
    </w:p>
    <w:p w:rsidR="00D93F57" w:rsidRDefault="00D93F57" w:rsidP="007123A7">
      <w:pPr>
        <w:spacing w:after="0" w:line="360" w:lineRule="auto"/>
        <w:ind w:left="686" w:right="618"/>
        <w:jc w:val="center"/>
        <w:rPr>
          <w:rFonts w:ascii="Times New Roman" w:hAnsi="Times New Roman" w:cs="Times New Roman"/>
          <w:sz w:val="20"/>
          <w:szCs w:val="20"/>
        </w:rPr>
      </w:pPr>
    </w:p>
    <w:p w:rsidR="00D93F57" w:rsidRDefault="00D93F57" w:rsidP="007123A7">
      <w:pPr>
        <w:spacing w:after="0" w:line="360" w:lineRule="auto"/>
        <w:ind w:left="686" w:right="618"/>
        <w:jc w:val="center"/>
        <w:rPr>
          <w:rFonts w:ascii="Times New Roman" w:hAnsi="Times New Roman" w:cs="Times New Roman"/>
          <w:sz w:val="20"/>
          <w:szCs w:val="20"/>
        </w:rPr>
      </w:pPr>
    </w:p>
    <w:p w:rsidR="00D93F57" w:rsidRDefault="00D93F57" w:rsidP="007123A7">
      <w:pPr>
        <w:spacing w:after="0" w:line="360" w:lineRule="auto"/>
        <w:ind w:left="686" w:right="618"/>
        <w:jc w:val="center"/>
        <w:rPr>
          <w:rFonts w:ascii="Times New Roman" w:hAnsi="Times New Roman" w:cs="Times New Roman"/>
          <w:sz w:val="20"/>
          <w:szCs w:val="20"/>
        </w:rPr>
      </w:pPr>
    </w:p>
    <w:p w:rsidR="00D93F57" w:rsidRDefault="00D93F57" w:rsidP="007123A7">
      <w:pPr>
        <w:spacing w:after="0" w:line="360" w:lineRule="auto"/>
        <w:ind w:left="686" w:right="618"/>
        <w:jc w:val="center"/>
        <w:rPr>
          <w:rFonts w:ascii="Times New Roman" w:hAnsi="Times New Roman" w:cs="Times New Roman"/>
          <w:sz w:val="20"/>
          <w:szCs w:val="20"/>
        </w:rPr>
      </w:pPr>
    </w:p>
    <w:p w:rsidR="00D93F57" w:rsidRDefault="00D93F57" w:rsidP="007123A7">
      <w:pPr>
        <w:spacing w:after="0" w:line="360" w:lineRule="auto"/>
        <w:ind w:left="686" w:right="618"/>
        <w:jc w:val="center"/>
        <w:rPr>
          <w:rFonts w:ascii="Times New Roman" w:hAnsi="Times New Roman" w:cs="Times New Roman"/>
          <w:sz w:val="20"/>
          <w:szCs w:val="20"/>
        </w:rPr>
      </w:pPr>
    </w:p>
    <w:p w:rsidR="00D93F57" w:rsidRDefault="00D93F57" w:rsidP="007123A7">
      <w:pPr>
        <w:spacing w:after="0" w:line="360" w:lineRule="auto"/>
        <w:ind w:left="686" w:right="618"/>
        <w:jc w:val="center"/>
        <w:rPr>
          <w:rFonts w:ascii="Times New Roman" w:hAnsi="Times New Roman" w:cs="Times New Roman"/>
          <w:sz w:val="20"/>
          <w:szCs w:val="20"/>
        </w:rPr>
      </w:pPr>
    </w:p>
    <w:p w:rsidR="00D93F57" w:rsidRDefault="00D93F57" w:rsidP="007123A7">
      <w:pPr>
        <w:spacing w:after="0" w:line="360" w:lineRule="auto"/>
        <w:ind w:left="686" w:right="618"/>
        <w:jc w:val="center"/>
        <w:rPr>
          <w:rFonts w:ascii="Times New Roman" w:hAnsi="Times New Roman" w:cs="Times New Roman"/>
          <w:sz w:val="20"/>
          <w:szCs w:val="20"/>
        </w:rPr>
      </w:pPr>
    </w:p>
    <w:p w:rsidR="00A4268B" w:rsidRDefault="00A4268B" w:rsidP="007123A7">
      <w:pPr>
        <w:spacing w:after="0" w:line="360" w:lineRule="auto"/>
        <w:ind w:left="686" w:right="618"/>
        <w:jc w:val="center"/>
        <w:rPr>
          <w:rFonts w:ascii="Times New Roman" w:hAnsi="Times New Roman" w:cs="Times New Roman"/>
          <w:sz w:val="20"/>
          <w:szCs w:val="20"/>
        </w:rPr>
      </w:pPr>
    </w:p>
    <w:p w:rsidR="00476687" w:rsidRDefault="00476687" w:rsidP="007123A7">
      <w:pPr>
        <w:spacing w:after="0" w:line="360" w:lineRule="auto"/>
        <w:ind w:left="686" w:right="618"/>
        <w:jc w:val="center"/>
        <w:rPr>
          <w:rFonts w:ascii="Times New Roman" w:hAnsi="Times New Roman" w:cs="Times New Roman"/>
          <w:sz w:val="20"/>
          <w:szCs w:val="20"/>
        </w:rPr>
      </w:pPr>
    </w:p>
    <w:p w:rsidR="00D93F57" w:rsidRDefault="00D93F57" w:rsidP="007123A7">
      <w:pPr>
        <w:spacing w:after="0" w:line="360" w:lineRule="auto"/>
        <w:ind w:left="686" w:right="618"/>
        <w:jc w:val="center"/>
        <w:rPr>
          <w:rFonts w:ascii="Times New Roman" w:hAnsi="Times New Roman" w:cs="Times New Roman"/>
          <w:sz w:val="20"/>
          <w:szCs w:val="20"/>
        </w:rPr>
      </w:pPr>
    </w:p>
    <w:p w:rsidR="00875959" w:rsidRDefault="00875959" w:rsidP="007123A7">
      <w:pPr>
        <w:spacing w:after="0" w:line="360" w:lineRule="auto"/>
        <w:ind w:left="686" w:right="618"/>
        <w:jc w:val="center"/>
        <w:rPr>
          <w:rFonts w:ascii="Times New Roman" w:hAnsi="Times New Roman" w:cs="Times New Roman"/>
          <w:sz w:val="20"/>
          <w:szCs w:val="20"/>
        </w:rPr>
      </w:pPr>
    </w:p>
    <w:p w:rsidR="00D93F57" w:rsidRPr="00D2248C" w:rsidRDefault="00D93F57" w:rsidP="00D93F57">
      <w:pPr>
        <w:pStyle w:val="Titolo2"/>
        <w:spacing w:line="360" w:lineRule="auto"/>
      </w:pPr>
      <w:bookmarkStart w:id="156" w:name="_Toc136102897"/>
      <w:r w:rsidRPr="00D2248C">
        <w:lastRenderedPageBreak/>
        <w:t>6.</w:t>
      </w:r>
      <w:r>
        <w:t>2</w:t>
      </w:r>
      <w:r w:rsidRPr="00D2248C">
        <w:t xml:space="preserve"> </w:t>
      </w:r>
      <w:r>
        <w:t>Equivalent circuit parameters for the analyzed I</w:t>
      </w:r>
      <w:r w:rsidRPr="00D2248C">
        <w:t xml:space="preserve">PT </w:t>
      </w:r>
      <w:r>
        <w:t>systems</w:t>
      </w:r>
      <w:bookmarkEnd w:id="156"/>
      <w:r w:rsidRPr="00D2248C">
        <w:t xml:space="preserve">  </w:t>
      </w:r>
    </w:p>
    <w:p w:rsidR="00D93F57" w:rsidRDefault="00D93F57" w:rsidP="007123A7">
      <w:pPr>
        <w:spacing w:after="0" w:line="360" w:lineRule="auto"/>
        <w:ind w:left="686" w:right="618"/>
        <w:jc w:val="center"/>
        <w:rPr>
          <w:rFonts w:ascii="Times New Roman" w:hAnsi="Times New Roman" w:cs="Times New Roman"/>
          <w:sz w:val="20"/>
          <w:szCs w:val="20"/>
          <w:lang w:val="en-US"/>
        </w:rPr>
      </w:pPr>
    </w:p>
    <w:p w:rsidR="00D93F57" w:rsidRPr="00D93F57" w:rsidRDefault="00D93F57" w:rsidP="00D93F57">
      <w:pPr>
        <w:pStyle w:val="Titolo3"/>
        <w:ind w:left="686" w:firstLine="0"/>
        <w:jc w:val="left"/>
        <w:rPr>
          <w:rFonts w:ascii="Times New Roman" w:hAnsi="Times New Roman" w:cs="Times New Roman"/>
          <w:szCs w:val="24"/>
          <w:lang w:val="en-US"/>
        </w:rPr>
      </w:pPr>
      <w:bookmarkStart w:id="157" w:name="_Toc136102898"/>
      <w:r>
        <w:rPr>
          <w:rFonts w:ascii="Times New Roman" w:hAnsi="Times New Roman" w:cs="Times New Roman"/>
          <w:szCs w:val="24"/>
          <w:lang w:val="en-US"/>
        </w:rPr>
        <w:t>6</w:t>
      </w:r>
      <w:r w:rsidRPr="00321F93">
        <w:rPr>
          <w:rFonts w:ascii="Times New Roman" w:hAnsi="Times New Roman" w:cs="Times New Roman"/>
          <w:szCs w:val="24"/>
          <w:lang w:val="en-US"/>
        </w:rPr>
        <w:t>.</w:t>
      </w:r>
      <w:r>
        <w:rPr>
          <w:rFonts w:ascii="Times New Roman" w:hAnsi="Times New Roman" w:cs="Times New Roman"/>
          <w:szCs w:val="24"/>
          <w:lang w:val="en-US"/>
        </w:rPr>
        <w:t>2</w:t>
      </w:r>
      <w:r w:rsidRPr="00321F93">
        <w:rPr>
          <w:rFonts w:ascii="Times New Roman" w:hAnsi="Times New Roman" w:cs="Times New Roman"/>
          <w:szCs w:val="24"/>
          <w:lang w:val="en-US"/>
        </w:rPr>
        <w:t>.</w:t>
      </w:r>
      <w:r>
        <w:rPr>
          <w:rFonts w:ascii="Times New Roman" w:hAnsi="Times New Roman" w:cs="Times New Roman"/>
          <w:szCs w:val="24"/>
          <w:lang w:val="en-US"/>
        </w:rPr>
        <w:t>1</w:t>
      </w:r>
      <w:r w:rsidRPr="00321F93">
        <w:rPr>
          <w:rFonts w:ascii="Times New Roman" w:hAnsi="Times New Roman" w:cs="Times New Roman"/>
          <w:szCs w:val="24"/>
          <w:lang w:val="en-US"/>
        </w:rPr>
        <w:t xml:space="preserve"> </w:t>
      </w:r>
      <w:r>
        <w:rPr>
          <w:rFonts w:ascii="Times New Roman" w:hAnsi="Times New Roman" w:cs="Times New Roman"/>
          <w:szCs w:val="24"/>
          <w:lang w:val="en-US"/>
        </w:rPr>
        <w:t>Numerical implementation of the MQS solution</w:t>
      </w:r>
      <w:bookmarkEnd w:id="157"/>
    </w:p>
    <w:p w:rsidR="00D93F57" w:rsidRDefault="00D93F57" w:rsidP="007123A7">
      <w:pPr>
        <w:spacing w:after="0" w:line="360" w:lineRule="auto"/>
        <w:ind w:left="686" w:right="618"/>
        <w:jc w:val="center"/>
        <w:rPr>
          <w:rFonts w:ascii="Times New Roman" w:hAnsi="Times New Roman" w:cs="Times New Roman"/>
          <w:sz w:val="20"/>
          <w:szCs w:val="20"/>
          <w:lang w:val="en-US"/>
        </w:rPr>
      </w:pPr>
    </w:p>
    <w:p w:rsidR="00D93F57" w:rsidRDefault="00D93F57" w:rsidP="00D93F57">
      <w:pPr>
        <w:spacing w:after="0" w:line="360" w:lineRule="auto"/>
        <w:ind w:left="686" w:right="618"/>
        <w:jc w:val="both"/>
        <w:rPr>
          <w:rFonts w:ascii="Times New Roman" w:hAnsi="Times New Roman" w:cs="Times New Roman"/>
          <w:sz w:val="24"/>
          <w:szCs w:val="24"/>
          <w:lang w:val="en-US"/>
        </w:rPr>
      </w:pPr>
      <w:r w:rsidRPr="00AF6B8B">
        <w:rPr>
          <w:rFonts w:ascii="Times New Roman" w:hAnsi="Times New Roman" w:cs="Times New Roman"/>
          <w:sz w:val="24"/>
          <w:szCs w:val="24"/>
          <w:lang w:val="en-US"/>
        </w:rPr>
        <w:t xml:space="preserve">The </w:t>
      </w:r>
      <w:r>
        <w:rPr>
          <w:rFonts w:ascii="Times New Roman" w:hAnsi="Times New Roman" w:cs="Times New Roman"/>
          <w:sz w:val="24"/>
          <w:szCs w:val="24"/>
          <w:lang w:val="en-US"/>
        </w:rPr>
        <w:t>equivalent circuits for the coupled pads of the above-mentioned I</w:t>
      </w:r>
      <w:r w:rsidRPr="00AF6B8B">
        <w:rPr>
          <w:rFonts w:ascii="Times New Roman" w:hAnsi="Times New Roman" w:cs="Times New Roman"/>
          <w:sz w:val="24"/>
          <w:szCs w:val="24"/>
          <w:lang w:val="en-US"/>
        </w:rPr>
        <w:t>PT</w:t>
      </w:r>
      <w:r>
        <w:rPr>
          <w:rFonts w:ascii="Times New Roman" w:hAnsi="Times New Roman" w:cs="Times New Roman"/>
          <w:sz w:val="24"/>
          <w:szCs w:val="24"/>
          <w:lang w:val="en-US"/>
        </w:rPr>
        <w:t xml:space="preserve"> systems have been obtained starting from a numerical FEM simulation carried out by using the </w:t>
      </w:r>
      <w:r w:rsidRPr="00AF6B8B">
        <w:rPr>
          <w:rFonts w:ascii="Times New Roman" w:hAnsi="Times New Roman" w:cs="Times New Roman"/>
          <w:sz w:val="24"/>
          <w:szCs w:val="24"/>
          <w:lang w:val="en-US"/>
        </w:rPr>
        <w:t xml:space="preserve">full 3-D numerical solver </w:t>
      </w:r>
      <w:proofErr w:type="spellStart"/>
      <w:r w:rsidRPr="00AF6B8B">
        <w:rPr>
          <w:rFonts w:ascii="Times New Roman" w:hAnsi="Times New Roman" w:cs="Times New Roman"/>
          <w:sz w:val="24"/>
          <w:szCs w:val="24"/>
          <w:lang w:val="en-US"/>
        </w:rPr>
        <w:t>Cariddi</w:t>
      </w:r>
      <w:proofErr w:type="spellEnd"/>
      <w:r w:rsidRPr="00AF6B8B">
        <w:rPr>
          <w:rFonts w:ascii="Times New Roman" w:hAnsi="Times New Roman" w:cs="Times New Roman"/>
          <w:sz w:val="24"/>
          <w:szCs w:val="24"/>
          <w:lang w:val="en-US"/>
        </w:rPr>
        <w:t xml:space="preserve"> (Albanese et al., 1998), an electromagnetic code solving </w:t>
      </w:r>
      <w:r w:rsidR="006F72EF">
        <w:rPr>
          <w:rFonts w:ascii="Times New Roman" w:hAnsi="Times New Roman" w:cs="Times New Roman"/>
          <w:sz w:val="24"/>
          <w:szCs w:val="24"/>
          <w:lang w:val="en-US"/>
        </w:rPr>
        <w:t>the MQS</w:t>
      </w:r>
      <w:r w:rsidRPr="00AF6B8B">
        <w:rPr>
          <w:rFonts w:ascii="Times New Roman" w:hAnsi="Times New Roman" w:cs="Times New Roman"/>
          <w:sz w:val="24"/>
          <w:szCs w:val="24"/>
          <w:lang w:val="en-US"/>
        </w:rPr>
        <w:t xml:space="preserve"> integral formulation</w:t>
      </w:r>
      <w:r>
        <w:rPr>
          <w:rFonts w:ascii="Times New Roman" w:hAnsi="Times New Roman" w:cs="Times New Roman"/>
          <w:sz w:val="24"/>
          <w:szCs w:val="24"/>
          <w:lang w:val="en-US"/>
        </w:rPr>
        <w:t xml:space="preserve"> presented in Chapters 2 and 4.</w:t>
      </w:r>
    </w:p>
    <w:p w:rsidR="006F72EF" w:rsidRPr="00CF2680" w:rsidRDefault="006F72EF" w:rsidP="006F72EF">
      <w:pPr>
        <w:pStyle w:val="IMSBodyText"/>
        <w:tabs>
          <w:tab w:val="left" w:pos="426"/>
        </w:tabs>
        <w:spacing w:before="120" w:after="120" w:line="360" w:lineRule="auto"/>
        <w:ind w:left="709" w:right="566" w:firstLine="0"/>
        <w:rPr>
          <w:color w:val="000000" w:themeColor="text1"/>
          <w:sz w:val="24"/>
          <w:szCs w:val="24"/>
        </w:rPr>
      </w:pPr>
      <w:r w:rsidRPr="00CF2680">
        <w:rPr>
          <w:color w:val="000000" w:themeColor="text1"/>
          <w:sz w:val="24"/>
          <w:szCs w:val="24"/>
        </w:rPr>
        <w:t xml:space="preserve">Figure </w:t>
      </w:r>
      <w:r>
        <w:rPr>
          <w:color w:val="000000" w:themeColor="text1"/>
          <w:sz w:val="24"/>
          <w:szCs w:val="24"/>
        </w:rPr>
        <w:t>6.7</w:t>
      </w:r>
      <w:r w:rsidRPr="00CF2680">
        <w:rPr>
          <w:color w:val="000000" w:themeColor="text1"/>
          <w:sz w:val="24"/>
          <w:szCs w:val="24"/>
        </w:rPr>
        <w:t xml:space="preserve"> provides the details of the mesh adopted to simulate the POLITO IPT system: a total number of 49720 elements have been used. This level of mesh refinement was needed to ensure that the mesh quality w</w:t>
      </w:r>
      <w:r>
        <w:rPr>
          <w:color w:val="000000" w:themeColor="text1"/>
          <w:sz w:val="24"/>
          <w:szCs w:val="24"/>
        </w:rPr>
        <w:t>as</w:t>
      </w:r>
      <w:r w:rsidRPr="00CF2680">
        <w:rPr>
          <w:color w:val="000000" w:themeColor="text1"/>
          <w:sz w:val="24"/>
          <w:szCs w:val="24"/>
        </w:rPr>
        <w:t xml:space="preserve"> compatible with the small skin depth associated to the operating frequency value of 85 kHz: indeed, this assessment of the mesh allows limiting the discretization errors to less than 1%. </w:t>
      </w:r>
    </w:p>
    <w:p w:rsidR="006F72EF" w:rsidRPr="00CF2680" w:rsidRDefault="006F72EF" w:rsidP="006F72EF">
      <w:pPr>
        <w:pStyle w:val="IMSBodyText"/>
        <w:tabs>
          <w:tab w:val="left" w:pos="426"/>
        </w:tabs>
        <w:spacing w:before="120" w:after="120" w:line="360" w:lineRule="auto"/>
        <w:ind w:left="709" w:right="566" w:firstLine="0"/>
        <w:rPr>
          <w:color w:val="000000" w:themeColor="text1"/>
          <w:sz w:val="24"/>
          <w:szCs w:val="24"/>
        </w:rPr>
      </w:pPr>
      <w:r w:rsidRPr="00CF2680">
        <w:rPr>
          <w:noProof/>
          <w:color w:val="000000" w:themeColor="text1"/>
          <w:sz w:val="24"/>
          <w:szCs w:val="24"/>
          <w:lang w:val="it-IT" w:eastAsia="it-IT"/>
        </w:rPr>
        <w:drawing>
          <wp:anchor distT="0" distB="0" distL="114300" distR="114300" simplePos="0" relativeHeight="251761664" behindDoc="0" locked="0" layoutInCell="1" allowOverlap="1" wp14:anchorId="2A3E6254" wp14:editId="0223C69B">
            <wp:simplePos x="0" y="0"/>
            <wp:positionH relativeFrom="column">
              <wp:posOffset>3490907</wp:posOffset>
            </wp:positionH>
            <wp:positionV relativeFrom="paragraph">
              <wp:posOffset>137220</wp:posOffset>
            </wp:positionV>
            <wp:extent cx="2326939" cy="2403695"/>
            <wp:effectExtent l="0" t="0" r="0" b="0"/>
            <wp:wrapNone/>
            <wp:docPr id="108"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magine 2"/>
                    <pic:cNvPicPr>
                      <a:picLocks noChangeAspect="1"/>
                    </pic:cNvPicPr>
                  </pic:nvPicPr>
                  <pic:blipFill rotWithShape="1">
                    <a:blip r:embed="rId244"/>
                    <a:srcRect l="11003" t="11459" r="24712"/>
                    <a:stretch/>
                  </pic:blipFill>
                  <pic:spPr>
                    <a:xfrm>
                      <a:off x="0" y="0"/>
                      <a:ext cx="2326939" cy="2403695"/>
                    </a:xfrm>
                    <a:prstGeom prst="rect">
                      <a:avLst/>
                    </a:prstGeom>
                  </pic:spPr>
                </pic:pic>
              </a:graphicData>
            </a:graphic>
            <wp14:sizeRelH relativeFrom="margin">
              <wp14:pctWidth>0</wp14:pctWidth>
            </wp14:sizeRelH>
            <wp14:sizeRelV relativeFrom="margin">
              <wp14:pctHeight>0</wp14:pctHeight>
            </wp14:sizeRelV>
          </wp:anchor>
        </w:drawing>
      </w:r>
      <w:r w:rsidRPr="00CF2680">
        <w:rPr>
          <w:noProof/>
          <w:color w:val="000000" w:themeColor="text1"/>
          <w:sz w:val="24"/>
          <w:szCs w:val="24"/>
          <w:lang w:val="it-IT" w:eastAsia="it-IT"/>
        </w:rPr>
        <w:drawing>
          <wp:anchor distT="0" distB="0" distL="114300" distR="114300" simplePos="0" relativeHeight="251760640" behindDoc="0" locked="0" layoutInCell="1" allowOverlap="1" wp14:anchorId="0E8CD66B" wp14:editId="43EC98FC">
            <wp:simplePos x="0" y="0"/>
            <wp:positionH relativeFrom="column">
              <wp:posOffset>584643</wp:posOffset>
            </wp:positionH>
            <wp:positionV relativeFrom="paragraph">
              <wp:posOffset>185516</wp:posOffset>
            </wp:positionV>
            <wp:extent cx="2961396" cy="2061364"/>
            <wp:effectExtent l="0" t="0" r="0" b="0"/>
            <wp:wrapNone/>
            <wp:docPr id="109" name="Immagine 21">
              <a:extLst xmlns:a="http://schemas.openxmlformats.org/drawingml/2006/main">
                <a:ext uri="{FF2B5EF4-FFF2-40B4-BE49-F238E27FC236}">
                  <a16:creationId xmlns:a16="http://schemas.microsoft.com/office/drawing/2014/main" id="{7CBDE88F-7D55-4845-A0EF-8D2CE194D34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magine 21">
                      <a:extLst>
                        <a:ext uri="{FF2B5EF4-FFF2-40B4-BE49-F238E27FC236}">
                          <a16:creationId xmlns:a16="http://schemas.microsoft.com/office/drawing/2014/main" id="{7CBDE88F-7D55-4845-A0EF-8D2CE194D34F}"/>
                        </a:ext>
                      </a:extLst>
                    </pic:cNvPr>
                    <pic:cNvPicPr>
                      <a:picLocks noChangeAspect="1"/>
                    </pic:cNvPicPr>
                  </pic:nvPicPr>
                  <pic:blipFill rotWithShape="1">
                    <a:blip r:embed="rId245" cstate="print">
                      <a:extLst>
                        <a:ext uri="{28A0092B-C50C-407E-A947-70E740481C1C}">
                          <a14:useLocalDpi xmlns:a14="http://schemas.microsoft.com/office/drawing/2010/main" val="0"/>
                        </a:ext>
                      </a:extLst>
                    </a:blip>
                    <a:srcRect l="12856"/>
                    <a:stretch/>
                  </pic:blipFill>
                  <pic:spPr>
                    <a:xfrm>
                      <a:off x="0" y="0"/>
                      <a:ext cx="2961396" cy="2061364"/>
                    </a:xfrm>
                    <a:prstGeom prst="rect">
                      <a:avLst/>
                    </a:prstGeom>
                  </pic:spPr>
                </pic:pic>
              </a:graphicData>
            </a:graphic>
            <wp14:sizeRelH relativeFrom="margin">
              <wp14:pctWidth>0</wp14:pctWidth>
            </wp14:sizeRelH>
            <wp14:sizeRelV relativeFrom="margin">
              <wp14:pctHeight>0</wp14:pctHeight>
            </wp14:sizeRelV>
          </wp:anchor>
        </w:drawing>
      </w:r>
    </w:p>
    <w:p w:rsidR="006F72EF" w:rsidRPr="00CF2680" w:rsidRDefault="006F72EF" w:rsidP="006F72EF">
      <w:pPr>
        <w:pStyle w:val="IMSBodyText"/>
        <w:tabs>
          <w:tab w:val="left" w:pos="426"/>
        </w:tabs>
        <w:spacing w:before="120" w:after="120" w:line="360" w:lineRule="auto"/>
        <w:ind w:left="709" w:right="566" w:firstLine="0"/>
        <w:rPr>
          <w:color w:val="000000" w:themeColor="text1"/>
          <w:sz w:val="24"/>
          <w:szCs w:val="24"/>
        </w:rPr>
      </w:pPr>
    </w:p>
    <w:p w:rsidR="006F72EF" w:rsidRPr="00CF2680" w:rsidRDefault="006F72EF" w:rsidP="006F72EF">
      <w:pPr>
        <w:pStyle w:val="IMSBodyText"/>
        <w:tabs>
          <w:tab w:val="left" w:pos="426"/>
        </w:tabs>
        <w:spacing w:before="120" w:after="120" w:line="360" w:lineRule="auto"/>
        <w:ind w:left="709" w:right="566" w:firstLine="0"/>
        <w:rPr>
          <w:color w:val="000000" w:themeColor="text1"/>
          <w:sz w:val="24"/>
          <w:szCs w:val="24"/>
        </w:rPr>
      </w:pPr>
    </w:p>
    <w:p w:rsidR="006F72EF" w:rsidRPr="00CF2680" w:rsidRDefault="006F72EF" w:rsidP="006F72EF">
      <w:pPr>
        <w:pStyle w:val="IMSBodyText"/>
        <w:tabs>
          <w:tab w:val="left" w:pos="426"/>
        </w:tabs>
        <w:spacing w:before="120" w:after="120" w:line="360" w:lineRule="auto"/>
        <w:ind w:left="709" w:right="566" w:firstLine="0"/>
        <w:rPr>
          <w:color w:val="000000" w:themeColor="text1"/>
          <w:sz w:val="24"/>
          <w:szCs w:val="24"/>
        </w:rPr>
      </w:pPr>
    </w:p>
    <w:p w:rsidR="006F72EF" w:rsidRPr="00CF2680" w:rsidRDefault="006F72EF" w:rsidP="006F72EF">
      <w:pPr>
        <w:pStyle w:val="IMSBodyText"/>
        <w:tabs>
          <w:tab w:val="left" w:pos="426"/>
        </w:tabs>
        <w:spacing w:before="120" w:after="120" w:line="360" w:lineRule="auto"/>
        <w:ind w:left="709" w:right="566" w:firstLine="0"/>
        <w:rPr>
          <w:color w:val="000000" w:themeColor="text1"/>
          <w:sz w:val="24"/>
          <w:szCs w:val="24"/>
        </w:rPr>
      </w:pPr>
    </w:p>
    <w:p w:rsidR="006F72EF" w:rsidRPr="00CF2680" w:rsidRDefault="006F72EF" w:rsidP="006F72EF">
      <w:pPr>
        <w:pStyle w:val="IMSBodyText"/>
        <w:tabs>
          <w:tab w:val="left" w:pos="426"/>
        </w:tabs>
        <w:spacing w:before="120" w:after="120" w:line="360" w:lineRule="auto"/>
        <w:ind w:left="709" w:right="566" w:firstLine="0"/>
        <w:rPr>
          <w:color w:val="000000" w:themeColor="text1"/>
          <w:sz w:val="24"/>
          <w:szCs w:val="24"/>
        </w:rPr>
      </w:pPr>
    </w:p>
    <w:p w:rsidR="006F72EF" w:rsidRPr="00CF2680" w:rsidRDefault="006F72EF" w:rsidP="006F72EF">
      <w:pPr>
        <w:pStyle w:val="IMSBodyText"/>
        <w:tabs>
          <w:tab w:val="left" w:pos="426"/>
        </w:tabs>
        <w:spacing w:before="120" w:after="120" w:line="360" w:lineRule="auto"/>
        <w:ind w:left="709" w:right="566" w:firstLine="0"/>
        <w:rPr>
          <w:color w:val="000000" w:themeColor="text1"/>
          <w:sz w:val="24"/>
          <w:szCs w:val="24"/>
        </w:rPr>
      </w:pPr>
    </w:p>
    <w:p w:rsidR="006F72EF" w:rsidRPr="00CF2680" w:rsidRDefault="006F72EF" w:rsidP="00975A63">
      <w:pPr>
        <w:pStyle w:val="IMSBodyText"/>
        <w:tabs>
          <w:tab w:val="left" w:pos="426"/>
        </w:tabs>
        <w:spacing w:before="120" w:after="120" w:line="240" w:lineRule="auto"/>
        <w:ind w:left="709" w:right="566" w:firstLine="0"/>
        <w:rPr>
          <w:color w:val="000000" w:themeColor="text1"/>
          <w:sz w:val="24"/>
          <w:szCs w:val="24"/>
        </w:rPr>
      </w:pPr>
    </w:p>
    <w:p w:rsidR="006F72EF" w:rsidRPr="006F72EF" w:rsidRDefault="006F72EF" w:rsidP="00476687">
      <w:pPr>
        <w:pStyle w:val="Corpotesto"/>
        <w:spacing w:after="0" w:line="360" w:lineRule="auto"/>
        <w:ind w:left="709" w:right="566"/>
        <w:jc w:val="center"/>
        <w:rPr>
          <w:rFonts w:ascii="Times New Roman" w:hAnsi="Times New Roman" w:cs="Times New Roman"/>
          <w:b/>
          <w:color w:val="000000" w:themeColor="text1"/>
          <w:sz w:val="22"/>
          <w:szCs w:val="22"/>
          <w:lang w:val="en-US"/>
        </w:rPr>
      </w:pPr>
      <w:r w:rsidRPr="006F72EF">
        <w:rPr>
          <w:rFonts w:ascii="Times New Roman" w:hAnsi="Times New Roman" w:cs="Times New Roman"/>
          <w:b/>
          <w:color w:val="000000" w:themeColor="text1"/>
          <w:sz w:val="22"/>
          <w:szCs w:val="22"/>
        </w:rPr>
        <w:t xml:space="preserve">Figure 6.7. </w:t>
      </w:r>
      <w:r w:rsidRPr="006F72EF">
        <w:rPr>
          <w:rFonts w:ascii="Times New Roman" w:hAnsi="Times New Roman" w:cs="Times New Roman"/>
          <w:b/>
          <w:color w:val="000000" w:themeColor="text1"/>
          <w:sz w:val="22"/>
          <w:szCs w:val="22"/>
          <w:lang w:val="en-US"/>
        </w:rPr>
        <w:t xml:space="preserve">Mesh adopted for the numerical analysis of the POLITO </w:t>
      </w:r>
      <w:r w:rsidRPr="006F72EF">
        <w:rPr>
          <w:rFonts w:ascii="Times New Roman" w:hAnsi="Times New Roman" w:cs="Times New Roman"/>
          <w:b/>
          <w:color w:val="000000" w:themeColor="text1"/>
          <w:sz w:val="22"/>
          <w:szCs w:val="22"/>
        </w:rPr>
        <w:t>IPT system</w:t>
      </w:r>
      <w:r w:rsidRPr="006F72EF">
        <w:rPr>
          <w:rFonts w:ascii="Times New Roman" w:hAnsi="Times New Roman" w:cs="Times New Roman"/>
          <w:b/>
          <w:color w:val="000000" w:themeColor="text1"/>
          <w:sz w:val="22"/>
          <w:szCs w:val="22"/>
          <w:lang w:val="en-US"/>
        </w:rPr>
        <w:t>.</w:t>
      </w:r>
    </w:p>
    <w:p w:rsidR="006F72EF" w:rsidRDefault="006F72EF" w:rsidP="006F72EF">
      <w:pPr>
        <w:pStyle w:val="IMSBodyText"/>
        <w:tabs>
          <w:tab w:val="left" w:pos="426"/>
        </w:tabs>
        <w:spacing w:before="120" w:after="120" w:line="360" w:lineRule="auto"/>
        <w:ind w:left="709" w:right="566" w:firstLine="0"/>
        <w:rPr>
          <w:color w:val="000000" w:themeColor="text1"/>
          <w:sz w:val="24"/>
          <w:szCs w:val="24"/>
        </w:rPr>
      </w:pPr>
    </w:p>
    <w:p w:rsidR="006F72EF" w:rsidRDefault="006F72EF" w:rsidP="006F72EF">
      <w:pPr>
        <w:pStyle w:val="IMSBodyText"/>
        <w:tabs>
          <w:tab w:val="left" w:pos="426"/>
        </w:tabs>
        <w:spacing w:before="120" w:after="120" w:line="360" w:lineRule="auto"/>
        <w:ind w:left="709" w:right="566" w:firstLine="0"/>
        <w:rPr>
          <w:color w:val="000000" w:themeColor="text1"/>
          <w:sz w:val="24"/>
          <w:szCs w:val="24"/>
        </w:rPr>
      </w:pPr>
      <w:r w:rsidRPr="00CF2680">
        <w:rPr>
          <w:color w:val="000000" w:themeColor="text1"/>
          <w:sz w:val="24"/>
          <w:szCs w:val="24"/>
        </w:rPr>
        <w:t xml:space="preserve">Figure </w:t>
      </w:r>
      <w:r>
        <w:rPr>
          <w:color w:val="000000" w:themeColor="text1"/>
          <w:sz w:val="24"/>
          <w:szCs w:val="24"/>
        </w:rPr>
        <w:t>6.8</w:t>
      </w:r>
      <w:r w:rsidRPr="00CF2680">
        <w:rPr>
          <w:color w:val="000000" w:themeColor="text1"/>
          <w:sz w:val="24"/>
          <w:szCs w:val="24"/>
        </w:rPr>
        <w:t xml:space="preserve"> provides instead the details of the mesh adopted to simulate the </w:t>
      </w:r>
      <w:r>
        <w:rPr>
          <w:color w:val="000000" w:themeColor="text1"/>
          <w:sz w:val="24"/>
          <w:szCs w:val="24"/>
        </w:rPr>
        <w:t>VICTORIA</w:t>
      </w:r>
      <w:r w:rsidRPr="00CF2680">
        <w:rPr>
          <w:color w:val="000000" w:themeColor="text1"/>
          <w:sz w:val="24"/>
          <w:szCs w:val="24"/>
        </w:rPr>
        <w:t xml:space="preserve"> IPT system: in this case, a total number of 320011 elements have been used. This mesh refinement was need to ensure that the mesh quality w</w:t>
      </w:r>
      <w:r>
        <w:rPr>
          <w:color w:val="000000" w:themeColor="text1"/>
          <w:sz w:val="24"/>
          <w:szCs w:val="24"/>
        </w:rPr>
        <w:t>as</w:t>
      </w:r>
      <w:r w:rsidRPr="00CF2680">
        <w:rPr>
          <w:color w:val="000000" w:themeColor="text1"/>
          <w:sz w:val="24"/>
          <w:szCs w:val="24"/>
        </w:rPr>
        <w:t xml:space="preserve"> compatible with the small skin depth associated to the operating frequency value of </w:t>
      </w:r>
      <w:r>
        <w:rPr>
          <w:color w:val="000000" w:themeColor="text1"/>
          <w:sz w:val="24"/>
          <w:szCs w:val="24"/>
        </w:rPr>
        <w:t>2</w:t>
      </w:r>
      <w:r w:rsidRPr="00CF2680">
        <w:rPr>
          <w:color w:val="000000" w:themeColor="text1"/>
          <w:sz w:val="24"/>
          <w:szCs w:val="24"/>
        </w:rPr>
        <w:t xml:space="preserve">5 kHz: indeed, this assessment of the mesh allows limiting the discretization errors to less than 1%. </w:t>
      </w:r>
    </w:p>
    <w:p w:rsidR="006F72EF" w:rsidRDefault="006F72EF" w:rsidP="006F72EF">
      <w:pPr>
        <w:pStyle w:val="IMSBodyText"/>
        <w:tabs>
          <w:tab w:val="left" w:pos="426"/>
        </w:tabs>
        <w:spacing w:before="120" w:after="120" w:line="360" w:lineRule="auto"/>
        <w:ind w:left="709" w:right="566" w:firstLine="0"/>
        <w:rPr>
          <w:color w:val="000000" w:themeColor="text1"/>
          <w:sz w:val="24"/>
          <w:szCs w:val="24"/>
        </w:rPr>
      </w:pPr>
    </w:p>
    <w:p w:rsidR="006F72EF" w:rsidRPr="00CF2680" w:rsidRDefault="006F72EF" w:rsidP="006F72EF">
      <w:pPr>
        <w:pStyle w:val="IMSBodyText"/>
        <w:tabs>
          <w:tab w:val="left" w:pos="426"/>
        </w:tabs>
        <w:spacing w:before="120" w:after="120" w:line="360" w:lineRule="auto"/>
        <w:ind w:left="709" w:right="566" w:firstLine="0"/>
        <w:rPr>
          <w:color w:val="000000" w:themeColor="text1"/>
          <w:sz w:val="24"/>
          <w:szCs w:val="24"/>
        </w:rPr>
      </w:pPr>
    </w:p>
    <w:p w:rsidR="006F72EF" w:rsidRPr="00CF2680" w:rsidRDefault="006F72EF" w:rsidP="006F72EF">
      <w:pPr>
        <w:pStyle w:val="IMSBodyText"/>
        <w:tabs>
          <w:tab w:val="left" w:pos="426"/>
        </w:tabs>
        <w:spacing w:before="120" w:after="120" w:line="360" w:lineRule="auto"/>
        <w:ind w:left="709" w:right="566" w:firstLine="0"/>
        <w:rPr>
          <w:color w:val="000000" w:themeColor="text1"/>
          <w:sz w:val="24"/>
          <w:szCs w:val="24"/>
        </w:rPr>
      </w:pPr>
      <w:r w:rsidRPr="00CF2680">
        <w:rPr>
          <w:noProof/>
          <w:color w:val="000000" w:themeColor="text1"/>
          <w:sz w:val="24"/>
          <w:szCs w:val="24"/>
          <w:lang w:val="it-IT" w:eastAsia="it-IT"/>
        </w:rPr>
        <w:lastRenderedPageBreak/>
        <w:drawing>
          <wp:anchor distT="0" distB="0" distL="114300" distR="114300" simplePos="0" relativeHeight="251762688" behindDoc="0" locked="0" layoutInCell="1" allowOverlap="1" wp14:anchorId="4AC7C5B3" wp14:editId="70092B7E">
            <wp:simplePos x="0" y="0"/>
            <wp:positionH relativeFrom="column">
              <wp:posOffset>660136</wp:posOffset>
            </wp:positionH>
            <wp:positionV relativeFrom="paragraph">
              <wp:posOffset>80957</wp:posOffset>
            </wp:positionV>
            <wp:extent cx="2414512" cy="1535430"/>
            <wp:effectExtent l="0" t="0" r="5080" b="7620"/>
            <wp:wrapNone/>
            <wp:docPr id="110" name="Immagine 12">
              <a:extLst xmlns:a="http://schemas.openxmlformats.org/drawingml/2006/main">
                <a:ext uri="{FF2B5EF4-FFF2-40B4-BE49-F238E27FC236}">
                  <a16:creationId xmlns:a16="http://schemas.microsoft.com/office/drawing/2014/main" id="{6F31DAE3-8B7D-421B-9EE4-9808013C279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magine 12">
                      <a:extLst>
                        <a:ext uri="{FF2B5EF4-FFF2-40B4-BE49-F238E27FC236}">
                          <a16:creationId xmlns:a16="http://schemas.microsoft.com/office/drawing/2014/main" id="{6F31DAE3-8B7D-421B-9EE4-9808013C279E}"/>
                        </a:ext>
                      </a:extLst>
                    </pic:cNvPr>
                    <pic:cNvPicPr>
                      <a:picLocks noChangeAspect="1"/>
                    </pic:cNvPicPr>
                  </pic:nvPicPr>
                  <pic:blipFill>
                    <a:blip r:embed="rId246" cstate="print">
                      <a:extLst>
                        <a:ext uri="{28A0092B-C50C-407E-A947-70E740481C1C}">
                          <a14:useLocalDpi xmlns:a14="http://schemas.microsoft.com/office/drawing/2010/main" val="0"/>
                        </a:ext>
                      </a:extLst>
                    </a:blip>
                    <a:stretch>
                      <a:fillRect/>
                    </a:stretch>
                  </pic:blipFill>
                  <pic:spPr>
                    <a:xfrm>
                      <a:off x="0" y="0"/>
                      <a:ext cx="2416606" cy="1536762"/>
                    </a:xfrm>
                    <a:prstGeom prst="rect">
                      <a:avLst/>
                    </a:prstGeom>
                  </pic:spPr>
                </pic:pic>
              </a:graphicData>
            </a:graphic>
            <wp14:sizeRelH relativeFrom="margin">
              <wp14:pctWidth>0</wp14:pctWidth>
            </wp14:sizeRelH>
            <wp14:sizeRelV relativeFrom="margin">
              <wp14:pctHeight>0</wp14:pctHeight>
            </wp14:sizeRelV>
          </wp:anchor>
        </w:drawing>
      </w:r>
      <w:r w:rsidRPr="00CF2680">
        <w:rPr>
          <w:noProof/>
          <w:color w:val="000000" w:themeColor="text1"/>
          <w:sz w:val="24"/>
          <w:szCs w:val="24"/>
          <w:lang w:val="it-IT" w:eastAsia="it-IT"/>
        </w:rPr>
        <w:drawing>
          <wp:anchor distT="0" distB="0" distL="114300" distR="114300" simplePos="0" relativeHeight="251763712" behindDoc="0" locked="0" layoutInCell="1" allowOverlap="1" wp14:anchorId="0B1F572D" wp14:editId="41861DF6">
            <wp:simplePos x="0" y="0"/>
            <wp:positionH relativeFrom="column">
              <wp:posOffset>3161797</wp:posOffset>
            </wp:positionH>
            <wp:positionV relativeFrom="paragraph">
              <wp:posOffset>80957</wp:posOffset>
            </wp:positionV>
            <wp:extent cx="2651837" cy="1535501"/>
            <wp:effectExtent l="0" t="0" r="0" b="7620"/>
            <wp:wrapNone/>
            <wp:docPr id="111" name="Immagine 13">
              <a:extLst xmlns:a="http://schemas.openxmlformats.org/drawingml/2006/main">
                <a:ext uri="{FF2B5EF4-FFF2-40B4-BE49-F238E27FC236}">
                  <a16:creationId xmlns:a16="http://schemas.microsoft.com/office/drawing/2014/main" id="{FC16D39B-35AB-4BED-A63A-2512B2E143A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magine 13">
                      <a:extLst>
                        <a:ext uri="{FF2B5EF4-FFF2-40B4-BE49-F238E27FC236}">
                          <a16:creationId xmlns:a16="http://schemas.microsoft.com/office/drawing/2014/main" id="{FC16D39B-35AB-4BED-A63A-2512B2E143A5}"/>
                        </a:ext>
                      </a:extLst>
                    </pic:cNvPr>
                    <pic:cNvPicPr>
                      <a:picLocks noChangeAspect="1"/>
                    </pic:cNvPicPr>
                  </pic:nvPicPr>
                  <pic:blipFill>
                    <a:blip r:embed="rId247" cstate="print">
                      <a:extLst>
                        <a:ext uri="{28A0092B-C50C-407E-A947-70E740481C1C}">
                          <a14:useLocalDpi xmlns:a14="http://schemas.microsoft.com/office/drawing/2010/main" val="0"/>
                        </a:ext>
                      </a:extLst>
                    </a:blip>
                    <a:stretch>
                      <a:fillRect/>
                    </a:stretch>
                  </pic:blipFill>
                  <pic:spPr>
                    <a:xfrm>
                      <a:off x="0" y="0"/>
                      <a:ext cx="2664320" cy="1542729"/>
                    </a:xfrm>
                    <a:prstGeom prst="rect">
                      <a:avLst/>
                    </a:prstGeom>
                  </pic:spPr>
                </pic:pic>
              </a:graphicData>
            </a:graphic>
            <wp14:sizeRelH relativeFrom="margin">
              <wp14:pctWidth>0</wp14:pctWidth>
            </wp14:sizeRelH>
            <wp14:sizeRelV relativeFrom="margin">
              <wp14:pctHeight>0</wp14:pctHeight>
            </wp14:sizeRelV>
          </wp:anchor>
        </w:drawing>
      </w:r>
    </w:p>
    <w:p w:rsidR="006F72EF" w:rsidRPr="00CF2680" w:rsidRDefault="006F72EF" w:rsidP="006F72EF">
      <w:pPr>
        <w:pStyle w:val="IMSBodyText"/>
        <w:tabs>
          <w:tab w:val="left" w:pos="426"/>
        </w:tabs>
        <w:spacing w:before="120" w:after="120" w:line="360" w:lineRule="auto"/>
        <w:ind w:left="709" w:right="566" w:firstLine="0"/>
        <w:rPr>
          <w:color w:val="000000" w:themeColor="text1"/>
          <w:sz w:val="24"/>
          <w:szCs w:val="24"/>
        </w:rPr>
      </w:pPr>
    </w:p>
    <w:p w:rsidR="006F72EF" w:rsidRPr="00CF2680" w:rsidRDefault="006F72EF" w:rsidP="006F72EF">
      <w:pPr>
        <w:pStyle w:val="IMSBodyText"/>
        <w:tabs>
          <w:tab w:val="left" w:pos="426"/>
        </w:tabs>
        <w:spacing w:before="120" w:after="120" w:line="360" w:lineRule="auto"/>
        <w:ind w:left="709" w:right="566" w:firstLine="0"/>
        <w:rPr>
          <w:color w:val="000000" w:themeColor="text1"/>
          <w:sz w:val="24"/>
          <w:szCs w:val="24"/>
        </w:rPr>
      </w:pPr>
    </w:p>
    <w:p w:rsidR="006F72EF" w:rsidRPr="00CF2680" w:rsidRDefault="006F72EF" w:rsidP="006F72EF">
      <w:pPr>
        <w:pStyle w:val="IMSBodyText"/>
        <w:tabs>
          <w:tab w:val="left" w:pos="426"/>
        </w:tabs>
        <w:spacing w:before="120" w:line="276" w:lineRule="auto"/>
        <w:rPr>
          <w:color w:val="000000" w:themeColor="text1"/>
          <w:sz w:val="24"/>
          <w:szCs w:val="24"/>
        </w:rPr>
      </w:pPr>
    </w:p>
    <w:p w:rsidR="006F72EF" w:rsidRPr="00CF2680" w:rsidRDefault="006F72EF" w:rsidP="006F72EF">
      <w:pPr>
        <w:pStyle w:val="IMSBodyText"/>
        <w:tabs>
          <w:tab w:val="left" w:pos="426"/>
        </w:tabs>
        <w:spacing w:before="120" w:line="276" w:lineRule="auto"/>
        <w:rPr>
          <w:color w:val="000000" w:themeColor="text1"/>
          <w:sz w:val="24"/>
          <w:szCs w:val="24"/>
        </w:rPr>
      </w:pPr>
    </w:p>
    <w:p w:rsidR="006F72EF" w:rsidRPr="00CF2680" w:rsidRDefault="006F72EF" w:rsidP="006F72EF">
      <w:pPr>
        <w:pStyle w:val="IMSBodyText"/>
        <w:tabs>
          <w:tab w:val="left" w:pos="426"/>
        </w:tabs>
        <w:spacing w:before="120" w:line="276" w:lineRule="auto"/>
        <w:rPr>
          <w:color w:val="000000" w:themeColor="text1"/>
          <w:sz w:val="24"/>
          <w:szCs w:val="24"/>
        </w:rPr>
      </w:pPr>
    </w:p>
    <w:p w:rsidR="006F72EF" w:rsidRPr="006F72EF" w:rsidRDefault="006F72EF" w:rsidP="00F56631">
      <w:pPr>
        <w:pStyle w:val="Corpotesto"/>
        <w:spacing w:after="0"/>
        <w:jc w:val="center"/>
        <w:rPr>
          <w:rFonts w:ascii="Times New Roman" w:hAnsi="Times New Roman" w:cs="Times New Roman"/>
          <w:b/>
          <w:color w:val="000000" w:themeColor="text1"/>
          <w:sz w:val="22"/>
          <w:szCs w:val="22"/>
          <w:lang w:val="en-US"/>
        </w:rPr>
      </w:pPr>
      <w:r w:rsidRPr="006F72EF">
        <w:rPr>
          <w:rFonts w:ascii="Times New Roman" w:hAnsi="Times New Roman" w:cs="Times New Roman"/>
          <w:b/>
          <w:color w:val="000000" w:themeColor="text1"/>
          <w:sz w:val="22"/>
          <w:szCs w:val="22"/>
        </w:rPr>
        <w:t xml:space="preserve">Figure 6.8. </w:t>
      </w:r>
      <w:r w:rsidRPr="006F72EF">
        <w:rPr>
          <w:rFonts w:ascii="Times New Roman" w:hAnsi="Times New Roman" w:cs="Times New Roman"/>
          <w:b/>
          <w:color w:val="000000" w:themeColor="text1"/>
          <w:sz w:val="22"/>
          <w:szCs w:val="22"/>
          <w:lang w:val="en-US"/>
        </w:rPr>
        <w:t xml:space="preserve">Mesh adopted for the numerical analysis of the </w:t>
      </w:r>
      <w:r>
        <w:rPr>
          <w:rFonts w:ascii="Times New Roman" w:hAnsi="Times New Roman" w:cs="Times New Roman"/>
          <w:b/>
          <w:color w:val="000000" w:themeColor="text1"/>
          <w:sz w:val="22"/>
          <w:szCs w:val="22"/>
          <w:lang w:val="en-US"/>
        </w:rPr>
        <w:t>VICTORIA</w:t>
      </w:r>
      <w:r w:rsidRPr="006F72EF">
        <w:rPr>
          <w:rFonts w:ascii="Times New Roman" w:hAnsi="Times New Roman" w:cs="Times New Roman"/>
          <w:b/>
          <w:color w:val="000000" w:themeColor="text1"/>
          <w:sz w:val="22"/>
          <w:szCs w:val="22"/>
          <w:lang w:val="en-US"/>
        </w:rPr>
        <w:t xml:space="preserve"> </w:t>
      </w:r>
      <w:r w:rsidRPr="006F72EF">
        <w:rPr>
          <w:rFonts w:ascii="Times New Roman" w:hAnsi="Times New Roman" w:cs="Times New Roman"/>
          <w:b/>
          <w:color w:val="000000" w:themeColor="text1"/>
          <w:sz w:val="22"/>
          <w:szCs w:val="22"/>
        </w:rPr>
        <w:t>IPT system</w:t>
      </w:r>
      <w:r w:rsidRPr="006F72EF">
        <w:rPr>
          <w:rFonts w:ascii="Times New Roman" w:hAnsi="Times New Roman" w:cs="Times New Roman"/>
          <w:b/>
          <w:color w:val="000000" w:themeColor="text1"/>
          <w:sz w:val="22"/>
          <w:szCs w:val="22"/>
          <w:lang w:val="en-US"/>
        </w:rPr>
        <w:t>.</w:t>
      </w:r>
    </w:p>
    <w:p w:rsidR="00D93F57" w:rsidRDefault="00D93F57" w:rsidP="00D93F57">
      <w:pPr>
        <w:spacing w:after="0" w:line="360" w:lineRule="auto"/>
        <w:ind w:left="686" w:right="618"/>
        <w:jc w:val="both"/>
        <w:rPr>
          <w:rFonts w:ascii="Times New Roman" w:hAnsi="Times New Roman" w:cs="Times New Roman"/>
          <w:sz w:val="20"/>
          <w:szCs w:val="20"/>
          <w:lang w:val="en-US"/>
        </w:rPr>
      </w:pPr>
    </w:p>
    <w:p w:rsidR="00D93F57" w:rsidRDefault="00D93F57" w:rsidP="00D93F57">
      <w:pPr>
        <w:spacing w:after="0" w:line="360" w:lineRule="auto"/>
        <w:ind w:left="686" w:right="618"/>
        <w:jc w:val="both"/>
        <w:rPr>
          <w:rFonts w:ascii="Times New Roman" w:hAnsi="Times New Roman" w:cs="Times New Roman"/>
          <w:sz w:val="20"/>
          <w:szCs w:val="20"/>
          <w:lang w:val="en-US"/>
        </w:rPr>
      </w:pPr>
    </w:p>
    <w:p w:rsidR="006F72EF" w:rsidRPr="006F72EF" w:rsidRDefault="006F72EF" w:rsidP="006F72EF">
      <w:pPr>
        <w:spacing w:line="360" w:lineRule="auto"/>
        <w:ind w:left="686" w:right="618"/>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For WPTS-2, an alternative numerical implementation has been carried out by using </w:t>
      </w:r>
      <w:r w:rsidRPr="006F72EF">
        <w:rPr>
          <w:rFonts w:ascii="Times New Roman" w:hAnsi="Times New Roman" w:cs="Times New Roman"/>
          <w:sz w:val="24"/>
          <w:szCs w:val="24"/>
          <w:lang w:val="en-US"/>
        </w:rPr>
        <w:t>Ansys Maxwell. Th</w:t>
      </w:r>
      <w:r>
        <w:rPr>
          <w:rFonts w:ascii="Times New Roman" w:hAnsi="Times New Roman" w:cs="Times New Roman"/>
          <w:sz w:val="24"/>
          <w:szCs w:val="24"/>
          <w:lang w:val="en-US"/>
        </w:rPr>
        <w:t xml:space="preserve">e </w:t>
      </w:r>
      <w:r w:rsidRPr="006F72EF">
        <w:rPr>
          <w:rFonts w:ascii="Times New Roman" w:hAnsi="Times New Roman" w:cs="Times New Roman"/>
          <w:sz w:val="24"/>
          <w:szCs w:val="24"/>
          <w:lang w:val="en-US"/>
        </w:rPr>
        <w:t xml:space="preserve">3D-Magnetostatic formulation </w:t>
      </w:r>
      <w:r>
        <w:rPr>
          <w:rFonts w:ascii="Times New Roman" w:hAnsi="Times New Roman" w:cs="Times New Roman"/>
          <w:sz w:val="24"/>
          <w:szCs w:val="24"/>
          <w:lang w:val="en-US"/>
        </w:rPr>
        <w:t>is based on the use of m</w:t>
      </w:r>
      <w:r w:rsidRPr="006F72EF">
        <w:rPr>
          <w:rFonts w:ascii="Times New Roman" w:hAnsi="Times New Roman" w:cs="Times New Roman"/>
          <w:sz w:val="24"/>
          <w:szCs w:val="24"/>
          <w:lang w:val="en-US"/>
        </w:rPr>
        <w:t xml:space="preserve">agnetic scalar potential though the edges. In particular, the </w:t>
      </w:r>
      <w:r w:rsidRPr="006F72EF">
        <w:rPr>
          <w:rFonts w:ascii="Times New Roman" w:hAnsi="Times New Roman" w:cs="Times New Roman"/>
          <w:b/>
          <w:i/>
          <w:sz w:val="24"/>
          <w:szCs w:val="24"/>
          <w:lang w:val="en-US"/>
        </w:rPr>
        <w:t>H</w:t>
      </w:r>
      <w:r w:rsidRPr="006F72EF">
        <w:rPr>
          <w:rFonts w:ascii="Times New Roman" w:hAnsi="Times New Roman" w:cs="Times New Roman"/>
          <w:sz w:val="24"/>
          <w:szCs w:val="24"/>
          <w:lang w:val="en-US"/>
        </w:rPr>
        <w:t xml:space="preserve"> field </w:t>
      </w:r>
      <w:r>
        <w:rPr>
          <w:rFonts w:ascii="Times New Roman" w:hAnsi="Times New Roman" w:cs="Times New Roman"/>
          <w:sz w:val="24"/>
          <w:szCs w:val="24"/>
          <w:lang w:val="en-US"/>
        </w:rPr>
        <w:t>is formulated as follows:</w:t>
      </w:r>
    </w:p>
    <w:tbl>
      <w:tblPr>
        <w:tblStyle w:val="Grigliatabella"/>
        <w:tblW w:w="0" w:type="auto"/>
        <w:tblInd w:w="68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33"/>
        <w:gridCol w:w="2986"/>
        <w:gridCol w:w="3033"/>
      </w:tblGrid>
      <w:tr w:rsidR="006F72EF" w:rsidRPr="006F72EF" w:rsidTr="006F72EF">
        <w:trPr>
          <w:trHeight w:val="310"/>
        </w:trPr>
        <w:tc>
          <w:tcPr>
            <w:tcW w:w="3209" w:type="dxa"/>
          </w:tcPr>
          <w:p w:rsidR="006F72EF" w:rsidRPr="006F72EF" w:rsidRDefault="006F72EF">
            <w:pPr>
              <w:spacing w:line="360" w:lineRule="auto"/>
              <w:ind w:right="618"/>
              <w:jc w:val="both"/>
              <w:rPr>
                <w:rFonts w:ascii="Times New Roman" w:hAnsi="Times New Roman" w:cs="Times New Roman"/>
                <w:sz w:val="24"/>
                <w:szCs w:val="24"/>
                <w:lang w:val="en-US"/>
              </w:rPr>
            </w:pPr>
          </w:p>
        </w:tc>
        <w:tc>
          <w:tcPr>
            <w:tcW w:w="3209" w:type="dxa"/>
            <w:hideMark/>
          </w:tcPr>
          <w:p w:rsidR="006F72EF" w:rsidRPr="006F72EF" w:rsidRDefault="006F72EF">
            <w:pPr>
              <w:spacing w:line="360" w:lineRule="auto"/>
              <w:ind w:right="618"/>
              <w:jc w:val="both"/>
              <w:rPr>
                <w:rFonts w:ascii="Times New Roman" w:hAnsi="Times New Roman" w:cs="Times New Roman"/>
                <w:sz w:val="24"/>
                <w:szCs w:val="24"/>
              </w:rPr>
            </w:pPr>
            <m:oMathPara>
              <m:oMath>
                <m:r>
                  <m:rPr>
                    <m:sty m:val="bi"/>
                  </m:rPr>
                  <w:rPr>
                    <w:rFonts w:ascii="Cambria Math" w:hAnsi="Cambria Math" w:cs="Times New Roman"/>
                    <w:sz w:val="24"/>
                    <w:szCs w:val="24"/>
                  </w:rPr>
                  <m:t>H</m:t>
                </m:r>
                <m:r>
                  <w:rPr>
                    <w:rFonts w:ascii="Cambria Math" w:hAnsi="Cambria Math" w:cs="Times New Roman"/>
                    <w:sz w:val="24"/>
                    <w:szCs w:val="24"/>
                  </w:rPr>
                  <m:t>=</m:t>
                </m:r>
                <m:r>
                  <m:rPr>
                    <m:sty m:val="bi"/>
                  </m:rPr>
                  <w:rPr>
                    <w:rFonts w:ascii="Cambria Math" w:hAnsi="Cambria Math" w:cs="Times New Roman"/>
                    <w:sz w:val="24"/>
                    <w:szCs w:val="24"/>
                  </w:rPr>
                  <m:t>H</m:t>
                </m:r>
                <m:r>
                  <w:rPr>
                    <w:rFonts w:ascii="Cambria Math" w:hAnsi="Cambria Math" w:cs="Times New Roman"/>
                    <w:sz w:val="24"/>
                    <w:szCs w:val="24"/>
                  </w:rPr>
                  <m:t>p+</m:t>
                </m:r>
                <m:r>
                  <m:rPr>
                    <m:sty m:val="p"/>
                  </m:rPr>
                  <w:rPr>
                    <w:rFonts w:ascii="Cambria Math" w:hAnsi="Cambria Math" w:cs="Times New Roman"/>
                    <w:sz w:val="24"/>
                    <w:szCs w:val="24"/>
                  </w:rPr>
                  <m:t>∇</m:t>
                </m:r>
                <m:r>
                  <w:rPr>
                    <w:rFonts w:ascii="Cambria Math" w:hAnsi="Cambria Math" w:cs="Times New Roman"/>
                    <w:sz w:val="24"/>
                    <w:szCs w:val="24"/>
                  </w:rPr>
                  <m:t>φ+</m:t>
                </m:r>
                <m:r>
                  <m:rPr>
                    <m:sty m:val="bi"/>
                  </m:rPr>
                  <w:rPr>
                    <w:rFonts w:ascii="Cambria Math" w:hAnsi="Cambria Math" w:cs="Times New Roman"/>
                    <w:sz w:val="24"/>
                    <w:szCs w:val="24"/>
                  </w:rPr>
                  <m:t>H</m:t>
                </m:r>
                <m:r>
                  <w:rPr>
                    <w:rFonts w:ascii="Cambria Math" w:hAnsi="Cambria Math" w:cs="Times New Roman"/>
                    <w:sz w:val="24"/>
                    <w:szCs w:val="24"/>
                  </w:rPr>
                  <m:t>c</m:t>
                </m:r>
              </m:oMath>
            </m:oMathPara>
          </w:p>
        </w:tc>
        <w:tc>
          <w:tcPr>
            <w:tcW w:w="3210" w:type="dxa"/>
            <w:hideMark/>
          </w:tcPr>
          <w:p w:rsidR="006F72EF" w:rsidRPr="006F72EF" w:rsidRDefault="006F72EF">
            <w:pPr>
              <w:spacing w:line="360" w:lineRule="auto"/>
              <w:ind w:right="618"/>
              <w:jc w:val="right"/>
              <w:rPr>
                <w:rFonts w:ascii="Times New Roman" w:hAnsi="Times New Roman" w:cs="Times New Roman"/>
                <w:sz w:val="24"/>
                <w:szCs w:val="24"/>
              </w:rPr>
            </w:pPr>
            <w:r w:rsidRPr="006F72EF">
              <w:rPr>
                <w:rFonts w:ascii="Times New Roman" w:hAnsi="Times New Roman" w:cs="Times New Roman"/>
                <w:sz w:val="24"/>
                <w:szCs w:val="24"/>
              </w:rPr>
              <w:t>(</w:t>
            </w:r>
            <w:r w:rsidR="00BA1B75">
              <w:rPr>
                <w:rFonts w:ascii="Times New Roman" w:hAnsi="Times New Roman" w:cs="Times New Roman"/>
                <w:sz w:val="24"/>
                <w:szCs w:val="24"/>
              </w:rPr>
              <w:t>6</w:t>
            </w:r>
            <w:r w:rsidRPr="006F72EF">
              <w:rPr>
                <w:rFonts w:ascii="Times New Roman" w:hAnsi="Times New Roman" w:cs="Times New Roman"/>
                <w:sz w:val="24"/>
                <w:szCs w:val="24"/>
              </w:rPr>
              <w:t>.1)</w:t>
            </w:r>
          </w:p>
        </w:tc>
      </w:tr>
    </w:tbl>
    <w:p w:rsidR="006F72EF" w:rsidRPr="006F72EF" w:rsidRDefault="006F72EF" w:rsidP="001A2AC0">
      <w:pPr>
        <w:spacing w:before="120" w:line="360" w:lineRule="auto"/>
        <w:ind w:left="686" w:right="618"/>
        <w:jc w:val="both"/>
        <w:rPr>
          <w:rFonts w:ascii="Times New Roman" w:eastAsiaTheme="minorEastAsia" w:hAnsi="Times New Roman" w:cs="Times New Roman"/>
          <w:sz w:val="24"/>
          <w:szCs w:val="24"/>
          <w:lang w:val="en-US"/>
        </w:rPr>
      </w:pPr>
      <w:r w:rsidRPr="006F72EF">
        <w:rPr>
          <w:rFonts w:ascii="Times New Roman" w:hAnsi="Times New Roman" w:cs="Times New Roman"/>
          <w:sz w:val="24"/>
          <w:szCs w:val="24"/>
          <w:lang w:val="en-US"/>
        </w:rPr>
        <w:t xml:space="preserve">where </w:t>
      </w:r>
      <m:oMath>
        <m:r>
          <w:rPr>
            <w:rFonts w:ascii="Cambria Math" w:hAnsi="Cambria Math" w:cs="Times New Roman"/>
            <w:sz w:val="24"/>
            <w:szCs w:val="24"/>
          </w:rPr>
          <m:t>φ</m:t>
        </m:r>
      </m:oMath>
      <w:r w:rsidRPr="006F72EF">
        <w:rPr>
          <w:rFonts w:ascii="Times New Roman" w:eastAsiaTheme="minorEastAsia" w:hAnsi="Times New Roman" w:cs="Times New Roman"/>
          <w:sz w:val="24"/>
          <w:szCs w:val="24"/>
          <w:lang w:val="en-US"/>
        </w:rPr>
        <w:t xml:space="preserve"> is the magnetic scalar potential, </w:t>
      </w:r>
      <m:oMath>
        <m:r>
          <m:rPr>
            <m:sty m:val="bi"/>
          </m:rPr>
          <w:rPr>
            <w:rFonts w:ascii="Cambria Math" w:hAnsi="Cambria Math" w:cs="Times New Roman"/>
            <w:sz w:val="24"/>
            <w:szCs w:val="24"/>
          </w:rPr>
          <m:t>H</m:t>
        </m:r>
        <m:r>
          <w:rPr>
            <w:rFonts w:ascii="Cambria Math" w:hAnsi="Cambria Math" w:cs="Times New Roman"/>
            <w:sz w:val="24"/>
            <w:szCs w:val="24"/>
          </w:rPr>
          <m:t>p</m:t>
        </m:r>
      </m:oMath>
      <w:r w:rsidRPr="006F72EF">
        <w:rPr>
          <w:rFonts w:ascii="Times New Roman" w:eastAsiaTheme="minorEastAsia" w:hAnsi="Times New Roman" w:cs="Times New Roman"/>
          <w:sz w:val="24"/>
          <w:szCs w:val="24"/>
          <w:lang w:val="en-US"/>
        </w:rPr>
        <w:t xml:space="preserve"> is the particular solution costructed by assign</w:t>
      </w:r>
      <w:proofErr w:type="spellStart"/>
      <w:r w:rsidRPr="006F72EF">
        <w:rPr>
          <w:rFonts w:ascii="Times New Roman" w:eastAsiaTheme="minorEastAsia" w:hAnsi="Times New Roman" w:cs="Times New Roman"/>
          <w:sz w:val="24"/>
          <w:szCs w:val="24"/>
          <w:lang w:val="en-US"/>
        </w:rPr>
        <w:t>ing</w:t>
      </w:r>
      <w:proofErr w:type="spellEnd"/>
      <w:r w:rsidRPr="006F72EF">
        <w:rPr>
          <w:rFonts w:ascii="Times New Roman" w:eastAsiaTheme="minorEastAsia" w:hAnsi="Times New Roman" w:cs="Times New Roman"/>
          <w:sz w:val="24"/>
          <w:szCs w:val="24"/>
          <w:lang w:val="en-US"/>
        </w:rPr>
        <w:t xml:space="preserve"> values to all the edges in the mesh in such way that Ampere’s law holds on all contours of all tetrahedra faces in the mesh</w:t>
      </w:r>
      <w:r>
        <w:rPr>
          <w:rFonts w:ascii="Times New Roman" w:eastAsiaTheme="minorEastAsia" w:hAnsi="Times New Roman" w:cs="Times New Roman"/>
          <w:sz w:val="24"/>
          <w:szCs w:val="24"/>
          <w:lang w:val="en-US"/>
        </w:rPr>
        <w:t>, and finally</w:t>
      </w:r>
      <w:r w:rsidRPr="006F72EF">
        <w:rPr>
          <w:rFonts w:ascii="Times New Roman" w:eastAsiaTheme="minorEastAsia" w:hAnsi="Times New Roman" w:cs="Times New Roman"/>
          <w:sz w:val="24"/>
          <w:szCs w:val="24"/>
          <w:lang w:val="en-US"/>
        </w:rPr>
        <w:t xml:space="preserve"> </w:t>
      </w:r>
      <m:oMath>
        <m:r>
          <m:rPr>
            <m:sty m:val="bi"/>
          </m:rPr>
          <w:rPr>
            <w:rFonts w:ascii="Cambria Math" w:hAnsi="Cambria Math" w:cs="Times New Roman"/>
            <w:sz w:val="24"/>
            <w:szCs w:val="24"/>
          </w:rPr>
          <m:t>H</m:t>
        </m:r>
        <m:r>
          <w:rPr>
            <w:rFonts w:ascii="Cambria Math" w:hAnsi="Cambria Math" w:cs="Times New Roman"/>
            <w:sz w:val="24"/>
            <w:szCs w:val="24"/>
          </w:rPr>
          <m:t>c</m:t>
        </m:r>
      </m:oMath>
      <w:r w:rsidRPr="006F72EF">
        <w:rPr>
          <w:rFonts w:ascii="Times New Roman" w:eastAsiaTheme="minorEastAsia" w:hAnsi="Times New Roman" w:cs="Times New Roman"/>
          <w:sz w:val="24"/>
          <w:szCs w:val="24"/>
          <w:lang w:val="en-US"/>
        </w:rPr>
        <w:t xml:space="preserve"> </w:t>
      </w:r>
      <w:proofErr w:type="gramStart"/>
      <w:r w:rsidRPr="006F72EF">
        <w:rPr>
          <w:rFonts w:ascii="Times New Roman" w:eastAsiaTheme="minorEastAsia" w:hAnsi="Times New Roman" w:cs="Times New Roman"/>
          <w:sz w:val="24"/>
          <w:szCs w:val="24"/>
          <w:lang w:val="en-US"/>
        </w:rPr>
        <w:t>takes into account</w:t>
      </w:r>
      <w:proofErr w:type="gramEnd"/>
      <w:r w:rsidRPr="006F72EF">
        <w:rPr>
          <w:rFonts w:ascii="Times New Roman" w:eastAsiaTheme="minorEastAsia" w:hAnsi="Times New Roman" w:cs="Times New Roman"/>
          <w:sz w:val="24"/>
          <w:szCs w:val="24"/>
          <w:lang w:val="en-US"/>
        </w:rPr>
        <w:t xml:space="preserve"> the magnetic coercitivity (consider</w:t>
      </w:r>
      <w:proofErr w:type="spellStart"/>
      <w:r>
        <w:rPr>
          <w:rFonts w:ascii="Times New Roman" w:eastAsiaTheme="minorEastAsia" w:hAnsi="Times New Roman" w:cs="Times New Roman"/>
          <w:sz w:val="24"/>
          <w:szCs w:val="24"/>
          <w:lang w:val="en-US"/>
        </w:rPr>
        <w:t>ing</w:t>
      </w:r>
      <w:proofErr w:type="spellEnd"/>
      <w:r w:rsidRPr="006F72EF">
        <w:rPr>
          <w:rFonts w:ascii="Times New Roman" w:eastAsiaTheme="minorEastAsia" w:hAnsi="Times New Roman" w:cs="Times New Roman"/>
          <w:sz w:val="24"/>
          <w:szCs w:val="24"/>
          <w:lang w:val="en-US"/>
        </w:rPr>
        <w:t xml:space="preserve"> the presence of permanent magnets). The degree of freedom linked to the application of this formulation are: the nodal values of the magnetic scalar potential and ten values per element (in the case of this analysis, </w:t>
      </w:r>
      <w:proofErr w:type="spellStart"/>
      <w:r w:rsidRPr="006F72EF">
        <w:rPr>
          <w:rFonts w:ascii="Times New Roman" w:eastAsiaTheme="minorEastAsia" w:hAnsi="Times New Roman" w:cs="Times New Roman"/>
          <w:sz w:val="24"/>
          <w:szCs w:val="24"/>
          <w:lang w:val="en-US"/>
        </w:rPr>
        <w:t>tethraedra</w:t>
      </w:r>
      <w:proofErr w:type="spellEnd"/>
      <w:r w:rsidRPr="006F72EF">
        <w:rPr>
          <w:rFonts w:ascii="Times New Roman" w:eastAsiaTheme="minorEastAsia" w:hAnsi="Times New Roman" w:cs="Times New Roman"/>
          <w:sz w:val="24"/>
          <w:szCs w:val="24"/>
          <w:lang w:val="en-US"/>
        </w:rPr>
        <w:t>) at each of the four vertices ad all six mid edges nodes. The approximation inside each element is quadratic.</w:t>
      </w:r>
    </w:p>
    <w:p w:rsidR="006F72EF" w:rsidRDefault="006F72EF" w:rsidP="00D93F57">
      <w:pPr>
        <w:spacing w:after="0" w:line="360" w:lineRule="auto"/>
        <w:ind w:left="686" w:right="618"/>
        <w:jc w:val="both"/>
        <w:rPr>
          <w:rFonts w:ascii="Times New Roman" w:hAnsi="Times New Roman" w:cs="Times New Roman"/>
          <w:sz w:val="20"/>
          <w:szCs w:val="20"/>
          <w:lang w:val="en-US"/>
        </w:rPr>
      </w:pPr>
    </w:p>
    <w:p w:rsidR="006F72EF" w:rsidRDefault="006F72EF" w:rsidP="00D93F57">
      <w:pPr>
        <w:spacing w:after="0" w:line="360" w:lineRule="auto"/>
        <w:ind w:left="686" w:right="618"/>
        <w:jc w:val="both"/>
        <w:rPr>
          <w:rFonts w:ascii="Times New Roman" w:hAnsi="Times New Roman" w:cs="Times New Roman"/>
          <w:sz w:val="20"/>
          <w:szCs w:val="20"/>
          <w:lang w:val="en-US"/>
        </w:rPr>
      </w:pPr>
    </w:p>
    <w:p w:rsidR="006F72EF" w:rsidRPr="00D93F57" w:rsidRDefault="006F72EF" w:rsidP="006F72EF">
      <w:pPr>
        <w:pStyle w:val="Titolo3"/>
        <w:ind w:left="686" w:firstLine="0"/>
        <w:jc w:val="left"/>
        <w:rPr>
          <w:rFonts w:ascii="Times New Roman" w:hAnsi="Times New Roman" w:cs="Times New Roman"/>
          <w:szCs w:val="24"/>
          <w:lang w:val="en-US"/>
        </w:rPr>
      </w:pPr>
      <w:bookmarkStart w:id="158" w:name="_Toc136102899"/>
      <w:r>
        <w:rPr>
          <w:rFonts w:ascii="Times New Roman" w:hAnsi="Times New Roman" w:cs="Times New Roman"/>
          <w:szCs w:val="24"/>
          <w:lang w:val="en-US"/>
        </w:rPr>
        <w:t>6</w:t>
      </w:r>
      <w:r w:rsidRPr="00321F93">
        <w:rPr>
          <w:rFonts w:ascii="Times New Roman" w:hAnsi="Times New Roman" w:cs="Times New Roman"/>
          <w:szCs w:val="24"/>
          <w:lang w:val="en-US"/>
        </w:rPr>
        <w:t>.</w:t>
      </w:r>
      <w:r>
        <w:rPr>
          <w:rFonts w:ascii="Times New Roman" w:hAnsi="Times New Roman" w:cs="Times New Roman"/>
          <w:szCs w:val="24"/>
          <w:lang w:val="en-US"/>
        </w:rPr>
        <w:t>2</w:t>
      </w:r>
      <w:r w:rsidRPr="00321F93">
        <w:rPr>
          <w:rFonts w:ascii="Times New Roman" w:hAnsi="Times New Roman" w:cs="Times New Roman"/>
          <w:szCs w:val="24"/>
          <w:lang w:val="en-US"/>
        </w:rPr>
        <w:t>.</w:t>
      </w:r>
      <w:r>
        <w:rPr>
          <w:rFonts w:ascii="Times New Roman" w:hAnsi="Times New Roman" w:cs="Times New Roman"/>
          <w:szCs w:val="24"/>
          <w:lang w:val="en-US"/>
        </w:rPr>
        <w:t>2</w:t>
      </w:r>
      <w:r w:rsidRPr="00321F93">
        <w:rPr>
          <w:rFonts w:ascii="Times New Roman" w:hAnsi="Times New Roman" w:cs="Times New Roman"/>
          <w:szCs w:val="24"/>
          <w:lang w:val="en-US"/>
        </w:rPr>
        <w:t xml:space="preserve"> </w:t>
      </w:r>
      <w:r>
        <w:rPr>
          <w:rFonts w:ascii="Times New Roman" w:hAnsi="Times New Roman" w:cs="Times New Roman"/>
          <w:szCs w:val="24"/>
          <w:lang w:val="en-US"/>
        </w:rPr>
        <w:t xml:space="preserve">Analysis results: </w:t>
      </w:r>
      <w:r w:rsidR="009939DE">
        <w:rPr>
          <w:rFonts w:ascii="Times New Roman" w:hAnsi="Times New Roman" w:cs="Times New Roman"/>
          <w:szCs w:val="24"/>
          <w:lang w:val="en-US"/>
        </w:rPr>
        <w:t>inductance</w:t>
      </w:r>
      <w:r>
        <w:rPr>
          <w:rFonts w:ascii="Times New Roman" w:hAnsi="Times New Roman" w:cs="Times New Roman"/>
          <w:szCs w:val="24"/>
          <w:lang w:val="en-US"/>
        </w:rPr>
        <w:t xml:space="preserve"> parameters of the PADs</w:t>
      </w:r>
      <w:bookmarkEnd w:id="158"/>
    </w:p>
    <w:p w:rsidR="006F72EF" w:rsidRDefault="006F72EF" w:rsidP="006F72EF">
      <w:pPr>
        <w:spacing w:after="0" w:line="360" w:lineRule="auto"/>
        <w:ind w:left="686" w:right="618"/>
        <w:jc w:val="center"/>
        <w:rPr>
          <w:rFonts w:ascii="Times New Roman" w:hAnsi="Times New Roman" w:cs="Times New Roman"/>
          <w:sz w:val="20"/>
          <w:szCs w:val="20"/>
          <w:lang w:val="en-US"/>
        </w:rPr>
      </w:pPr>
    </w:p>
    <w:p w:rsidR="001A2AC0" w:rsidRPr="001A2AC0" w:rsidRDefault="006F72EF" w:rsidP="001A2AC0">
      <w:pPr>
        <w:spacing w:line="360" w:lineRule="auto"/>
        <w:ind w:left="686" w:right="618"/>
        <w:jc w:val="both"/>
        <w:rPr>
          <w:sz w:val="24"/>
          <w:szCs w:val="24"/>
          <w:lang w:val="en-US"/>
        </w:rPr>
      </w:pPr>
      <w:r w:rsidRPr="001A2AC0">
        <w:rPr>
          <w:rFonts w:ascii="Times New Roman" w:hAnsi="Times New Roman" w:cs="Times New Roman"/>
          <w:sz w:val="24"/>
          <w:szCs w:val="24"/>
          <w:lang w:val="en-US"/>
        </w:rPr>
        <w:t xml:space="preserve">The solution of the MQS model has led to the results reported in Table </w:t>
      </w:r>
      <w:r w:rsidR="001A2AC0" w:rsidRPr="001A2AC0">
        <w:rPr>
          <w:rFonts w:ascii="Times New Roman" w:hAnsi="Times New Roman" w:cs="Times New Roman"/>
          <w:sz w:val="24"/>
          <w:szCs w:val="24"/>
          <w:lang w:val="en-US"/>
        </w:rPr>
        <w:t>6.2</w:t>
      </w:r>
      <w:r w:rsidRPr="001A2AC0">
        <w:rPr>
          <w:rFonts w:ascii="Times New Roman" w:hAnsi="Times New Roman" w:cs="Times New Roman"/>
          <w:sz w:val="24"/>
          <w:szCs w:val="24"/>
          <w:lang w:val="en-US"/>
        </w:rPr>
        <w:t xml:space="preserve"> for both </w:t>
      </w:r>
      <w:r w:rsidR="001A2AC0" w:rsidRPr="001A2AC0">
        <w:rPr>
          <w:rFonts w:ascii="Times New Roman" w:hAnsi="Times New Roman" w:cs="Times New Roman"/>
          <w:sz w:val="24"/>
          <w:szCs w:val="24"/>
          <w:lang w:val="en-US"/>
        </w:rPr>
        <w:t xml:space="preserve">IPT systems. </w:t>
      </w:r>
      <w:r w:rsidRPr="001A2AC0">
        <w:rPr>
          <w:rFonts w:ascii="Times New Roman" w:hAnsi="Times New Roman" w:cs="Times New Roman"/>
          <w:sz w:val="24"/>
          <w:szCs w:val="24"/>
          <w:lang w:val="en-US"/>
        </w:rPr>
        <w:t xml:space="preserve">The results obtained with the aluminum chassis have been validated </w:t>
      </w:r>
      <w:r w:rsidR="001A2AC0" w:rsidRPr="001A2AC0">
        <w:rPr>
          <w:rFonts w:ascii="Times New Roman" w:hAnsi="Times New Roman" w:cs="Times New Roman"/>
          <w:sz w:val="24"/>
          <w:szCs w:val="24"/>
          <w:lang w:val="en-US"/>
        </w:rPr>
        <w:t xml:space="preserve">with an excellent agreement </w:t>
      </w:r>
      <w:r w:rsidRPr="001A2AC0">
        <w:rPr>
          <w:rFonts w:ascii="Times New Roman" w:hAnsi="Times New Roman" w:cs="Times New Roman"/>
          <w:sz w:val="24"/>
          <w:szCs w:val="24"/>
          <w:lang w:val="en-US"/>
        </w:rPr>
        <w:t>against the experimental measurements made on the system</w:t>
      </w:r>
      <w:r w:rsidR="001A2AC0" w:rsidRPr="001A2AC0">
        <w:rPr>
          <w:rFonts w:ascii="Times New Roman" w:hAnsi="Times New Roman" w:cs="Times New Roman"/>
          <w:sz w:val="24"/>
          <w:szCs w:val="24"/>
          <w:lang w:val="en-US"/>
        </w:rPr>
        <w:t>. D</w:t>
      </w:r>
      <w:r w:rsidRPr="001A2AC0">
        <w:rPr>
          <w:rFonts w:ascii="Times New Roman" w:hAnsi="Times New Roman" w:cs="Times New Roman"/>
          <w:sz w:val="24"/>
          <w:szCs w:val="24"/>
          <w:lang w:val="en-US"/>
        </w:rPr>
        <w:t xml:space="preserve">etails on the experimental characterization may be found in </w:t>
      </w:r>
      <w:r w:rsidR="001A2AC0" w:rsidRPr="00AF6B8B">
        <w:rPr>
          <w:rFonts w:ascii="Times New Roman" w:hAnsi="Times New Roman" w:cs="Times New Roman"/>
          <w:sz w:val="24"/>
          <w:szCs w:val="24"/>
          <w:lang w:val="en-US"/>
        </w:rPr>
        <w:t>(Ruiz, 2014) and (V. Cirimele, 2017)</w:t>
      </w:r>
      <w:r w:rsidRPr="001A2AC0">
        <w:rPr>
          <w:rFonts w:ascii="Times New Roman" w:hAnsi="Times New Roman" w:cs="Times New Roman"/>
          <w:sz w:val="24"/>
          <w:szCs w:val="24"/>
          <w:lang w:val="en-US"/>
        </w:rPr>
        <w:t xml:space="preserve">. </w:t>
      </w:r>
      <w:r w:rsidR="001A2AC0" w:rsidRPr="00AF6B8B">
        <w:rPr>
          <w:rFonts w:ascii="Times New Roman" w:hAnsi="Times New Roman" w:cs="Times New Roman"/>
          <w:sz w:val="24"/>
          <w:szCs w:val="24"/>
          <w:lang w:val="en-US"/>
        </w:rPr>
        <w:t xml:space="preserve">The WPTS-2 coil pair has been analyzed by means of </w:t>
      </w:r>
      <w:proofErr w:type="spellStart"/>
      <w:r w:rsidR="001A2AC0" w:rsidRPr="00AF6B8B">
        <w:rPr>
          <w:rFonts w:ascii="Times New Roman" w:hAnsi="Times New Roman" w:cs="Times New Roman"/>
          <w:sz w:val="24"/>
          <w:szCs w:val="24"/>
          <w:lang w:val="en-US"/>
        </w:rPr>
        <w:t>Cariddi</w:t>
      </w:r>
      <w:proofErr w:type="spellEnd"/>
      <w:r w:rsidR="001A2AC0" w:rsidRPr="00AF6B8B">
        <w:rPr>
          <w:rFonts w:ascii="Times New Roman" w:hAnsi="Times New Roman" w:cs="Times New Roman"/>
          <w:sz w:val="24"/>
          <w:szCs w:val="24"/>
          <w:lang w:val="en-US"/>
        </w:rPr>
        <w:t xml:space="preserve"> code </w:t>
      </w:r>
      <w:r w:rsidR="001A2AC0">
        <w:rPr>
          <w:rFonts w:ascii="Times New Roman" w:hAnsi="Times New Roman" w:cs="Times New Roman"/>
          <w:sz w:val="24"/>
          <w:szCs w:val="24"/>
          <w:lang w:val="en-US"/>
        </w:rPr>
        <w:t xml:space="preserve">and by using </w:t>
      </w:r>
      <w:r w:rsidR="001A2AC0" w:rsidRPr="00AF6B8B">
        <w:rPr>
          <w:rFonts w:ascii="Times New Roman" w:hAnsi="Times New Roman" w:cs="Times New Roman"/>
          <w:sz w:val="24"/>
          <w:szCs w:val="24"/>
          <w:lang w:val="en-US"/>
        </w:rPr>
        <w:t xml:space="preserve">Ansys Maxwell, since in this case the measurements were not available. Once again, the results in Table 6.2 are in good agreement. It is worth noting that a uniform current density has been assumed in the coil wires, which reproduces the real operating conditions. Indeed, for a given operating frequency, the real coils are made </w:t>
      </w:r>
      <w:r w:rsidR="001A2AC0" w:rsidRPr="00AF6B8B">
        <w:rPr>
          <w:rFonts w:ascii="Times New Roman" w:hAnsi="Times New Roman" w:cs="Times New Roman"/>
          <w:sz w:val="24"/>
          <w:szCs w:val="24"/>
          <w:lang w:val="en-US"/>
        </w:rPr>
        <w:lastRenderedPageBreak/>
        <w:t xml:space="preserve">by suitable </w:t>
      </w:r>
      <w:proofErr w:type="spellStart"/>
      <w:r w:rsidR="001A2AC0" w:rsidRPr="00AF6B8B">
        <w:rPr>
          <w:rFonts w:ascii="Times New Roman" w:hAnsi="Times New Roman" w:cs="Times New Roman"/>
          <w:sz w:val="24"/>
          <w:szCs w:val="24"/>
          <w:lang w:val="en-US"/>
        </w:rPr>
        <w:t>litz</w:t>
      </w:r>
      <w:proofErr w:type="spellEnd"/>
      <w:r w:rsidR="001A2AC0" w:rsidRPr="00AF6B8B">
        <w:rPr>
          <w:rFonts w:ascii="Times New Roman" w:hAnsi="Times New Roman" w:cs="Times New Roman"/>
          <w:sz w:val="24"/>
          <w:szCs w:val="24"/>
          <w:lang w:val="en-US"/>
        </w:rPr>
        <w:t xml:space="preserve"> wires to avoid the skin effect in the coil windings. This assumption has no effect on the evaluation of the mutual inductance.</w:t>
      </w:r>
      <w:r w:rsidR="001A2AC0">
        <w:rPr>
          <w:rFonts w:ascii="Times New Roman" w:hAnsi="Times New Roman" w:cs="Times New Roman"/>
          <w:sz w:val="24"/>
          <w:szCs w:val="24"/>
          <w:lang w:val="en-US"/>
        </w:rPr>
        <w:t xml:space="preserve"> </w:t>
      </w:r>
      <w:r w:rsidR="001A2AC0" w:rsidRPr="001A2AC0">
        <w:rPr>
          <w:rFonts w:ascii="Times New Roman" w:hAnsi="Times New Roman" w:cs="Times New Roman"/>
          <w:sz w:val="24"/>
          <w:szCs w:val="24"/>
          <w:lang w:val="en-US"/>
        </w:rPr>
        <w:t xml:space="preserve">The developed numerical models have been then used to study the influence on the inductances of the different components of the pad, and the results are given in Table </w:t>
      </w:r>
      <w:r w:rsidR="001A2AC0">
        <w:rPr>
          <w:rFonts w:ascii="Times New Roman" w:hAnsi="Times New Roman" w:cs="Times New Roman"/>
          <w:sz w:val="24"/>
          <w:szCs w:val="24"/>
          <w:lang w:val="en-US"/>
        </w:rPr>
        <w:t>6.3</w:t>
      </w:r>
      <w:r w:rsidR="00842DBC">
        <w:rPr>
          <w:rFonts w:ascii="Times New Roman" w:hAnsi="Times New Roman" w:cs="Times New Roman"/>
          <w:sz w:val="24"/>
          <w:szCs w:val="24"/>
          <w:lang w:val="en-US"/>
        </w:rPr>
        <w:t>a</w:t>
      </w:r>
      <w:r w:rsidR="001A2AC0">
        <w:rPr>
          <w:rFonts w:ascii="Times New Roman" w:hAnsi="Times New Roman" w:cs="Times New Roman"/>
          <w:sz w:val="24"/>
          <w:szCs w:val="24"/>
          <w:lang w:val="en-US"/>
        </w:rPr>
        <w:t xml:space="preserve"> for WPTS-1 and in Table 6.</w:t>
      </w:r>
      <w:r w:rsidR="00842DBC">
        <w:rPr>
          <w:rFonts w:ascii="Times New Roman" w:hAnsi="Times New Roman" w:cs="Times New Roman"/>
          <w:sz w:val="24"/>
          <w:szCs w:val="24"/>
          <w:lang w:val="en-US"/>
        </w:rPr>
        <w:t>3b</w:t>
      </w:r>
      <w:r w:rsidR="001A2AC0">
        <w:rPr>
          <w:rFonts w:ascii="Times New Roman" w:hAnsi="Times New Roman" w:cs="Times New Roman"/>
          <w:sz w:val="24"/>
          <w:szCs w:val="24"/>
          <w:lang w:val="en-US"/>
        </w:rPr>
        <w:t xml:space="preserve"> for WPTS-2.</w:t>
      </w:r>
    </w:p>
    <w:p w:rsidR="00D93F57" w:rsidRPr="00D93F57" w:rsidRDefault="00D93F57" w:rsidP="007123A7">
      <w:pPr>
        <w:spacing w:after="0" w:line="360" w:lineRule="auto"/>
        <w:ind w:left="686" w:right="618"/>
        <w:jc w:val="center"/>
        <w:rPr>
          <w:rFonts w:ascii="Times New Roman" w:hAnsi="Times New Roman" w:cs="Times New Roman"/>
          <w:sz w:val="20"/>
          <w:szCs w:val="20"/>
          <w:lang w:val="en-US"/>
        </w:rPr>
      </w:pPr>
    </w:p>
    <w:p w:rsidR="007123A7" w:rsidRPr="004D3B86" w:rsidRDefault="007123A7" w:rsidP="00246B8A">
      <w:pPr>
        <w:spacing w:after="0" w:line="240" w:lineRule="auto"/>
        <w:ind w:left="686" w:right="618"/>
        <w:jc w:val="center"/>
        <w:rPr>
          <w:rFonts w:ascii="Times New Roman" w:hAnsi="Times New Roman" w:cs="Times New Roman"/>
          <w:b/>
          <w:szCs w:val="20"/>
          <w:lang w:val="en-US"/>
        </w:rPr>
      </w:pPr>
      <w:r w:rsidRPr="004D3B86">
        <w:rPr>
          <w:rFonts w:ascii="Times New Roman" w:hAnsi="Times New Roman" w:cs="Times New Roman"/>
          <w:b/>
          <w:szCs w:val="20"/>
          <w:lang w:val="en-US"/>
        </w:rPr>
        <w:t xml:space="preserve">Table 6.2 </w:t>
      </w:r>
      <w:r w:rsidR="006F72EF">
        <w:rPr>
          <w:rFonts w:ascii="Times New Roman" w:hAnsi="Times New Roman" w:cs="Times New Roman"/>
          <w:b/>
          <w:szCs w:val="20"/>
          <w:lang w:val="en-US"/>
        </w:rPr>
        <w:t xml:space="preserve">Computed and measured values of the </w:t>
      </w:r>
      <w:r w:rsidRPr="004D3B86">
        <w:rPr>
          <w:rFonts w:ascii="Times New Roman" w:hAnsi="Times New Roman" w:cs="Times New Roman"/>
          <w:b/>
          <w:szCs w:val="20"/>
          <w:lang w:val="en-US"/>
        </w:rPr>
        <w:t>inductances of the WPT</w:t>
      </w:r>
      <w:r w:rsidR="006F72EF">
        <w:rPr>
          <w:rFonts w:ascii="Times New Roman" w:hAnsi="Times New Roman" w:cs="Times New Roman"/>
          <w:b/>
          <w:szCs w:val="20"/>
          <w:lang w:val="en-US"/>
        </w:rPr>
        <w:t xml:space="preserve"> systems</w:t>
      </w:r>
    </w:p>
    <w:tbl>
      <w:tblPr>
        <w:tblStyle w:val="Tabellagriglia4-colore1"/>
        <w:tblW w:w="0" w:type="auto"/>
        <w:jc w:val="center"/>
        <w:tblLook w:val="04A0" w:firstRow="1" w:lastRow="0" w:firstColumn="1" w:lastColumn="0" w:noHBand="0" w:noVBand="1"/>
      </w:tblPr>
      <w:tblGrid>
        <w:gridCol w:w="1127"/>
        <w:gridCol w:w="1703"/>
        <w:gridCol w:w="1985"/>
        <w:gridCol w:w="1701"/>
        <w:gridCol w:w="1559"/>
      </w:tblGrid>
      <w:tr w:rsidR="007123A7" w:rsidTr="009939DE">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127" w:type="dxa"/>
          </w:tcPr>
          <w:p w:rsidR="007123A7" w:rsidRDefault="007123A7" w:rsidP="009939DE">
            <w:pPr>
              <w:spacing w:line="360" w:lineRule="auto"/>
              <w:jc w:val="center"/>
              <w:rPr>
                <w:rFonts w:ascii="Times New Roman" w:hAnsi="Times New Roman" w:cs="Times New Roman"/>
                <w:sz w:val="20"/>
                <w:szCs w:val="20"/>
              </w:rPr>
            </w:pPr>
            <w:proofErr w:type="spellStart"/>
            <w:r>
              <w:rPr>
                <w:rFonts w:ascii="Times New Roman" w:hAnsi="Times New Roman" w:cs="Times New Roman"/>
                <w:sz w:val="20"/>
                <w:szCs w:val="20"/>
              </w:rPr>
              <w:t>Parameter</w:t>
            </w:r>
            <w:proofErr w:type="spellEnd"/>
          </w:p>
        </w:tc>
        <w:tc>
          <w:tcPr>
            <w:tcW w:w="1703" w:type="dxa"/>
          </w:tcPr>
          <w:p w:rsidR="007123A7" w:rsidRDefault="007123A7" w:rsidP="009939DE">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WPTS-1 (Cariddi)</w:t>
            </w:r>
          </w:p>
        </w:tc>
        <w:tc>
          <w:tcPr>
            <w:tcW w:w="1985" w:type="dxa"/>
          </w:tcPr>
          <w:p w:rsidR="007123A7" w:rsidRDefault="007123A7" w:rsidP="009939DE">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WPTS-1 (</w:t>
            </w:r>
            <w:proofErr w:type="spellStart"/>
            <w:r>
              <w:rPr>
                <w:rFonts w:ascii="Times New Roman" w:hAnsi="Times New Roman" w:cs="Times New Roman"/>
                <w:sz w:val="20"/>
                <w:szCs w:val="20"/>
              </w:rPr>
              <w:t>Measured</w:t>
            </w:r>
            <w:proofErr w:type="spellEnd"/>
            <w:r>
              <w:rPr>
                <w:rFonts w:ascii="Times New Roman" w:hAnsi="Times New Roman" w:cs="Times New Roman"/>
                <w:sz w:val="20"/>
                <w:szCs w:val="20"/>
              </w:rPr>
              <w:t>)</w:t>
            </w:r>
          </w:p>
        </w:tc>
        <w:tc>
          <w:tcPr>
            <w:tcW w:w="1701" w:type="dxa"/>
          </w:tcPr>
          <w:p w:rsidR="007123A7" w:rsidRDefault="007123A7" w:rsidP="009939DE">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WPTS-2 (Cariddi)</w:t>
            </w:r>
          </w:p>
        </w:tc>
        <w:tc>
          <w:tcPr>
            <w:tcW w:w="1559" w:type="dxa"/>
          </w:tcPr>
          <w:p w:rsidR="007123A7" w:rsidRDefault="007123A7" w:rsidP="009939DE">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WPTS-2 (</w:t>
            </w:r>
            <w:proofErr w:type="spellStart"/>
            <w:r>
              <w:rPr>
                <w:rFonts w:ascii="Times New Roman" w:hAnsi="Times New Roman" w:cs="Times New Roman"/>
                <w:sz w:val="20"/>
                <w:szCs w:val="20"/>
              </w:rPr>
              <w:t>Ansys</w:t>
            </w:r>
            <w:proofErr w:type="spellEnd"/>
            <w:r>
              <w:rPr>
                <w:rFonts w:ascii="Times New Roman" w:hAnsi="Times New Roman" w:cs="Times New Roman"/>
                <w:sz w:val="20"/>
                <w:szCs w:val="20"/>
              </w:rPr>
              <w:t>)</w:t>
            </w:r>
          </w:p>
        </w:tc>
      </w:tr>
      <w:tr w:rsidR="007123A7" w:rsidTr="009939D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127" w:type="dxa"/>
          </w:tcPr>
          <w:p w:rsidR="007123A7" w:rsidRDefault="007123A7" w:rsidP="009939DE">
            <w:pPr>
              <w:spacing w:line="360" w:lineRule="auto"/>
              <w:jc w:val="center"/>
              <w:rPr>
                <w:rFonts w:ascii="Times New Roman" w:hAnsi="Times New Roman" w:cs="Times New Roman"/>
                <w:sz w:val="20"/>
                <w:szCs w:val="20"/>
              </w:rPr>
            </w:pPr>
            <w:r>
              <w:rPr>
                <w:rFonts w:ascii="Times New Roman" w:hAnsi="Times New Roman" w:cs="Times New Roman"/>
                <w:sz w:val="20"/>
                <w:szCs w:val="20"/>
              </w:rPr>
              <w:t>L</w:t>
            </w:r>
            <w:r w:rsidRPr="00610648">
              <w:rPr>
                <w:rFonts w:ascii="Times New Roman" w:hAnsi="Times New Roman" w:cs="Times New Roman"/>
                <w:sz w:val="20"/>
                <w:szCs w:val="20"/>
                <w:vertAlign w:val="subscript"/>
              </w:rPr>
              <w:t>TX</w:t>
            </w:r>
            <w:r>
              <w:rPr>
                <w:rFonts w:ascii="Times New Roman" w:hAnsi="Times New Roman" w:cs="Times New Roman"/>
                <w:sz w:val="20"/>
                <w:szCs w:val="20"/>
              </w:rPr>
              <w:t xml:space="preserve"> (</w:t>
            </w:r>
            <w:r>
              <w:rPr>
                <w:rFonts w:ascii="Cambria Math" w:hAnsi="Cambria Math" w:cs="Times New Roman"/>
                <w:sz w:val="20"/>
                <w:szCs w:val="20"/>
              </w:rPr>
              <w:t>𝜇</w:t>
            </w:r>
            <w:r>
              <w:rPr>
                <w:rFonts w:ascii="Times New Roman" w:hAnsi="Times New Roman" w:cs="Times New Roman"/>
                <w:sz w:val="20"/>
                <w:szCs w:val="20"/>
              </w:rPr>
              <w:t>H)</w:t>
            </w:r>
          </w:p>
        </w:tc>
        <w:tc>
          <w:tcPr>
            <w:tcW w:w="1703" w:type="dxa"/>
          </w:tcPr>
          <w:p w:rsidR="007123A7" w:rsidRDefault="007123A7" w:rsidP="009939D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278.6</w:t>
            </w:r>
          </w:p>
        </w:tc>
        <w:tc>
          <w:tcPr>
            <w:tcW w:w="1985" w:type="dxa"/>
          </w:tcPr>
          <w:p w:rsidR="007123A7" w:rsidRDefault="007123A7" w:rsidP="009939D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281.4</w:t>
            </w:r>
          </w:p>
        </w:tc>
        <w:tc>
          <w:tcPr>
            <w:tcW w:w="1701" w:type="dxa"/>
          </w:tcPr>
          <w:p w:rsidR="007123A7" w:rsidRDefault="007123A7" w:rsidP="009939D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6.4</w:t>
            </w:r>
          </w:p>
        </w:tc>
        <w:tc>
          <w:tcPr>
            <w:tcW w:w="1559" w:type="dxa"/>
          </w:tcPr>
          <w:p w:rsidR="007123A7" w:rsidRDefault="007123A7" w:rsidP="009939D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6.9</w:t>
            </w:r>
          </w:p>
        </w:tc>
      </w:tr>
      <w:tr w:rsidR="007123A7" w:rsidTr="009939DE">
        <w:trPr>
          <w:jc w:val="center"/>
        </w:trPr>
        <w:tc>
          <w:tcPr>
            <w:cnfStyle w:val="001000000000" w:firstRow="0" w:lastRow="0" w:firstColumn="1" w:lastColumn="0" w:oddVBand="0" w:evenVBand="0" w:oddHBand="0" w:evenHBand="0" w:firstRowFirstColumn="0" w:firstRowLastColumn="0" w:lastRowFirstColumn="0" w:lastRowLastColumn="0"/>
            <w:tcW w:w="1127" w:type="dxa"/>
          </w:tcPr>
          <w:p w:rsidR="007123A7" w:rsidRDefault="007123A7" w:rsidP="009939DE">
            <w:pPr>
              <w:spacing w:line="360" w:lineRule="auto"/>
              <w:jc w:val="center"/>
              <w:rPr>
                <w:rFonts w:ascii="Times New Roman" w:hAnsi="Times New Roman" w:cs="Times New Roman"/>
                <w:sz w:val="20"/>
                <w:szCs w:val="20"/>
              </w:rPr>
            </w:pPr>
            <w:r>
              <w:rPr>
                <w:rFonts w:ascii="Times New Roman" w:hAnsi="Times New Roman" w:cs="Times New Roman"/>
                <w:sz w:val="20"/>
                <w:szCs w:val="20"/>
              </w:rPr>
              <w:t>L</w:t>
            </w:r>
            <w:r w:rsidRPr="00610648">
              <w:rPr>
                <w:rFonts w:ascii="Times New Roman" w:hAnsi="Times New Roman" w:cs="Times New Roman"/>
                <w:sz w:val="20"/>
                <w:szCs w:val="20"/>
                <w:vertAlign w:val="subscript"/>
              </w:rPr>
              <w:t>RX</w:t>
            </w:r>
            <w:r>
              <w:rPr>
                <w:rFonts w:ascii="Times New Roman" w:hAnsi="Times New Roman" w:cs="Times New Roman"/>
                <w:sz w:val="20"/>
                <w:szCs w:val="20"/>
              </w:rPr>
              <w:t xml:space="preserve"> (</w:t>
            </w:r>
            <w:r>
              <w:rPr>
                <w:rFonts w:ascii="Cambria Math" w:hAnsi="Cambria Math" w:cs="Times New Roman"/>
                <w:sz w:val="20"/>
                <w:szCs w:val="20"/>
              </w:rPr>
              <w:t>𝜇</w:t>
            </w:r>
            <w:r>
              <w:rPr>
                <w:rFonts w:ascii="Times New Roman" w:hAnsi="Times New Roman" w:cs="Times New Roman"/>
                <w:sz w:val="20"/>
                <w:szCs w:val="20"/>
              </w:rPr>
              <w:t>H)</w:t>
            </w:r>
          </w:p>
        </w:tc>
        <w:tc>
          <w:tcPr>
            <w:tcW w:w="1703" w:type="dxa"/>
          </w:tcPr>
          <w:p w:rsidR="007123A7" w:rsidRDefault="007123A7" w:rsidP="009939D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115.4</w:t>
            </w:r>
          </w:p>
        </w:tc>
        <w:tc>
          <w:tcPr>
            <w:tcW w:w="1985" w:type="dxa"/>
          </w:tcPr>
          <w:p w:rsidR="007123A7" w:rsidRDefault="007123A7" w:rsidP="009939D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119.8</w:t>
            </w:r>
          </w:p>
        </w:tc>
        <w:tc>
          <w:tcPr>
            <w:tcW w:w="1701" w:type="dxa"/>
          </w:tcPr>
          <w:p w:rsidR="007123A7" w:rsidRDefault="007123A7" w:rsidP="009939D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81.0</w:t>
            </w:r>
          </w:p>
        </w:tc>
        <w:tc>
          <w:tcPr>
            <w:tcW w:w="1559" w:type="dxa"/>
          </w:tcPr>
          <w:p w:rsidR="007123A7" w:rsidRDefault="007123A7" w:rsidP="009939D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84.9</w:t>
            </w:r>
          </w:p>
        </w:tc>
      </w:tr>
      <w:tr w:rsidR="007123A7" w:rsidTr="009939D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127" w:type="dxa"/>
          </w:tcPr>
          <w:p w:rsidR="007123A7" w:rsidRDefault="007123A7" w:rsidP="009939DE">
            <w:pPr>
              <w:spacing w:line="360" w:lineRule="auto"/>
              <w:jc w:val="center"/>
              <w:rPr>
                <w:rFonts w:ascii="Times New Roman" w:hAnsi="Times New Roman" w:cs="Times New Roman"/>
                <w:sz w:val="20"/>
                <w:szCs w:val="20"/>
              </w:rPr>
            </w:pPr>
            <w:r>
              <w:rPr>
                <w:rFonts w:ascii="Times New Roman" w:hAnsi="Times New Roman" w:cs="Times New Roman"/>
                <w:sz w:val="20"/>
                <w:szCs w:val="20"/>
              </w:rPr>
              <w:t>M (</w:t>
            </w:r>
            <w:r>
              <w:rPr>
                <w:rFonts w:ascii="Cambria Math" w:hAnsi="Cambria Math" w:cs="Times New Roman"/>
                <w:sz w:val="20"/>
                <w:szCs w:val="20"/>
              </w:rPr>
              <w:t>𝜇</w:t>
            </w:r>
            <w:r>
              <w:rPr>
                <w:rFonts w:ascii="Times New Roman" w:hAnsi="Times New Roman" w:cs="Times New Roman"/>
                <w:sz w:val="20"/>
                <w:szCs w:val="20"/>
              </w:rPr>
              <w:t>H)</w:t>
            </w:r>
          </w:p>
        </w:tc>
        <w:tc>
          <w:tcPr>
            <w:tcW w:w="1703" w:type="dxa"/>
          </w:tcPr>
          <w:p w:rsidR="007123A7" w:rsidRDefault="007123A7" w:rsidP="009939D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18.1</w:t>
            </w:r>
          </w:p>
        </w:tc>
        <w:tc>
          <w:tcPr>
            <w:tcW w:w="1985" w:type="dxa"/>
          </w:tcPr>
          <w:p w:rsidR="007123A7" w:rsidRDefault="007123A7" w:rsidP="009939D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18.3</w:t>
            </w:r>
          </w:p>
        </w:tc>
        <w:tc>
          <w:tcPr>
            <w:tcW w:w="1701" w:type="dxa"/>
          </w:tcPr>
          <w:p w:rsidR="007123A7" w:rsidRDefault="007123A7" w:rsidP="009939D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2.0</w:t>
            </w:r>
          </w:p>
        </w:tc>
        <w:tc>
          <w:tcPr>
            <w:tcW w:w="1559" w:type="dxa"/>
          </w:tcPr>
          <w:p w:rsidR="007123A7" w:rsidRDefault="007123A7" w:rsidP="009939D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2.0</w:t>
            </w:r>
          </w:p>
        </w:tc>
      </w:tr>
    </w:tbl>
    <w:p w:rsidR="007123A7" w:rsidRPr="007711D5" w:rsidRDefault="007123A7" w:rsidP="007123A7">
      <w:pPr>
        <w:spacing w:after="0" w:line="360" w:lineRule="auto"/>
        <w:ind w:left="686" w:right="618"/>
        <w:jc w:val="center"/>
        <w:rPr>
          <w:rFonts w:ascii="Times New Roman" w:hAnsi="Times New Roman" w:cs="Times New Roman"/>
          <w:sz w:val="20"/>
          <w:szCs w:val="20"/>
        </w:rPr>
      </w:pPr>
    </w:p>
    <w:p w:rsidR="001A2AC0" w:rsidRDefault="001A2AC0" w:rsidP="001A2AC0">
      <w:pPr>
        <w:spacing w:after="120" w:line="240" w:lineRule="auto"/>
        <w:ind w:left="686" w:right="618"/>
        <w:jc w:val="center"/>
        <w:rPr>
          <w:rFonts w:ascii="Times New Roman" w:hAnsi="Times New Roman" w:cs="Times New Roman"/>
          <w:b/>
          <w:szCs w:val="20"/>
          <w:lang w:val="en-US"/>
        </w:rPr>
      </w:pPr>
    </w:p>
    <w:p w:rsidR="001A2AC0" w:rsidRPr="004D3B86" w:rsidRDefault="001A2AC0" w:rsidP="00220A72">
      <w:pPr>
        <w:spacing w:after="0" w:line="240" w:lineRule="auto"/>
        <w:ind w:left="686" w:right="618"/>
        <w:jc w:val="center"/>
        <w:rPr>
          <w:rFonts w:ascii="Times New Roman" w:hAnsi="Times New Roman" w:cs="Times New Roman"/>
          <w:b/>
          <w:szCs w:val="20"/>
          <w:lang w:val="en-US"/>
        </w:rPr>
      </w:pPr>
      <w:r w:rsidRPr="004D3B86">
        <w:rPr>
          <w:rFonts w:ascii="Times New Roman" w:hAnsi="Times New Roman" w:cs="Times New Roman"/>
          <w:b/>
          <w:szCs w:val="20"/>
          <w:lang w:val="en-US"/>
        </w:rPr>
        <w:t>Table 6.</w:t>
      </w:r>
      <w:r>
        <w:rPr>
          <w:rFonts w:ascii="Times New Roman" w:hAnsi="Times New Roman" w:cs="Times New Roman"/>
          <w:b/>
          <w:szCs w:val="20"/>
          <w:lang w:val="en-US"/>
        </w:rPr>
        <w:t>3</w:t>
      </w:r>
      <w:r w:rsidR="00842DBC">
        <w:rPr>
          <w:rFonts w:ascii="Times New Roman" w:hAnsi="Times New Roman" w:cs="Times New Roman"/>
          <w:b/>
          <w:szCs w:val="20"/>
          <w:lang w:val="en-US"/>
        </w:rPr>
        <w:t>a</w:t>
      </w:r>
      <w:r w:rsidRPr="004D3B86">
        <w:rPr>
          <w:rFonts w:ascii="Times New Roman" w:hAnsi="Times New Roman" w:cs="Times New Roman"/>
          <w:b/>
          <w:szCs w:val="20"/>
          <w:lang w:val="en-US"/>
        </w:rPr>
        <w:t xml:space="preserve"> </w:t>
      </w:r>
      <w:r>
        <w:rPr>
          <w:rFonts w:ascii="Times New Roman" w:hAnsi="Times New Roman" w:cs="Times New Roman"/>
          <w:b/>
          <w:szCs w:val="20"/>
          <w:lang w:val="en-US"/>
        </w:rPr>
        <w:t>Contributions of the PAD components on the inductances (WPTS-1)</w:t>
      </w:r>
    </w:p>
    <w:tbl>
      <w:tblPr>
        <w:tblStyle w:val="Tabellagriglia4-colore1"/>
        <w:tblW w:w="0" w:type="auto"/>
        <w:jc w:val="center"/>
        <w:tblLook w:val="04A0" w:firstRow="1" w:lastRow="0" w:firstColumn="1" w:lastColumn="0" w:noHBand="0" w:noVBand="1"/>
      </w:tblPr>
      <w:tblGrid>
        <w:gridCol w:w="1127"/>
        <w:gridCol w:w="1703"/>
        <w:gridCol w:w="1985"/>
        <w:gridCol w:w="1701"/>
        <w:gridCol w:w="1559"/>
      </w:tblGrid>
      <w:tr w:rsidR="001A2AC0" w:rsidTr="009939DE">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127" w:type="dxa"/>
          </w:tcPr>
          <w:p w:rsidR="001A2AC0" w:rsidRDefault="001A2AC0" w:rsidP="009939DE">
            <w:pPr>
              <w:spacing w:line="360" w:lineRule="auto"/>
              <w:jc w:val="center"/>
              <w:rPr>
                <w:rFonts w:ascii="Times New Roman" w:hAnsi="Times New Roman" w:cs="Times New Roman"/>
                <w:sz w:val="20"/>
                <w:szCs w:val="20"/>
              </w:rPr>
            </w:pPr>
            <w:proofErr w:type="spellStart"/>
            <w:r>
              <w:rPr>
                <w:rFonts w:ascii="Times New Roman" w:hAnsi="Times New Roman" w:cs="Times New Roman"/>
                <w:sz w:val="20"/>
                <w:szCs w:val="20"/>
              </w:rPr>
              <w:t>Parameter</w:t>
            </w:r>
            <w:proofErr w:type="spellEnd"/>
          </w:p>
        </w:tc>
        <w:tc>
          <w:tcPr>
            <w:tcW w:w="1703" w:type="dxa"/>
          </w:tcPr>
          <w:p w:rsidR="001A2AC0" w:rsidRDefault="001A2AC0" w:rsidP="009939DE">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Complete PAD</w:t>
            </w:r>
          </w:p>
        </w:tc>
        <w:tc>
          <w:tcPr>
            <w:tcW w:w="1985" w:type="dxa"/>
          </w:tcPr>
          <w:p w:rsidR="001A2AC0" w:rsidRDefault="001A2AC0" w:rsidP="009939DE">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 xml:space="preserve">Coils </w:t>
            </w:r>
            <w:proofErr w:type="spellStart"/>
            <w:r>
              <w:rPr>
                <w:rFonts w:ascii="Times New Roman" w:hAnsi="Times New Roman" w:cs="Times New Roman"/>
                <w:sz w:val="20"/>
                <w:szCs w:val="20"/>
              </w:rPr>
              <w:t>only</w:t>
            </w:r>
            <w:proofErr w:type="spellEnd"/>
          </w:p>
        </w:tc>
        <w:tc>
          <w:tcPr>
            <w:tcW w:w="1701" w:type="dxa"/>
          </w:tcPr>
          <w:p w:rsidR="001A2AC0" w:rsidRDefault="001A2AC0" w:rsidP="009939DE">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Coils + shield</w:t>
            </w:r>
          </w:p>
        </w:tc>
        <w:tc>
          <w:tcPr>
            <w:tcW w:w="1559" w:type="dxa"/>
          </w:tcPr>
          <w:p w:rsidR="001A2AC0" w:rsidRDefault="001A2AC0" w:rsidP="009939DE">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 xml:space="preserve">Coils + </w:t>
            </w:r>
            <w:proofErr w:type="spellStart"/>
            <w:r>
              <w:rPr>
                <w:rFonts w:ascii="Times New Roman" w:hAnsi="Times New Roman" w:cs="Times New Roman"/>
                <w:sz w:val="20"/>
                <w:szCs w:val="20"/>
              </w:rPr>
              <w:t>ferrites</w:t>
            </w:r>
            <w:proofErr w:type="spellEnd"/>
          </w:p>
        </w:tc>
      </w:tr>
      <w:tr w:rsidR="001A2AC0" w:rsidTr="009939D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127" w:type="dxa"/>
          </w:tcPr>
          <w:p w:rsidR="001A2AC0" w:rsidRPr="001A2AC0" w:rsidRDefault="001A2AC0" w:rsidP="001A2AC0">
            <w:pPr>
              <w:spacing w:line="360" w:lineRule="auto"/>
              <w:jc w:val="center"/>
              <w:rPr>
                <w:rFonts w:ascii="Times New Roman" w:hAnsi="Times New Roman" w:cs="Times New Roman"/>
                <w:sz w:val="20"/>
                <w:szCs w:val="20"/>
              </w:rPr>
            </w:pPr>
            <w:r w:rsidRPr="001A2AC0">
              <w:rPr>
                <w:rFonts w:ascii="Times New Roman" w:hAnsi="Times New Roman" w:cs="Times New Roman"/>
                <w:sz w:val="20"/>
                <w:szCs w:val="20"/>
              </w:rPr>
              <w:t>L</w:t>
            </w:r>
            <w:r w:rsidRPr="001A2AC0">
              <w:rPr>
                <w:rFonts w:ascii="Times New Roman" w:hAnsi="Times New Roman" w:cs="Times New Roman"/>
                <w:sz w:val="20"/>
                <w:szCs w:val="20"/>
                <w:vertAlign w:val="subscript"/>
              </w:rPr>
              <w:t>TX</w:t>
            </w:r>
            <w:r w:rsidRPr="001A2AC0">
              <w:rPr>
                <w:rFonts w:ascii="Times New Roman" w:hAnsi="Times New Roman" w:cs="Times New Roman"/>
                <w:sz w:val="20"/>
                <w:szCs w:val="20"/>
              </w:rPr>
              <w:t xml:space="preserve"> (</w:t>
            </w:r>
            <w:r w:rsidRPr="001A2AC0">
              <w:rPr>
                <w:rFonts w:ascii="Cambria Math" w:hAnsi="Cambria Math" w:cs="Cambria Math"/>
                <w:sz w:val="20"/>
                <w:szCs w:val="20"/>
              </w:rPr>
              <w:t>𝜇</w:t>
            </w:r>
            <w:r w:rsidRPr="001A2AC0">
              <w:rPr>
                <w:rFonts w:ascii="Times New Roman" w:hAnsi="Times New Roman" w:cs="Times New Roman"/>
                <w:sz w:val="20"/>
                <w:szCs w:val="20"/>
              </w:rPr>
              <w:t>H)</w:t>
            </w:r>
          </w:p>
        </w:tc>
        <w:tc>
          <w:tcPr>
            <w:tcW w:w="1703" w:type="dxa"/>
          </w:tcPr>
          <w:p w:rsidR="001A2AC0" w:rsidRPr="001A2AC0" w:rsidRDefault="001A2AC0" w:rsidP="001A2AC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1A2AC0">
              <w:rPr>
                <w:rFonts w:ascii="Times New Roman" w:hAnsi="Times New Roman" w:cs="Times New Roman"/>
                <w:sz w:val="20"/>
                <w:szCs w:val="20"/>
              </w:rPr>
              <w:t>278.6</w:t>
            </w:r>
          </w:p>
        </w:tc>
        <w:tc>
          <w:tcPr>
            <w:tcW w:w="1985" w:type="dxa"/>
          </w:tcPr>
          <w:p w:rsidR="001A2AC0" w:rsidRPr="001A2AC0" w:rsidRDefault="001A2AC0" w:rsidP="001A2AC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1A2AC0">
              <w:rPr>
                <w:rFonts w:ascii="Times New Roman" w:hAnsi="Times New Roman" w:cs="Times New Roman"/>
                <w:color w:val="000000" w:themeColor="text1"/>
                <w:sz w:val="20"/>
                <w:szCs w:val="20"/>
              </w:rPr>
              <w:t>279.6</w:t>
            </w:r>
          </w:p>
        </w:tc>
        <w:tc>
          <w:tcPr>
            <w:tcW w:w="1701" w:type="dxa"/>
          </w:tcPr>
          <w:p w:rsidR="001A2AC0" w:rsidRPr="001A2AC0" w:rsidRDefault="001A2AC0" w:rsidP="001A2AC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1A2AC0">
              <w:rPr>
                <w:rFonts w:ascii="Times New Roman" w:hAnsi="Times New Roman" w:cs="Times New Roman"/>
                <w:color w:val="000000" w:themeColor="text1"/>
                <w:sz w:val="20"/>
                <w:szCs w:val="20"/>
              </w:rPr>
              <w:t>276.7</w:t>
            </w:r>
          </w:p>
        </w:tc>
        <w:tc>
          <w:tcPr>
            <w:tcW w:w="1559" w:type="dxa"/>
          </w:tcPr>
          <w:p w:rsidR="001A2AC0" w:rsidRPr="001A2AC0" w:rsidRDefault="001A2AC0" w:rsidP="001A2AC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1A2AC0">
              <w:rPr>
                <w:rFonts w:ascii="Times New Roman" w:hAnsi="Times New Roman" w:cs="Times New Roman"/>
                <w:color w:val="000000" w:themeColor="text1"/>
                <w:sz w:val="20"/>
                <w:szCs w:val="20"/>
              </w:rPr>
              <w:t>280.8</w:t>
            </w:r>
          </w:p>
        </w:tc>
      </w:tr>
      <w:tr w:rsidR="001A2AC0" w:rsidTr="009939DE">
        <w:trPr>
          <w:jc w:val="center"/>
        </w:trPr>
        <w:tc>
          <w:tcPr>
            <w:cnfStyle w:val="001000000000" w:firstRow="0" w:lastRow="0" w:firstColumn="1" w:lastColumn="0" w:oddVBand="0" w:evenVBand="0" w:oddHBand="0" w:evenHBand="0" w:firstRowFirstColumn="0" w:firstRowLastColumn="0" w:lastRowFirstColumn="0" w:lastRowLastColumn="0"/>
            <w:tcW w:w="1127" w:type="dxa"/>
          </w:tcPr>
          <w:p w:rsidR="001A2AC0" w:rsidRPr="001A2AC0" w:rsidRDefault="001A2AC0" w:rsidP="001A2AC0">
            <w:pPr>
              <w:spacing w:line="360" w:lineRule="auto"/>
              <w:jc w:val="center"/>
              <w:rPr>
                <w:rFonts w:ascii="Times New Roman" w:hAnsi="Times New Roman" w:cs="Times New Roman"/>
                <w:sz w:val="20"/>
                <w:szCs w:val="20"/>
              </w:rPr>
            </w:pPr>
            <w:r w:rsidRPr="001A2AC0">
              <w:rPr>
                <w:rFonts w:ascii="Times New Roman" w:hAnsi="Times New Roman" w:cs="Times New Roman"/>
                <w:sz w:val="20"/>
                <w:szCs w:val="20"/>
              </w:rPr>
              <w:t>L</w:t>
            </w:r>
            <w:r w:rsidRPr="001A2AC0">
              <w:rPr>
                <w:rFonts w:ascii="Times New Roman" w:hAnsi="Times New Roman" w:cs="Times New Roman"/>
                <w:sz w:val="20"/>
                <w:szCs w:val="20"/>
                <w:vertAlign w:val="subscript"/>
              </w:rPr>
              <w:t>RX</w:t>
            </w:r>
            <w:r w:rsidRPr="001A2AC0">
              <w:rPr>
                <w:rFonts w:ascii="Times New Roman" w:hAnsi="Times New Roman" w:cs="Times New Roman"/>
                <w:sz w:val="20"/>
                <w:szCs w:val="20"/>
              </w:rPr>
              <w:t xml:space="preserve"> (</w:t>
            </w:r>
            <w:r w:rsidRPr="001A2AC0">
              <w:rPr>
                <w:rFonts w:ascii="Cambria Math" w:hAnsi="Cambria Math" w:cs="Cambria Math"/>
                <w:sz w:val="20"/>
                <w:szCs w:val="20"/>
              </w:rPr>
              <w:t>𝜇</w:t>
            </w:r>
            <w:r w:rsidRPr="001A2AC0">
              <w:rPr>
                <w:rFonts w:ascii="Times New Roman" w:hAnsi="Times New Roman" w:cs="Times New Roman"/>
                <w:sz w:val="20"/>
                <w:szCs w:val="20"/>
              </w:rPr>
              <w:t>H)</w:t>
            </w:r>
          </w:p>
        </w:tc>
        <w:tc>
          <w:tcPr>
            <w:tcW w:w="1703" w:type="dxa"/>
          </w:tcPr>
          <w:p w:rsidR="001A2AC0" w:rsidRPr="001A2AC0" w:rsidRDefault="001A2AC0" w:rsidP="001A2AC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1A2AC0">
              <w:rPr>
                <w:rFonts w:ascii="Times New Roman" w:hAnsi="Times New Roman" w:cs="Times New Roman"/>
                <w:sz w:val="20"/>
                <w:szCs w:val="20"/>
              </w:rPr>
              <w:t>115.4</w:t>
            </w:r>
          </w:p>
        </w:tc>
        <w:tc>
          <w:tcPr>
            <w:tcW w:w="1985" w:type="dxa"/>
          </w:tcPr>
          <w:p w:rsidR="001A2AC0" w:rsidRPr="001A2AC0" w:rsidRDefault="001A2AC0" w:rsidP="001A2AC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1A2AC0">
              <w:rPr>
                <w:rFonts w:ascii="Times New Roman" w:hAnsi="Times New Roman" w:cs="Times New Roman"/>
                <w:color w:val="000000" w:themeColor="text1"/>
                <w:sz w:val="20"/>
                <w:szCs w:val="20"/>
              </w:rPr>
              <w:t>97.4</w:t>
            </w:r>
          </w:p>
        </w:tc>
        <w:tc>
          <w:tcPr>
            <w:tcW w:w="1701" w:type="dxa"/>
          </w:tcPr>
          <w:p w:rsidR="001A2AC0" w:rsidRPr="001A2AC0" w:rsidRDefault="001A2AC0" w:rsidP="001A2AC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1A2AC0">
              <w:rPr>
                <w:rFonts w:ascii="Times New Roman" w:hAnsi="Times New Roman" w:cs="Times New Roman"/>
                <w:color w:val="000000" w:themeColor="text1"/>
                <w:sz w:val="20"/>
                <w:szCs w:val="20"/>
              </w:rPr>
              <w:t>83.6</w:t>
            </w:r>
          </w:p>
        </w:tc>
        <w:tc>
          <w:tcPr>
            <w:tcW w:w="1559" w:type="dxa"/>
          </w:tcPr>
          <w:p w:rsidR="001A2AC0" w:rsidRPr="001A2AC0" w:rsidRDefault="001A2AC0" w:rsidP="001A2AC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1A2AC0">
              <w:rPr>
                <w:rFonts w:ascii="Times New Roman" w:hAnsi="Times New Roman" w:cs="Times New Roman"/>
                <w:color w:val="000000" w:themeColor="text1"/>
                <w:sz w:val="20"/>
                <w:szCs w:val="20"/>
              </w:rPr>
              <w:t>122.4</w:t>
            </w:r>
          </w:p>
        </w:tc>
      </w:tr>
      <w:tr w:rsidR="001A2AC0" w:rsidTr="009939D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127" w:type="dxa"/>
          </w:tcPr>
          <w:p w:rsidR="001A2AC0" w:rsidRPr="001A2AC0" w:rsidRDefault="001A2AC0" w:rsidP="001A2AC0">
            <w:pPr>
              <w:spacing w:line="360" w:lineRule="auto"/>
              <w:jc w:val="center"/>
              <w:rPr>
                <w:rFonts w:ascii="Times New Roman" w:hAnsi="Times New Roman" w:cs="Times New Roman"/>
                <w:sz w:val="20"/>
                <w:szCs w:val="20"/>
              </w:rPr>
            </w:pPr>
            <w:r w:rsidRPr="001A2AC0">
              <w:rPr>
                <w:rFonts w:ascii="Times New Roman" w:hAnsi="Times New Roman" w:cs="Times New Roman"/>
                <w:sz w:val="20"/>
                <w:szCs w:val="20"/>
              </w:rPr>
              <w:t>M (</w:t>
            </w:r>
            <w:r w:rsidRPr="001A2AC0">
              <w:rPr>
                <w:rFonts w:ascii="Cambria Math" w:hAnsi="Cambria Math" w:cs="Cambria Math"/>
                <w:sz w:val="20"/>
                <w:szCs w:val="20"/>
              </w:rPr>
              <w:t>𝜇</w:t>
            </w:r>
            <w:r w:rsidRPr="001A2AC0">
              <w:rPr>
                <w:rFonts w:ascii="Times New Roman" w:hAnsi="Times New Roman" w:cs="Times New Roman"/>
                <w:sz w:val="20"/>
                <w:szCs w:val="20"/>
              </w:rPr>
              <w:t>H)</w:t>
            </w:r>
          </w:p>
        </w:tc>
        <w:tc>
          <w:tcPr>
            <w:tcW w:w="1703" w:type="dxa"/>
          </w:tcPr>
          <w:p w:rsidR="001A2AC0" w:rsidRPr="001A2AC0" w:rsidRDefault="001A2AC0" w:rsidP="001A2AC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1A2AC0">
              <w:rPr>
                <w:rFonts w:ascii="Times New Roman" w:hAnsi="Times New Roman" w:cs="Times New Roman"/>
                <w:sz w:val="20"/>
                <w:szCs w:val="20"/>
              </w:rPr>
              <w:t>18.1</w:t>
            </w:r>
          </w:p>
        </w:tc>
        <w:tc>
          <w:tcPr>
            <w:tcW w:w="1985" w:type="dxa"/>
          </w:tcPr>
          <w:p w:rsidR="001A2AC0" w:rsidRPr="001A2AC0" w:rsidRDefault="001A2AC0" w:rsidP="001A2AC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1A2AC0">
              <w:rPr>
                <w:rFonts w:ascii="Times New Roman" w:hAnsi="Times New Roman" w:cs="Times New Roman"/>
                <w:color w:val="000000" w:themeColor="text1"/>
                <w:sz w:val="20"/>
                <w:szCs w:val="20"/>
              </w:rPr>
              <w:t>16.7</w:t>
            </w:r>
          </w:p>
        </w:tc>
        <w:tc>
          <w:tcPr>
            <w:tcW w:w="1701" w:type="dxa"/>
          </w:tcPr>
          <w:p w:rsidR="001A2AC0" w:rsidRPr="001A2AC0" w:rsidRDefault="001A2AC0" w:rsidP="001A2AC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1A2AC0">
              <w:rPr>
                <w:rFonts w:ascii="Times New Roman" w:hAnsi="Times New Roman" w:cs="Times New Roman"/>
                <w:color w:val="000000" w:themeColor="text1"/>
                <w:sz w:val="20"/>
                <w:szCs w:val="20"/>
              </w:rPr>
              <w:t>10.8</w:t>
            </w:r>
          </w:p>
        </w:tc>
        <w:tc>
          <w:tcPr>
            <w:tcW w:w="1559" w:type="dxa"/>
          </w:tcPr>
          <w:p w:rsidR="001A2AC0" w:rsidRPr="001A2AC0" w:rsidRDefault="001A2AC0" w:rsidP="001A2AC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1A2AC0">
              <w:rPr>
                <w:rFonts w:ascii="Times New Roman" w:hAnsi="Times New Roman" w:cs="Times New Roman"/>
                <w:color w:val="000000" w:themeColor="text1"/>
                <w:sz w:val="20"/>
                <w:szCs w:val="20"/>
              </w:rPr>
              <w:t>21.7</w:t>
            </w:r>
          </w:p>
        </w:tc>
      </w:tr>
    </w:tbl>
    <w:p w:rsidR="001A2AC0" w:rsidRDefault="001A2AC0" w:rsidP="007123A7">
      <w:pPr>
        <w:spacing w:line="360" w:lineRule="auto"/>
        <w:ind w:left="686" w:right="618"/>
        <w:jc w:val="both"/>
        <w:rPr>
          <w:rFonts w:ascii="Times New Roman" w:hAnsi="Times New Roman" w:cs="Times New Roman"/>
          <w:sz w:val="24"/>
          <w:szCs w:val="24"/>
          <w:lang w:val="en-US"/>
        </w:rPr>
      </w:pPr>
    </w:p>
    <w:p w:rsidR="001A2AC0" w:rsidRPr="004D3B86" w:rsidRDefault="001A2AC0" w:rsidP="008675B1">
      <w:pPr>
        <w:spacing w:after="0" w:line="240" w:lineRule="auto"/>
        <w:ind w:left="686" w:right="618"/>
        <w:jc w:val="center"/>
        <w:rPr>
          <w:rFonts w:ascii="Times New Roman" w:hAnsi="Times New Roman" w:cs="Times New Roman"/>
          <w:b/>
          <w:szCs w:val="20"/>
          <w:lang w:val="en-US"/>
        </w:rPr>
      </w:pPr>
      <w:r w:rsidRPr="004D3B86">
        <w:rPr>
          <w:rFonts w:ascii="Times New Roman" w:hAnsi="Times New Roman" w:cs="Times New Roman"/>
          <w:b/>
          <w:szCs w:val="20"/>
          <w:lang w:val="en-US"/>
        </w:rPr>
        <w:t>Table 6.</w:t>
      </w:r>
      <w:r w:rsidR="00842DBC">
        <w:rPr>
          <w:rFonts w:ascii="Times New Roman" w:hAnsi="Times New Roman" w:cs="Times New Roman"/>
          <w:b/>
          <w:szCs w:val="20"/>
          <w:lang w:val="en-US"/>
        </w:rPr>
        <w:t>3b</w:t>
      </w:r>
      <w:r w:rsidRPr="004D3B86">
        <w:rPr>
          <w:rFonts w:ascii="Times New Roman" w:hAnsi="Times New Roman" w:cs="Times New Roman"/>
          <w:b/>
          <w:szCs w:val="20"/>
          <w:lang w:val="en-US"/>
        </w:rPr>
        <w:t xml:space="preserve"> </w:t>
      </w:r>
      <w:r>
        <w:rPr>
          <w:rFonts w:ascii="Times New Roman" w:hAnsi="Times New Roman" w:cs="Times New Roman"/>
          <w:b/>
          <w:szCs w:val="20"/>
          <w:lang w:val="en-US"/>
        </w:rPr>
        <w:t>Contributions of the PAD components on the inductances (WPTS-2)</w:t>
      </w:r>
    </w:p>
    <w:tbl>
      <w:tblPr>
        <w:tblStyle w:val="Tabellagriglia4-colore1"/>
        <w:tblW w:w="0" w:type="auto"/>
        <w:jc w:val="center"/>
        <w:tblLook w:val="04A0" w:firstRow="1" w:lastRow="0" w:firstColumn="1" w:lastColumn="0" w:noHBand="0" w:noVBand="1"/>
      </w:tblPr>
      <w:tblGrid>
        <w:gridCol w:w="1127"/>
        <w:gridCol w:w="1703"/>
        <w:gridCol w:w="1985"/>
        <w:gridCol w:w="1701"/>
        <w:gridCol w:w="1559"/>
      </w:tblGrid>
      <w:tr w:rsidR="001A2AC0" w:rsidTr="009939DE">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127" w:type="dxa"/>
          </w:tcPr>
          <w:p w:rsidR="001A2AC0" w:rsidRDefault="001A2AC0" w:rsidP="009939DE">
            <w:pPr>
              <w:spacing w:line="360" w:lineRule="auto"/>
              <w:jc w:val="center"/>
              <w:rPr>
                <w:rFonts w:ascii="Times New Roman" w:hAnsi="Times New Roman" w:cs="Times New Roman"/>
                <w:sz w:val="20"/>
                <w:szCs w:val="20"/>
              </w:rPr>
            </w:pPr>
            <w:proofErr w:type="spellStart"/>
            <w:r>
              <w:rPr>
                <w:rFonts w:ascii="Times New Roman" w:hAnsi="Times New Roman" w:cs="Times New Roman"/>
                <w:sz w:val="20"/>
                <w:szCs w:val="20"/>
              </w:rPr>
              <w:t>Parameter</w:t>
            </w:r>
            <w:proofErr w:type="spellEnd"/>
          </w:p>
        </w:tc>
        <w:tc>
          <w:tcPr>
            <w:tcW w:w="1703" w:type="dxa"/>
          </w:tcPr>
          <w:p w:rsidR="001A2AC0" w:rsidRDefault="001A2AC0" w:rsidP="009939DE">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Complete PAD</w:t>
            </w:r>
          </w:p>
        </w:tc>
        <w:tc>
          <w:tcPr>
            <w:tcW w:w="1985" w:type="dxa"/>
          </w:tcPr>
          <w:p w:rsidR="001A2AC0" w:rsidRDefault="001A2AC0" w:rsidP="009939DE">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 xml:space="preserve">Coils </w:t>
            </w:r>
            <w:proofErr w:type="spellStart"/>
            <w:r>
              <w:rPr>
                <w:rFonts w:ascii="Times New Roman" w:hAnsi="Times New Roman" w:cs="Times New Roman"/>
                <w:sz w:val="20"/>
                <w:szCs w:val="20"/>
              </w:rPr>
              <w:t>only</w:t>
            </w:r>
            <w:proofErr w:type="spellEnd"/>
          </w:p>
        </w:tc>
        <w:tc>
          <w:tcPr>
            <w:tcW w:w="1701" w:type="dxa"/>
          </w:tcPr>
          <w:p w:rsidR="001A2AC0" w:rsidRDefault="001A2AC0" w:rsidP="009939DE">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Coils + shield</w:t>
            </w:r>
          </w:p>
        </w:tc>
        <w:tc>
          <w:tcPr>
            <w:tcW w:w="1559" w:type="dxa"/>
          </w:tcPr>
          <w:p w:rsidR="001A2AC0" w:rsidRDefault="001A2AC0" w:rsidP="009939DE">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 xml:space="preserve">Coils + </w:t>
            </w:r>
            <w:proofErr w:type="spellStart"/>
            <w:r>
              <w:rPr>
                <w:rFonts w:ascii="Times New Roman" w:hAnsi="Times New Roman" w:cs="Times New Roman"/>
                <w:sz w:val="20"/>
                <w:szCs w:val="20"/>
              </w:rPr>
              <w:t>ferrites</w:t>
            </w:r>
            <w:proofErr w:type="spellEnd"/>
          </w:p>
        </w:tc>
      </w:tr>
      <w:tr w:rsidR="009939DE" w:rsidTr="009939D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127" w:type="dxa"/>
          </w:tcPr>
          <w:p w:rsidR="009939DE" w:rsidRDefault="009939DE" w:rsidP="009939DE">
            <w:pPr>
              <w:spacing w:line="360" w:lineRule="auto"/>
              <w:jc w:val="center"/>
              <w:rPr>
                <w:rFonts w:ascii="Times New Roman" w:hAnsi="Times New Roman" w:cs="Times New Roman"/>
                <w:sz w:val="20"/>
                <w:szCs w:val="20"/>
              </w:rPr>
            </w:pPr>
            <w:r>
              <w:rPr>
                <w:rFonts w:ascii="Times New Roman" w:hAnsi="Times New Roman" w:cs="Times New Roman"/>
                <w:sz w:val="20"/>
                <w:szCs w:val="20"/>
              </w:rPr>
              <w:t>L</w:t>
            </w:r>
            <w:r w:rsidRPr="00610648">
              <w:rPr>
                <w:rFonts w:ascii="Times New Roman" w:hAnsi="Times New Roman" w:cs="Times New Roman"/>
                <w:sz w:val="20"/>
                <w:szCs w:val="20"/>
                <w:vertAlign w:val="subscript"/>
              </w:rPr>
              <w:t>TX</w:t>
            </w:r>
            <w:r>
              <w:rPr>
                <w:rFonts w:ascii="Times New Roman" w:hAnsi="Times New Roman" w:cs="Times New Roman"/>
                <w:sz w:val="20"/>
                <w:szCs w:val="20"/>
              </w:rPr>
              <w:t xml:space="preserve"> (</w:t>
            </w:r>
            <w:r>
              <w:rPr>
                <w:rFonts w:ascii="Cambria Math" w:hAnsi="Cambria Math" w:cs="Times New Roman"/>
                <w:sz w:val="20"/>
                <w:szCs w:val="20"/>
              </w:rPr>
              <w:t>𝜇</w:t>
            </w:r>
            <w:r>
              <w:rPr>
                <w:rFonts w:ascii="Times New Roman" w:hAnsi="Times New Roman" w:cs="Times New Roman"/>
                <w:sz w:val="20"/>
                <w:szCs w:val="20"/>
              </w:rPr>
              <w:t>H)</w:t>
            </w:r>
          </w:p>
        </w:tc>
        <w:tc>
          <w:tcPr>
            <w:tcW w:w="1703" w:type="dxa"/>
          </w:tcPr>
          <w:p w:rsidR="009939DE" w:rsidRPr="009939DE" w:rsidRDefault="009939DE" w:rsidP="009939D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9939DE">
              <w:rPr>
                <w:rFonts w:ascii="Times New Roman" w:hAnsi="Times New Roman" w:cs="Times New Roman"/>
                <w:sz w:val="20"/>
                <w:szCs w:val="20"/>
              </w:rPr>
              <w:t>6.4</w:t>
            </w:r>
          </w:p>
        </w:tc>
        <w:tc>
          <w:tcPr>
            <w:tcW w:w="1985" w:type="dxa"/>
            <w:vAlign w:val="center"/>
          </w:tcPr>
          <w:p w:rsidR="009939DE" w:rsidRPr="009939DE" w:rsidRDefault="009939DE" w:rsidP="009939D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9939DE">
              <w:rPr>
                <w:rFonts w:ascii="Times New Roman" w:hAnsi="Times New Roman" w:cs="Times New Roman"/>
                <w:color w:val="000000" w:themeColor="text1"/>
                <w:sz w:val="20"/>
                <w:szCs w:val="20"/>
              </w:rPr>
              <w:t>5.7</w:t>
            </w:r>
          </w:p>
        </w:tc>
        <w:tc>
          <w:tcPr>
            <w:tcW w:w="1701" w:type="dxa"/>
          </w:tcPr>
          <w:p w:rsidR="009939DE" w:rsidRPr="009939DE" w:rsidRDefault="009939DE" w:rsidP="009939D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9939DE">
              <w:rPr>
                <w:rFonts w:ascii="Times New Roman" w:hAnsi="Times New Roman" w:cs="Times New Roman"/>
                <w:color w:val="000000" w:themeColor="text1"/>
                <w:sz w:val="20"/>
                <w:szCs w:val="20"/>
              </w:rPr>
              <w:t>7.5</w:t>
            </w:r>
          </w:p>
        </w:tc>
        <w:tc>
          <w:tcPr>
            <w:tcW w:w="1559" w:type="dxa"/>
            <w:vAlign w:val="center"/>
          </w:tcPr>
          <w:p w:rsidR="009939DE" w:rsidRPr="009939DE" w:rsidRDefault="009939DE" w:rsidP="009939D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9939DE">
              <w:rPr>
                <w:rFonts w:ascii="Times New Roman" w:hAnsi="Times New Roman" w:cs="Times New Roman"/>
                <w:color w:val="000000" w:themeColor="text1"/>
                <w:sz w:val="20"/>
                <w:szCs w:val="20"/>
              </w:rPr>
              <w:t>6.9</w:t>
            </w:r>
          </w:p>
        </w:tc>
      </w:tr>
      <w:tr w:rsidR="009939DE" w:rsidTr="009939DE">
        <w:trPr>
          <w:jc w:val="center"/>
        </w:trPr>
        <w:tc>
          <w:tcPr>
            <w:cnfStyle w:val="001000000000" w:firstRow="0" w:lastRow="0" w:firstColumn="1" w:lastColumn="0" w:oddVBand="0" w:evenVBand="0" w:oddHBand="0" w:evenHBand="0" w:firstRowFirstColumn="0" w:firstRowLastColumn="0" w:lastRowFirstColumn="0" w:lastRowLastColumn="0"/>
            <w:tcW w:w="1127" w:type="dxa"/>
          </w:tcPr>
          <w:p w:rsidR="009939DE" w:rsidRDefault="009939DE" w:rsidP="009939DE">
            <w:pPr>
              <w:spacing w:line="360" w:lineRule="auto"/>
              <w:jc w:val="center"/>
              <w:rPr>
                <w:rFonts w:ascii="Times New Roman" w:hAnsi="Times New Roman" w:cs="Times New Roman"/>
                <w:sz w:val="20"/>
                <w:szCs w:val="20"/>
              </w:rPr>
            </w:pPr>
            <w:r>
              <w:rPr>
                <w:rFonts w:ascii="Times New Roman" w:hAnsi="Times New Roman" w:cs="Times New Roman"/>
                <w:sz w:val="20"/>
                <w:szCs w:val="20"/>
              </w:rPr>
              <w:t>L</w:t>
            </w:r>
            <w:r w:rsidRPr="00610648">
              <w:rPr>
                <w:rFonts w:ascii="Times New Roman" w:hAnsi="Times New Roman" w:cs="Times New Roman"/>
                <w:sz w:val="20"/>
                <w:szCs w:val="20"/>
                <w:vertAlign w:val="subscript"/>
              </w:rPr>
              <w:t>RX</w:t>
            </w:r>
            <w:r>
              <w:rPr>
                <w:rFonts w:ascii="Times New Roman" w:hAnsi="Times New Roman" w:cs="Times New Roman"/>
                <w:sz w:val="20"/>
                <w:szCs w:val="20"/>
              </w:rPr>
              <w:t xml:space="preserve"> (</w:t>
            </w:r>
            <w:r>
              <w:rPr>
                <w:rFonts w:ascii="Cambria Math" w:hAnsi="Cambria Math" w:cs="Times New Roman"/>
                <w:sz w:val="20"/>
                <w:szCs w:val="20"/>
              </w:rPr>
              <w:t>𝜇</w:t>
            </w:r>
            <w:r>
              <w:rPr>
                <w:rFonts w:ascii="Times New Roman" w:hAnsi="Times New Roman" w:cs="Times New Roman"/>
                <w:sz w:val="20"/>
                <w:szCs w:val="20"/>
              </w:rPr>
              <w:t>H)</w:t>
            </w:r>
          </w:p>
        </w:tc>
        <w:tc>
          <w:tcPr>
            <w:tcW w:w="1703" w:type="dxa"/>
          </w:tcPr>
          <w:p w:rsidR="009939DE" w:rsidRPr="009939DE" w:rsidRDefault="009939DE" w:rsidP="009939D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9939DE">
              <w:rPr>
                <w:rFonts w:ascii="Times New Roman" w:hAnsi="Times New Roman" w:cs="Times New Roman"/>
                <w:sz w:val="20"/>
                <w:szCs w:val="20"/>
              </w:rPr>
              <w:t>81.0</w:t>
            </w:r>
          </w:p>
        </w:tc>
        <w:tc>
          <w:tcPr>
            <w:tcW w:w="1985" w:type="dxa"/>
            <w:vAlign w:val="center"/>
          </w:tcPr>
          <w:p w:rsidR="009939DE" w:rsidRPr="009939DE" w:rsidRDefault="009939DE" w:rsidP="009939D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9939DE">
              <w:rPr>
                <w:rFonts w:ascii="Times New Roman" w:hAnsi="Times New Roman" w:cs="Times New Roman"/>
                <w:color w:val="000000" w:themeColor="text1"/>
                <w:sz w:val="20"/>
                <w:szCs w:val="20"/>
              </w:rPr>
              <w:t>72.2</w:t>
            </w:r>
          </w:p>
        </w:tc>
        <w:tc>
          <w:tcPr>
            <w:tcW w:w="1701" w:type="dxa"/>
          </w:tcPr>
          <w:p w:rsidR="009939DE" w:rsidRPr="009939DE" w:rsidRDefault="009939DE" w:rsidP="009939D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9939DE">
              <w:rPr>
                <w:rFonts w:ascii="Times New Roman" w:hAnsi="Times New Roman" w:cs="Times New Roman"/>
                <w:color w:val="000000" w:themeColor="text1"/>
                <w:sz w:val="20"/>
                <w:szCs w:val="20"/>
              </w:rPr>
              <w:t>84.9</w:t>
            </w:r>
          </w:p>
        </w:tc>
        <w:tc>
          <w:tcPr>
            <w:tcW w:w="1559" w:type="dxa"/>
            <w:vAlign w:val="center"/>
          </w:tcPr>
          <w:p w:rsidR="009939DE" w:rsidRPr="009939DE" w:rsidRDefault="009939DE" w:rsidP="009939D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9939DE">
              <w:rPr>
                <w:rFonts w:ascii="Times New Roman" w:hAnsi="Times New Roman" w:cs="Times New Roman"/>
                <w:color w:val="000000" w:themeColor="text1"/>
                <w:sz w:val="20"/>
                <w:szCs w:val="20"/>
              </w:rPr>
              <w:t>85.0</w:t>
            </w:r>
          </w:p>
        </w:tc>
      </w:tr>
      <w:tr w:rsidR="009939DE" w:rsidTr="009939D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127" w:type="dxa"/>
          </w:tcPr>
          <w:p w:rsidR="009939DE" w:rsidRDefault="009939DE" w:rsidP="009939DE">
            <w:pPr>
              <w:spacing w:line="360" w:lineRule="auto"/>
              <w:jc w:val="center"/>
              <w:rPr>
                <w:rFonts w:ascii="Times New Roman" w:hAnsi="Times New Roman" w:cs="Times New Roman"/>
                <w:sz w:val="20"/>
                <w:szCs w:val="20"/>
              </w:rPr>
            </w:pPr>
            <w:r>
              <w:rPr>
                <w:rFonts w:ascii="Times New Roman" w:hAnsi="Times New Roman" w:cs="Times New Roman"/>
                <w:sz w:val="20"/>
                <w:szCs w:val="20"/>
              </w:rPr>
              <w:t>M (</w:t>
            </w:r>
            <w:r>
              <w:rPr>
                <w:rFonts w:ascii="Cambria Math" w:hAnsi="Cambria Math" w:cs="Times New Roman"/>
                <w:sz w:val="20"/>
                <w:szCs w:val="20"/>
              </w:rPr>
              <w:t>𝜇</w:t>
            </w:r>
            <w:r>
              <w:rPr>
                <w:rFonts w:ascii="Times New Roman" w:hAnsi="Times New Roman" w:cs="Times New Roman"/>
                <w:sz w:val="20"/>
                <w:szCs w:val="20"/>
              </w:rPr>
              <w:t>H)</w:t>
            </w:r>
          </w:p>
        </w:tc>
        <w:tc>
          <w:tcPr>
            <w:tcW w:w="1703" w:type="dxa"/>
          </w:tcPr>
          <w:p w:rsidR="009939DE" w:rsidRPr="009939DE" w:rsidRDefault="009939DE" w:rsidP="009939D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9939DE">
              <w:rPr>
                <w:rFonts w:ascii="Times New Roman" w:hAnsi="Times New Roman" w:cs="Times New Roman"/>
                <w:sz w:val="20"/>
                <w:szCs w:val="20"/>
              </w:rPr>
              <w:t>2.0</w:t>
            </w:r>
          </w:p>
        </w:tc>
        <w:tc>
          <w:tcPr>
            <w:tcW w:w="1985" w:type="dxa"/>
            <w:vAlign w:val="center"/>
          </w:tcPr>
          <w:p w:rsidR="009939DE" w:rsidRPr="009939DE" w:rsidRDefault="009939DE" w:rsidP="009939D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9939DE">
              <w:rPr>
                <w:rFonts w:ascii="Times New Roman" w:hAnsi="Times New Roman" w:cs="Times New Roman"/>
                <w:color w:val="000000" w:themeColor="text1"/>
                <w:sz w:val="20"/>
                <w:szCs w:val="20"/>
              </w:rPr>
              <w:t>3.2</w:t>
            </w:r>
          </w:p>
        </w:tc>
        <w:tc>
          <w:tcPr>
            <w:tcW w:w="1701" w:type="dxa"/>
          </w:tcPr>
          <w:p w:rsidR="009939DE" w:rsidRPr="009939DE" w:rsidRDefault="009939DE" w:rsidP="009939D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9939DE">
              <w:rPr>
                <w:rFonts w:ascii="Times New Roman" w:hAnsi="Times New Roman" w:cs="Times New Roman"/>
                <w:color w:val="000000" w:themeColor="text1"/>
                <w:sz w:val="20"/>
                <w:szCs w:val="20"/>
              </w:rPr>
              <w:t>2.8</w:t>
            </w:r>
          </w:p>
        </w:tc>
        <w:tc>
          <w:tcPr>
            <w:tcW w:w="1559" w:type="dxa"/>
            <w:vAlign w:val="center"/>
          </w:tcPr>
          <w:p w:rsidR="009939DE" w:rsidRPr="009939DE" w:rsidRDefault="009939DE" w:rsidP="009939D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9939DE">
              <w:rPr>
                <w:rFonts w:ascii="Times New Roman" w:hAnsi="Times New Roman" w:cs="Times New Roman"/>
                <w:color w:val="000000" w:themeColor="text1"/>
                <w:sz w:val="20"/>
                <w:szCs w:val="20"/>
              </w:rPr>
              <w:t>2.0</w:t>
            </w:r>
          </w:p>
        </w:tc>
      </w:tr>
    </w:tbl>
    <w:p w:rsidR="001A2AC0" w:rsidRDefault="001A2AC0" w:rsidP="007123A7">
      <w:pPr>
        <w:spacing w:line="360" w:lineRule="auto"/>
        <w:ind w:left="686" w:right="618"/>
        <w:jc w:val="both"/>
        <w:rPr>
          <w:rFonts w:ascii="Times New Roman" w:hAnsi="Times New Roman" w:cs="Times New Roman"/>
          <w:sz w:val="24"/>
          <w:szCs w:val="24"/>
          <w:lang w:val="en-US"/>
        </w:rPr>
      </w:pPr>
    </w:p>
    <w:p w:rsidR="001A2AC0" w:rsidRDefault="001A2AC0" w:rsidP="007123A7">
      <w:pPr>
        <w:spacing w:line="360" w:lineRule="auto"/>
        <w:ind w:left="686" w:right="618"/>
        <w:jc w:val="both"/>
        <w:rPr>
          <w:rFonts w:ascii="Times New Roman" w:hAnsi="Times New Roman" w:cs="Times New Roman"/>
          <w:sz w:val="24"/>
          <w:szCs w:val="24"/>
          <w:lang w:val="en-US"/>
        </w:rPr>
      </w:pPr>
    </w:p>
    <w:p w:rsidR="009939DE" w:rsidRDefault="009939DE" w:rsidP="009939DE">
      <w:pPr>
        <w:pStyle w:val="Titolo2"/>
        <w:spacing w:line="360" w:lineRule="auto"/>
      </w:pPr>
      <w:r>
        <w:br w:type="page"/>
      </w:r>
    </w:p>
    <w:p w:rsidR="009939DE" w:rsidRPr="00D2248C" w:rsidRDefault="009939DE" w:rsidP="009939DE">
      <w:pPr>
        <w:pStyle w:val="Titolo2"/>
        <w:spacing w:line="360" w:lineRule="auto"/>
      </w:pPr>
      <w:bookmarkStart w:id="159" w:name="_Toc136102900"/>
      <w:r w:rsidRPr="00D2248C">
        <w:lastRenderedPageBreak/>
        <w:t>6.</w:t>
      </w:r>
      <w:r>
        <w:t>3</w:t>
      </w:r>
      <w:r w:rsidRPr="00D2248C">
        <w:t xml:space="preserve"> </w:t>
      </w:r>
      <w:r>
        <w:t>Sensitivity analysis of I</w:t>
      </w:r>
      <w:r w:rsidRPr="00D2248C">
        <w:t xml:space="preserve">PT </w:t>
      </w:r>
      <w:r>
        <w:t>systems with behavioral models</w:t>
      </w:r>
      <w:bookmarkEnd w:id="159"/>
      <w:r w:rsidRPr="00D2248C">
        <w:t xml:space="preserve">  </w:t>
      </w:r>
    </w:p>
    <w:p w:rsidR="009939DE" w:rsidRDefault="009939DE" w:rsidP="009939DE">
      <w:pPr>
        <w:spacing w:before="240" w:line="360" w:lineRule="auto"/>
        <w:ind w:left="686" w:right="618"/>
        <w:jc w:val="both"/>
        <w:rPr>
          <w:rFonts w:ascii="Times New Roman" w:hAnsi="Times New Roman" w:cs="Times New Roman"/>
          <w:sz w:val="24"/>
          <w:szCs w:val="24"/>
          <w:lang w:val="en-US"/>
        </w:rPr>
      </w:pPr>
      <w:r w:rsidRPr="009939DE">
        <w:rPr>
          <w:rFonts w:ascii="Times New Roman" w:hAnsi="Times New Roman" w:cs="Times New Roman"/>
          <w:sz w:val="24"/>
          <w:szCs w:val="24"/>
          <w:lang w:val="en-US"/>
        </w:rPr>
        <w:t>A</w:t>
      </w:r>
      <w:r>
        <w:rPr>
          <w:rFonts w:ascii="Times New Roman" w:hAnsi="Times New Roman" w:cs="Times New Roman"/>
          <w:sz w:val="24"/>
          <w:szCs w:val="24"/>
          <w:lang w:val="en-US"/>
        </w:rPr>
        <w:t>s already pointed out, a</w:t>
      </w:r>
      <w:r w:rsidRPr="009939DE">
        <w:rPr>
          <w:rFonts w:ascii="Times New Roman" w:hAnsi="Times New Roman" w:cs="Times New Roman"/>
          <w:sz w:val="24"/>
          <w:szCs w:val="24"/>
          <w:lang w:val="en-US"/>
        </w:rPr>
        <w:t xml:space="preserve"> crucial parameter affecting the overall performance </w:t>
      </w:r>
      <w:r>
        <w:rPr>
          <w:rFonts w:ascii="Times New Roman" w:hAnsi="Times New Roman" w:cs="Times New Roman"/>
          <w:sz w:val="24"/>
          <w:szCs w:val="24"/>
          <w:lang w:val="en-US"/>
        </w:rPr>
        <w:t xml:space="preserve">of the IPT system </w:t>
      </w:r>
      <w:r w:rsidRPr="009939DE">
        <w:rPr>
          <w:rFonts w:ascii="Times New Roman" w:hAnsi="Times New Roman" w:cs="Times New Roman"/>
          <w:sz w:val="24"/>
          <w:szCs w:val="24"/>
          <w:lang w:val="en-US"/>
        </w:rPr>
        <w:t xml:space="preserve">is the mutual inductance (M) between TX and RX coils, which may strongly change </w:t>
      </w:r>
      <w:r>
        <w:rPr>
          <w:rFonts w:ascii="Times New Roman" w:hAnsi="Times New Roman" w:cs="Times New Roman"/>
          <w:sz w:val="24"/>
          <w:szCs w:val="24"/>
          <w:lang w:val="en-US"/>
        </w:rPr>
        <w:t xml:space="preserve">if the coils are not perfectly aligned. This can happen for static WPTs when the driver does not correctly park the vehicle, or in dynamic WPTs, </w:t>
      </w:r>
      <w:proofErr w:type="gramStart"/>
      <w:r>
        <w:rPr>
          <w:rFonts w:ascii="Times New Roman" w:hAnsi="Times New Roman" w:cs="Times New Roman"/>
          <w:sz w:val="24"/>
          <w:szCs w:val="24"/>
          <w:lang w:val="en-US"/>
        </w:rPr>
        <w:t>taking into account</w:t>
      </w:r>
      <w:proofErr w:type="gramEnd"/>
      <w:r>
        <w:rPr>
          <w:rFonts w:ascii="Times New Roman" w:hAnsi="Times New Roman" w:cs="Times New Roman"/>
          <w:sz w:val="24"/>
          <w:szCs w:val="24"/>
          <w:lang w:val="en-US"/>
        </w:rPr>
        <w:t xml:space="preserve"> </w:t>
      </w:r>
      <w:r w:rsidRPr="009939DE">
        <w:rPr>
          <w:rFonts w:ascii="Times New Roman" w:hAnsi="Times New Roman" w:cs="Times New Roman"/>
          <w:sz w:val="24"/>
          <w:szCs w:val="24"/>
          <w:lang w:val="en-US"/>
        </w:rPr>
        <w:t>the variation of the relative positions of the coils</w:t>
      </w:r>
      <w:r>
        <w:rPr>
          <w:rFonts w:ascii="Times New Roman" w:hAnsi="Times New Roman" w:cs="Times New Roman"/>
          <w:sz w:val="24"/>
          <w:szCs w:val="24"/>
          <w:lang w:val="en-US"/>
        </w:rPr>
        <w:t xml:space="preserve"> </w:t>
      </w:r>
      <w:r w:rsidRPr="009939DE">
        <w:rPr>
          <w:rFonts w:ascii="Times New Roman" w:hAnsi="Times New Roman" w:cs="Times New Roman"/>
          <w:sz w:val="24"/>
          <w:szCs w:val="24"/>
          <w:lang w:val="en-US"/>
        </w:rPr>
        <w:t xml:space="preserve">during the vehicle motion due to. Therefore, an accurate design and optimization of WPTs requires the knowledge of the profile of </w:t>
      </w:r>
      <w:r w:rsidRPr="009939DE">
        <w:rPr>
          <w:rFonts w:ascii="Times New Roman" w:hAnsi="Times New Roman" w:cs="Times New Roman"/>
          <w:i/>
          <w:sz w:val="24"/>
          <w:szCs w:val="24"/>
          <w:lang w:val="en-US"/>
        </w:rPr>
        <w:t>M</w:t>
      </w:r>
      <w:r w:rsidRPr="009939DE">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around the nominal position (or </w:t>
      </w:r>
      <w:r w:rsidRPr="009939DE">
        <w:rPr>
          <w:rFonts w:ascii="Times New Roman" w:hAnsi="Times New Roman" w:cs="Times New Roman"/>
          <w:sz w:val="24"/>
          <w:szCs w:val="24"/>
          <w:lang w:val="en-US"/>
        </w:rPr>
        <w:t>trajectory of the motion</w:t>
      </w:r>
      <w:r>
        <w:rPr>
          <w:rFonts w:ascii="Times New Roman" w:hAnsi="Times New Roman" w:cs="Times New Roman"/>
          <w:sz w:val="24"/>
          <w:szCs w:val="24"/>
          <w:lang w:val="en-US"/>
        </w:rPr>
        <w:t xml:space="preserve">). </w:t>
      </w:r>
      <w:r w:rsidRPr="009939DE">
        <w:rPr>
          <w:rFonts w:ascii="Times New Roman" w:hAnsi="Times New Roman" w:cs="Times New Roman"/>
          <w:sz w:val="24"/>
          <w:szCs w:val="24"/>
          <w:lang w:val="en-US"/>
        </w:rPr>
        <w:t>An optimized design and sensitivity analysis require an a priori knowledge of the mutual inductance in a huge number of relative spatial positions of the coils. Two possible approaches can provide these data: (</w:t>
      </w:r>
      <w:proofErr w:type="spellStart"/>
      <w:r w:rsidRPr="009939DE">
        <w:rPr>
          <w:rFonts w:ascii="Times New Roman" w:hAnsi="Times New Roman" w:cs="Times New Roman"/>
          <w:sz w:val="24"/>
          <w:szCs w:val="24"/>
          <w:lang w:val="en-US"/>
        </w:rPr>
        <w:t>i</w:t>
      </w:r>
      <w:proofErr w:type="spellEnd"/>
      <w:r w:rsidRPr="009939DE">
        <w:rPr>
          <w:rFonts w:ascii="Times New Roman" w:hAnsi="Times New Roman" w:cs="Times New Roman"/>
          <w:sz w:val="24"/>
          <w:szCs w:val="24"/>
          <w:lang w:val="en-US"/>
        </w:rPr>
        <w:t>) the use of a numerical interpolation of the values stored in a look-up table, previously obtained by measurements or by numerical solutions of the 3D magnetic problem; (ii) the use of analytical models, able to relate the mutual inductance to the spatial variables of the trajectory.</w:t>
      </w:r>
      <w:r>
        <w:rPr>
          <w:rFonts w:ascii="Times New Roman" w:hAnsi="Times New Roman" w:cs="Times New Roman"/>
          <w:sz w:val="24"/>
          <w:szCs w:val="24"/>
          <w:lang w:val="en-US"/>
        </w:rPr>
        <w:t xml:space="preserve"> </w:t>
      </w:r>
      <w:r w:rsidRPr="009939DE">
        <w:rPr>
          <w:rFonts w:ascii="Times New Roman" w:hAnsi="Times New Roman" w:cs="Times New Roman"/>
          <w:sz w:val="24"/>
          <w:szCs w:val="24"/>
          <w:lang w:val="en-US"/>
        </w:rPr>
        <w:t xml:space="preserve">In this </w:t>
      </w:r>
      <w:r>
        <w:rPr>
          <w:rFonts w:ascii="Times New Roman" w:hAnsi="Times New Roman" w:cs="Times New Roman"/>
          <w:sz w:val="24"/>
          <w:szCs w:val="24"/>
          <w:lang w:val="en-US"/>
        </w:rPr>
        <w:t>Thesis</w:t>
      </w:r>
      <w:r w:rsidRPr="009939DE">
        <w:rPr>
          <w:rFonts w:ascii="Times New Roman" w:hAnsi="Times New Roman" w:cs="Times New Roman"/>
          <w:sz w:val="24"/>
          <w:szCs w:val="24"/>
          <w:lang w:val="en-US"/>
        </w:rPr>
        <w:t xml:space="preserve">, we follow the second approach, by deriving, validating and using an analytical behavioral model of </w:t>
      </w:r>
      <w:r w:rsidRPr="009939DE">
        <w:rPr>
          <w:rFonts w:ascii="Times New Roman" w:hAnsi="Times New Roman" w:cs="Times New Roman"/>
          <w:i/>
          <w:sz w:val="24"/>
          <w:szCs w:val="24"/>
          <w:lang w:val="en-US"/>
        </w:rPr>
        <w:t>M</w:t>
      </w:r>
      <w:r>
        <w:rPr>
          <w:rFonts w:ascii="Times New Roman" w:hAnsi="Times New Roman" w:cs="Times New Roman"/>
          <w:sz w:val="24"/>
          <w:szCs w:val="24"/>
          <w:lang w:val="en-US"/>
        </w:rPr>
        <w:t xml:space="preserve"> following the approach presented in Chapter 5</w:t>
      </w:r>
      <w:r w:rsidR="00BA1B75">
        <w:rPr>
          <w:rFonts w:ascii="Times New Roman" w:hAnsi="Times New Roman" w:cs="Times New Roman"/>
          <w:sz w:val="24"/>
          <w:szCs w:val="24"/>
          <w:lang w:val="en-US"/>
        </w:rPr>
        <w:t xml:space="preserve">, Section 5.3. In the following, we refer to the study of the static WPT system VICTORIA and to the static condition of the POLITO WPT. The same approach can be used for the dynamic condition (such as POLITO), as shown in (Di Capua G. et al., 2021). </w:t>
      </w:r>
    </w:p>
    <w:p w:rsidR="007123A7" w:rsidRPr="00AF6B8B" w:rsidRDefault="007123A7" w:rsidP="007123A7">
      <w:pPr>
        <w:spacing w:line="360" w:lineRule="auto"/>
        <w:ind w:left="686" w:right="618"/>
        <w:jc w:val="both"/>
        <w:rPr>
          <w:rFonts w:ascii="Times New Roman" w:hAnsi="Times New Roman" w:cs="Times New Roman"/>
          <w:sz w:val="24"/>
          <w:szCs w:val="24"/>
          <w:lang w:val="en-US"/>
        </w:rPr>
      </w:pPr>
      <w:r w:rsidRPr="00AF6B8B">
        <w:rPr>
          <w:rFonts w:ascii="Times New Roman" w:hAnsi="Times New Roman" w:cs="Times New Roman"/>
          <w:sz w:val="24"/>
          <w:szCs w:val="24"/>
          <w:lang w:val="en-US"/>
        </w:rPr>
        <w:t>The analyzed geometry is drawn in Fig</w:t>
      </w:r>
      <w:r w:rsidR="00BA1B75">
        <w:rPr>
          <w:rFonts w:ascii="Times New Roman" w:hAnsi="Times New Roman" w:cs="Times New Roman"/>
          <w:sz w:val="24"/>
          <w:szCs w:val="24"/>
          <w:lang w:val="en-US"/>
        </w:rPr>
        <w:t>ure 5.1</w:t>
      </w:r>
      <w:r w:rsidRPr="00AF6B8B">
        <w:rPr>
          <w:rFonts w:ascii="Times New Roman" w:hAnsi="Times New Roman" w:cs="Times New Roman"/>
          <w:sz w:val="24"/>
          <w:szCs w:val="24"/>
          <w:lang w:val="en-US"/>
        </w:rPr>
        <w:t xml:space="preserve">3 showing the two coils in a generic position, characterized by a vertical distance, </w:t>
      </w:r>
      <w:r w:rsidRPr="00871FB8">
        <w:rPr>
          <w:rFonts w:ascii="Times New Roman" w:hAnsi="Times New Roman" w:cs="Times New Roman"/>
          <w:sz w:val="24"/>
          <w:szCs w:val="24"/>
        </w:rPr>
        <w:t>Δ</w:t>
      </w:r>
      <w:r w:rsidRPr="00AF6B8B">
        <w:rPr>
          <w:rFonts w:ascii="Times New Roman" w:hAnsi="Times New Roman" w:cs="Times New Roman"/>
          <w:sz w:val="24"/>
          <w:szCs w:val="24"/>
          <w:lang w:val="en-US"/>
        </w:rPr>
        <w:t>x, and by a misalignment in the horizontal plane (y, z), described by a displacement (</w:t>
      </w:r>
      <w:r w:rsidRPr="00871FB8">
        <w:rPr>
          <w:rFonts w:ascii="Times New Roman" w:hAnsi="Times New Roman" w:cs="Times New Roman"/>
          <w:sz w:val="24"/>
          <w:szCs w:val="24"/>
        </w:rPr>
        <w:t>Δ</w:t>
      </w:r>
      <w:r w:rsidRPr="00AF6B8B">
        <w:rPr>
          <w:rFonts w:ascii="Times New Roman" w:hAnsi="Times New Roman" w:cs="Times New Roman"/>
          <w:sz w:val="24"/>
          <w:szCs w:val="24"/>
          <w:lang w:val="en-US"/>
        </w:rPr>
        <w:t xml:space="preserve">y, </w:t>
      </w:r>
      <w:r w:rsidRPr="00871FB8">
        <w:rPr>
          <w:rFonts w:ascii="Times New Roman" w:hAnsi="Times New Roman" w:cs="Times New Roman"/>
          <w:sz w:val="24"/>
          <w:szCs w:val="24"/>
        </w:rPr>
        <w:t>Δ</w:t>
      </w:r>
      <w:r w:rsidRPr="00AF6B8B">
        <w:rPr>
          <w:rFonts w:ascii="Times New Roman" w:hAnsi="Times New Roman" w:cs="Times New Roman"/>
          <w:sz w:val="24"/>
          <w:szCs w:val="24"/>
          <w:lang w:val="en-US"/>
        </w:rPr>
        <w:t xml:space="preserve">z) and a rotation </w:t>
      </w:r>
      <w:r w:rsidRPr="00871FB8">
        <w:rPr>
          <w:rFonts w:ascii="Times New Roman" w:hAnsi="Times New Roman" w:cs="Times New Roman"/>
          <w:sz w:val="24"/>
          <w:szCs w:val="24"/>
        </w:rPr>
        <w:t>α</w:t>
      </w:r>
      <w:r w:rsidRPr="00AF6B8B">
        <w:rPr>
          <w:rFonts w:ascii="Times New Roman" w:hAnsi="Times New Roman" w:cs="Times New Roman"/>
          <w:sz w:val="24"/>
          <w:szCs w:val="24"/>
          <w:lang w:val="en-US"/>
        </w:rPr>
        <w:t xml:space="preserve">. The coils misalignment may be represented by the vector that connects the coils center points (PTX and PRX), whose amplitude (distance, R) and angle </w:t>
      </w:r>
      <w:r w:rsidRPr="00871FB8">
        <w:rPr>
          <w:rFonts w:ascii="Times New Roman" w:hAnsi="Times New Roman" w:cs="Times New Roman"/>
          <w:sz w:val="24"/>
          <w:szCs w:val="24"/>
        </w:rPr>
        <w:t>θ</w:t>
      </w:r>
      <w:r w:rsidRPr="00AF6B8B">
        <w:rPr>
          <w:rFonts w:ascii="Times New Roman" w:hAnsi="Times New Roman" w:cs="Times New Roman"/>
          <w:sz w:val="24"/>
          <w:szCs w:val="24"/>
          <w:lang w:val="en-US"/>
        </w:rPr>
        <w:t xml:space="preserve"> are given in the following:</w:t>
      </w:r>
    </w:p>
    <w:tbl>
      <w:tblPr>
        <w:tblStyle w:val="Grigliatabella"/>
        <w:tblW w:w="9374" w:type="dxa"/>
        <w:tblInd w:w="68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389"/>
        <w:gridCol w:w="1985"/>
      </w:tblGrid>
      <w:tr w:rsidR="007123A7" w:rsidTr="009939DE">
        <w:tc>
          <w:tcPr>
            <w:tcW w:w="7389" w:type="dxa"/>
          </w:tcPr>
          <w:p w:rsidR="007123A7" w:rsidRDefault="007123A7" w:rsidP="009939DE">
            <w:pPr>
              <w:spacing w:line="360" w:lineRule="auto"/>
              <w:ind w:right="618"/>
              <w:jc w:val="center"/>
              <w:rPr>
                <w:rFonts w:ascii="Times New Roman" w:hAnsi="Times New Roman" w:cs="Times New Roman"/>
                <w:sz w:val="24"/>
                <w:szCs w:val="24"/>
              </w:rPr>
            </w:pPr>
            <w:r w:rsidRPr="00AF6B8B">
              <w:rPr>
                <w:rFonts w:ascii="Times New Roman" w:eastAsiaTheme="minorEastAsia" w:hAnsi="Times New Roman" w:cs="Times New Roman"/>
                <w:sz w:val="24"/>
                <w:szCs w:val="24"/>
                <w:lang w:val="en-US"/>
              </w:rPr>
              <w:t xml:space="preserve">                                   </w:t>
            </w:r>
            <m:oMath>
              <m:r>
                <w:rPr>
                  <w:rFonts w:ascii="Cambria Math" w:hAnsi="Cambria Math" w:cs="Times New Roman"/>
                  <w:sz w:val="24"/>
                  <w:szCs w:val="24"/>
                </w:rPr>
                <m:t xml:space="preserve">R= </m:t>
              </m:r>
              <m:rad>
                <m:radPr>
                  <m:degHide m:val="1"/>
                  <m:ctrlPr>
                    <w:rPr>
                      <w:rFonts w:ascii="Cambria Math" w:hAnsi="Cambria Math" w:cs="Times New Roman"/>
                      <w:i/>
                      <w:sz w:val="24"/>
                      <w:szCs w:val="24"/>
                    </w:rPr>
                  </m:ctrlPr>
                </m:radPr>
                <m:deg/>
                <m:e>
                  <m:sSup>
                    <m:sSupPr>
                      <m:ctrlPr>
                        <w:rPr>
                          <w:rFonts w:ascii="Cambria Math" w:hAnsi="Cambria Math" w:cs="Times New Roman"/>
                          <w:sz w:val="20"/>
                          <w:szCs w:val="20"/>
                        </w:rPr>
                      </m:ctrlPr>
                    </m:sSupPr>
                    <m:e>
                      <m:r>
                        <m:rPr>
                          <m:sty m:val="p"/>
                        </m:rPr>
                        <w:rPr>
                          <w:rFonts w:ascii="Cambria Math" w:hAnsi="Cambria Math" w:cs="Times New Roman"/>
                          <w:sz w:val="20"/>
                          <w:szCs w:val="20"/>
                        </w:rPr>
                        <m:t>Δx</m:t>
                      </m:r>
                    </m:e>
                    <m:sup>
                      <m:r>
                        <m:rPr>
                          <m:sty m:val="p"/>
                        </m:rPr>
                        <w:rPr>
                          <w:rFonts w:ascii="Cambria Math" w:hAnsi="Cambria Math" w:cs="Times New Roman"/>
                          <w:sz w:val="20"/>
                          <w:szCs w:val="20"/>
                        </w:rPr>
                        <m:t>2</m:t>
                      </m:r>
                    </m:sup>
                  </m:sSup>
                  <m:r>
                    <m:rPr>
                      <m:sty m:val="p"/>
                    </m:rPr>
                    <w:rPr>
                      <w:rFonts w:ascii="Cambria Math" w:hAnsi="Cambria Math" w:cs="Times New Roman"/>
                      <w:sz w:val="20"/>
                      <w:szCs w:val="20"/>
                    </w:rPr>
                    <m:t xml:space="preserve">+ </m:t>
                  </m:r>
                  <m:sSup>
                    <m:sSupPr>
                      <m:ctrlPr>
                        <w:rPr>
                          <w:rFonts w:ascii="Cambria Math" w:hAnsi="Cambria Math" w:cs="Times New Roman"/>
                          <w:sz w:val="20"/>
                          <w:szCs w:val="20"/>
                        </w:rPr>
                      </m:ctrlPr>
                    </m:sSupPr>
                    <m:e>
                      <m:r>
                        <m:rPr>
                          <m:sty m:val="p"/>
                        </m:rPr>
                        <w:rPr>
                          <w:rFonts w:ascii="Cambria Math" w:hAnsi="Cambria Math" w:cs="Times New Roman"/>
                          <w:sz w:val="20"/>
                          <w:szCs w:val="20"/>
                        </w:rPr>
                        <m:t>Δy</m:t>
                      </m:r>
                    </m:e>
                    <m:sup>
                      <m:r>
                        <m:rPr>
                          <m:sty m:val="p"/>
                        </m:rPr>
                        <w:rPr>
                          <w:rFonts w:ascii="Cambria Math" w:hAnsi="Cambria Math" w:cs="Times New Roman"/>
                          <w:sz w:val="20"/>
                          <w:szCs w:val="20"/>
                        </w:rPr>
                        <m:t>2</m:t>
                      </m:r>
                    </m:sup>
                  </m:sSup>
                  <m:r>
                    <m:rPr>
                      <m:sty m:val="p"/>
                    </m:rPr>
                    <w:rPr>
                      <w:rFonts w:ascii="Cambria Math" w:hAnsi="Cambria Math" w:cs="Times New Roman"/>
                      <w:sz w:val="20"/>
                      <w:szCs w:val="20"/>
                    </w:rPr>
                    <m:t xml:space="preserve">+ </m:t>
                  </m:r>
                  <m:sSup>
                    <m:sSupPr>
                      <m:ctrlPr>
                        <w:rPr>
                          <w:rFonts w:ascii="Cambria Math" w:hAnsi="Cambria Math" w:cs="Times New Roman"/>
                          <w:sz w:val="20"/>
                          <w:szCs w:val="20"/>
                        </w:rPr>
                      </m:ctrlPr>
                    </m:sSupPr>
                    <m:e>
                      <m:r>
                        <m:rPr>
                          <m:sty m:val="p"/>
                        </m:rPr>
                        <w:rPr>
                          <w:rFonts w:ascii="Cambria Math" w:hAnsi="Cambria Math" w:cs="Times New Roman"/>
                          <w:sz w:val="20"/>
                          <w:szCs w:val="20"/>
                        </w:rPr>
                        <m:t>Δz</m:t>
                      </m:r>
                    </m:e>
                    <m:sup>
                      <m:r>
                        <m:rPr>
                          <m:sty m:val="p"/>
                        </m:rPr>
                        <w:rPr>
                          <w:rFonts w:ascii="Cambria Math" w:hAnsi="Cambria Math" w:cs="Times New Roman"/>
                          <w:sz w:val="20"/>
                          <w:szCs w:val="20"/>
                        </w:rPr>
                        <m:t>2</m:t>
                      </m:r>
                    </m:sup>
                  </m:sSup>
                </m:e>
              </m:rad>
              <m:r>
                <w:rPr>
                  <w:rFonts w:ascii="Cambria Math" w:hAnsi="Cambria Math" w:cs="Times New Roman"/>
                  <w:sz w:val="24"/>
                  <w:szCs w:val="24"/>
                </w:rPr>
                <m:t xml:space="preserve">,  θ= </m:t>
              </m:r>
              <m:func>
                <m:funcPr>
                  <m:ctrlPr>
                    <w:rPr>
                      <w:rFonts w:ascii="Cambria Math" w:hAnsi="Cambria Math" w:cs="Times New Roman"/>
                      <w:i/>
                      <w:sz w:val="24"/>
                      <w:szCs w:val="24"/>
                    </w:rPr>
                  </m:ctrlPr>
                </m:funcPr>
                <m:fName>
                  <m:sSup>
                    <m:sSupPr>
                      <m:ctrlPr>
                        <w:rPr>
                          <w:rFonts w:ascii="Cambria Math" w:hAnsi="Cambria Math" w:cs="Times New Roman"/>
                          <w:i/>
                          <w:sz w:val="24"/>
                          <w:szCs w:val="24"/>
                        </w:rPr>
                      </m:ctrlPr>
                    </m:sSupPr>
                    <m:e>
                      <m:r>
                        <m:rPr>
                          <m:sty m:val="p"/>
                        </m:rPr>
                        <w:rPr>
                          <w:rFonts w:ascii="Cambria Math" w:hAnsi="Cambria Math" w:cs="Times New Roman"/>
                          <w:sz w:val="24"/>
                          <w:szCs w:val="24"/>
                        </w:rPr>
                        <m:t>tan</m:t>
                      </m:r>
                    </m:e>
                    <m:sup>
                      <m:r>
                        <w:rPr>
                          <w:rFonts w:ascii="Cambria Math" w:hAnsi="Cambria Math" w:cs="Times New Roman"/>
                          <w:sz w:val="24"/>
                          <w:szCs w:val="24"/>
                        </w:rPr>
                        <m:t>-1</m:t>
                      </m:r>
                    </m:sup>
                  </m:sSup>
                </m:fName>
                <m:e>
                  <m:d>
                    <m:dPr>
                      <m:ctrlPr>
                        <w:rPr>
                          <w:rFonts w:ascii="Cambria Math" w:hAnsi="Cambria Math" w:cs="Times New Roman"/>
                          <w:i/>
                          <w:sz w:val="24"/>
                          <w:szCs w:val="24"/>
                        </w:rPr>
                      </m:ctrlPr>
                    </m:dPr>
                    <m:e>
                      <m:f>
                        <m:fPr>
                          <m:ctrlPr>
                            <w:rPr>
                              <w:rFonts w:ascii="Cambria Math" w:hAnsi="Cambria Math" w:cs="Times New Roman"/>
                              <w:i/>
                              <w:sz w:val="24"/>
                              <w:szCs w:val="24"/>
                            </w:rPr>
                          </m:ctrlPr>
                        </m:fPr>
                        <m:num>
                          <m:r>
                            <m:rPr>
                              <m:sty m:val="p"/>
                            </m:rPr>
                            <w:rPr>
                              <w:rFonts w:ascii="Cambria Math" w:hAnsi="Cambria Math" w:cs="Times New Roman"/>
                              <w:sz w:val="20"/>
                              <w:szCs w:val="20"/>
                            </w:rPr>
                            <m:t>Δx</m:t>
                          </m:r>
                        </m:num>
                        <m:den>
                          <m:rad>
                            <m:radPr>
                              <m:degHide m:val="1"/>
                              <m:ctrlPr>
                                <w:rPr>
                                  <w:rFonts w:ascii="Cambria Math" w:hAnsi="Cambria Math" w:cs="Times New Roman"/>
                                  <w:i/>
                                  <w:sz w:val="24"/>
                                  <w:szCs w:val="24"/>
                                </w:rPr>
                              </m:ctrlPr>
                            </m:radPr>
                            <m:deg/>
                            <m:e>
                              <m:sSup>
                                <m:sSupPr>
                                  <m:ctrlPr>
                                    <w:rPr>
                                      <w:rFonts w:ascii="Cambria Math" w:hAnsi="Cambria Math" w:cs="Times New Roman"/>
                                      <w:sz w:val="20"/>
                                      <w:szCs w:val="20"/>
                                    </w:rPr>
                                  </m:ctrlPr>
                                </m:sSupPr>
                                <m:e>
                                  <m:r>
                                    <m:rPr>
                                      <m:sty m:val="p"/>
                                    </m:rPr>
                                    <w:rPr>
                                      <w:rFonts w:ascii="Cambria Math" w:hAnsi="Cambria Math" w:cs="Times New Roman"/>
                                      <w:sz w:val="20"/>
                                      <w:szCs w:val="20"/>
                                    </w:rPr>
                                    <m:t>Δy</m:t>
                                  </m:r>
                                </m:e>
                                <m:sup>
                                  <m:r>
                                    <m:rPr>
                                      <m:sty m:val="p"/>
                                    </m:rPr>
                                    <w:rPr>
                                      <w:rFonts w:ascii="Cambria Math" w:hAnsi="Cambria Math" w:cs="Times New Roman"/>
                                      <w:sz w:val="20"/>
                                      <w:szCs w:val="20"/>
                                    </w:rPr>
                                    <m:t>2</m:t>
                                  </m:r>
                                </m:sup>
                              </m:sSup>
                              <m:r>
                                <m:rPr>
                                  <m:sty m:val="p"/>
                                </m:rPr>
                                <w:rPr>
                                  <w:rFonts w:ascii="Cambria Math" w:hAnsi="Cambria Math" w:cs="Times New Roman"/>
                                  <w:sz w:val="20"/>
                                  <w:szCs w:val="20"/>
                                </w:rPr>
                                <m:t xml:space="preserve">+ </m:t>
                              </m:r>
                              <m:sSup>
                                <m:sSupPr>
                                  <m:ctrlPr>
                                    <w:rPr>
                                      <w:rFonts w:ascii="Cambria Math" w:hAnsi="Cambria Math" w:cs="Times New Roman"/>
                                      <w:sz w:val="20"/>
                                      <w:szCs w:val="20"/>
                                    </w:rPr>
                                  </m:ctrlPr>
                                </m:sSupPr>
                                <m:e>
                                  <m:r>
                                    <m:rPr>
                                      <m:sty m:val="p"/>
                                    </m:rPr>
                                    <w:rPr>
                                      <w:rFonts w:ascii="Cambria Math" w:hAnsi="Cambria Math" w:cs="Times New Roman"/>
                                      <w:sz w:val="20"/>
                                      <w:szCs w:val="20"/>
                                    </w:rPr>
                                    <m:t>Δz</m:t>
                                  </m:r>
                                </m:e>
                                <m:sup>
                                  <m:r>
                                    <m:rPr>
                                      <m:sty m:val="p"/>
                                    </m:rPr>
                                    <w:rPr>
                                      <w:rFonts w:ascii="Cambria Math" w:hAnsi="Cambria Math" w:cs="Times New Roman"/>
                                      <w:sz w:val="20"/>
                                      <w:szCs w:val="20"/>
                                    </w:rPr>
                                    <m:t>2</m:t>
                                  </m:r>
                                </m:sup>
                              </m:sSup>
                            </m:e>
                          </m:rad>
                        </m:den>
                      </m:f>
                    </m:e>
                  </m:d>
                </m:e>
              </m:func>
            </m:oMath>
          </w:p>
        </w:tc>
        <w:tc>
          <w:tcPr>
            <w:tcW w:w="1985" w:type="dxa"/>
            <w:vAlign w:val="center"/>
          </w:tcPr>
          <w:p w:rsidR="007123A7" w:rsidRDefault="007123A7" w:rsidP="009939DE">
            <w:pPr>
              <w:spacing w:line="360" w:lineRule="auto"/>
              <w:ind w:right="618"/>
              <w:rPr>
                <w:rFonts w:ascii="Times New Roman" w:hAnsi="Times New Roman" w:cs="Times New Roman"/>
                <w:sz w:val="24"/>
                <w:szCs w:val="24"/>
              </w:rPr>
            </w:pPr>
            <w:r>
              <w:rPr>
                <w:rFonts w:ascii="Times New Roman" w:hAnsi="Times New Roman" w:cs="Times New Roman"/>
                <w:sz w:val="24"/>
                <w:szCs w:val="24"/>
              </w:rPr>
              <w:t xml:space="preserve">      (6.</w:t>
            </w:r>
            <w:r w:rsidR="00BA1B75">
              <w:rPr>
                <w:rFonts w:ascii="Times New Roman" w:hAnsi="Times New Roman" w:cs="Times New Roman"/>
                <w:sz w:val="24"/>
                <w:szCs w:val="24"/>
              </w:rPr>
              <w:t>2</w:t>
            </w:r>
            <w:r>
              <w:rPr>
                <w:rFonts w:ascii="Times New Roman" w:hAnsi="Times New Roman" w:cs="Times New Roman"/>
                <w:sz w:val="24"/>
                <w:szCs w:val="24"/>
              </w:rPr>
              <w:t>)</w:t>
            </w:r>
          </w:p>
        </w:tc>
      </w:tr>
    </w:tbl>
    <w:p w:rsidR="00BA1B75" w:rsidRPr="00AF6B8B" w:rsidRDefault="00BA1B75" w:rsidP="00BA1B75">
      <w:pPr>
        <w:spacing w:before="240" w:line="360" w:lineRule="auto"/>
        <w:ind w:left="686" w:right="618"/>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Following the approach presented in Section 5.3, we first compute the values of </w:t>
      </w:r>
      <w:r w:rsidRPr="00BA1B75">
        <w:rPr>
          <w:rFonts w:ascii="Times New Roman" w:hAnsi="Times New Roman" w:cs="Times New Roman"/>
          <w:i/>
          <w:sz w:val="24"/>
          <w:szCs w:val="24"/>
          <w:lang w:val="en-US"/>
        </w:rPr>
        <w:t>M</w:t>
      </w:r>
      <w:r>
        <w:rPr>
          <w:rFonts w:ascii="Times New Roman" w:hAnsi="Times New Roman" w:cs="Times New Roman"/>
          <w:sz w:val="24"/>
          <w:szCs w:val="24"/>
          <w:lang w:val="en-US"/>
        </w:rPr>
        <w:t xml:space="preserve"> from FEM simulation in different positions, see </w:t>
      </w:r>
      <w:r w:rsidRPr="00AF6B8B">
        <w:rPr>
          <w:rFonts w:ascii="Times New Roman" w:hAnsi="Times New Roman" w:cs="Times New Roman"/>
          <w:sz w:val="24"/>
          <w:szCs w:val="24"/>
          <w:lang w:val="en-US"/>
        </w:rPr>
        <w:t>Table</w:t>
      </w:r>
      <w:r>
        <w:rPr>
          <w:rFonts w:ascii="Times New Roman" w:hAnsi="Times New Roman" w:cs="Times New Roman"/>
          <w:sz w:val="24"/>
          <w:szCs w:val="24"/>
          <w:lang w:val="en-US"/>
        </w:rPr>
        <w:t>s</w:t>
      </w:r>
      <w:r w:rsidRPr="00AF6B8B">
        <w:rPr>
          <w:rFonts w:ascii="Times New Roman" w:hAnsi="Times New Roman" w:cs="Times New Roman"/>
          <w:sz w:val="24"/>
          <w:szCs w:val="24"/>
          <w:lang w:val="en-US"/>
        </w:rPr>
        <w:t xml:space="preserve"> 6.</w:t>
      </w:r>
      <w:r>
        <w:rPr>
          <w:rFonts w:ascii="Times New Roman" w:hAnsi="Times New Roman" w:cs="Times New Roman"/>
          <w:sz w:val="24"/>
          <w:szCs w:val="24"/>
          <w:lang w:val="en-US"/>
        </w:rPr>
        <w:t>5 and Tables 6.6, f</w:t>
      </w:r>
      <w:r w:rsidRPr="00AF6B8B">
        <w:rPr>
          <w:rFonts w:ascii="Times New Roman" w:hAnsi="Times New Roman" w:cs="Times New Roman"/>
          <w:sz w:val="24"/>
          <w:szCs w:val="24"/>
          <w:lang w:val="en-US"/>
        </w:rPr>
        <w:t>or both WPTs</w:t>
      </w:r>
      <w:r>
        <w:rPr>
          <w:rFonts w:ascii="Times New Roman" w:hAnsi="Times New Roman" w:cs="Times New Roman"/>
          <w:sz w:val="24"/>
          <w:szCs w:val="24"/>
          <w:lang w:val="en-US"/>
        </w:rPr>
        <w:t xml:space="preserve">. The datasets </w:t>
      </w:r>
      <w:proofErr w:type="spellStart"/>
      <w:r>
        <w:rPr>
          <w:rFonts w:ascii="Times New Roman" w:hAnsi="Times New Roman" w:cs="Times New Roman"/>
          <w:sz w:val="24"/>
          <w:szCs w:val="24"/>
          <w:lang w:val="en-US"/>
        </w:rPr>
        <w:t>habve</w:t>
      </w:r>
      <w:proofErr w:type="spellEnd"/>
      <w:r>
        <w:rPr>
          <w:rFonts w:ascii="Times New Roman" w:hAnsi="Times New Roman" w:cs="Times New Roman"/>
          <w:sz w:val="24"/>
          <w:szCs w:val="24"/>
          <w:lang w:val="en-US"/>
        </w:rPr>
        <w:t xml:space="preserve"> been then divided into two subsets, one to be used to train the </w:t>
      </w:r>
      <w:proofErr w:type="spellStart"/>
      <w:r>
        <w:rPr>
          <w:rFonts w:ascii="Times New Roman" w:hAnsi="Times New Roman" w:cs="Times New Roman"/>
          <w:sz w:val="24"/>
          <w:szCs w:val="24"/>
          <w:lang w:val="en-US"/>
        </w:rPr>
        <w:t>behavirola</w:t>
      </w:r>
      <w:proofErr w:type="spellEnd"/>
      <w:r>
        <w:rPr>
          <w:rFonts w:ascii="Times New Roman" w:hAnsi="Times New Roman" w:cs="Times New Roman"/>
          <w:sz w:val="24"/>
          <w:szCs w:val="24"/>
          <w:lang w:val="en-US"/>
        </w:rPr>
        <w:t xml:space="preserve"> model (and hence to identify it), see Table 6.5, </w:t>
      </w:r>
      <w:proofErr w:type="spellStart"/>
      <w:r>
        <w:rPr>
          <w:rFonts w:ascii="Times New Roman" w:hAnsi="Times New Roman" w:cs="Times New Roman"/>
          <w:sz w:val="24"/>
          <w:szCs w:val="24"/>
          <w:lang w:val="en-US"/>
        </w:rPr>
        <w:t>ad</w:t>
      </w:r>
      <w:proofErr w:type="spellEnd"/>
      <w:r>
        <w:rPr>
          <w:rFonts w:ascii="Times New Roman" w:hAnsi="Times New Roman" w:cs="Times New Roman"/>
          <w:sz w:val="24"/>
          <w:szCs w:val="24"/>
          <w:lang w:val="en-US"/>
        </w:rPr>
        <w:t xml:space="preserve"> the other to validate it (see Table 6.6). </w:t>
      </w:r>
    </w:p>
    <w:p w:rsidR="009939DE" w:rsidRDefault="009939DE" w:rsidP="007123A7">
      <w:pPr>
        <w:spacing w:after="0" w:line="240" w:lineRule="auto"/>
        <w:ind w:left="686" w:right="618"/>
        <w:jc w:val="center"/>
        <w:rPr>
          <w:rFonts w:ascii="Times New Roman" w:hAnsi="Times New Roman" w:cs="Times New Roman"/>
          <w:b/>
          <w:szCs w:val="20"/>
          <w:lang w:val="en-US"/>
        </w:rPr>
      </w:pPr>
    </w:p>
    <w:p w:rsidR="007123A7" w:rsidRPr="004D3B86" w:rsidRDefault="007123A7" w:rsidP="007123A7">
      <w:pPr>
        <w:spacing w:after="0" w:line="240" w:lineRule="auto"/>
        <w:ind w:left="686" w:right="618"/>
        <w:jc w:val="center"/>
        <w:rPr>
          <w:rFonts w:ascii="Times New Roman" w:hAnsi="Times New Roman" w:cs="Times New Roman"/>
          <w:b/>
          <w:szCs w:val="20"/>
          <w:lang w:val="en-US"/>
        </w:rPr>
      </w:pPr>
    </w:p>
    <w:p w:rsidR="007123A7" w:rsidRPr="004D3B86" w:rsidRDefault="007123A7" w:rsidP="000130E6">
      <w:pPr>
        <w:spacing w:after="0" w:line="240" w:lineRule="auto"/>
        <w:ind w:left="686" w:right="618"/>
        <w:jc w:val="center"/>
        <w:rPr>
          <w:rFonts w:ascii="Times New Roman" w:hAnsi="Times New Roman" w:cs="Times New Roman"/>
          <w:b/>
          <w:szCs w:val="20"/>
          <w:lang w:val="en-US"/>
        </w:rPr>
      </w:pPr>
      <w:r w:rsidRPr="004D3B86">
        <w:rPr>
          <w:rFonts w:ascii="Times New Roman" w:hAnsi="Times New Roman" w:cs="Times New Roman"/>
          <w:b/>
          <w:szCs w:val="20"/>
          <w:lang w:val="en-US"/>
        </w:rPr>
        <w:t>Table 6.</w:t>
      </w:r>
      <w:r w:rsidR="00BA1B75">
        <w:rPr>
          <w:rFonts w:ascii="Times New Roman" w:hAnsi="Times New Roman" w:cs="Times New Roman"/>
          <w:b/>
          <w:szCs w:val="20"/>
          <w:lang w:val="en-US"/>
        </w:rPr>
        <w:t>4</w:t>
      </w:r>
      <w:r w:rsidRPr="004D3B86">
        <w:rPr>
          <w:rFonts w:ascii="Times New Roman" w:hAnsi="Times New Roman" w:cs="Times New Roman"/>
          <w:b/>
          <w:szCs w:val="20"/>
          <w:lang w:val="en-US"/>
        </w:rPr>
        <w:t xml:space="preserve"> Analyzed positions </w:t>
      </w:r>
      <w:r w:rsidR="00BC6A5D">
        <w:rPr>
          <w:rFonts w:ascii="Times New Roman" w:hAnsi="Times New Roman" w:cs="Times New Roman"/>
          <w:b/>
          <w:szCs w:val="20"/>
          <w:lang w:val="en-US"/>
        </w:rPr>
        <w:t>of</w:t>
      </w:r>
      <w:r w:rsidRPr="004D3B86">
        <w:rPr>
          <w:rFonts w:ascii="Times New Roman" w:hAnsi="Times New Roman" w:cs="Times New Roman"/>
          <w:b/>
          <w:szCs w:val="20"/>
          <w:lang w:val="en-US"/>
        </w:rPr>
        <w:t xml:space="preserve"> </w:t>
      </w:r>
      <w:r w:rsidR="00BC6A5D">
        <w:rPr>
          <w:rFonts w:ascii="Times New Roman" w:hAnsi="Times New Roman" w:cs="Times New Roman"/>
          <w:b/>
          <w:szCs w:val="20"/>
          <w:lang w:val="en-US"/>
        </w:rPr>
        <w:t xml:space="preserve">misalignment of both WPTs </w:t>
      </w:r>
      <w:r w:rsidR="00BA1B75">
        <w:rPr>
          <w:rFonts w:ascii="Times New Roman" w:hAnsi="Times New Roman" w:cs="Times New Roman"/>
          <w:b/>
          <w:szCs w:val="20"/>
          <w:lang w:val="en-US"/>
        </w:rPr>
        <w:t>(training dataset)</w:t>
      </w:r>
    </w:p>
    <w:tbl>
      <w:tblPr>
        <w:tblStyle w:val="Tabellagriglia4-colore1"/>
        <w:tblW w:w="0" w:type="auto"/>
        <w:tblInd w:w="1129" w:type="dxa"/>
        <w:tblLook w:val="04A0" w:firstRow="1" w:lastRow="0" w:firstColumn="1" w:lastColumn="0" w:noHBand="0" w:noVBand="1"/>
      </w:tblPr>
      <w:tblGrid>
        <w:gridCol w:w="2080"/>
        <w:gridCol w:w="2598"/>
        <w:gridCol w:w="2552"/>
      </w:tblGrid>
      <w:tr w:rsidR="007123A7" w:rsidTr="009939D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80" w:type="dxa"/>
          </w:tcPr>
          <w:p w:rsidR="007123A7" w:rsidRPr="00935F9D" w:rsidRDefault="007123A7" w:rsidP="009939DE">
            <w:pPr>
              <w:spacing w:line="360" w:lineRule="auto"/>
              <w:ind w:right="618"/>
              <w:jc w:val="center"/>
              <w:rPr>
                <w:rFonts w:ascii="Times New Roman" w:hAnsi="Times New Roman" w:cs="Times New Roman"/>
                <w:sz w:val="20"/>
                <w:szCs w:val="20"/>
              </w:rPr>
            </w:pPr>
            <w:proofErr w:type="spellStart"/>
            <w:r w:rsidRPr="00935F9D">
              <w:rPr>
                <w:rFonts w:ascii="Times New Roman" w:hAnsi="Times New Roman" w:cs="Times New Roman"/>
                <w:sz w:val="20"/>
                <w:szCs w:val="20"/>
              </w:rPr>
              <w:t>Parameter</w:t>
            </w:r>
            <w:proofErr w:type="spellEnd"/>
          </w:p>
        </w:tc>
        <w:tc>
          <w:tcPr>
            <w:tcW w:w="2598" w:type="dxa"/>
          </w:tcPr>
          <w:p w:rsidR="007123A7" w:rsidRPr="00935F9D" w:rsidRDefault="007123A7" w:rsidP="009939DE">
            <w:pPr>
              <w:spacing w:line="360" w:lineRule="auto"/>
              <w:ind w:right="618"/>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935F9D">
              <w:rPr>
                <w:rFonts w:ascii="Times New Roman" w:hAnsi="Times New Roman" w:cs="Times New Roman"/>
                <w:sz w:val="20"/>
                <w:szCs w:val="20"/>
              </w:rPr>
              <w:t>WPTS-1</w:t>
            </w:r>
          </w:p>
        </w:tc>
        <w:tc>
          <w:tcPr>
            <w:tcW w:w="2552" w:type="dxa"/>
          </w:tcPr>
          <w:p w:rsidR="007123A7" w:rsidRPr="00935F9D" w:rsidRDefault="007123A7" w:rsidP="009939DE">
            <w:pPr>
              <w:spacing w:line="360" w:lineRule="auto"/>
              <w:ind w:right="618"/>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935F9D">
              <w:rPr>
                <w:rFonts w:ascii="Times New Roman" w:hAnsi="Times New Roman" w:cs="Times New Roman"/>
                <w:sz w:val="20"/>
                <w:szCs w:val="20"/>
              </w:rPr>
              <w:t>WPTS-2</w:t>
            </w:r>
          </w:p>
        </w:tc>
      </w:tr>
      <w:tr w:rsidR="007123A7" w:rsidTr="009939D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80" w:type="dxa"/>
          </w:tcPr>
          <w:p w:rsidR="007123A7" w:rsidRPr="00935F9D" w:rsidRDefault="007123A7" w:rsidP="009939DE">
            <w:pPr>
              <w:spacing w:line="360" w:lineRule="auto"/>
              <w:ind w:right="618"/>
              <w:jc w:val="center"/>
              <w:rPr>
                <w:rFonts w:ascii="Times New Roman" w:hAnsi="Times New Roman" w:cs="Times New Roman"/>
                <w:sz w:val="20"/>
                <w:szCs w:val="20"/>
              </w:rPr>
            </w:pPr>
            <w:proofErr w:type="spellStart"/>
            <w:r w:rsidRPr="00935F9D">
              <w:rPr>
                <w:rFonts w:ascii="Times New Roman" w:hAnsi="Times New Roman" w:cs="Times New Roman"/>
                <w:sz w:val="20"/>
                <w:szCs w:val="20"/>
              </w:rPr>
              <w:t>Δx</w:t>
            </w:r>
            <w:proofErr w:type="spellEnd"/>
            <w:r w:rsidRPr="00935F9D">
              <w:rPr>
                <w:rFonts w:ascii="Times New Roman" w:hAnsi="Times New Roman" w:cs="Times New Roman"/>
                <w:sz w:val="20"/>
                <w:szCs w:val="20"/>
              </w:rPr>
              <w:t xml:space="preserve"> (cm)</w:t>
            </w:r>
          </w:p>
        </w:tc>
        <w:tc>
          <w:tcPr>
            <w:tcW w:w="2598" w:type="dxa"/>
          </w:tcPr>
          <w:p w:rsidR="007123A7" w:rsidRPr="00935F9D" w:rsidRDefault="007123A7" w:rsidP="009939DE">
            <w:pPr>
              <w:spacing w:line="360" w:lineRule="auto"/>
              <w:ind w:right="61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935F9D">
              <w:rPr>
                <w:rFonts w:ascii="Times New Roman" w:hAnsi="Times New Roman" w:cs="Times New Roman"/>
                <w:sz w:val="20"/>
                <w:szCs w:val="20"/>
              </w:rPr>
              <w:t xml:space="preserve">{15, </w:t>
            </w:r>
            <w:r w:rsidRPr="00935F9D">
              <w:rPr>
                <w:rFonts w:ascii="Times New Roman" w:hAnsi="Times New Roman" w:cs="Times New Roman"/>
                <w:b/>
                <w:sz w:val="20"/>
                <w:szCs w:val="20"/>
              </w:rPr>
              <w:t>20</w:t>
            </w:r>
            <w:r w:rsidRPr="00935F9D">
              <w:rPr>
                <w:rFonts w:ascii="Times New Roman" w:hAnsi="Times New Roman" w:cs="Times New Roman"/>
                <w:sz w:val="20"/>
                <w:szCs w:val="20"/>
              </w:rPr>
              <w:t xml:space="preserve">, </w:t>
            </w:r>
            <w:r>
              <w:rPr>
                <w:rFonts w:ascii="Times New Roman" w:hAnsi="Times New Roman" w:cs="Times New Roman"/>
                <w:sz w:val="20"/>
                <w:szCs w:val="20"/>
              </w:rPr>
              <w:t>25, 30</w:t>
            </w:r>
            <w:r w:rsidRPr="00935F9D">
              <w:rPr>
                <w:rFonts w:ascii="Times New Roman" w:hAnsi="Times New Roman" w:cs="Times New Roman"/>
                <w:sz w:val="20"/>
                <w:szCs w:val="20"/>
              </w:rPr>
              <w:t>}</w:t>
            </w:r>
          </w:p>
        </w:tc>
        <w:tc>
          <w:tcPr>
            <w:tcW w:w="2552" w:type="dxa"/>
          </w:tcPr>
          <w:p w:rsidR="007123A7" w:rsidRPr="00935F9D" w:rsidRDefault="007123A7" w:rsidP="009939DE">
            <w:pPr>
              <w:spacing w:line="360" w:lineRule="auto"/>
              <w:ind w:right="61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935F9D">
              <w:rPr>
                <w:rFonts w:ascii="Times New Roman" w:hAnsi="Times New Roman" w:cs="Times New Roman"/>
                <w:sz w:val="20"/>
                <w:szCs w:val="20"/>
              </w:rPr>
              <w:t>{</w:t>
            </w:r>
            <w:r>
              <w:rPr>
                <w:rFonts w:ascii="Times New Roman" w:hAnsi="Times New Roman" w:cs="Times New Roman"/>
                <w:sz w:val="20"/>
                <w:szCs w:val="20"/>
              </w:rPr>
              <w:t>10</w:t>
            </w:r>
            <w:r w:rsidRPr="00935F9D">
              <w:rPr>
                <w:rFonts w:ascii="Times New Roman" w:hAnsi="Times New Roman" w:cs="Times New Roman"/>
                <w:sz w:val="20"/>
                <w:szCs w:val="20"/>
              </w:rPr>
              <w:t xml:space="preserve">, </w:t>
            </w:r>
            <w:r w:rsidRPr="00354729">
              <w:rPr>
                <w:rFonts w:ascii="Times New Roman" w:hAnsi="Times New Roman" w:cs="Times New Roman"/>
                <w:b/>
                <w:sz w:val="20"/>
                <w:szCs w:val="20"/>
              </w:rPr>
              <w:t>15</w:t>
            </w:r>
            <w:r w:rsidRPr="00935F9D">
              <w:rPr>
                <w:rFonts w:ascii="Times New Roman" w:hAnsi="Times New Roman" w:cs="Times New Roman"/>
                <w:sz w:val="20"/>
                <w:szCs w:val="20"/>
              </w:rPr>
              <w:t xml:space="preserve">, </w:t>
            </w:r>
            <w:r>
              <w:rPr>
                <w:rFonts w:ascii="Times New Roman" w:hAnsi="Times New Roman" w:cs="Times New Roman"/>
                <w:sz w:val="20"/>
                <w:szCs w:val="20"/>
              </w:rPr>
              <w:t>20, 25</w:t>
            </w:r>
            <w:r w:rsidRPr="00935F9D">
              <w:rPr>
                <w:rFonts w:ascii="Times New Roman" w:hAnsi="Times New Roman" w:cs="Times New Roman"/>
                <w:sz w:val="20"/>
                <w:szCs w:val="20"/>
              </w:rPr>
              <w:t>}</w:t>
            </w:r>
          </w:p>
        </w:tc>
      </w:tr>
      <w:tr w:rsidR="007123A7" w:rsidTr="009939DE">
        <w:tc>
          <w:tcPr>
            <w:cnfStyle w:val="001000000000" w:firstRow="0" w:lastRow="0" w:firstColumn="1" w:lastColumn="0" w:oddVBand="0" w:evenVBand="0" w:oddHBand="0" w:evenHBand="0" w:firstRowFirstColumn="0" w:firstRowLastColumn="0" w:lastRowFirstColumn="0" w:lastRowLastColumn="0"/>
            <w:tcW w:w="2080" w:type="dxa"/>
          </w:tcPr>
          <w:p w:rsidR="007123A7" w:rsidRPr="00935F9D" w:rsidRDefault="007123A7" w:rsidP="009939DE">
            <w:pPr>
              <w:spacing w:line="360" w:lineRule="auto"/>
              <w:ind w:right="618"/>
              <w:jc w:val="center"/>
              <w:rPr>
                <w:rFonts w:ascii="Times New Roman" w:hAnsi="Times New Roman" w:cs="Times New Roman"/>
                <w:sz w:val="20"/>
                <w:szCs w:val="20"/>
              </w:rPr>
            </w:pPr>
            <w:proofErr w:type="spellStart"/>
            <w:r w:rsidRPr="00935F9D">
              <w:rPr>
                <w:rFonts w:ascii="Times New Roman" w:hAnsi="Times New Roman" w:cs="Times New Roman"/>
                <w:sz w:val="20"/>
                <w:szCs w:val="20"/>
              </w:rPr>
              <w:t>Δz</w:t>
            </w:r>
            <w:proofErr w:type="spellEnd"/>
            <w:r w:rsidRPr="00935F9D">
              <w:rPr>
                <w:rFonts w:ascii="Times New Roman" w:hAnsi="Times New Roman" w:cs="Times New Roman"/>
                <w:sz w:val="20"/>
                <w:szCs w:val="20"/>
              </w:rPr>
              <w:t xml:space="preserve"> (cm)</w:t>
            </w:r>
          </w:p>
        </w:tc>
        <w:tc>
          <w:tcPr>
            <w:tcW w:w="2598" w:type="dxa"/>
          </w:tcPr>
          <w:p w:rsidR="007123A7" w:rsidRPr="00935F9D" w:rsidRDefault="007123A7" w:rsidP="009939DE">
            <w:pPr>
              <w:spacing w:line="360" w:lineRule="auto"/>
              <w:ind w:right="61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935F9D">
              <w:rPr>
                <w:rFonts w:ascii="Times New Roman" w:hAnsi="Times New Roman" w:cs="Times New Roman"/>
                <w:sz w:val="20"/>
                <w:szCs w:val="20"/>
              </w:rPr>
              <w:t>{</w:t>
            </w:r>
            <w:r w:rsidRPr="00354729">
              <w:rPr>
                <w:rFonts w:ascii="Times New Roman" w:hAnsi="Times New Roman" w:cs="Times New Roman"/>
                <w:b/>
                <w:sz w:val="20"/>
                <w:szCs w:val="20"/>
              </w:rPr>
              <w:t>0</w:t>
            </w:r>
            <w:r w:rsidRPr="00935F9D">
              <w:rPr>
                <w:rFonts w:ascii="Times New Roman" w:hAnsi="Times New Roman" w:cs="Times New Roman"/>
                <w:sz w:val="20"/>
                <w:szCs w:val="20"/>
              </w:rPr>
              <w:t xml:space="preserve">, </w:t>
            </w:r>
            <w:r>
              <w:rPr>
                <w:rFonts w:ascii="Times New Roman" w:hAnsi="Times New Roman" w:cs="Times New Roman"/>
                <w:sz w:val="20"/>
                <w:szCs w:val="20"/>
              </w:rPr>
              <w:t>10</w:t>
            </w:r>
            <w:r w:rsidRPr="00935F9D">
              <w:rPr>
                <w:rFonts w:ascii="Times New Roman" w:hAnsi="Times New Roman" w:cs="Times New Roman"/>
                <w:sz w:val="20"/>
                <w:szCs w:val="20"/>
              </w:rPr>
              <w:t xml:space="preserve">, </w:t>
            </w:r>
            <w:r>
              <w:rPr>
                <w:rFonts w:ascii="Times New Roman" w:hAnsi="Times New Roman" w:cs="Times New Roman"/>
                <w:sz w:val="20"/>
                <w:szCs w:val="20"/>
              </w:rPr>
              <w:t>15, 25</w:t>
            </w:r>
            <w:r w:rsidRPr="00935F9D">
              <w:rPr>
                <w:rFonts w:ascii="Times New Roman" w:hAnsi="Times New Roman" w:cs="Times New Roman"/>
                <w:sz w:val="20"/>
                <w:szCs w:val="20"/>
              </w:rPr>
              <w:t>}</w:t>
            </w:r>
          </w:p>
        </w:tc>
        <w:tc>
          <w:tcPr>
            <w:tcW w:w="2552" w:type="dxa"/>
          </w:tcPr>
          <w:p w:rsidR="007123A7" w:rsidRPr="00935F9D" w:rsidRDefault="007123A7" w:rsidP="009939DE">
            <w:pPr>
              <w:spacing w:line="360" w:lineRule="auto"/>
              <w:ind w:right="61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935F9D">
              <w:rPr>
                <w:rFonts w:ascii="Times New Roman" w:hAnsi="Times New Roman" w:cs="Times New Roman"/>
                <w:sz w:val="20"/>
                <w:szCs w:val="20"/>
              </w:rPr>
              <w:t>{</w:t>
            </w:r>
            <w:r w:rsidRPr="00354729">
              <w:rPr>
                <w:rFonts w:ascii="Times New Roman" w:hAnsi="Times New Roman" w:cs="Times New Roman"/>
                <w:b/>
                <w:sz w:val="20"/>
                <w:szCs w:val="20"/>
              </w:rPr>
              <w:t>0</w:t>
            </w:r>
            <w:r w:rsidRPr="00935F9D">
              <w:rPr>
                <w:rFonts w:ascii="Times New Roman" w:hAnsi="Times New Roman" w:cs="Times New Roman"/>
                <w:sz w:val="20"/>
                <w:szCs w:val="20"/>
              </w:rPr>
              <w:t xml:space="preserve">, </w:t>
            </w:r>
            <w:r>
              <w:rPr>
                <w:rFonts w:ascii="Times New Roman" w:hAnsi="Times New Roman" w:cs="Times New Roman"/>
                <w:sz w:val="20"/>
                <w:szCs w:val="20"/>
              </w:rPr>
              <w:t>5</w:t>
            </w:r>
            <w:r w:rsidRPr="00935F9D">
              <w:rPr>
                <w:rFonts w:ascii="Times New Roman" w:hAnsi="Times New Roman" w:cs="Times New Roman"/>
                <w:sz w:val="20"/>
                <w:szCs w:val="20"/>
              </w:rPr>
              <w:t xml:space="preserve">, </w:t>
            </w:r>
            <w:r>
              <w:rPr>
                <w:rFonts w:ascii="Times New Roman" w:hAnsi="Times New Roman" w:cs="Times New Roman"/>
                <w:sz w:val="20"/>
                <w:szCs w:val="20"/>
              </w:rPr>
              <w:t>10, 15</w:t>
            </w:r>
            <w:r w:rsidRPr="00935F9D">
              <w:rPr>
                <w:rFonts w:ascii="Times New Roman" w:hAnsi="Times New Roman" w:cs="Times New Roman"/>
                <w:sz w:val="20"/>
                <w:szCs w:val="20"/>
              </w:rPr>
              <w:t>}</w:t>
            </w:r>
          </w:p>
        </w:tc>
      </w:tr>
      <w:tr w:rsidR="007123A7" w:rsidTr="009939D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80" w:type="dxa"/>
          </w:tcPr>
          <w:p w:rsidR="007123A7" w:rsidRPr="00935F9D" w:rsidRDefault="007123A7" w:rsidP="009939DE">
            <w:pPr>
              <w:spacing w:line="360" w:lineRule="auto"/>
              <w:ind w:right="618"/>
              <w:jc w:val="center"/>
              <w:rPr>
                <w:rFonts w:ascii="Times New Roman" w:hAnsi="Times New Roman" w:cs="Times New Roman"/>
                <w:sz w:val="20"/>
                <w:szCs w:val="20"/>
              </w:rPr>
            </w:pPr>
            <w:r w:rsidRPr="00935F9D">
              <w:rPr>
                <w:rFonts w:ascii="Times New Roman" w:hAnsi="Times New Roman" w:cs="Times New Roman"/>
                <w:sz w:val="20"/>
                <w:szCs w:val="20"/>
              </w:rPr>
              <w:t>α (°)</w:t>
            </w:r>
          </w:p>
        </w:tc>
        <w:tc>
          <w:tcPr>
            <w:tcW w:w="2598" w:type="dxa"/>
          </w:tcPr>
          <w:p w:rsidR="007123A7" w:rsidRPr="00935F9D" w:rsidRDefault="007123A7" w:rsidP="009939DE">
            <w:pPr>
              <w:spacing w:line="360" w:lineRule="auto"/>
              <w:ind w:right="61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935F9D">
              <w:rPr>
                <w:rFonts w:ascii="Times New Roman" w:hAnsi="Times New Roman" w:cs="Times New Roman"/>
                <w:sz w:val="20"/>
                <w:szCs w:val="20"/>
              </w:rPr>
              <w:t>{</w:t>
            </w:r>
            <w:r w:rsidRPr="00354729">
              <w:rPr>
                <w:rFonts w:ascii="Times New Roman" w:hAnsi="Times New Roman" w:cs="Times New Roman"/>
                <w:b/>
                <w:sz w:val="20"/>
                <w:szCs w:val="20"/>
              </w:rPr>
              <w:t>0</w:t>
            </w:r>
            <w:r w:rsidRPr="00935F9D">
              <w:rPr>
                <w:rFonts w:ascii="Times New Roman" w:hAnsi="Times New Roman" w:cs="Times New Roman"/>
                <w:sz w:val="20"/>
                <w:szCs w:val="20"/>
              </w:rPr>
              <w:t xml:space="preserve">, </w:t>
            </w:r>
            <w:r>
              <w:rPr>
                <w:rFonts w:ascii="Times New Roman" w:hAnsi="Times New Roman" w:cs="Times New Roman"/>
                <w:sz w:val="20"/>
                <w:szCs w:val="20"/>
              </w:rPr>
              <w:t>10</w:t>
            </w:r>
            <w:r w:rsidRPr="00935F9D">
              <w:rPr>
                <w:rFonts w:ascii="Times New Roman" w:hAnsi="Times New Roman" w:cs="Times New Roman"/>
                <w:sz w:val="20"/>
                <w:szCs w:val="20"/>
              </w:rPr>
              <w:t xml:space="preserve">, </w:t>
            </w:r>
            <w:r>
              <w:rPr>
                <w:rFonts w:ascii="Times New Roman" w:hAnsi="Times New Roman" w:cs="Times New Roman"/>
                <w:sz w:val="20"/>
                <w:szCs w:val="20"/>
              </w:rPr>
              <w:t>20, 30, 40</w:t>
            </w:r>
            <w:r w:rsidRPr="00935F9D">
              <w:rPr>
                <w:rFonts w:ascii="Times New Roman" w:hAnsi="Times New Roman" w:cs="Times New Roman"/>
                <w:sz w:val="20"/>
                <w:szCs w:val="20"/>
              </w:rPr>
              <w:t>}</w:t>
            </w:r>
          </w:p>
        </w:tc>
        <w:tc>
          <w:tcPr>
            <w:tcW w:w="2552" w:type="dxa"/>
          </w:tcPr>
          <w:p w:rsidR="007123A7" w:rsidRPr="00935F9D" w:rsidRDefault="007123A7" w:rsidP="009939DE">
            <w:pPr>
              <w:spacing w:line="360" w:lineRule="auto"/>
              <w:ind w:right="61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935F9D">
              <w:rPr>
                <w:rFonts w:ascii="Times New Roman" w:hAnsi="Times New Roman" w:cs="Times New Roman"/>
                <w:sz w:val="20"/>
                <w:szCs w:val="20"/>
              </w:rPr>
              <w:t>{</w:t>
            </w:r>
            <w:r w:rsidRPr="00354729">
              <w:rPr>
                <w:rFonts w:ascii="Times New Roman" w:hAnsi="Times New Roman" w:cs="Times New Roman"/>
                <w:b/>
                <w:sz w:val="20"/>
                <w:szCs w:val="20"/>
              </w:rPr>
              <w:t>0</w:t>
            </w:r>
            <w:r w:rsidRPr="00935F9D">
              <w:rPr>
                <w:rFonts w:ascii="Times New Roman" w:hAnsi="Times New Roman" w:cs="Times New Roman"/>
                <w:sz w:val="20"/>
                <w:szCs w:val="20"/>
              </w:rPr>
              <w:t xml:space="preserve">, </w:t>
            </w:r>
            <w:r>
              <w:rPr>
                <w:rFonts w:ascii="Times New Roman" w:hAnsi="Times New Roman" w:cs="Times New Roman"/>
                <w:sz w:val="20"/>
                <w:szCs w:val="20"/>
              </w:rPr>
              <w:t>10</w:t>
            </w:r>
            <w:r w:rsidRPr="00935F9D">
              <w:rPr>
                <w:rFonts w:ascii="Times New Roman" w:hAnsi="Times New Roman" w:cs="Times New Roman"/>
                <w:sz w:val="20"/>
                <w:szCs w:val="20"/>
              </w:rPr>
              <w:t xml:space="preserve">, </w:t>
            </w:r>
            <w:r>
              <w:rPr>
                <w:rFonts w:ascii="Times New Roman" w:hAnsi="Times New Roman" w:cs="Times New Roman"/>
                <w:sz w:val="20"/>
                <w:szCs w:val="20"/>
              </w:rPr>
              <w:t>20</w:t>
            </w:r>
            <w:r w:rsidRPr="00935F9D">
              <w:rPr>
                <w:rFonts w:ascii="Times New Roman" w:hAnsi="Times New Roman" w:cs="Times New Roman"/>
                <w:sz w:val="20"/>
                <w:szCs w:val="20"/>
              </w:rPr>
              <w:t>}</w:t>
            </w:r>
          </w:p>
        </w:tc>
      </w:tr>
    </w:tbl>
    <w:p w:rsidR="009939DE" w:rsidRDefault="009939DE" w:rsidP="007123A7">
      <w:pPr>
        <w:spacing w:after="0" w:line="240" w:lineRule="auto"/>
        <w:ind w:left="686" w:right="618"/>
        <w:jc w:val="center"/>
        <w:rPr>
          <w:rFonts w:ascii="Times New Roman" w:hAnsi="Times New Roman" w:cs="Times New Roman"/>
          <w:b/>
          <w:szCs w:val="20"/>
          <w:lang w:val="en-US"/>
        </w:rPr>
      </w:pPr>
    </w:p>
    <w:p w:rsidR="007123A7" w:rsidRPr="004D3B86" w:rsidRDefault="007123A7" w:rsidP="000130E6">
      <w:pPr>
        <w:spacing w:after="0" w:line="240" w:lineRule="auto"/>
        <w:ind w:left="686" w:right="618"/>
        <w:jc w:val="center"/>
        <w:rPr>
          <w:rFonts w:ascii="Times New Roman" w:hAnsi="Times New Roman" w:cs="Times New Roman"/>
          <w:b/>
          <w:szCs w:val="20"/>
          <w:lang w:val="en-US"/>
        </w:rPr>
      </w:pPr>
      <w:r w:rsidRPr="004D3B86">
        <w:rPr>
          <w:rFonts w:ascii="Times New Roman" w:hAnsi="Times New Roman" w:cs="Times New Roman"/>
          <w:b/>
          <w:szCs w:val="20"/>
          <w:lang w:val="en-US"/>
        </w:rPr>
        <w:t>Table 6.</w:t>
      </w:r>
      <w:r w:rsidR="00BA1B75">
        <w:rPr>
          <w:rFonts w:ascii="Times New Roman" w:hAnsi="Times New Roman" w:cs="Times New Roman"/>
          <w:b/>
          <w:szCs w:val="20"/>
          <w:lang w:val="en-US"/>
        </w:rPr>
        <w:t>5</w:t>
      </w:r>
      <w:r w:rsidRPr="004D3B86">
        <w:rPr>
          <w:rFonts w:ascii="Times New Roman" w:hAnsi="Times New Roman" w:cs="Times New Roman"/>
          <w:b/>
          <w:szCs w:val="20"/>
          <w:lang w:val="en-US"/>
        </w:rPr>
        <w:t xml:space="preserve"> </w:t>
      </w:r>
      <w:r w:rsidR="00BC6A5D" w:rsidRPr="004D3B86">
        <w:rPr>
          <w:rFonts w:ascii="Times New Roman" w:hAnsi="Times New Roman" w:cs="Times New Roman"/>
          <w:b/>
          <w:szCs w:val="20"/>
          <w:lang w:val="en-US"/>
        </w:rPr>
        <w:t xml:space="preserve">Analyzed positions </w:t>
      </w:r>
      <w:r w:rsidR="00BC6A5D">
        <w:rPr>
          <w:rFonts w:ascii="Times New Roman" w:hAnsi="Times New Roman" w:cs="Times New Roman"/>
          <w:b/>
          <w:szCs w:val="20"/>
          <w:lang w:val="en-US"/>
        </w:rPr>
        <w:t>of</w:t>
      </w:r>
      <w:r w:rsidR="00BC6A5D" w:rsidRPr="004D3B86">
        <w:rPr>
          <w:rFonts w:ascii="Times New Roman" w:hAnsi="Times New Roman" w:cs="Times New Roman"/>
          <w:b/>
          <w:szCs w:val="20"/>
          <w:lang w:val="en-US"/>
        </w:rPr>
        <w:t xml:space="preserve"> </w:t>
      </w:r>
      <w:r w:rsidR="00BC6A5D">
        <w:rPr>
          <w:rFonts w:ascii="Times New Roman" w:hAnsi="Times New Roman" w:cs="Times New Roman"/>
          <w:b/>
          <w:szCs w:val="20"/>
          <w:lang w:val="en-US"/>
        </w:rPr>
        <w:t xml:space="preserve">misalignment of both WPTs </w:t>
      </w:r>
      <w:r w:rsidRPr="004D3B86">
        <w:rPr>
          <w:rFonts w:ascii="Times New Roman" w:hAnsi="Times New Roman" w:cs="Times New Roman"/>
          <w:b/>
          <w:szCs w:val="20"/>
          <w:lang w:val="en-US"/>
        </w:rPr>
        <w:t>(</w:t>
      </w:r>
      <w:r w:rsidR="00BA1B75">
        <w:rPr>
          <w:rFonts w:ascii="Times New Roman" w:hAnsi="Times New Roman" w:cs="Times New Roman"/>
          <w:b/>
          <w:szCs w:val="20"/>
          <w:lang w:val="en-US"/>
        </w:rPr>
        <w:t>v</w:t>
      </w:r>
      <w:r w:rsidRPr="004D3B86">
        <w:rPr>
          <w:rFonts w:ascii="Times New Roman" w:hAnsi="Times New Roman" w:cs="Times New Roman"/>
          <w:b/>
          <w:szCs w:val="20"/>
          <w:lang w:val="en-US"/>
        </w:rPr>
        <w:t xml:space="preserve">alidation </w:t>
      </w:r>
      <w:r w:rsidR="00BA1B75">
        <w:rPr>
          <w:rFonts w:ascii="Times New Roman" w:hAnsi="Times New Roman" w:cs="Times New Roman"/>
          <w:b/>
          <w:szCs w:val="20"/>
          <w:lang w:val="en-US"/>
        </w:rPr>
        <w:t>d</w:t>
      </w:r>
      <w:r w:rsidRPr="004D3B86">
        <w:rPr>
          <w:rFonts w:ascii="Times New Roman" w:hAnsi="Times New Roman" w:cs="Times New Roman"/>
          <w:b/>
          <w:szCs w:val="20"/>
          <w:lang w:val="en-US"/>
        </w:rPr>
        <w:t>ataset)</w:t>
      </w:r>
    </w:p>
    <w:tbl>
      <w:tblPr>
        <w:tblStyle w:val="Tabellagriglia4-colore1"/>
        <w:tblW w:w="0" w:type="auto"/>
        <w:tblInd w:w="1129" w:type="dxa"/>
        <w:tblLook w:val="04A0" w:firstRow="1" w:lastRow="0" w:firstColumn="1" w:lastColumn="0" w:noHBand="0" w:noVBand="1"/>
      </w:tblPr>
      <w:tblGrid>
        <w:gridCol w:w="2080"/>
        <w:gridCol w:w="2598"/>
        <w:gridCol w:w="2552"/>
      </w:tblGrid>
      <w:tr w:rsidR="007123A7" w:rsidTr="009939D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80" w:type="dxa"/>
          </w:tcPr>
          <w:p w:rsidR="007123A7" w:rsidRPr="00935F9D" w:rsidRDefault="007123A7" w:rsidP="009939DE">
            <w:pPr>
              <w:spacing w:line="360" w:lineRule="auto"/>
              <w:ind w:right="618"/>
              <w:jc w:val="center"/>
              <w:rPr>
                <w:rFonts w:ascii="Times New Roman" w:hAnsi="Times New Roman" w:cs="Times New Roman"/>
                <w:sz w:val="20"/>
                <w:szCs w:val="20"/>
              </w:rPr>
            </w:pPr>
            <w:proofErr w:type="spellStart"/>
            <w:r w:rsidRPr="00935F9D">
              <w:rPr>
                <w:rFonts w:ascii="Times New Roman" w:hAnsi="Times New Roman" w:cs="Times New Roman"/>
                <w:sz w:val="20"/>
                <w:szCs w:val="20"/>
              </w:rPr>
              <w:t>Parameter</w:t>
            </w:r>
            <w:proofErr w:type="spellEnd"/>
          </w:p>
        </w:tc>
        <w:tc>
          <w:tcPr>
            <w:tcW w:w="2598" w:type="dxa"/>
          </w:tcPr>
          <w:p w:rsidR="007123A7" w:rsidRPr="00935F9D" w:rsidRDefault="007123A7" w:rsidP="009939DE">
            <w:pPr>
              <w:spacing w:line="360" w:lineRule="auto"/>
              <w:ind w:right="618"/>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935F9D">
              <w:rPr>
                <w:rFonts w:ascii="Times New Roman" w:hAnsi="Times New Roman" w:cs="Times New Roman"/>
                <w:sz w:val="20"/>
                <w:szCs w:val="20"/>
              </w:rPr>
              <w:t>WPTS-1</w:t>
            </w:r>
          </w:p>
        </w:tc>
        <w:tc>
          <w:tcPr>
            <w:tcW w:w="2552" w:type="dxa"/>
          </w:tcPr>
          <w:p w:rsidR="007123A7" w:rsidRPr="00935F9D" w:rsidRDefault="007123A7" w:rsidP="009939DE">
            <w:pPr>
              <w:spacing w:line="360" w:lineRule="auto"/>
              <w:ind w:right="618"/>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935F9D">
              <w:rPr>
                <w:rFonts w:ascii="Times New Roman" w:hAnsi="Times New Roman" w:cs="Times New Roman"/>
                <w:sz w:val="20"/>
                <w:szCs w:val="20"/>
              </w:rPr>
              <w:t>WPTS-2</w:t>
            </w:r>
          </w:p>
        </w:tc>
      </w:tr>
      <w:tr w:rsidR="007123A7" w:rsidTr="009939D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80" w:type="dxa"/>
          </w:tcPr>
          <w:p w:rsidR="007123A7" w:rsidRPr="00935F9D" w:rsidRDefault="007123A7" w:rsidP="009939DE">
            <w:pPr>
              <w:spacing w:line="360" w:lineRule="auto"/>
              <w:ind w:right="618"/>
              <w:jc w:val="center"/>
              <w:rPr>
                <w:rFonts w:ascii="Times New Roman" w:hAnsi="Times New Roman" w:cs="Times New Roman"/>
                <w:sz w:val="20"/>
                <w:szCs w:val="20"/>
              </w:rPr>
            </w:pPr>
            <w:proofErr w:type="spellStart"/>
            <w:r w:rsidRPr="00935F9D">
              <w:rPr>
                <w:rFonts w:ascii="Times New Roman" w:hAnsi="Times New Roman" w:cs="Times New Roman"/>
                <w:sz w:val="20"/>
                <w:szCs w:val="20"/>
              </w:rPr>
              <w:t>Δx</w:t>
            </w:r>
            <w:proofErr w:type="spellEnd"/>
            <w:r w:rsidRPr="00935F9D">
              <w:rPr>
                <w:rFonts w:ascii="Times New Roman" w:hAnsi="Times New Roman" w:cs="Times New Roman"/>
                <w:sz w:val="20"/>
                <w:szCs w:val="20"/>
              </w:rPr>
              <w:t xml:space="preserve"> (cm)</w:t>
            </w:r>
          </w:p>
        </w:tc>
        <w:tc>
          <w:tcPr>
            <w:tcW w:w="2598" w:type="dxa"/>
          </w:tcPr>
          <w:p w:rsidR="007123A7" w:rsidRPr="00932E4E" w:rsidRDefault="007123A7" w:rsidP="009939DE">
            <w:pPr>
              <w:spacing w:line="360" w:lineRule="auto"/>
              <w:ind w:right="61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932E4E">
              <w:rPr>
                <w:rFonts w:ascii="Times New Roman" w:hAnsi="Times New Roman" w:cs="Times New Roman"/>
                <w:sz w:val="20"/>
                <w:szCs w:val="20"/>
              </w:rPr>
              <w:t>{17.5, 22.5, 27.5}</w:t>
            </w:r>
          </w:p>
        </w:tc>
        <w:tc>
          <w:tcPr>
            <w:tcW w:w="2552" w:type="dxa"/>
          </w:tcPr>
          <w:p w:rsidR="007123A7" w:rsidRPr="00932E4E" w:rsidRDefault="007123A7" w:rsidP="009939DE">
            <w:pPr>
              <w:spacing w:line="360" w:lineRule="auto"/>
              <w:ind w:right="61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932E4E">
              <w:rPr>
                <w:rFonts w:ascii="Times New Roman" w:hAnsi="Times New Roman" w:cs="Times New Roman"/>
                <w:sz w:val="20"/>
                <w:szCs w:val="20"/>
              </w:rPr>
              <w:t>{12.5, 17.5, 22.5}</w:t>
            </w:r>
          </w:p>
        </w:tc>
      </w:tr>
      <w:tr w:rsidR="007123A7" w:rsidTr="009939DE">
        <w:tc>
          <w:tcPr>
            <w:cnfStyle w:val="001000000000" w:firstRow="0" w:lastRow="0" w:firstColumn="1" w:lastColumn="0" w:oddVBand="0" w:evenVBand="0" w:oddHBand="0" w:evenHBand="0" w:firstRowFirstColumn="0" w:firstRowLastColumn="0" w:lastRowFirstColumn="0" w:lastRowLastColumn="0"/>
            <w:tcW w:w="2080" w:type="dxa"/>
          </w:tcPr>
          <w:p w:rsidR="007123A7" w:rsidRPr="00935F9D" w:rsidRDefault="007123A7" w:rsidP="009939DE">
            <w:pPr>
              <w:spacing w:line="360" w:lineRule="auto"/>
              <w:ind w:right="618"/>
              <w:jc w:val="center"/>
              <w:rPr>
                <w:rFonts w:ascii="Times New Roman" w:hAnsi="Times New Roman" w:cs="Times New Roman"/>
                <w:sz w:val="20"/>
                <w:szCs w:val="20"/>
              </w:rPr>
            </w:pPr>
            <w:proofErr w:type="spellStart"/>
            <w:r w:rsidRPr="00935F9D">
              <w:rPr>
                <w:rFonts w:ascii="Times New Roman" w:hAnsi="Times New Roman" w:cs="Times New Roman"/>
                <w:sz w:val="20"/>
                <w:szCs w:val="20"/>
              </w:rPr>
              <w:t>Δz</w:t>
            </w:r>
            <w:proofErr w:type="spellEnd"/>
            <w:r w:rsidRPr="00935F9D">
              <w:rPr>
                <w:rFonts w:ascii="Times New Roman" w:hAnsi="Times New Roman" w:cs="Times New Roman"/>
                <w:sz w:val="20"/>
                <w:szCs w:val="20"/>
              </w:rPr>
              <w:t xml:space="preserve"> (cm)</w:t>
            </w:r>
          </w:p>
        </w:tc>
        <w:tc>
          <w:tcPr>
            <w:tcW w:w="2598" w:type="dxa"/>
          </w:tcPr>
          <w:p w:rsidR="007123A7" w:rsidRPr="00932E4E" w:rsidRDefault="007123A7" w:rsidP="009939DE">
            <w:pPr>
              <w:spacing w:line="360" w:lineRule="auto"/>
              <w:ind w:right="61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932E4E">
              <w:rPr>
                <w:rFonts w:ascii="Times New Roman" w:hAnsi="Times New Roman" w:cs="Times New Roman"/>
                <w:sz w:val="20"/>
                <w:szCs w:val="20"/>
              </w:rPr>
              <w:t>{5, 12.5, 20}</w:t>
            </w:r>
          </w:p>
        </w:tc>
        <w:tc>
          <w:tcPr>
            <w:tcW w:w="2552" w:type="dxa"/>
          </w:tcPr>
          <w:p w:rsidR="007123A7" w:rsidRPr="00932E4E" w:rsidRDefault="007123A7" w:rsidP="009939DE">
            <w:pPr>
              <w:spacing w:line="360" w:lineRule="auto"/>
              <w:ind w:right="61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932E4E">
              <w:rPr>
                <w:rFonts w:ascii="Times New Roman" w:hAnsi="Times New Roman" w:cs="Times New Roman"/>
                <w:sz w:val="20"/>
                <w:szCs w:val="20"/>
              </w:rPr>
              <w:t>{2.5, 7.5, 12.5}</w:t>
            </w:r>
          </w:p>
        </w:tc>
      </w:tr>
      <w:tr w:rsidR="007123A7" w:rsidTr="009939D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80" w:type="dxa"/>
          </w:tcPr>
          <w:p w:rsidR="007123A7" w:rsidRPr="00935F9D" w:rsidRDefault="007123A7" w:rsidP="009939DE">
            <w:pPr>
              <w:spacing w:line="360" w:lineRule="auto"/>
              <w:ind w:right="618"/>
              <w:jc w:val="center"/>
              <w:rPr>
                <w:rFonts w:ascii="Times New Roman" w:hAnsi="Times New Roman" w:cs="Times New Roman"/>
                <w:sz w:val="20"/>
                <w:szCs w:val="20"/>
              </w:rPr>
            </w:pPr>
            <w:r w:rsidRPr="00935F9D">
              <w:rPr>
                <w:rFonts w:ascii="Times New Roman" w:hAnsi="Times New Roman" w:cs="Times New Roman"/>
                <w:sz w:val="20"/>
                <w:szCs w:val="20"/>
              </w:rPr>
              <w:t>α (°)</w:t>
            </w:r>
          </w:p>
        </w:tc>
        <w:tc>
          <w:tcPr>
            <w:tcW w:w="2598" w:type="dxa"/>
          </w:tcPr>
          <w:p w:rsidR="007123A7" w:rsidRPr="00932E4E" w:rsidRDefault="007123A7" w:rsidP="009939DE">
            <w:pPr>
              <w:spacing w:line="360" w:lineRule="auto"/>
              <w:ind w:right="61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932E4E">
              <w:rPr>
                <w:rFonts w:ascii="Times New Roman" w:hAnsi="Times New Roman" w:cs="Times New Roman"/>
                <w:sz w:val="20"/>
                <w:szCs w:val="20"/>
              </w:rPr>
              <w:t>{0, 20, 40}</w:t>
            </w:r>
          </w:p>
        </w:tc>
        <w:tc>
          <w:tcPr>
            <w:tcW w:w="2552" w:type="dxa"/>
          </w:tcPr>
          <w:p w:rsidR="007123A7" w:rsidRPr="00932E4E" w:rsidRDefault="007123A7" w:rsidP="009939DE">
            <w:pPr>
              <w:spacing w:line="360" w:lineRule="auto"/>
              <w:ind w:right="61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932E4E">
              <w:rPr>
                <w:rFonts w:ascii="Times New Roman" w:hAnsi="Times New Roman" w:cs="Times New Roman"/>
                <w:sz w:val="20"/>
                <w:szCs w:val="20"/>
              </w:rPr>
              <w:t>{0, 10, 20}</w:t>
            </w:r>
          </w:p>
        </w:tc>
      </w:tr>
    </w:tbl>
    <w:p w:rsidR="007123A7" w:rsidRDefault="007123A7" w:rsidP="007123A7">
      <w:pPr>
        <w:spacing w:line="360" w:lineRule="auto"/>
        <w:ind w:left="686" w:right="618"/>
        <w:jc w:val="center"/>
        <w:rPr>
          <w:rFonts w:ascii="Times New Roman" w:hAnsi="Times New Roman" w:cs="Times New Roman"/>
          <w:sz w:val="24"/>
          <w:szCs w:val="24"/>
        </w:rPr>
      </w:pPr>
    </w:p>
    <w:p w:rsidR="00BC6A5D" w:rsidRDefault="00BC6A5D" w:rsidP="007123A7">
      <w:pPr>
        <w:spacing w:line="360" w:lineRule="auto"/>
        <w:ind w:left="686" w:right="618"/>
        <w:jc w:val="both"/>
        <w:rPr>
          <w:rFonts w:ascii="Times New Roman" w:hAnsi="Times New Roman" w:cs="Times New Roman"/>
          <w:sz w:val="24"/>
          <w:szCs w:val="24"/>
          <w:lang w:val="en-US"/>
        </w:rPr>
      </w:pPr>
      <w:r>
        <w:rPr>
          <w:rFonts w:ascii="Times New Roman" w:hAnsi="Times New Roman" w:cs="Times New Roman"/>
          <w:sz w:val="24"/>
          <w:szCs w:val="24"/>
          <w:lang w:val="en-US"/>
        </w:rPr>
        <w:t>By applying the procedure described in Section 5.3, the following behavioral model can be derived for both the WPTs, see eq. (5.42):</w:t>
      </w:r>
    </w:p>
    <w:tbl>
      <w:tblPr>
        <w:tblStyle w:val="Grigliatabella"/>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68"/>
        <w:gridCol w:w="2070"/>
      </w:tblGrid>
      <w:tr w:rsidR="00BC6A5D" w:rsidRPr="001710CD" w:rsidTr="00537337">
        <w:trPr>
          <w:jc w:val="center"/>
        </w:trPr>
        <w:tc>
          <w:tcPr>
            <w:tcW w:w="3926" w:type="pct"/>
            <w:vAlign w:val="center"/>
          </w:tcPr>
          <w:p w:rsidR="00BC6A5D" w:rsidRPr="001710CD" w:rsidRDefault="00BC6A5D" w:rsidP="00537337">
            <w:pPr>
              <w:pStyle w:val="EqnText"/>
              <w:spacing w:before="120" w:after="120"/>
              <w:ind w:left="567" w:right="707"/>
              <w:jc w:val="center"/>
              <w:rPr>
                <w:rFonts w:cs="Times New Roman"/>
                <w:color w:val="000000" w:themeColor="text1"/>
                <w:lang w:val="en-US"/>
              </w:rPr>
            </w:pPr>
            <w:r w:rsidRPr="001710CD">
              <w:rPr>
                <w:rFonts w:cs="Times New Roman"/>
                <w:color w:val="000000" w:themeColor="text1"/>
                <w:position w:val="-20"/>
                <w:lang w:val="en-US"/>
              </w:rPr>
              <w:object w:dxaOrig="4520" w:dyaOrig="560" w14:anchorId="3730CDFD">
                <v:shape id="_x0000_i1065" type="#_x0000_t75" style="width:195pt;height:23.5pt" o:ole="">
                  <v:imagedata r:id="rId213" o:title=""/>
                </v:shape>
                <o:OLEObject Type="Embed" ProgID="Equation.DSMT4" ShapeID="_x0000_i1065" DrawAspect="Content" ObjectID="_1746717047" r:id="rId248"/>
              </w:object>
            </w:r>
            <w:r>
              <w:rPr>
                <w:rFonts w:cs="Times New Roman"/>
                <w:color w:val="000000" w:themeColor="text1"/>
                <w:lang w:val="en-US"/>
              </w:rPr>
              <w:t>.</w:t>
            </w:r>
          </w:p>
        </w:tc>
        <w:tc>
          <w:tcPr>
            <w:tcW w:w="1074" w:type="pct"/>
            <w:vAlign w:val="center"/>
          </w:tcPr>
          <w:p w:rsidR="00BC6A5D" w:rsidRPr="00BC6A5D" w:rsidRDefault="00BC6A5D" w:rsidP="00BC6A5D">
            <w:pPr>
              <w:pStyle w:val="EqnText"/>
              <w:spacing w:before="120" w:after="120"/>
              <w:ind w:left="567" w:right="707"/>
              <w:jc w:val="right"/>
              <w:rPr>
                <w:rFonts w:cs="Times New Roman"/>
                <w:color w:val="000000" w:themeColor="text1"/>
                <w:lang w:val="en-US"/>
              </w:rPr>
            </w:pPr>
            <w:r w:rsidRPr="001710CD">
              <w:rPr>
                <w:rFonts w:cs="Times New Roman"/>
                <w:color w:val="000000" w:themeColor="text1"/>
                <w:lang w:val="en-US"/>
              </w:rPr>
              <w:t>(</w:t>
            </w:r>
            <w:r>
              <w:rPr>
                <w:rFonts w:cs="Times New Roman"/>
                <w:color w:val="000000" w:themeColor="text1"/>
                <w:lang w:val="en-US"/>
              </w:rPr>
              <w:t>6.3</w:t>
            </w:r>
            <w:r w:rsidRPr="001710CD">
              <w:rPr>
                <w:rFonts w:cs="Times New Roman"/>
                <w:color w:val="000000" w:themeColor="text1"/>
                <w:lang w:val="en-US"/>
              </w:rPr>
              <w:t>)</w:t>
            </w:r>
          </w:p>
        </w:tc>
      </w:tr>
    </w:tbl>
    <w:p w:rsidR="00BC6A5D" w:rsidRPr="00BC6A5D" w:rsidRDefault="00BC6A5D" w:rsidP="00BC6A5D">
      <w:pPr>
        <w:pStyle w:val="Corpotesto"/>
        <w:spacing w:before="120" w:line="360" w:lineRule="auto"/>
        <w:ind w:left="709" w:right="566"/>
        <w:rPr>
          <w:rFonts w:ascii="Times New Roman" w:hAnsi="Times New Roman" w:cs="Times New Roman"/>
          <w:color w:val="000000" w:themeColor="text1"/>
          <w:sz w:val="24"/>
          <w:szCs w:val="24"/>
        </w:rPr>
      </w:pPr>
      <w:r w:rsidRPr="00BC6A5D">
        <w:rPr>
          <w:rFonts w:ascii="Times New Roman" w:hAnsi="Times New Roman" w:cs="Times New Roman"/>
          <w:color w:val="000000" w:themeColor="text1"/>
          <w:sz w:val="24"/>
          <w:szCs w:val="24"/>
        </w:rPr>
        <w:t xml:space="preserve">The coefficients </w:t>
      </w:r>
      <w:r w:rsidRPr="00BC6A5D">
        <w:rPr>
          <w:rFonts w:ascii="Times New Roman" w:hAnsi="Times New Roman" w:cs="Times New Roman"/>
          <w:i/>
          <w:color w:val="000000" w:themeColor="text1"/>
          <w:sz w:val="24"/>
          <w:szCs w:val="24"/>
        </w:rPr>
        <w:t>p</w:t>
      </w:r>
      <w:r w:rsidRPr="00BC6A5D">
        <w:rPr>
          <w:rFonts w:ascii="Times New Roman" w:hAnsi="Times New Roman" w:cs="Times New Roman"/>
          <w:i/>
          <w:color w:val="000000" w:themeColor="text1"/>
          <w:sz w:val="24"/>
          <w:szCs w:val="24"/>
          <w:vertAlign w:val="subscript"/>
        </w:rPr>
        <w:t>i</w:t>
      </w:r>
      <w:r w:rsidRPr="00BC6A5D">
        <w:rPr>
          <w:rFonts w:ascii="Times New Roman" w:hAnsi="Times New Roman" w:cs="Times New Roman"/>
          <w:color w:val="000000" w:themeColor="text1"/>
          <w:sz w:val="24"/>
          <w:szCs w:val="24"/>
        </w:rPr>
        <w:t xml:space="preserve">, </w:t>
      </w:r>
      <w:proofErr w:type="spellStart"/>
      <w:r w:rsidRPr="00BC6A5D">
        <w:rPr>
          <w:rFonts w:ascii="Times New Roman" w:hAnsi="Times New Roman" w:cs="Times New Roman"/>
          <w:i/>
          <w:color w:val="000000" w:themeColor="text1"/>
          <w:sz w:val="24"/>
          <w:szCs w:val="24"/>
        </w:rPr>
        <w:t>i</w:t>
      </w:r>
      <w:proofErr w:type="spellEnd"/>
      <w:r w:rsidRPr="00BC6A5D">
        <w:rPr>
          <w:rFonts w:ascii="Times New Roman" w:hAnsi="Times New Roman" w:cs="Times New Roman"/>
          <w:i/>
          <w:color w:val="000000" w:themeColor="text1"/>
          <w:sz w:val="24"/>
          <w:szCs w:val="24"/>
        </w:rPr>
        <w:t> </w:t>
      </w:r>
      <w:r w:rsidRPr="00BC6A5D">
        <w:rPr>
          <w:rFonts w:ascii="Times New Roman" w:hAnsi="Times New Roman" w:cs="Times New Roman"/>
          <w:color w:val="000000" w:themeColor="text1"/>
          <w:sz w:val="24"/>
          <w:szCs w:val="24"/>
        </w:rPr>
        <w:t>= 0,1,2, identified by the GP algorithm for model (</w:t>
      </w:r>
      <w:r>
        <w:rPr>
          <w:rFonts w:ascii="Times New Roman" w:hAnsi="Times New Roman" w:cs="Times New Roman"/>
          <w:color w:val="000000" w:themeColor="text1"/>
          <w:sz w:val="24"/>
          <w:szCs w:val="24"/>
        </w:rPr>
        <w:t>6.3</w:t>
      </w:r>
      <w:r w:rsidRPr="00BC6A5D">
        <w:rPr>
          <w:rFonts w:ascii="Times New Roman" w:hAnsi="Times New Roman" w:cs="Times New Roman"/>
          <w:color w:val="000000" w:themeColor="text1"/>
          <w:sz w:val="24"/>
          <w:szCs w:val="24"/>
        </w:rPr>
        <w:t xml:space="preserve">) can be approximated as cosine functions of </w:t>
      </w:r>
      <w:r w:rsidRPr="00BC6A5D">
        <w:rPr>
          <w:rFonts w:ascii="Times New Roman" w:hAnsi="Times New Roman" w:cs="Times New Roman"/>
          <w:i/>
          <w:color w:val="000000" w:themeColor="text1"/>
          <w:sz w:val="24"/>
          <w:szCs w:val="24"/>
        </w:rPr>
        <w:t>α</w:t>
      </w:r>
      <w:r w:rsidRPr="00BC6A5D">
        <w:rPr>
          <w:rFonts w:ascii="Times New Roman" w:hAnsi="Times New Roman" w:cs="Times New Roman"/>
          <w:color w:val="000000" w:themeColor="text1"/>
          <w:sz w:val="24"/>
          <w:szCs w:val="24"/>
        </w:rPr>
        <w:t xml:space="preserve"> (green curves):</w:t>
      </w:r>
    </w:p>
    <w:tbl>
      <w:tblPr>
        <w:tblStyle w:val="Grigliatabella"/>
        <w:tblW w:w="4898"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490"/>
        <w:gridCol w:w="1951"/>
      </w:tblGrid>
      <w:tr w:rsidR="00BC6A5D" w:rsidRPr="00BC6A5D" w:rsidTr="00537337">
        <w:trPr>
          <w:jc w:val="center"/>
        </w:trPr>
        <w:tc>
          <w:tcPr>
            <w:tcW w:w="4563" w:type="pct"/>
            <w:vAlign w:val="center"/>
          </w:tcPr>
          <w:p w:rsidR="00BC6A5D" w:rsidRPr="00BC6A5D" w:rsidRDefault="00BC6A5D" w:rsidP="00BC6A5D">
            <w:pPr>
              <w:pStyle w:val="EqnText"/>
              <w:spacing w:before="120" w:after="120"/>
              <w:ind w:left="709" w:right="566"/>
              <w:jc w:val="center"/>
              <w:rPr>
                <w:rFonts w:cs="Times New Roman"/>
                <w:color w:val="000000" w:themeColor="text1"/>
                <w:lang w:val="en-US"/>
              </w:rPr>
            </w:pPr>
            <w:r w:rsidRPr="00BC6A5D">
              <w:rPr>
                <w:rFonts w:cs="Times New Roman"/>
                <w:color w:val="000000" w:themeColor="text1"/>
                <w:position w:val="-16"/>
                <w:lang w:val="en-US"/>
              </w:rPr>
              <w:object w:dxaOrig="4320" w:dyaOrig="480" w14:anchorId="739D2364">
                <v:shape id="_x0000_i1066" type="#_x0000_t75" style="width:198pt;height:22pt" o:ole="">
                  <v:imagedata r:id="rId249" o:title=""/>
                </v:shape>
                <o:OLEObject Type="Embed" ProgID="Equation.DSMT4" ShapeID="_x0000_i1066" DrawAspect="Content" ObjectID="_1746717048" r:id="rId250"/>
              </w:object>
            </w:r>
          </w:p>
        </w:tc>
        <w:tc>
          <w:tcPr>
            <w:tcW w:w="437" w:type="pct"/>
            <w:vAlign w:val="center"/>
          </w:tcPr>
          <w:p w:rsidR="00BC6A5D" w:rsidRPr="00BC6A5D" w:rsidRDefault="00BC6A5D" w:rsidP="00BC6A5D">
            <w:pPr>
              <w:pStyle w:val="EqnText"/>
              <w:spacing w:before="120" w:after="120"/>
              <w:ind w:left="709" w:right="566"/>
              <w:jc w:val="right"/>
              <w:rPr>
                <w:rFonts w:cs="Times New Roman"/>
                <w:color w:val="000000" w:themeColor="text1"/>
                <w:lang w:val="en-US"/>
              </w:rPr>
            </w:pPr>
            <w:r w:rsidRPr="00BC6A5D">
              <w:rPr>
                <w:rFonts w:cs="Times New Roman"/>
                <w:color w:val="000000" w:themeColor="text1"/>
                <w:lang w:val="en-US"/>
              </w:rPr>
              <w:t>(</w:t>
            </w:r>
            <w:r>
              <w:rPr>
                <w:rFonts w:cs="Times New Roman"/>
                <w:color w:val="000000" w:themeColor="text1"/>
                <w:lang w:val="en-US"/>
              </w:rPr>
              <w:t>6.4</w:t>
            </w:r>
            <w:r w:rsidRPr="00BC6A5D">
              <w:rPr>
                <w:rFonts w:cs="Times New Roman"/>
                <w:color w:val="000000" w:themeColor="text1"/>
                <w:lang w:val="en-US"/>
              </w:rPr>
              <w:t>)</w:t>
            </w:r>
          </w:p>
        </w:tc>
      </w:tr>
    </w:tbl>
    <w:p w:rsidR="00BC6A5D" w:rsidRPr="00BC6A5D" w:rsidRDefault="00BC6A5D" w:rsidP="00BC6A5D">
      <w:pPr>
        <w:pStyle w:val="Corpotesto"/>
        <w:widowControl w:val="0"/>
        <w:spacing w:before="120" w:line="360" w:lineRule="auto"/>
        <w:ind w:left="709" w:right="566"/>
        <w:rPr>
          <w:rFonts w:ascii="Times New Roman" w:hAnsi="Times New Roman" w:cs="Times New Roman"/>
          <w:color w:val="000000" w:themeColor="text1"/>
          <w:sz w:val="24"/>
          <w:szCs w:val="24"/>
        </w:rPr>
      </w:pPr>
      <w:r w:rsidRPr="00BC6A5D">
        <w:rPr>
          <w:rFonts w:ascii="Times New Roman" w:hAnsi="Times New Roman" w:cs="Times New Roman"/>
          <w:color w:val="000000" w:themeColor="text1"/>
          <w:sz w:val="24"/>
          <w:szCs w:val="24"/>
        </w:rPr>
        <w:t xml:space="preserve">The values of coefficients </w:t>
      </w:r>
      <w:r w:rsidRPr="00BC6A5D">
        <w:rPr>
          <w:rFonts w:ascii="Times New Roman" w:hAnsi="Times New Roman" w:cs="Times New Roman"/>
          <w:i/>
          <w:color w:val="000000" w:themeColor="text1"/>
          <w:sz w:val="24"/>
          <w:szCs w:val="24"/>
        </w:rPr>
        <w:t>a</w:t>
      </w:r>
      <w:r w:rsidRPr="00BC6A5D">
        <w:rPr>
          <w:rFonts w:ascii="Times New Roman" w:hAnsi="Times New Roman" w:cs="Times New Roman"/>
          <w:i/>
          <w:color w:val="000000" w:themeColor="text1"/>
          <w:sz w:val="24"/>
          <w:szCs w:val="24"/>
          <w:vertAlign w:val="subscript"/>
        </w:rPr>
        <w:t>i,0</w:t>
      </w:r>
      <w:r w:rsidRPr="00BC6A5D">
        <w:rPr>
          <w:rFonts w:ascii="Times New Roman" w:hAnsi="Times New Roman" w:cs="Times New Roman"/>
          <w:color w:val="000000" w:themeColor="text1"/>
          <w:sz w:val="24"/>
          <w:szCs w:val="24"/>
        </w:rPr>
        <w:t xml:space="preserve"> and </w:t>
      </w:r>
      <w:r w:rsidRPr="00BC6A5D">
        <w:rPr>
          <w:rFonts w:ascii="Times New Roman" w:hAnsi="Times New Roman" w:cs="Times New Roman"/>
          <w:i/>
          <w:color w:val="000000" w:themeColor="text1"/>
          <w:sz w:val="24"/>
          <w:szCs w:val="24"/>
        </w:rPr>
        <w:t>a</w:t>
      </w:r>
      <w:r w:rsidRPr="00BC6A5D">
        <w:rPr>
          <w:rFonts w:ascii="Times New Roman" w:hAnsi="Times New Roman" w:cs="Times New Roman"/>
          <w:i/>
          <w:color w:val="000000" w:themeColor="text1"/>
          <w:sz w:val="24"/>
          <w:szCs w:val="24"/>
          <w:vertAlign w:val="subscript"/>
        </w:rPr>
        <w:t>i,1</w:t>
      </w:r>
      <w:r w:rsidRPr="00BC6A5D">
        <w:rPr>
          <w:rFonts w:ascii="Times New Roman" w:hAnsi="Times New Roman" w:cs="Times New Roman"/>
          <w:color w:val="000000" w:themeColor="text1"/>
          <w:sz w:val="24"/>
          <w:szCs w:val="24"/>
        </w:rPr>
        <w:t xml:space="preserve">, with </w:t>
      </w:r>
      <w:proofErr w:type="spellStart"/>
      <w:r w:rsidRPr="00BC6A5D">
        <w:rPr>
          <w:rFonts w:ascii="Times New Roman" w:hAnsi="Times New Roman" w:cs="Times New Roman"/>
          <w:i/>
          <w:color w:val="000000" w:themeColor="text1"/>
          <w:sz w:val="24"/>
          <w:szCs w:val="24"/>
        </w:rPr>
        <w:t>i</w:t>
      </w:r>
      <w:proofErr w:type="spellEnd"/>
      <w:r w:rsidRPr="00BC6A5D">
        <w:rPr>
          <w:rFonts w:ascii="Times New Roman" w:hAnsi="Times New Roman" w:cs="Times New Roman"/>
          <w:color w:val="000000" w:themeColor="text1"/>
          <w:sz w:val="24"/>
          <w:szCs w:val="24"/>
        </w:rPr>
        <w:t xml:space="preserve"> = 0,1,2, are given in Table </w:t>
      </w:r>
      <w:r>
        <w:rPr>
          <w:rFonts w:ascii="Times New Roman" w:hAnsi="Times New Roman" w:cs="Times New Roman"/>
          <w:color w:val="000000" w:themeColor="text1"/>
          <w:sz w:val="24"/>
          <w:szCs w:val="24"/>
        </w:rPr>
        <w:t>6.6</w:t>
      </w:r>
      <w:r w:rsidRPr="00BC6A5D">
        <w:rPr>
          <w:rFonts w:ascii="Times New Roman" w:hAnsi="Times New Roman" w:cs="Times New Roman"/>
          <w:color w:val="000000" w:themeColor="text1"/>
          <w:sz w:val="24"/>
          <w:szCs w:val="24"/>
        </w:rPr>
        <w:t xml:space="preserve"> for the two WPTSs. The mutual inductance values obtained by using model (</w:t>
      </w:r>
      <w:r>
        <w:rPr>
          <w:rFonts w:ascii="Times New Roman" w:hAnsi="Times New Roman" w:cs="Times New Roman"/>
          <w:color w:val="000000" w:themeColor="text1"/>
          <w:sz w:val="24"/>
          <w:szCs w:val="24"/>
        </w:rPr>
        <w:t>6.3</w:t>
      </w:r>
      <w:r w:rsidRPr="00BC6A5D">
        <w:rPr>
          <w:rFonts w:ascii="Times New Roman" w:hAnsi="Times New Roman" w:cs="Times New Roman"/>
          <w:color w:val="000000" w:themeColor="text1"/>
          <w:sz w:val="24"/>
          <w:szCs w:val="24"/>
        </w:rPr>
        <w:t>) are compared in Fig</w:t>
      </w:r>
      <w:r w:rsidR="002E664E">
        <w:rPr>
          <w:rFonts w:ascii="Times New Roman" w:hAnsi="Times New Roman" w:cs="Times New Roman"/>
          <w:color w:val="000000" w:themeColor="text1"/>
          <w:sz w:val="24"/>
          <w:szCs w:val="24"/>
        </w:rPr>
        <w:t>ure</w:t>
      </w:r>
      <w:r w:rsidRPr="00BC6A5D">
        <w:rPr>
          <w:rFonts w:ascii="Times New Roman" w:hAnsi="Times New Roman" w:cs="Times New Roman"/>
          <w:color w:val="000000" w:themeColor="text1"/>
          <w:sz w:val="24"/>
          <w:szCs w:val="24"/>
        </w:rPr>
        <w:t xml:space="preserve"> </w:t>
      </w:r>
      <w:r w:rsidR="002E664E">
        <w:rPr>
          <w:rFonts w:ascii="Times New Roman" w:hAnsi="Times New Roman" w:cs="Times New Roman"/>
          <w:color w:val="000000" w:themeColor="text1"/>
          <w:sz w:val="24"/>
          <w:szCs w:val="24"/>
        </w:rPr>
        <w:t>6.9</w:t>
      </w:r>
      <w:r w:rsidRPr="00BC6A5D">
        <w:rPr>
          <w:rFonts w:ascii="Times New Roman" w:hAnsi="Times New Roman" w:cs="Times New Roman"/>
          <w:color w:val="000000" w:themeColor="text1"/>
          <w:sz w:val="24"/>
          <w:szCs w:val="24"/>
        </w:rPr>
        <w:t xml:space="preserve">a with those provided by FEM simulations for WPTS-1, over the 80 test conditions of training data set. In particular, blue markers refer to FEM solution, whereas the red and the green ones refer, respectively, to the </w:t>
      </w:r>
      <w:proofErr w:type="spellStart"/>
      <w:r w:rsidRPr="00BC6A5D">
        <w:rPr>
          <w:rFonts w:ascii="Times New Roman" w:hAnsi="Times New Roman" w:cs="Times New Roman"/>
          <w:color w:val="000000" w:themeColor="text1"/>
          <w:sz w:val="24"/>
          <w:szCs w:val="24"/>
        </w:rPr>
        <w:t>behavioral</w:t>
      </w:r>
      <w:proofErr w:type="spellEnd"/>
      <w:r w:rsidRPr="00BC6A5D">
        <w:rPr>
          <w:rFonts w:ascii="Times New Roman" w:hAnsi="Times New Roman" w:cs="Times New Roman"/>
          <w:color w:val="000000" w:themeColor="text1"/>
          <w:sz w:val="24"/>
          <w:szCs w:val="24"/>
        </w:rPr>
        <w:t xml:space="preserve"> model solutions with the original </w:t>
      </w:r>
      <w:r w:rsidRPr="00BC6A5D">
        <w:rPr>
          <w:rFonts w:ascii="Times New Roman" w:hAnsi="Times New Roman" w:cs="Times New Roman"/>
          <w:i/>
          <w:color w:val="000000" w:themeColor="text1"/>
          <w:sz w:val="24"/>
          <w:szCs w:val="24"/>
        </w:rPr>
        <w:t>p</w:t>
      </w:r>
      <w:r w:rsidRPr="00BC6A5D">
        <w:rPr>
          <w:rFonts w:ascii="Times New Roman" w:hAnsi="Times New Roman" w:cs="Times New Roman"/>
          <w:i/>
          <w:color w:val="000000" w:themeColor="text1"/>
          <w:sz w:val="24"/>
          <w:szCs w:val="24"/>
          <w:vertAlign w:val="subscript"/>
        </w:rPr>
        <w:t>i</w:t>
      </w:r>
      <w:r w:rsidRPr="00BC6A5D">
        <w:rPr>
          <w:rFonts w:ascii="Times New Roman" w:hAnsi="Times New Roman" w:cs="Times New Roman"/>
          <w:color w:val="000000" w:themeColor="text1"/>
          <w:sz w:val="24"/>
          <w:szCs w:val="24"/>
        </w:rPr>
        <w:t xml:space="preserve"> coefficients identified by the GP algorithm and with the cosine approximations (</w:t>
      </w:r>
      <w:r w:rsidR="002E664E">
        <w:rPr>
          <w:rFonts w:ascii="Times New Roman" w:hAnsi="Times New Roman" w:cs="Times New Roman"/>
          <w:color w:val="000000" w:themeColor="text1"/>
          <w:sz w:val="24"/>
          <w:szCs w:val="24"/>
        </w:rPr>
        <w:t>6.4</w:t>
      </w:r>
      <w:r w:rsidRPr="00BC6A5D">
        <w:rPr>
          <w:rFonts w:ascii="Times New Roman" w:hAnsi="Times New Roman" w:cs="Times New Roman"/>
          <w:color w:val="000000" w:themeColor="text1"/>
          <w:sz w:val="24"/>
          <w:szCs w:val="24"/>
        </w:rPr>
        <w:t xml:space="preserve">) of such coefficients. The training set data and relative model predictions have been sorted first in the ascending order of </w:t>
      </w:r>
      <w:r w:rsidRPr="00BC6A5D">
        <w:rPr>
          <w:rFonts w:ascii="Times New Roman" w:hAnsi="Times New Roman" w:cs="Times New Roman"/>
          <w:i/>
          <w:color w:val="000000" w:themeColor="text1"/>
          <w:sz w:val="24"/>
          <w:szCs w:val="24"/>
        </w:rPr>
        <w:t>α</w:t>
      </w:r>
      <w:r w:rsidRPr="00BC6A5D">
        <w:rPr>
          <w:rFonts w:ascii="Times New Roman" w:hAnsi="Times New Roman" w:cs="Times New Roman"/>
          <w:color w:val="000000" w:themeColor="text1"/>
          <w:sz w:val="24"/>
          <w:szCs w:val="24"/>
        </w:rPr>
        <w:t xml:space="preserve">, then in the ascending order of </w:t>
      </w:r>
      <w:proofErr w:type="spellStart"/>
      <w:r w:rsidRPr="00BC6A5D">
        <w:rPr>
          <w:rFonts w:ascii="Times New Roman" w:hAnsi="Times New Roman" w:cs="Times New Roman"/>
          <w:color w:val="000000" w:themeColor="text1"/>
          <w:sz w:val="24"/>
          <w:szCs w:val="24"/>
        </w:rPr>
        <w:t>Δ</w:t>
      </w:r>
      <w:r w:rsidRPr="00BC6A5D">
        <w:rPr>
          <w:rFonts w:ascii="Times New Roman" w:hAnsi="Times New Roman" w:cs="Times New Roman"/>
          <w:i/>
          <w:color w:val="000000" w:themeColor="text1"/>
          <w:sz w:val="24"/>
          <w:szCs w:val="24"/>
        </w:rPr>
        <w:t>x</w:t>
      </w:r>
      <w:proofErr w:type="spellEnd"/>
      <w:r w:rsidRPr="00BC6A5D">
        <w:rPr>
          <w:rFonts w:ascii="Times New Roman" w:hAnsi="Times New Roman" w:cs="Times New Roman"/>
          <w:color w:val="000000" w:themeColor="text1"/>
          <w:sz w:val="24"/>
          <w:szCs w:val="24"/>
        </w:rPr>
        <w:t xml:space="preserve"> and, finally, of </w:t>
      </w:r>
      <w:proofErr w:type="spellStart"/>
      <w:r w:rsidRPr="00BC6A5D">
        <w:rPr>
          <w:rFonts w:ascii="Times New Roman" w:hAnsi="Times New Roman" w:cs="Times New Roman"/>
          <w:color w:val="000000" w:themeColor="text1"/>
          <w:sz w:val="24"/>
          <w:szCs w:val="24"/>
        </w:rPr>
        <w:t>Δ</w:t>
      </w:r>
      <w:r w:rsidRPr="00BC6A5D">
        <w:rPr>
          <w:rFonts w:ascii="Times New Roman" w:hAnsi="Times New Roman" w:cs="Times New Roman"/>
          <w:i/>
          <w:color w:val="000000" w:themeColor="text1"/>
          <w:sz w:val="24"/>
          <w:szCs w:val="24"/>
        </w:rPr>
        <w:t>z</w:t>
      </w:r>
      <w:proofErr w:type="spellEnd"/>
      <w:r w:rsidRPr="00BC6A5D">
        <w:rPr>
          <w:rFonts w:ascii="Times New Roman" w:hAnsi="Times New Roman" w:cs="Times New Roman"/>
          <w:color w:val="000000" w:themeColor="text1"/>
          <w:sz w:val="24"/>
          <w:szCs w:val="24"/>
        </w:rPr>
        <w:t>, as indicated by the arrows in Fig</w:t>
      </w:r>
      <w:r w:rsidR="002E664E">
        <w:rPr>
          <w:rFonts w:ascii="Times New Roman" w:hAnsi="Times New Roman" w:cs="Times New Roman"/>
          <w:color w:val="000000" w:themeColor="text1"/>
          <w:sz w:val="24"/>
          <w:szCs w:val="24"/>
        </w:rPr>
        <w:t>ure</w:t>
      </w:r>
      <w:r w:rsidRPr="00BC6A5D">
        <w:rPr>
          <w:rFonts w:ascii="Times New Roman" w:hAnsi="Times New Roman" w:cs="Times New Roman"/>
          <w:color w:val="000000" w:themeColor="text1"/>
          <w:sz w:val="24"/>
          <w:szCs w:val="24"/>
        </w:rPr>
        <w:t> </w:t>
      </w:r>
      <w:r w:rsidR="002E664E">
        <w:rPr>
          <w:rFonts w:ascii="Times New Roman" w:hAnsi="Times New Roman" w:cs="Times New Roman"/>
          <w:color w:val="000000" w:themeColor="text1"/>
          <w:sz w:val="24"/>
          <w:szCs w:val="24"/>
        </w:rPr>
        <w:t>6.9</w:t>
      </w:r>
      <w:r w:rsidRPr="00BC6A5D">
        <w:rPr>
          <w:rFonts w:ascii="Times New Roman" w:hAnsi="Times New Roman" w:cs="Times New Roman"/>
          <w:color w:val="000000" w:themeColor="text1"/>
          <w:sz w:val="24"/>
          <w:szCs w:val="24"/>
        </w:rPr>
        <w:t>a</w:t>
      </w:r>
      <w:r w:rsidR="002E664E">
        <w:rPr>
          <w:rFonts w:ascii="Times New Roman" w:hAnsi="Times New Roman" w:cs="Times New Roman"/>
          <w:color w:val="000000" w:themeColor="text1"/>
          <w:sz w:val="24"/>
          <w:szCs w:val="24"/>
        </w:rPr>
        <w:t xml:space="preserve"> and </w:t>
      </w:r>
      <w:r w:rsidRPr="00BC6A5D">
        <w:rPr>
          <w:rFonts w:ascii="Times New Roman" w:hAnsi="Times New Roman" w:cs="Times New Roman"/>
          <w:color w:val="000000" w:themeColor="text1"/>
          <w:sz w:val="24"/>
          <w:szCs w:val="24"/>
        </w:rPr>
        <w:t>Fig</w:t>
      </w:r>
      <w:r w:rsidR="002E664E">
        <w:rPr>
          <w:rFonts w:ascii="Times New Roman" w:hAnsi="Times New Roman" w:cs="Times New Roman"/>
          <w:color w:val="000000" w:themeColor="text1"/>
          <w:sz w:val="24"/>
          <w:szCs w:val="24"/>
        </w:rPr>
        <w:t>ure 6.9</w:t>
      </w:r>
      <w:r w:rsidRPr="00BC6A5D">
        <w:rPr>
          <w:rFonts w:ascii="Times New Roman" w:hAnsi="Times New Roman" w:cs="Times New Roman"/>
          <w:color w:val="000000" w:themeColor="text1"/>
          <w:sz w:val="24"/>
          <w:szCs w:val="24"/>
        </w:rPr>
        <w:t>(b) shows the relevant percent errors of the model (</w:t>
      </w:r>
      <w:r w:rsidR="002E664E">
        <w:rPr>
          <w:rFonts w:ascii="Times New Roman" w:hAnsi="Times New Roman" w:cs="Times New Roman"/>
          <w:color w:val="000000" w:themeColor="text1"/>
          <w:sz w:val="24"/>
          <w:szCs w:val="24"/>
        </w:rPr>
        <w:t>6.3</w:t>
      </w:r>
      <w:r w:rsidRPr="00BC6A5D">
        <w:rPr>
          <w:rFonts w:ascii="Times New Roman" w:hAnsi="Times New Roman" w:cs="Times New Roman"/>
          <w:color w:val="000000" w:themeColor="text1"/>
          <w:sz w:val="24"/>
          <w:szCs w:val="24"/>
        </w:rPr>
        <w:t>) with respect to FEM-based data.</w:t>
      </w:r>
    </w:p>
    <w:p w:rsidR="00BC6A5D" w:rsidRDefault="00BC6A5D" w:rsidP="007123A7">
      <w:pPr>
        <w:spacing w:line="360" w:lineRule="auto"/>
        <w:ind w:left="686" w:right="618"/>
        <w:jc w:val="both"/>
        <w:rPr>
          <w:rFonts w:ascii="Times New Roman" w:hAnsi="Times New Roman" w:cs="Times New Roman"/>
          <w:sz w:val="24"/>
          <w:szCs w:val="24"/>
          <w:lang w:val="en-GB"/>
        </w:rPr>
      </w:pPr>
    </w:p>
    <w:p w:rsidR="00E80140" w:rsidRPr="00BC6A5D" w:rsidRDefault="00E80140" w:rsidP="007123A7">
      <w:pPr>
        <w:spacing w:line="360" w:lineRule="auto"/>
        <w:ind w:left="686" w:right="618"/>
        <w:jc w:val="both"/>
        <w:rPr>
          <w:rFonts w:ascii="Times New Roman" w:hAnsi="Times New Roman" w:cs="Times New Roman"/>
          <w:sz w:val="24"/>
          <w:szCs w:val="24"/>
          <w:lang w:val="en-GB"/>
        </w:rPr>
      </w:pPr>
    </w:p>
    <w:p w:rsidR="00BC6A5D" w:rsidRDefault="00BC6A5D" w:rsidP="007123A7">
      <w:pPr>
        <w:spacing w:line="360" w:lineRule="auto"/>
        <w:ind w:left="686" w:right="618"/>
        <w:jc w:val="both"/>
        <w:rPr>
          <w:rFonts w:ascii="Times New Roman" w:hAnsi="Times New Roman" w:cs="Times New Roman"/>
          <w:sz w:val="24"/>
          <w:szCs w:val="24"/>
          <w:lang w:val="en-US"/>
        </w:rPr>
      </w:pPr>
    </w:p>
    <w:p w:rsidR="00BC6A5D" w:rsidRPr="004D3B86" w:rsidRDefault="00BC6A5D" w:rsidP="00B0674F">
      <w:pPr>
        <w:spacing w:after="0" w:line="240" w:lineRule="auto"/>
        <w:ind w:left="686" w:right="618"/>
        <w:jc w:val="center"/>
        <w:rPr>
          <w:rFonts w:ascii="Times New Roman" w:hAnsi="Times New Roman" w:cs="Times New Roman"/>
          <w:b/>
          <w:szCs w:val="20"/>
          <w:lang w:val="en-US"/>
        </w:rPr>
      </w:pPr>
      <w:r w:rsidRPr="004D3B86">
        <w:rPr>
          <w:rFonts w:ascii="Times New Roman" w:hAnsi="Times New Roman" w:cs="Times New Roman"/>
          <w:b/>
          <w:szCs w:val="20"/>
          <w:lang w:val="en-US"/>
        </w:rPr>
        <w:lastRenderedPageBreak/>
        <w:t>Table 6.</w:t>
      </w:r>
      <w:r>
        <w:rPr>
          <w:rFonts w:ascii="Times New Roman" w:hAnsi="Times New Roman" w:cs="Times New Roman"/>
          <w:b/>
          <w:szCs w:val="20"/>
          <w:lang w:val="en-US"/>
        </w:rPr>
        <w:t>6</w:t>
      </w:r>
      <w:r w:rsidRPr="004D3B86">
        <w:rPr>
          <w:rFonts w:ascii="Times New Roman" w:hAnsi="Times New Roman" w:cs="Times New Roman"/>
          <w:b/>
          <w:szCs w:val="20"/>
          <w:lang w:val="en-US"/>
        </w:rPr>
        <w:t xml:space="preserve"> </w:t>
      </w:r>
      <w:r>
        <w:rPr>
          <w:rFonts w:ascii="Times New Roman" w:hAnsi="Times New Roman" w:cs="Times New Roman"/>
          <w:b/>
          <w:szCs w:val="20"/>
          <w:lang w:val="en-US"/>
        </w:rPr>
        <w:t>Fitting coefficients for the behavioral model (6.3) and (6.4)</w:t>
      </w:r>
    </w:p>
    <w:tbl>
      <w:tblPr>
        <w:tblStyle w:val="Tabellagriglia4-colore1"/>
        <w:tblW w:w="0" w:type="auto"/>
        <w:tblInd w:w="1129" w:type="dxa"/>
        <w:tblLook w:val="04A0" w:firstRow="1" w:lastRow="0" w:firstColumn="1" w:lastColumn="0" w:noHBand="0" w:noVBand="1"/>
      </w:tblPr>
      <w:tblGrid>
        <w:gridCol w:w="2080"/>
        <w:gridCol w:w="1181"/>
        <w:gridCol w:w="1134"/>
        <w:gridCol w:w="1275"/>
        <w:gridCol w:w="1275"/>
      </w:tblGrid>
      <w:tr w:rsidR="00BC6A5D" w:rsidTr="0053733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80" w:type="dxa"/>
          </w:tcPr>
          <w:p w:rsidR="00BC6A5D" w:rsidRPr="00BC6A5D" w:rsidRDefault="00BC6A5D" w:rsidP="00BC6A5D">
            <w:pPr>
              <w:spacing w:line="360" w:lineRule="auto"/>
              <w:ind w:right="-8"/>
              <w:jc w:val="center"/>
              <w:rPr>
                <w:rFonts w:ascii="Times New Roman" w:hAnsi="Times New Roman" w:cs="Times New Roman"/>
                <w:sz w:val="20"/>
                <w:szCs w:val="20"/>
                <w:lang w:val="en-US"/>
              </w:rPr>
            </w:pPr>
          </w:p>
        </w:tc>
        <w:tc>
          <w:tcPr>
            <w:tcW w:w="2315" w:type="dxa"/>
            <w:gridSpan w:val="2"/>
          </w:tcPr>
          <w:p w:rsidR="00BC6A5D" w:rsidRPr="00BC6A5D" w:rsidRDefault="00BC6A5D" w:rsidP="00BC6A5D">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rPr>
            </w:pPr>
            <w:r w:rsidRPr="00935F9D">
              <w:rPr>
                <w:rFonts w:ascii="Times New Roman" w:hAnsi="Times New Roman" w:cs="Times New Roman"/>
                <w:sz w:val="20"/>
                <w:szCs w:val="20"/>
              </w:rPr>
              <w:t>WPTS-1</w:t>
            </w:r>
          </w:p>
        </w:tc>
        <w:tc>
          <w:tcPr>
            <w:tcW w:w="2550" w:type="dxa"/>
            <w:gridSpan w:val="2"/>
          </w:tcPr>
          <w:p w:rsidR="00BC6A5D" w:rsidRPr="00BC6A5D" w:rsidRDefault="00BC6A5D" w:rsidP="00BC6A5D">
            <w:pPr>
              <w:spacing w:line="360" w:lineRule="auto"/>
              <w:ind w:right="4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rPr>
            </w:pPr>
            <w:r w:rsidRPr="00935F9D">
              <w:rPr>
                <w:rFonts w:ascii="Times New Roman" w:hAnsi="Times New Roman" w:cs="Times New Roman"/>
                <w:sz w:val="20"/>
                <w:szCs w:val="20"/>
              </w:rPr>
              <w:t>WPTS-2</w:t>
            </w:r>
          </w:p>
        </w:tc>
      </w:tr>
      <w:tr w:rsidR="00BC6A5D" w:rsidTr="005373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80" w:type="dxa"/>
          </w:tcPr>
          <w:p w:rsidR="00BC6A5D" w:rsidRPr="00BC6A5D" w:rsidRDefault="00BC6A5D" w:rsidP="00BC6A5D">
            <w:pPr>
              <w:spacing w:line="360" w:lineRule="auto"/>
              <w:ind w:right="-8"/>
              <w:jc w:val="center"/>
              <w:rPr>
                <w:rFonts w:ascii="Times New Roman" w:hAnsi="Times New Roman" w:cs="Times New Roman"/>
                <w:sz w:val="20"/>
                <w:szCs w:val="20"/>
              </w:rPr>
            </w:pPr>
            <w:proofErr w:type="spellStart"/>
            <w:r w:rsidRPr="00BC6A5D">
              <w:rPr>
                <w:rFonts w:ascii="Times New Roman" w:hAnsi="Times New Roman" w:cs="Times New Roman"/>
                <w:sz w:val="20"/>
                <w:szCs w:val="20"/>
              </w:rPr>
              <w:t>Coefficient</w:t>
            </w:r>
            <w:proofErr w:type="spellEnd"/>
          </w:p>
        </w:tc>
        <w:tc>
          <w:tcPr>
            <w:tcW w:w="1181" w:type="dxa"/>
            <w:vAlign w:val="center"/>
          </w:tcPr>
          <w:p w:rsidR="00BC6A5D" w:rsidRPr="00BC6A5D" w:rsidRDefault="00BC6A5D" w:rsidP="00BC6A5D">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BC6A5D">
              <w:rPr>
                <w:rFonts w:ascii="Times New Roman" w:eastAsia="Times New Roman" w:hAnsi="Times New Roman" w:cs="Times New Roman"/>
                <w:i/>
                <w:color w:val="000000" w:themeColor="text1"/>
                <w:sz w:val="20"/>
                <w:szCs w:val="20"/>
                <w:lang w:eastAsia="it-IT"/>
              </w:rPr>
              <w:t>a</w:t>
            </w:r>
            <w:r w:rsidRPr="00BC6A5D">
              <w:rPr>
                <w:rFonts w:ascii="Times New Roman" w:eastAsia="Times New Roman" w:hAnsi="Times New Roman" w:cs="Times New Roman"/>
                <w:i/>
                <w:color w:val="000000" w:themeColor="text1"/>
                <w:sz w:val="20"/>
                <w:szCs w:val="20"/>
                <w:vertAlign w:val="subscript"/>
                <w:lang w:eastAsia="it-IT"/>
              </w:rPr>
              <w:t>i,</w:t>
            </w:r>
            <w:r w:rsidRPr="00BC6A5D">
              <w:rPr>
                <w:rFonts w:ascii="Times New Roman" w:eastAsia="Times New Roman" w:hAnsi="Times New Roman" w:cs="Times New Roman"/>
                <w:color w:val="000000" w:themeColor="text1"/>
                <w:sz w:val="20"/>
                <w:szCs w:val="20"/>
                <w:vertAlign w:val="subscript"/>
                <w:lang w:eastAsia="it-IT"/>
              </w:rPr>
              <w:t>0</w:t>
            </w:r>
          </w:p>
        </w:tc>
        <w:tc>
          <w:tcPr>
            <w:tcW w:w="1134" w:type="dxa"/>
            <w:vAlign w:val="center"/>
          </w:tcPr>
          <w:p w:rsidR="00BC6A5D" w:rsidRPr="00BC6A5D" w:rsidRDefault="00BC6A5D" w:rsidP="00BC6A5D">
            <w:pPr>
              <w:spacing w:line="360" w:lineRule="auto"/>
              <w:ind w:right="4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BC6A5D">
              <w:rPr>
                <w:rFonts w:ascii="Times New Roman" w:eastAsia="Times New Roman" w:hAnsi="Times New Roman" w:cs="Times New Roman"/>
                <w:i/>
                <w:color w:val="000000" w:themeColor="text1"/>
                <w:sz w:val="20"/>
                <w:szCs w:val="20"/>
                <w:lang w:eastAsia="it-IT"/>
              </w:rPr>
              <w:t>a</w:t>
            </w:r>
            <w:r w:rsidRPr="00BC6A5D">
              <w:rPr>
                <w:rFonts w:ascii="Times New Roman" w:eastAsia="Times New Roman" w:hAnsi="Times New Roman" w:cs="Times New Roman"/>
                <w:i/>
                <w:color w:val="000000" w:themeColor="text1"/>
                <w:sz w:val="20"/>
                <w:szCs w:val="20"/>
                <w:vertAlign w:val="subscript"/>
                <w:lang w:eastAsia="it-IT"/>
              </w:rPr>
              <w:t>i,</w:t>
            </w:r>
            <w:r w:rsidRPr="00BC6A5D">
              <w:rPr>
                <w:rFonts w:ascii="Times New Roman" w:eastAsia="Times New Roman" w:hAnsi="Times New Roman" w:cs="Times New Roman"/>
                <w:color w:val="000000" w:themeColor="text1"/>
                <w:sz w:val="20"/>
                <w:szCs w:val="20"/>
                <w:vertAlign w:val="subscript"/>
                <w:lang w:eastAsia="it-IT"/>
              </w:rPr>
              <w:t>1</w:t>
            </w:r>
          </w:p>
        </w:tc>
        <w:tc>
          <w:tcPr>
            <w:tcW w:w="1275" w:type="dxa"/>
            <w:vAlign w:val="center"/>
          </w:tcPr>
          <w:p w:rsidR="00BC6A5D" w:rsidRPr="00BC6A5D" w:rsidRDefault="00BC6A5D" w:rsidP="00BC6A5D">
            <w:pPr>
              <w:spacing w:line="360" w:lineRule="auto"/>
              <w:ind w:right="4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BC6A5D">
              <w:rPr>
                <w:rFonts w:ascii="Times New Roman" w:eastAsia="Times New Roman" w:hAnsi="Times New Roman" w:cs="Times New Roman"/>
                <w:i/>
                <w:color w:val="000000" w:themeColor="text1"/>
                <w:sz w:val="20"/>
                <w:szCs w:val="20"/>
                <w:lang w:eastAsia="it-IT"/>
              </w:rPr>
              <w:t>a</w:t>
            </w:r>
            <w:r w:rsidRPr="00BC6A5D">
              <w:rPr>
                <w:rFonts w:ascii="Times New Roman" w:eastAsia="Times New Roman" w:hAnsi="Times New Roman" w:cs="Times New Roman"/>
                <w:i/>
                <w:color w:val="000000" w:themeColor="text1"/>
                <w:sz w:val="20"/>
                <w:szCs w:val="20"/>
                <w:vertAlign w:val="subscript"/>
                <w:lang w:eastAsia="it-IT"/>
              </w:rPr>
              <w:t>i,</w:t>
            </w:r>
            <w:r w:rsidRPr="00BC6A5D">
              <w:rPr>
                <w:rFonts w:ascii="Times New Roman" w:eastAsia="Times New Roman" w:hAnsi="Times New Roman" w:cs="Times New Roman"/>
                <w:color w:val="000000" w:themeColor="text1"/>
                <w:sz w:val="20"/>
                <w:szCs w:val="20"/>
                <w:vertAlign w:val="subscript"/>
                <w:lang w:eastAsia="it-IT"/>
              </w:rPr>
              <w:t>0</w:t>
            </w:r>
          </w:p>
        </w:tc>
        <w:tc>
          <w:tcPr>
            <w:tcW w:w="1275" w:type="dxa"/>
            <w:vAlign w:val="center"/>
          </w:tcPr>
          <w:p w:rsidR="00BC6A5D" w:rsidRPr="00BC6A5D" w:rsidRDefault="00BC6A5D" w:rsidP="00BC6A5D">
            <w:pPr>
              <w:spacing w:line="360" w:lineRule="auto"/>
              <w:ind w:right="4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BC6A5D">
              <w:rPr>
                <w:rFonts w:ascii="Times New Roman" w:eastAsia="Times New Roman" w:hAnsi="Times New Roman" w:cs="Times New Roman"/>
                <w:i/>
                <w:color w:val="000000" w:themeColor="text1"/>
                <w:sz w:val="20"/>
                <w:szCs w:val="20"/>
                <w:lang w:eastAsia="it-IT"/>
              </w:rPr>
              <w:t>a</w:t>
            </w:r>
            <w:r w:rsidRPr="00BC6A5D">
              <w:rPr>
                <w:rFonts w:ascii="Times New Roman" w:eastAsia="Times New Roman" w:hAnsi="Times New Roman" w:cs="Times New Roman"/>
                <w:i/>
                <w:color w:val="000000" w:themeColor="text1"/>
                <w:sz w:val="20"/>
                <w:szCs w:val="20"/>
                <w:vertAlign w:val="subscript"/>
                <w:lang w:eastAsia="it-IT"/>
              </w:rPr>
              <w:t>i,</w:t>
            </w:r>
            <w:r w:rsidRPr="00BC6A5D">
              <w:rPr>
                <w:rFonts w:ascii="Times New Roman" w:eastAsia="Times New Roman" w:hAnsi="Times New Roman" w:cs="Times New Roman"/>
                <w:color w:val="000000" w:themeColor="text1"/>
                <w:sz w:val="20"/>
                <w:szCs w:val="20"/>
                <w:vertAlign w:val="subscript"/>
                <w:lang w:eastAsia="it-IT"/>
              </w:rPr>
              <w:t>1</w:t>
            </w:r>
          </w:p>
        </w:tc>
      </w:tr>
      <w:tr w:rsidR="00BC6A5D" w:rsidTr="00537337">
        <w:tc>
          <w:tcPr>
            <w:cnfStyle w:val="001000000000" w:firstRow="0" w:lastRow="0" w:firstColumn="1" w:lastColumn="0" w:oddVBand="0" w:evenVBand="0" w:oddHBand="0" w:evenHBand="0" w:firstRowFirstColumn="0" w:firstRowLastColumn="0" w:lastRowFirstColumn="0" w:lastRowLastColumn="0"/>
            <w:tcW w:w="2080" w:type="dxa"/>
            <w:vAlign w:val="center"/>
          </w:tcPr>
          <w:p w:rsidR="00BC6A5D" w:rsidRPr="00BC6A5D" w:rsidRDefault="00BC6A5D" w:rsidP="00BC6A5D">
            <w:pPr>
              <w:spacing w:line="360" w:lineRule="auto"/>
              <w:ind w:right="-8"/>
              <w:jc w:val="center"/>
              <w:rPr>
                <w:rFonts w:ascii="Times New Roman" w:hAnsi="Times New Roman" w:cs="Times New Roman"/>
                <w:sz w:val="20"/>
                <w:szCs w:val="20"/>
              </w:rPr>
            </w:pPr>
            <w:r w:rsidRPr="00BC6A5D">
              <w:rPr>
                <w:rFonts w:ascii="Times New Roman" w:eastAsia="Times New Roman" w:hAnsi="Times New Roman" w:cs="Times New Roman"/>
                <w:i/>
                <w:color w:val="000000" w:themeColor="text1"/>
                <w:sz w:val="20"/>
                <w:szCs w:val="20"/>
                <w:lang w:eastAsia="it-IT"/>
              </w:rPr>
              <w:t>p</w:t>
            </w:r>
            <w:r w:rsidRPr="00BC6A5D">
              <w:rPr>
                <w:rFonts w:ascii="Times New Roman" w:eastAsia="Times New Roman" w:hAnsi="Times New Roman" w:cs="Times New Roman"/>
                <w:color w:val="000000" w:themeColor="text1"/>
                <w:sz w:val="20"/>
                <w:szCs w:val="20"/>
                <w:vertAlign w:val="subscript"/>
                <w:lang w:eastAsia="it-IT"/>
              </w:rPr>
              <w:t>0</w:t>
            </w:r>
          </w:p>
        </w:tc>
        <w:tc>
          <w:tcPr>
            <w:tcW w:w="1181" w:type="dxa"/>
            <w:vAlign w:val="center"/>
          </w:tcPr>
          <w:p w:rsidR="00BC6A5D" w:rsidRPr="00BC6A5D" w:rsidRDefault="00BC6A5D" w:rsidP="00BC6A5D">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BC6A5D">
              <w:rPr>
                <w:rFonts w:ascii="Times New Roman" w:hAnsi="Times New Roman" w:cs="Times New Roman"/>
                <w:color w:val="000000" w:themeColor="text1"/>
                <w:sz w:val="20"/>
                <w:szCs w:val="20"/>
              </w:rPr>
              <w:t>3.59e-01</w:t>
            </w:r>
          </w:p>
        </w:tc>
        <w:tc>
          <w:tcPr>
            <w:tcW w:w="1134" w:type="dxa"/>
            <w:vAlign w:val="center"/>
          </w:tcPr>
          <w:p w:rsidR="00BC6A5D" w:rsidRPr="00BC6A5D" w:rsidRDefault="00BC6A5D" w:rsidP="00BC6A5D">
            <w:pPr>
              <w:spacing w:line="360" w:lineRule="auto"/>
              <w:ind w:right="4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BC6A5D">
              <w:rPr>
                <w:rFonts w:ascii="Times New Roman" w:hAnsi="Times New Roman" w:cs="Times New Roman"/>
                <w:color w:val="000000" w:themeColor="text1"/>
                <w:sz w:val="20"/>
                <w:szCs w:val="20"/>
              </w:rPr>
              <w:t>3.34e+00</w:t>
            </w:r>
          </w:p>
        </w:tc>
        <w:tc>
          <w:tcPr>
            <w:tcW w:w="1275" w:type="dxa"/>
            <w:vAlign w:val="center"/>
          </w:tcPr>
          <w:p w:rsidR="00BC6A5D" w:rsidRPr="00BC6A5D" w:rsidRDefault="00BC6A5D" w:rsidP="00BC6A5D">
            <w:pPr>
              <w:spacing w:line="360" w:lineRule="auto"/>
              <w:ind w:right="4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BC6A5D">
              <w:rPr>
                <w:rFonts w:ascii="Times New Roman" w:hAnsi="Times New Roman" w:cs="Times New Roman"/>
                <w:color w:val="000000" w:themeColor="text1"/>
                <w:sz w:val="20"/>
                <w:szCs w:val="20"/>
              </w:rPr>
              <w:t>1.90e-01</w:t>
            </w:r>
          </w:p>
        </w:tc>
        <w:tc>
          <w:tcPr>
            <w:tcW w:w="1275" w:type="dxa"/>
            <w:vAlign w:val="center"/>
          </w:tcPr>
          <w:p w:rsidR="00BC6A5D" w:rsidRPr="00BC6A5D" w:rsidRDefault="00BC6A5D" w:rsidP="00BC6A5D">
            <w:pPr>
              <w:spacing w:line="360" w:lineRule="auto"/>
              <w:ind w:right="4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BC6A5D">
              <w:rPr>
                <w:rFonts w:ascii="Times New Roman" w:hAnsi="Times New Roman" w:cs="Times New Roman"/>
                <w:color w:val="000000" w:themeColor="text1"/>
                <w:sz w:val="20"/>
                <w:szCs w:val="20"/>
              </w:rPr>
              <w:t>1.44e-01</w:t>
            </w:r>
          </w:p>
        </w:tc>
      </w:tr>
      <w:tr w:rsidR="00BC6A5D" w:rsidTr="005373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80" w:type="dxa"/>
            <w:vAlign w:val="center"/>
          </w:tcPr>
          <w:p w:rsidR="00BC6A5D" w:rsidRPr="00BC6A5D" w:rsidRDefault="00BC6A5D" w:rsidP="00BC6A5D">
            <w:pPr>
              <w:spacing w:line="360" w:lineRule="auto"/>
              <w:ind w:right="-8"/>
              <w:jc w:val="center"/>
              <w:rPr>
                <w:rFonts w:ascii="Times New Roman" w:hAnsi="Times New Roman" w:cs="Times New Roman"/>
                <w:sz w:val="20"/>
                <w:szCs w:val="20"/>
              </w:rPr>
            </w:pPr>
            <w:r w:rsidRPr="00BC6A5D">
              <w:rPr>
                <w:rFonts w:ascii="Times New Roman" w:eastAsia="Times New Roman" w:hAnsi="Times New Roman" w:cs="Times New Roman"/>
                <w:i/>
                <w:color w:val="000000" w:themeColor="text1"/>
                <w:sz w:val="20"/>
                <w:szCs w:val="20"/>
                <w:lang w:eastAsia="it-IT"/>
              </w:rPr>
              <w:t>p</w:t>
            </w:r>
            <w:r w:rsidRPr="00BC6A5D">
              <w:rPr>
                <w:rFonts w:ascii="Times New Roman" w:eastAsia="Times New Roman" w:hAnsi="Times New Roman" w:cs="Times New Roman"/>
                <w:color w:val="000000" w:themeColor="text1"/>
                <w:sz w:val="20"/>
                <w:szCs w:val="20"/>
                <w:vertAlign w:val="subscript"/>
                <w:lang w:eastAsia="it-IT"/>
              </w:rPr>
              <w:t>1</w:t>
            </w:r>
          </w:p>
        </w:tc>
        <w:tc>
          <w:tcPr>
            <w:tcW w:w="1181" w:type="dxa"/>
            <w:vAlign w:val="center"/>
          </w:tcPr>
          <w:p w:rsidR="00BC6A5D" w:rsidRPr="00BC6A5D" w:rsidRDefault="00BC6A5D" w:rsidP="00BC6A5D">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BC6A5D">
              <w:rPr>
                <w:rFonts w:ascii="Times New Roman" w:hAnsi="Times New Roman" w:cs="Times New Roman"/>
                <w:color w:val="000000" w:themeColor="text1"/>
                <w:sz w:val="20"/>
                <w:szCs w:val="20"/>
              </w:rPr>
              <w:t>-1.45e+01</w:t>
            </w:r>
          </w:p>
        </w:tc>
        <w:tc>
          <w:tcPr>
            <w:tcW w:w="1134" w:type="dxa"/>
            <w:vAlign w:val="center"/>
          </w:tcPr>
          <w:p w:rsidR="00BC6A5D" w:rsidRPr="00BC6A5D" w:rsidRDefault="00BC6A5D" w:rsidP="00BC6A5D">
            <w:pPr>
              <w:spacing w:line="360" w:lineRule="auto"/>
              <w:ind w:right="4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BC6A5D">
              <w:rPr>
                <w:rFonts w:ascii="Times New Roman" w:hAnsi="Times New Roman" w:cs="Times New Roman"/>
                <w:color w:val="000000" w:themeColor="text1"/>
                <w:sz w:val="20"/>
                <w:szCs w:val="20"/>
              </w:rPr>
              <w:t>-1.18e+01</w:t>
            </w:r>
          </w:p>
        </w:tc>
        <w:tc>
          <w:tcPr>
            <w:tcW w:w="1275" w:type="dxa"/>
            <w:vAlign w:val="center"/>
          </w:tcPr>
          <w:p w:rsidR="00BC6A5D" w:rsidRPr="00BC6A5D" w:rsidRDefault="00BC6A5D" w:rsidP="00BC6A5D">
            <w:pPr>
              <w:spacing w:line="360" w:lineRule="auto"/>
              <w:ind w:right="4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BC6A5D">
              <w:rPr>
                <w:rFonts w:ascii="Times New Roman" w:hAnsi="Times New Roman" w:cs="Times New Roman"/>
                <w:color w:val="000000" w:themeColor="text1"/>
                <w:sz w:val="20"/>
                <w:szCs w:val="20"/>
              </w:rPr>
              <w:t>-6.62e+01</w:t>
            </w:r>
          </w:p>
        </w:tc>
        <w:tc>
          <w:tcPr>
            <w:tcW w:w="1275" w:type="dxa"/>
            <w:vAlign w:val="center"/>
          </w:tcPr>
          <w:p w:rsidR="00BC6A5D" w:rsidRPr="00BC6A5D" w:rsidRDefault="00BC6A5D" w:rsidP="00BC6A5D">
            <w:pPr>
              <w:spacing w:line="360" w:lineRule="auto"/>
              <w:ind w:right="4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BC6A5D">
              <w:rPr>
                <w:rFonts w:ascii="Times New Roman" w:hAnsi="Times New Roman" w:cs="Times New Roman"/>
                <w:color w:val="000000" w:themeColor="text1"/>
                <w:sz w:val="20"/>
                <w:szCs w:val="20"/>
              </w:rPr>
              <w:t>1.85e+01</w:t>
            </w:r>
          </w:p>
        </w:tc>
      </w:tr>
      <w:tr w:rsidR="00BC6A5D" w:rsidTr="00537337">
        <w:tc>
          <w:tcPr>
            <w:cnfStyle w:val="001000000000" w:firstRow="0" w:lastRow="0" w:firstColumn="1" w:lastColumn="0" w:oddVBand="0" w:evenVBand="0" w:oddHBand="0" w:evenHBand="0" w:firstRowFirstColumn="0" w:firstRowLastColumn="0" w:lastRowFirstColumn="0" w:lastRowLastColumn="0"/>
            <w:tcW w:w="2080" w:type="dxa"/>
            <w:vAlign w:val="center"/>
          </w:tcPr>
          <w:p w:rsidR="00BC6A5D" w:rsidRPr="00BC6A5D" w:rsidRDefault="00BC6A5D" w:rsidP="00BC6A5D">
            <w:pPr>
              <w:spacing w:line="360" w:lineRule="auto"/>
              <w:ind w:right="-8"/>
              <w:jc w:val="center"/>
              <w:rPr>
                <w:rFonts w:ascii="Times New Roman" w:hAnsi="Times New Roman" w:cs="Times New Roman"/>
                <w:sz w:val="20"/>
                <w:szCs w:val="20"/>
              </w:rPr>
            </w:pPr>
            <w:r w:rsidRPr="00BC6A5D">
              <w:rPr>
                <w:rFonts w:ascii="Times New Roman" w:eastAsia="Times New Roman" w:hAnsi="Times New Roman" w:cs="Times New Roman"/>
                <w:i/>
                <w:color w:val="000000" w:themeColor="text1"/>
                <w:sz w:val="20"/>
                <w:szCs w:val="20"/>
                <w:lang w:eastAsia="it-IT"/>
              </w:rPr>
              <w:t>p</w:t>
            </w:r>
            <w:r w:rsidRPr="00BC6A5D">
              <w:rPr>
                <w:rFonts w:ascii="Times New Roman" w:eastAsia="Times New Roman" w:hAnsi="Times New Roman" w:cs="Times New Roman"/>
                <w:color w:val="000000" w:themeColor="text1"/>
                <w:sz w:val="20"/>
                <w:szCs w:val="20"/>
                <w:vertAlign w:val="subscript"/>
                <w:lang w:eastAsia="it-IT"/>
              </w:rPr>
              <w:t>2</w:t>
            </w:r>
          </w:p>
        </w:tc>
        <w:tc>
          <w:tcPr>
            <w:tcW w:w="1181" w:type="dxa"/>
            <w:vAlign w:val="center"/>
          </w:tcPr>
          <w:p w:rsidR="00BC6A5D" w:rsidRPr="00BC6A5D" w:rsidRDefault="00BC6A5D" w:rsidP="00BC6A5D">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BC6A5D">
              <w:rPr>
                <w:rFonts w:ascii="Times New Roman" w:hAnsi="Times New Roman" w:cs="Times New Roman"/>
                <w:color w:val="000000" w:themeColor="text1"/>
                <w:sz w:val="20"/>
                <w:szCs w:val="20"/>
              </w:rPr>
              <w:t>3.38e+00</w:t>
            </w:r>
          </w:p>
        </w:tc>
        <w:tc>
          <w:tcPr>
            <w:tcW w:w="1134" w:type="dxa"/>
            <w:vAlign w:val="center"/>
          </w:tcPr>
          <w:p w:rsidR="00BC6A5D" w:rsidRPr="00BC6A5D" w:rsidRDefault="00BC6A5D" w:rsidP="00BC6A5D">
            <w:pPr>
              <w:spacing w:line="360" w:lineRule="auto"/>
              <w:ind w:right="4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BC6A5D">
              <w:rPr>
                <w:rFonts w:ascii="Times New Roman" w:hAnsi="Times New Roman" w:cs="Times New Roman"/>
                <w:color w:val="000000" w:themeColor="text1"/>
                <w:sz w:val="20"/>
                <w:szCs w:val="20"/>
              </w:rPr>
              <w:t>1.40e+01</w:t>
            </w:r>
          </w:p>
        </w:tc>
        <w:tc>
          <w:tcPr>
            <w:tcW w:w="1275" w:type="dxa"/>
            <w:vAlign w:val="center"/>
          </w:tcPr>
          <w:p w:rsidR="00BC6A5D" w:rsidRPr="00BC6A5D" w:rsidRDefault="00BC6A5D" w:rsidP="00BC6A5D">
            <w:pPr>
              <w:spacing w:line="360" w:lineRule="auto"/>
              <w:ind w:right="4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BC6A5D">
              <w:rPr>
                <w:rFonts w:ascii="Times New Roman" w:hAnsi="Times New Roman" w:cs="Times New Roman"/>
                <w:color w:val="000000" w:themeColor="text1"/>
                <w:sz w:val="20"/>
                <w:szCs w:val="20"/>
              </w:rPr>
              <w:t>2.90e+00</w:t>
            </w:r>
          </w:p>
        </w:tc>
        <w:tc>
          <w:tcPr>
            <w:tcW w:w="1275" w:type="dxa"/>
            <w:vAlign w:val="center"/>
          </w:tcPr>
          <w:p w:rsidR="00BC6A5D" w:rsidRPr="00BC6A5D" w:rsidRDefault="00BC6A5D" w:rsidP="00BC6A5D">
            <w:pPr>
              <w:spacing w:line="360" w:lineRule="auto"/>
              <w:ind w:right="4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BC6A5D">
              <w:rPr>
                <w:rFonts w:ascii="Times New Roman" w:hAnsi="Times New Roman" w:cs="Times New Roman"/>
                <w:color w:val="000000" w:themeColor="text1"/>
                <w:sz w:val="20"/>
                <w:szCs w:val="20"/>
              </w:rPr>
              <w:t>-7.17e-01</w:t>
            </w:r>
          </w:p>
        </w:tc>
      </w:tr>
    </w:tbl>
    <w:p w:rsidR="00BC6A5D" w:rsidRDefault="00BC6A5D" w:rsidP="00BC6A5D">
      <w:pPr>
        <w:pStyle w:val="Standard"/>
        <w:jc w:val="center"/>
        <w:rPr>
          <w:rFonts w:ascii="Helvetica" w:hAnsi="Helvetica" w:cs="Helvetica"/>
          <w:color w:val="000000" w:themeColor="text1"/>
          <w:sz w:val="16"/>
          <w:szCs w:val="16"/>
        </w:rPr>
      </w:pPr>
    </w:p>
    <w:p w:rsidR="00BC6A5D" w:rsidRDefault="00BC6A5D" w:rsidP="00BC6A5D">
      <w:pPr>
        <w:pStyle w:val="Standard"/>
        <w:jc w:val="center"/>
        <w:rPr>
          <w:rFonts w:ascii="Helvetica" w:hAnsi="Helvetica" w:cs="Helvetica"/>
          <w:color w:val="000000" w:themeColor="text1"/>
          <w:sz w:val="16"/>
          <w:szCs w:val="16"/>
        </w:rPr>
      </w:pPr>
    </w:p>
    <w:p w:rsidR="00BC6A5D" w:rsidRPr="001B63B4" w:rsidRDefault="00BC6A5D" w:rsidP="00BC6A5D">
      <w:pPr>
        <w:pStyle w:val="Standard"/>
        <w:jc w:val="center"/>
        <w:rPr>
          <w:rFonts w:ascii="Helvetica" w:hAnsi="Helvetica" w:cs="Helvetica"/>
          <w:color w:val="000000" w:themeColor="text1"/>
          <w:sz w:val="16"/>
          <w:szCs w:val="16"/>
        </w:rPr>
      </w:pPr>
      <w:r w:rsidRPr="001B63B4">
        <w:rPr>
          <w:rFonts w:ascii="Helvetica" w:hAnsi="Helvetica" w:cs="Helvetica"/>
          <w:color w:val="000000" w:themeColor="text1"/>
          <w:sz w:val="16"/>
          <w:szCs w:val="16"/>
        </w:rPr>
        <w:t>(a)</w:t>
      </w:r>
    </w:p>
    <w:p w:rsidR="00BC6A5D" w:rsidRDefault="00BC6A5D" w:rsidP="00BC6A5D">
      <w:pPr>
        <w:pStyle w:val="Standard"/>
        <w:spacing w:before="120"/>
        <w:jc w:val="center"/>
        <w:rPr>
          <w:color w:val="000000" w:themeColor="text1"/>
          <w:sz w:val="16"/>
          <w:szCs w:val="16"/>
        </w:rPr>
      </w:pPr>
      <w:r w:rsidRPr="004070FD">
        <w:rPr>
          <w:noProof/>
          <w:color w:val="000000" w:themeColor="text1"/>
          <w:sz w:val="16"/>
          <w:szCs w:val="16"/>
          <w:lang w:val="it-IT" w:eastAsia="it-IT"/>
        </w:rPr>
        <w:drawing>
          <wp:inline distT="0" distB="0" distL="0" distR="0" wp14:anchorId="3928650C" wp14:editId="25BE02D2">
            <wp:extent cx="3550715" cy="1725283"/>
            <wp:effectExtent l="0" t="0" r="0" b="8890"/>
            <wp:docPr id="112" name="Immagine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
                    <pic:cNvPicPr>
                      <a:picLocks noChangeAspect="1" noChangeArrowheads="1"/>
                    </pic:cNvPicPr>
                  </pic:nvPicPr>
                  <pic:blipFill rotWithShape="1">
                    <a:blip r:embed="rId251" cstate="print">
                      <a:extLst>
                        <a:ext uri="{28A0092B-C50C-407E-A947-70E740481C1C}">
                          <a14:useLocalDpi xmlns:a14="http://schemas.microsoft.com/office/drawing/2010/main" val="0"/>
                        </a:ext>
                      </a:extLst>
                    </a:blip>
                    <a:srcRect l="3408" r="5641"/>
                    <a:stretch/>
                  </pic:blipFill>
                  <pic:spPr bwMode="auto">
                    <a:xfrm>
                      <a:off x="0" y="0"/>
                      <a:ext cx="3565326" cy="1732383"/>
                    </a:xfrm>
                    <a:prstGeom prst="rect">
                      <a:avLst/>
                    </a:prstGeom>
                    <a:noFill/>
                    <a:ln>
                      <a:noFill/>
                    </a:ln>
                    <a:extLst>
                      <a:ext uri="{53640926-AAD7-44D8-BBD7-CCE9431645EC}">
                        <a14:shadowObscured xmlns:a14="http://schemas.microsoft.com/office/drawing/2010/main"/>
                      </a:ext>
                    </a:extLst>
                  </pic:spPr>
                </pic:pic>
              </a:graphicData>
            </a:graphic>
          </wp:inline>
        </w:drawing>
      </w:r>
    </w:p>
    <w:p w:rsidR="00BC6A5D" w:rsidRDefault="00BC6A5D" w:rsidP="00BC6A5D">
      <w:pPr>
        <w:pStyle w:val="Standard"/>
        <w:spacing w:after="60"/>
        <w:jc w:val="center"/>
        <w:rPr>
          <w:rFonts w:ascii="Helvetica" w:hAnsi="Helvetica" w:cs="Helvetica"/>
          <w:color w:val="000000" w:themeColor="text1"/>
          <w:sz w:val="16"/>
          <w:szCs w:val="16"/>
        </w:rPr>
      </w:pPr>
    </w:p>
    <w:p w:rsidR="00BC6A5D" w:rsidRPr="00BC6A5D" w:rsidRDefault="00BC6A5D" w:rsidP="00BC6A5D">
      <w:pPr>
        <w:pStyle w:val="Standard"/>
        <w:spacing w:after="60"/>
        <w:jc w:val="center"/>
        <w:rPr>
          <w:rFonts w:ascii="Helvetica" w:hAnsi="Helvetica" w:cs="Helvetica"/>
          <w:color w:val="000000" w:themeColor="text1"/>
          <w:sz w:val="16"/>
          <w:szCs w:val="16"/>
        </w:rPr>
      </w:pPr>
      <w:r w:rsidRPr="001B63B4">
        <w:rPr>
          <w:rFonts w:ascii="Helvetica" w:hAnsi="Helvetica" w:cs="Helvetica"/>
          <w:color w:val="000000" w:themeColor="text1"/>
          <w:sz w:val="16"/>
          <w:szCs w:val="16"/>
        </w:rPr>
        <w:t>(b)</w:t>
      </w:r>
    </w:p>
    <w:p w:rsidR="00BC6A5D" w:rsidRPr="004070FD" w:rsidRDefault="00BC6A5D" w:rsidP="00BC6A5D">
      <w:pPr>
        <w:pStyle w:val="Standard"/>
        <w:jc w:val="center"/>
        <w:rPr>
          <w:color w:val="000000" w:themeColor="text1"/>
          <w:sz w:val="16"/>
          <w:szCs w:val="16"/>
        </w:rPr>
      </w:pPr>
      <w:r w:rsidRPr="004070FD">
        <w:rPr>
          <w:noProof/>
          <w:color w:val="000000" w:themeColor="text1"/>
          <w:sz w:val="16"/>
          <w:szCs w:val="16"/>
          <w:lang w:val="it-IT" w:eastAsia="it-IT"/>
        </w:rPr>
        <w:drawing>
          <wp:inline distT="0" distB="0" distL="0" distR="0" wp14:anchorId="29DA56A2" wp14:editId="649A8965">
            <wp:extent cx="3390932" cy="1647645"/>
            <wp:effectExtent l="0" t="0" r="0" b="0"/>
            <wp:docPr id="113" name="Immagine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0"/>
                    <pic:cNvPicPr>
                      <a:picLocks noChangeAspect="1" noChangeArrowheads="1"/>
                    </pic:cNvPicPr>
                  </pic:nvPicPr>
                  <pic:blipFill rotWithShape="1">
                    <a:blip r:embed="rId252" cstate="print">
                      <a:extLst>
                        <a:ext uri="{28A0092B-C50C-407E-A947-70E740481C1C}">
                          <a14:useLocalDpi xmlns:a14="http://schemas.microsoft.com/office/drawing/2010/main" val="0"/>
                        </a:ext>
                      </a:extLst>
                    </a:blip>
                    <a:srcRect l="2768" r="6507"/>
                    <a:stretch/>
                  </pic:blipFill>
                  <pic:spPr bwMode="auto">
                    <a:xfrm>
                      <a:off x="0" y="0"/>
                      <a:ext cx="3408529" cy="1656195"/>
                    </a:xfrm>
                    <a:prstGeom prst="rect">
                      <a:avLst/>
                    </a:prstGeom>
                    <a:noFill/>
                    <a:ln>
                      <a:noFill/>
                    </a:ln>
                    <a:extLst>
                      <a:ext uri="{53640926-AAD7-44D8-BBD7-CCE9431645EC}">
                        <a14:shadowObscured xmlns:a14="http://schemas.microsoft.com/office/drawing/2010/main"/>
                      </a:ext>
                    </a:extLst>
                  </pic:spPr>
                </pic:pic>
              </a:graphicData>
            </a:graphic>
          </wp:inline>
        </w:drawing>
      </w:r>
    </w:p>
    <w:p w:rsidR="00BC6A5D" w:rsidRPr="003823F5" w:rsidRDefault="00BC6A5D" w:rsidP="008E5731">
      <w:pPr>
        <w:pStyle w:val="Corpotesto"/>
        <w:spacing w:after="0"/>
        <w:ind w:left="567" w:right="424"/>
        <w:jc w:val="center"/>
        <w:rPr>
          <w:rFonts w:ascii="Times New Roman" w:hAnsi="Times New Roman" w:cs="Times New Roman"/>
          <w:b/>
          <w:bCs w:val="0"/>
          <w:color w:val="000000" w:themeColor="text1"/>
          <w:sz w:val="22"/>
          <w:szCs w:val="22"/>
          <w:lang w:val="en-US"/>
        </w:rPr>
      </w:pPr>
      <w:r w:rsidRPr="006F72EF">
        <w:rPr>
          <w:rFonts w:ascii="Times New Roman" w:hAnsi="Times New Roman" w:cs="Times New Roman"/>
          <w:b/>
          <w:color w:val="000000" w:themeColor="text1"/>
          <w:sz w:val="22"/>
          <w:szCs w:val="22"/>
        </w:rPr>
        <w:t>Figure 6.</w:t>
      </w:r>
      <w:r>
        <w:rPr>
          <w:rFonts w:ascii="Times New Roman" w:hAnsi="Times New Roman" w:cs="Times New Roman"/>
          <w:b/>
          <w:color w:val="000000" w:themeColor="text1"/>
          <w:sz w:val="22"/>
          <w:szCs w:val="22"/>
        </w:rPr>
        <w:t>9</w:t>
      </w:r>
      <w:r w:rsidRPr="006F72EF">
        <w:rPr>
          <w:rFonts w:ascii="Times New Roman" w:hAnsi="Times New Roman" w:cs="Times New Roman"/>
          <w:b/>
          <w:color w:val="000000" w:themeColor="text1"/>
          <w:sz w:val="22"/>
          <w:szCs w:val="22"/>
        </w:rPr>
        <w:t xml:space="preserve">. </w:t>
      </w:r>
      <w:r>
        <w:rPr>
          <w:rFonts w:ascii="Times New Roman" w:hAnsi="Times New Roman" w:cs="Times New Roman"/>
          <w:b/>
          <w:bCs w:val="0"/>
          <w:color w:val="000000" w:themeColor="text1"/>
          <w:lang w:val="en-US"/>
        </w:rPr>
        <w:t>Validation</w:t>
      </w:r>
      <w:r w:rsidRPr="00BC6A5D">
        <w:rPr>
          <w:rFonts w:ascii="Times New Roman" w:hAnsi="Times New Roman" w:cs="Times New Roman"/>
          <w:b/>
          <w:bCs w:val="0"/>
          <w:color w:val="000000" w:themeColor="text1"/>
          <w:sz w:val="22"/>
          <w:szCs w:val="22"/>
          <w:lang w:val="en-US"/>
        </w:rPr>
        <w:t xml:space="preserve"> of </w:t>
      </w:r>
      <w:r>
        <w:rPr>
          <w:rFonts w:ascii="Times New Roman" w:hAnsi="Times New Roman" w:cs="Times New Roman"/>
          <w:b/>
          <w:bCs w:val="0"/>
          <w:color w:val="000000" w:themeColor="text1"/>
          <w:lang w:val="en-US"/>
        </w:rPr>
        <w:t xml:space="preserve">the </w:t>
      </w:r>
      <w:r w:rsidRPr="00BC6A5D">
        <w:rPr>
          <w:rFonts w:ascii="Times New Roman" w:hAnsi="Times New Roman" w:cs="Times New Roman"/>
          <w:b/>
          <w:bCs w:val="0"/>
          <w:color w:val="000000" w:themeColor="text1"/>
          <w:sz w:val="22"/>
          <w:szCs w:val="22"/>
          <w:lang w:val="en-US"/>
        </w:rPr>
        <w:t>behavioral model (</w:t>
      </w:r>
      <w:r>
        <w:rPr>
          <w:rFonts w:ascii="Times New Roman" w:hAnsi="Times New Roman" w:cs="Times New Roman"/>
          <w:b/>
          <w:bCs w:val="0"/>
          <w:color w:val="000000" w:themeColor="text1"/>
          <w:lang w:val="en-US"/>
        </w:rPr>
        <w:t>6.3</w:t>
      </w:r>
      <w:r w:rsidRPr="00BC6A5D">
        <w:rPr>
          <w:rFonts w:ascii="Times New Roman" w:hAnsi="Times New Roman" w:cs="Times New Roman"/>
          <w:b/>
          <w:bCs w:val="0"/>
          <w:color w:val="000000" w:themeColor="text1"/>
          <w:sz w:val="22"/>
          <w:szCs w:val="22"/>
          <w:lang w:val="en-US"/>
        </w:rPr>
        <w:t xml:space="preserve">) for WPTS-1: (a) mutual inductance values obtained by FEM simulations (blue markers), </w:t>
      </w:r>
      <w:r>
        <w:rPr>
          <w:rFonts w:ascii="Times New Roman" w:hAnsi="Times New Roman" w:cs="Times New Roman"/>
          <w:b/>
          <w:bCs w:val="0"/>
          <w:color w:val="000000" w:themeColor="text1"/>
          <w:lang w:val="en-US"/>
        </w:rPr>
        <w:t xml:space="preserve">and </w:t>
      </w:r>
      <w:r w:rsidRPr="00BC6A5D">
        <w:rPr>
          <w:rFonts w:ascii="Times New Roman" w:hAnsi="Times New Roman" w:cs="Times New Roman"/>
          <w:b/>
          <w:bCs w:val="0"/>
          <w:color w:val="000000" w:themeColor="text1"/>
          <w:sz w:val="22"/>
          <w:szCs w:val="22"/>
          <w:lang w:val="en-US"/>
        </w:rPr>
        <w:t xml:space="preserve">by </w:t>
      </w:r>
      <w:r>
        <w:rPr>
          <w:rFonts w:ascii="Times New Roman" w:hAnsi="Times New Roman" w:cs="Times New Roman"/>
          <w:b/>
          <w:bCs w:val="0"/>
          <w:color w:val="000000" w:themeColor="text1"/>
          <w:lang w:val="en-US"/>
        </w:rPr>
        <w:t xml:space="preserve">the </w:t>
      </w:r>
      <w:r w:rsidRPr="00BC6A5D">
        <w:rPr>
          <w:rFonts w:ascii="Times New Roman" w:hAnsi="Times New Roman" w:cs="Times New Roman"/>
          <w:b/>
          <w:bCs w:val="0"/>
          <w:color w:val="000000" w:themeColor="text1"/>
          <w:sz w:val="22"/>
          <w:szCs w:val="22"/>
          <w:lang w:val="en-US"/>
        </w:rPr>
        <w:t>model (</w:t>
      </w:r>
      <w:r>
        <w:rPr>
          <w:rFonts w:ascii="Times New Roman" w:hAnsi="Times New Roman" w:cs="Times New Roman"/>
          <w:b/>
          <w:bCs w:val="0"/>
          <w:color w:val="000000" w:themeColor="text1"/>
          <w:lang w:val="en-US"/>
        </w:rPr>
        <w:t>6.3</w:t>
      </w:r>
      <w:r w:rsidRPr="00BC6A5D">
        <w:rPr>
          <w:rFonts w:ascii="Times New Roman" w:hAnsi="Times New Roman" w:cs="Times New Roman"/>
          <w:b/>
          <w:bCs w:val="0"/>
          <w:color w:val="000000" w:themeColor="text1"/>
          <w:sz w:val="22"/>
          <w:szCs w:val="22"/>
          <w:lang w:val="en-US"/>
        </w:rPr>
        <w:t>)</w:t>
      </w:r>
      <w:r w:rsidR="002E664E">
        <w:rPr>
          <w:rFonts w:ascii="Times New Roman" w:hAnsi="Times New Roman" w:cs="Times New Roman"/>
          <w:b/>
          <w:bCs w:val="0"/>
          <w:color w:val="000000" w:themeColor="text1"/>
          <w:lang w:val="en-US"/>
        </w:rPr>
        <w:t>,</w:t>
      </w:r>
      <w:r w:rsidRPr="00BC6A5D">
        <w:rPr>
          <w:rFonts w:ascii="Times New Roman" w:hAnsi="Times New Roman" w:cs="Times New Roman"/>
          <w:b/>
          <w:bCs w:val="0"/>
          <w:color w:val="000000" w:themeColor="text1"/>
          <w:sz w:val="22"/>
          <w:szCs w:val="22"/>
          <w:lang w:val="en-US"/>
        </w:rPr>
        <w:t xml:space="preserve"> with the original pi coefficients (red markers) and by the cosine approximation </w:t>
      </w:r>
      <w:r w:rsidR="002E664E" w:rsidRPr="00BC6A5D">
        <w:rPr>
          <w:rFonts w:ascii="Times New Roman" w:hAnsi="Times New Roman" w:cs="Times New Roman"/>
          <w:b/>
          <w:bCs w:val="0"/>
          <w:color w:val="000000" w:themeColor="text1"/>
          <w:sz w:val="22"/>
          <w:szCs w:val="22"/>
          <w:lang w:val="en-US"/>
        </w:rPr>
        <w:t>(</w:t>
      </w:r>
      <w:r w:rsidR="002E664E">
        <w:rPr>
          <w:rFonts w:ascii="Times New Roman" w:hAnsi="Times New Roman" w:cs="Times New Roman"/>
          <w:b/>
          <w:bCs w:val="0"/>
          <w:color w:val="000000" w:themeColor="text1"/>
          <w:lang w:val="en-US"/>
        </w:rPr>
        <w:t>6.4</w:t>
      </w:r>
      <w:r w:rsidR="002E664E" w:rsidRPr="00BC6A5D">
        <w:rPr>
          <w:rFonts w:ascii="Times New Roman" w:hAnsi="Times New Roman" w:cs="Times New Roman"/>
          <w:b/>
          <w:bCs w:val="0"/>
          <w:color w:val="000000" w:themeColor="text1"/>
          <w:sz w:val="22"/>
          <w:szCs w:val="22"/>
          <w:lang w:val="en-US"/>
        </w:rPr>
        <w:t>)</w:t>
      </w:r>
      <w:r w:rsidR="002E664E">
        <w:rPr>
          <w:rFonts w:ascii="Times New Roman" w:hAnsi="Times New Roman" w:cs="Times New Roman"/>
          <w:b/>
          <w:bCs w:val="0"/>
          <w:color w:val="000000" w:themeColor="text1"/>
          <w:sz w:val="22"/>
          <w:szCs w:val="22"/>
          <w:lang w:val="en-US"/>
        </w:rPr>
        <w:t xml:space="preserve"> </w:t>
      </w:r>
      <w:r w:rsidRPr="00BC6A5D">
        <w:rPr>
          <w:rFonts w:ascii="Times New Roman" w:hAnsi="Times New Roman" w:cs="Times New Roman"/>
          <w:b/>
          <w:bCs w:val="0"/>
          <w:color w:val="000000" w:themeColor="text1"/>
          <w:sz w:val="22"/>
          <w:szCs w:val="22"/>
          <w:lang w:val="en-US"/>
        </w:rPr>
        <w:t>of pi (green markers); (b) relative percent errors.</w:t>
      </w:r>
    </w:p>
    <w:p w:rsidR="00BC6A5D" w:rsidRDefault="00BC6A5D" w:rsidP="00BC6A5D">
      <w:pPr>
        <w:spacing w:after="0" w:line="240" w:lineRule="auto"/>
        <w:ind w:left="686" w:right="618"/>
        <w:jc w:val="both"/>
        <w:rPr>
          <w:rFonts w:ascii="Times New Roman" w:eastAsia="Times New Roman" w:hAnsi="Times New Roman" w:cs="Times New Roman"/>
          <w:b/>
          <w:bCs/>
          <w:color w:val="000000" w:themeColor="text1"/>
          <w:lang w:val="en-US"/>
        </w:rPr>
      </w:pPr>
    </w:p>
    <w:p w:rsidR="00BC6A5D" w:rsidRPr="00BC6A5D" w:rsidRDefault="00BC6A5D" w:rsidP="00BC6A5D">
      <w:pPr>
        <w:spacing w:after="0" w:line="240" w:lineRule="auto"/>
        <w:ind w:left="686" w:right="618"/>
        <w:jc w:val="both"/>
        <w:rPr>
          <w:rFonts w:ascii="Times New Roman" w:eastAsia="Times New Roman" w:hAnsi="Times New Roman" w:cs="Times New Roman"/>
          <w:b/>
          <w:bCs/>
          <w:color w:val="000000" w:themeColor="text1"/>
          <w:lang w:val="en-US"/>
        </w:rPr>
      </w:pPr>
    </w:p>
    <w:p w:rsidR="007123A7" w:rsidRDefault="002E664E" w:rsidP="007123A7">
      <w:pPr>
        <w:spacing w:line="360" w:lineRule="auto"/>
        <w:ind w:left="686" w:right="618"/>
        <w:jc w:val="both"/>
        <w:rPr>
          <w:rFonts w:ascii="Times New Roman" w:hAnsi="Times New Roman" w:cs="Times New Roman"/>
          <w:sz w:val="24"/>
          <w:szCs w:val="24"/>
          <w:lang w:val="en-US"/>
        </w:rPr>
      </w:pPr>
      <w:r>
        <w:rPr>
          <w:rFonts w:ascii="Times New Roman" w:hAnsi="Times New Roman" w:cs="Times New Roman"/>
          <w:sz w:val="24"/>
          <w:szCs w:val="24"/>
          <w:lang w:val="en-US"/>
        </w:rPr>
        <w:t>Similar results are found for the validation of the model for the WPTS-2, as shown in (Di Capua G. et al, 2021).</w:t>
      </w:r>
    </w:p>
    <w:p w:rsidR="002E664E" w:rsidRDefault="002E664E" w:rsidP="002E664E">
      <w:pPr>
        <w:spacing w:line="360" w:lineRule="auto"/>
        <w:ind w:left="686" w:right="618"/>
        <w:jc w:val="both"/>
        <w:rPr>
          <w:rFonts w:ascii="Times New Roman" w:hAnsi="Times New Roman" w:cs="Times New Roman"/>
          <w:bCs/>
          <w:sz w:val="24"/>
          <w:szCs w:val="24"/>
          <w:lang w:val="en-US"/>
        </w:rPr>
      </w:pPr>
      <w:r>
        <w:rPr>
          <w:rFonts w:ascii="Times New Roman" w:hAnsi="Times New Roman" w:cs="Times New Roman"/>
          <w:sz w:val="24"/>
          <w:szCs w:val="24"/>
          <w:lang w:val="en-US"/>
        </w:rPr>
        <w:t>Once the b</w:t>
      </w:r>
      <w:r w:rsidRPr="002E664E">
        <w:rPr>
          <w:rFonts w:ascii="Times New Roman" w:hAnsi="Times New Roman" w:cs="Times New Roman"/>
          <w:bCs/>
          <w:sz w:val="24"/>
          <w:szCs w:val="24"/>
          <w:lang w:val="en-US"/>
        </w:rPr>
        <w:t>ehavioral models</w:t>
      </w:r>
      <w:r>
        <w:rPr>
          <w:rFonts w:ascii="Times New Roman" w:hAnsi="Times New Roman" w:cs="Times New Roman"/>
          <w:bCs/>
          <w:sz w:val="24"/>
          <w:szCs w:val="24"/>
          <w:lang w:val="en-US"/>
        </w:rPr>
        <w:t xml:space="preserve"> have been validated, they have been used to </w:t>
      </w:r>
      <w:r w:rsidRPr="002E664E">
        <w:rPr>
          <w:rFonts w:ascii="Times New Roman" w:hAnsi="Times New Roman" w:cs="Times New Roman"/>
          <w:bCs/>
          <w:sz w:val="24"/>
          <w:szCs w:val="24"/>
          <w:lang w:val="en-US"/>
        </w:rPr>
        <w:t xml:space="preserve">identify the locus of spatial misalignments that ensure a given value of the mutual inductance </w:t>
      </w:r>
      <w:r w:rsidRPr="002E664E">
        <w:rPr>
          <w:rFonts w:ascii="Times New Roman" w:hAnsi="Times New Roman" w:cs="Times New Roman"/>
          <w:bCs/>
          <w:i/>
          <w:sz w:val="24"/>
          <w:szCs w:val="24"/>
          <w:lang w:val="en-US"/>
        </w:rPr>
        <w:t>M</w:t>
      </w:r>
      <w:r w:rsidRPr="002E664E">
        <w:rPr>
          <w:rFonts w:ascii="Times New Roman" w:hAnsi="Times New Roman" w:cs="Times New Roman"/>
          <w:bCs/>
          <w:sz w:val="24"/>
          <w:szCs w:val="24"/>
          <w:lang w:val="en-US"/>
        </w:rPr>
        <w:t>. For example, the simple mathematical form of model (</w:t>
      </w:r>
      <w:r>
        <w:rPr>
          <w:rFonts w:ascii="Times New Roman" w:hAnsi="Times New Roman" w:cs="Times New Roman"/>
          <w:bCs/>
          <w:sz w:val="24"/>
          <w:szCs w:val="24"/>
          <w:lang w:val="en-US"/>
        </w:rPr>
        <w:t>6.3</w:t>
      </w:r>
      <w:r w:rsidRPr="002E664E">
        <w:rPr>
          <w:rFonts w:ascii="Times New Roman" w:hAnsi="Times New Roman" w:cs="Times New Roman"/>
          <w:bCs/>
          <w:sz w:val="24"/>
          <w:szCs w:val="24"/>
          <w:lang w:val="en-US"/>
        </w:rPr>
        <w:t xml:space="preserve">) permits to obtain intelligible information about the spatial change of the mutual inductance, according to spatial misalignments </w:t>
      </w:r>
      <w:proofErr w:type="spellStart"/>
      <w:r w:rsidRPr="002E664E">
        <w:rPr>
          <w:rFonts w:ascii="Times New Roman" w:hAnsi="Times New Roman" w:cs="Times New Roman"/>
          <w:bCs/>
          <w:sz w:val="24"/>
          <w:szCs w:val="24"/>
          <w:lang w:val="en-US"/>
        </w:rPr>
        <w:t>Δx</w:t>
      </w:r>
      <w:proofErr w:type="spellEnd"/>
      <w:r w:rsidRPr="002E664E">
        <w:rPr>
          <w:rFonts w:ascii="Times New Roman" w:hAnsi="Times New Roman" w:cs="Times New Roman"/>
          <w:bCs/>
          <w:sz w:val="24"/>
          <w:szCs w:val="24"/>
          <w:lang w:val="en-US"/>
        </w:rPr>
        <w:t xml:space="preserve"> and </w:t>
      </w:r>
      <w:proofErr w:type="spellStart"/>
      <w:r w:rsidRPr="002E664E">
        <w:rPr>
          <w:rFonts w:ascii="Times New Roman" w:hAnsi="Times New Roman" w:cs="Times New Roman"/>
          <w:bCs/>
          <w:sz w:val="24"/>
          <w:szCs w:val="24"/>
          <w:lang w:val="en-US"/>
        </w:rPr>
        <w:t>Δz</w:t>
      </w:r>
      <w:proofErr w:type="spellEnd"/>
      <w:r w:rsidRPr="002E664E">
        <w:rPr>
          <w:rFonts w:ascii="Times New Roman" w:hAnsi="Times New Roman" w:cs="Times New Roman"/>
          <w:bCs/>
          <w:sz w:val="24"/>
          <w:szCs w:val="24"/>
          <w:lang w:val="en-US"/>
        </w:rPr>
        <w:t xml:space="preserve"> and for given values of the rotation angle α. Figs. 13-14 show the contour plots of the mutual inductance versus </w:t>
      </w:r>
      <w:proofErr w:type="spellStart"/>
      <w:r w:rsidRPr="002E664E">
        <w:rPr>
          <w:rFonts w:ascii="Times New Roman" w:hAnsi="Times New Roman" w:cs="Times New Roman"/>
          <w:bCs/>
          <w:sz w:val="24"/>
          <w:szCs w:val="24"/>
          <w:lang w:val="en-US"/>
        </w:rPr>
        <w:t>Δx</w:t>
      </w:r>
      <w:proofErr w:type="spellEnd"/>
      <w:r w:rsidRPr="002E664E">
        <w:rPr>
          <w:rFonts w:ascii="Times New Roman" w:hAnsi="Times New Roman" w:cs="Times New Roman"/>
          <w:bCs/>
          <w:sz w:val="24"/>
          <w:szCs w:val="24"/>
          <w:lang w:val="en-US"/>
        </w:rPr>
        <w:t xml:space="preserve"> and </w:t>
      </w:r>
      <w:proofErr w:type="spellStart"/>
      <w:r w:rsidRPr="002E664E">
        <w:rPr>
          <w:rFonts w:ascii="Times New Roman" w:hAnsi="Times New Roman" w:cs="Times New Roman"/>
          <w:bCs/>
          <w:sz w:val="24"/>
          <w:szCs w:val="24"/>
          <w:lang w:val="en-US"/>
        </w:rPr>
        <w:t>Δz</w:t>
      </w:r>
      <w:proofErr w:type="spellEnd"/>
      <w:r w:rsidRPr="002E664E">
        <w:rPr>
          <w:rFonts w:ascii="Times New Roman" w:hAnsi="Times New Roman" w:cs="Times New Roman"/>
          <w:bCs/>
          <w:sz w:val="24"/>
          <w:szCs w:val="24"/>
          <w:lang w:val="en-US"/>
        </w:rPr>
        <w:t xml:space="preserve">, at α = 0° and α = 20°, for WPTS-1 and WPTS-2, respectively. Similarly, Figs. 15-16 show the contour plots of </w:t>
      </w:r>
      <w:r w:rsidRPr="002E664E">
        <w:rPr>
          <w:rFonts w:ascii="Times New Roman" w:hAnsi="Times New Roman" w:cs="Times New Roman"/>
          <w:bCs/>
          <w:sz w:val="24"/>
          <w:szCs w:val="24"/>
          <w:lang w:val="en-US"/>
        </w:rPr>
        <w:lastRenderedPageBreak/>
        <w:t>the mutual inductance versus R and θ, at α = 0° and α = 20°, for WPTS-1 and WPTS-2, respectively. The generation of such maps can greatly facilitate both the system and coils design optimization, which will likely be the future development of this research.</w:t>
      </w:r>
    </w:p>
    <w:p w:rsidR="005B4DEC" w:rsidRPr="003823F5" w:rsidRDefault="005B4DEC" w:rsidP="00296656">
      <w:pPr>
        <w:pStyle w:val="Corpotesto"/>
        <w:widowControl w:val="0"/>
        <w:numPr>
          <w:ilvl w:val="0"/>
          <w:numId w:val="58"/>
        </w:numPr>
        <w:spacing w:after="0" w:line="252" w:lineRule="auto"/>
        <w:ind w:right="707"/>
        <w:jc w:val="left"/>
        <w:rPr>
          <w:rFonts w:ascii="Times New Roman" w:hAnsi="Times New Roman" w:cs="Times New Roman"/>
          <w:color w:val="000000" w:themeColor="text1"/>
          <w:szCs w:val="20"/>
        </w:rPr>
      </w:pPr>
      <w:r>
        <w:rPr>
          <w:rFonts w:ascii="Times New Roman" w:hAnsi="Times New Roman" w:cs="Times New Roman"/>
          <w:color w:val="000000" w:themeColor="text1"/>
          <w:szCs w:val="20"/>
        </w:rPr>
        <w:t xml:space="preserve">           </w:t>
      </w:r>
      <w:r w:rsidRPr="003823F5">
        <w:rPr>
          <w:rFonts w:ascii="Times New Roman" w:hAnsi="Times New Roman" w:cs="Times New Roman"/>
          <w:color w:val="000000" w:themeColor="text1"/>
          <w:szCs w:val="20"/>
        </w:rPr>
        <w:t xml:space="preserve">                                                                      (b)</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87"/>
        <w:gridCol w:w="4351"/>
      </w:tblGrid>
      <w:tr w:rsidR="005B4DEC" w:rsidRPr="002E664E" w:rsidTr="00537337">
        <w:tc>
          <w:tcPr>
            <w:tcW w:w="2483" w:type="dxa"/>
          </w:tcPr>
          <w:p w:rsidR="005B4DEC" w:rsidRPr="002E664E" w:rsidRDefault="005B4DEC" w:rsidP="00AA15A0">
            <w:pPr>
              <w:pStyle w:val="Corpotesto"/>
              <w:spacing w:before="60" w:after="0"/>
              <w:ind w:left="709" w:right="707"/>
              <w:jc w:val="center"/>
              <w:rPr>
                <w:rFonts w:ascii="Times New Roman" w:hAnsi="Times New Roman" w:cs="Times New Roman"/>
                <w:b/>
                <w:color w:val="000000" w:themeColor="text1"/>
                <w:sz w:val="22"/>
                <w:szCs w:val="22"/>
              </w:rPr>
            </w:pPr>
            <w:r w:rsidRPr="002E664E">
              <w:rPr>
                <w:rFonts w:ascii="Times New Roman" w:hAnsi="Times New Roman" w:cs="Times New Roman"/>
                <w:b/>
                <w:noProof/>
                <w:color w:val="000000" w:themeColor="text1"/>
                <w:sz w:val="22"/>
                <w:szCs w:val="22"/>
                <w:lang w:val="it-IT" w:eastAsia="it-IT"/>
              </w:rPr>
              <w:drawing>
                <wp:inline distT="0" distB="0" distL="0" distR="0" wp14:anchorId="32460FE5" wp14:editId="44DC9D0E">
                  <wp:extent cx="2383155" cy="2384181"/>
                  <wp:effectExtent l="0" t="0" r="0" b="0"/>
                  <wp:docPr id="114" name="Immagine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rotWithShape="1">
                          <a:blip r:embed="rId253">
                            <a:extLst>
                              <a:ext uri="{28A0092B-C50C-407E-A947-70E740481C1C}">
                                <a14:useLocalDpi xmlns:a14="http://schemas.microsoft.com/office/drawing/2010/main" val="0"/>
                              </a:ext>
                            </a:extLst>
                          </a:blip>
                          <a:srcRect l="1" r="6907"/>
                          <a:stretch/>
                        </pic:blipFill>
                        <pic:spPr bwMode="auto">
                          <a:xfrm>
                            <a:off x="0" y="0"/>
                            <a:ext cx="2411552" cy="2412591"/>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557" w:type="dxa"/>
          </w:tcPr>
          <w:p w:rsidR="005B4DEC" w:rsidRPr="002E664E" w:rsidRDefault="005B4DEC" w:rsidP="00537337">
            <w:pPr>
              <w:pStyle w:val="Corpotesto"/>
              <w:spacing w:before="60" w:after="0"/>
              <w:ind w:left="-244" w:right="707"/>
              <w:jc w:val="center"/>
              <w:rPr>
                <w:rFonts w:ascii="Times New Roman" w:hAnsi="Times New Roman" w:cs="Times New Roman"/>
                <w:b/>
                <w:color w:val="000000" w:themeColor="text1"/>
                <w:sz w:val="22"/>
                <w:szCs w:val="22"/>
              </w:rPr>
            </w:pPr>
            <w:r w:rsidRPr="002E664E">
              <w:rPr>
                <w:rFonts w:ascii="Times New Roman" w:hAnsi="Times New Roman" w:cs="Times New Roman"/>
                <w:b/>
                <w:noProof/>
                <w:color w:val="000000" w:themeColor="text1"/>
                <w:sz w:val="22"/>
                <w:szCs w:val="22"/>
                <w:lang w:val="it-IT" w:eastAsia="it-IT"/>
              </w:rPr>
              <w:drawing>
                <wp:inline distT="0" distB="0" distL="0" distR="0" wp14:anchorId="5E820C42" wp14:editId="3E1D2894">
                  <wp:extent cx="2380966" cy="2345635"/>
                  <wp:effectExtent l="0" t="0" r="635" b="0"/>
                  <wp:docPr id="115" name="Immagine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rotWithShape="1">
                          <a:blip r:embed="rId254">
                            <a:extLst>
                              <a:ext uri="{28A0092B-C50C-407E-A947-70E740481C1C}">
                                <a14:useLocalDpi xmlns:a14="http://schemas.microsoft.com/office/drawing/2010/main" val="0"/>
                              </a:ext>
                            </a:extLst>
                          </a:blip>
                          <a:srcRect r="5464"/>
                          <a:stretch/>
                        </pic:blipFill>
                        <pic:spPr bwMode="auto">
                          <a:xfrm>
                            <a:off x="0" y="0"/>
                            <a:ext cx="2415052" cy="2379215"/>
                          </a:xfrm>
                          <a:prstGeom prst="rect">
                            <a:avLst/>
                          </a:prstGeom>
                          <a:noFill/>
                          <a:ln>
                            <a:noFill/>
                          </a:ln>
                          <a:extLst>
                            <a:ext uri="{53640926-AAD7-44D8-BBD7-CCE9431645EC}">
                              <a14:shadowObscured xmlns:a14="http://schemas.microsoft.com/office/drawing/2010/main"/>
                            </a:ext>
                          </a:extLst>
                        </pic:spPr>
                      </pic:pic>
                    </a:graphicData>
                  </a:graphic>
                </wp:inline>
              </w:drawing>
            </w:r>
          </w:p>
        </w:tc>
      </w:tr>
    </w:tbl>
    <w:p w:rsidR="005B4DEC" w:rsidRDefault="005B4DEC" w:rsidP="005B4DEC">
      <w:pPr>
        <w:pStyle w:val="Corpotesto"/>
        <w:spacing w:after="60"/>
        <w:ind w:left="709" w:right="707"/>
        <w:jc w:val="center"/>
        <w:rPr>
          <w:rFonts w:ascii="Times New Roman" w:hAnsi="Times New Roman" w:cs="Times New Roman"/>
          <w:b/>
          <w:color w:val="000000" w:themeColor="text1"/>
          <w:sz w:val="22"/>
          <w:szCs w:val="22"/>
        </w:rPr>
      </w:pPr>
      <w:r>
        <w:rPr>
          <w:rFonts w:ascii="Times New Roman" w:hAnsi="Times New Roman" w:cs="Times New Roman"/>
          <w:b/>
          <w:color w:val="000000" w:themeColor="text1"/>
          <w:sz w:val="22"/>
          <w:szCs w:val="22"/>
        </w:rPr>
        <w:t xml:space="preserve">Figure </w:t>
      </w:r>
      <w:r w:rsidRPr="002E664E">
        <w:rPr>
          <w:rFonts w:ascii="Times New Roman" w:hAnsi="Times New Roman" w:cs="Times New Roman"/>
          <w:b/>
          <w:color w:val="000000" w:themeColor="text1"/>
          <w:sz w:val="22"/>
          <w:szCs w:val="22"/>
        </w:rPr>
        <w:t xml:space="preserve">6.10. Contour plots of mutual inductance (given in </w:t>
      </w:r>
      <w:proofErr w:type="spellStart"/>
      <w:r w:rsidRPr="002E664E">
        <w:rPr>
          <w:rFonts w:ascii="Times New Roman" w:hAnsi="Times New Roman" w:cs="Times New Roman"/>
          <w:b/>
          <w:color w:val="000000" w:themeColor="text1"/>
          <w:sz w:val="22"/>
          <w:szCs w:val="22"/>
        </w:rPr>
        <w:t>μH</w:t>
      </w:r>
      <w:proofErr w:type="spellEnd"/>
      <w:r w:rsidRPr="002E664E">
        <w:rPr>
          <w:rFonts w:ascii="Times New Roman" w:hAnsi="Times New Roman" w:cs="Times New Roman"/>
          <w:b/>
          <w:color w:val="000000" w:themeColor="text1"/>
          <w:sz w:val="22"/>
          <w:szCs w:val="22"/>
        </w:rPr>
        <w:t xml:space="preserve">) </w:t>
      </w:r>
      <w:r w:rsidRPr="002E664E">
        <w:rPr>
          <w:rFonts w:ascii="Times New Roman" w:hAnsi="Times New Roman" w:cs="Times New Roman"/>
          <w:b/>
          <w:i/>
          <w:color w:val="000000" w:themeColor="text1"/>
          <w:sz w:val="22"/>
          <w:szCs w:val="22"/>
        </w:rPr>
        <w:t>versus</w:t>
      </w:r>
      <w:r w:rsidRPr="002E664E">
        <w:rPr>
          <w:rFonts w:ascii="Times New Roman" w:hAnsi="Times New Roman" w:cs="Times New Roman"/>
          <w:b/>
          <w:color w:val="000000" w:themeColor="text1"/>
          <w:sz w:val="22"/>
          <w:szCs w:val="22"/>
        </w:rPr>
        <w:t xml:space="preserve"> </w:t>
      </w:r>
      <w:proofErr w:type="spellStart"/>
      <w:r w:rsidRPr="002E664E">
        <w:rPr>
          <w:rFonts w:ascii="Times New Roman" w:hAnsi="Times New Roman" w:cs="Times New Roman"/>
          <w:b/>
          <w:color w:val="000000" w:themeColor="text1"/>
          <w:sz w:val="22"/>
          <w:szCs w:val="22"/>
        </w:rPr>
        <w:t>Δ</w:t>
      </w:r>
      <w:r w:rsidRPr="002E664E">
        <w:rPr>
          <w:rFonts w:ascii="Times New Roman" w:hAnsi="Times New Roman" w:cs="Times New Roman"/>
          <w:b/>
          <w:i/>
          <w:color w:val="000000" w:themeColor="text1"/>
          <w:sz w:val="22"/>
          <w:szCs w:val="22"/>
        </w:rPr>
        <w:t>x</w:t>
      </w:r>
      <w:proofErr w:type="spellEnd"/>
      <w:r w:rsidRPr="002E664E">
        <w:rPr>
          <w:rFonts w:ascii="Times New Roman" w:hAnsi="Times New Roman" w:cs="Times New Roman"/>
          <w:b/>
          <w:color w:val="000000" w:themeColor="text1"/>
          <w:sz w:val="22"/>
          <w:szCs w:val="22"/>
        </w:rPr>
        <w:t xml:space="preserve">, </w:t>
      </w:r>
      <w:proofErr w:type="spellStart"/>
      <w:r w:rsidRPr="002E664E">
        <w:rPr>
          <w:rFonts w:ascii="Times New Roman" w:hAnsi="Times New Roman" w:cs="Times New Roman"/>
          <w:b/>
          <w:color w:val="000000" w:themeColor="text1"/>
          <w:sz w:val="22"/>
          <w:szCs w:val="22"/>
        </w:rPr>
        <w:t>Δ</w:t>
      </w:r>
      <w:r w:rsidRPr="002E664E">
        <w:rPr>
          <w:rFonts w:ascii="Times New Roman" w:hAnsi="Times New Roman" w:cs="Times New Roman"/>
          <w:b/>
          <w:i/>
          <w:color w:val="000000" w:themeColor="text1"/>
          <w:sz w:val="22"/>
          <w:szCs w:val="22"/>
        </w:rPr>
        <w:t>z</w:t>
      </w:r>
      <w:proofErr w:type="spellEnd"/>
      <w:r w:rsidRPr="002E664E">
        <w:rPr>
          <w:rFonts w:ascii="Times New Roman" w:hAnsi="Times New Roman" w:cs="Times New Roman"/>
          <w:b/>
          <w:color w:val="000000" w:themeColor="text1"/>
          <w:sz w:val="22"/>
          <w:szCs w:val="22"/>
        </w:rPr>
        <w:t xml:space="preserve"> </w:t>
      </w:r>
    </w:p>
    <w:p w:rsidR="005B4DEC" w:rsidRDefault="005B4DEC" w:rsidP="005B4DEC">
      <w:pPr>
        <w:pStyle w:val="Corpotesto"/>
        <w:spacing w:after="60"/>
        <w:ind w:left="709" w:right="707"/>
        <w:jc w:val="center"/>
        <w:rPr>
          <w:rFonts w:ascii="Times New Roman" w:hAnsi="Times New Roman" w:cs="Times New Roman"/>
          <w:b/>
          <w:color w:val="000000" w:themeColor="text1"/>
          <w:sz w:val="22"/>
          <w:szCs w:val="22"/>
        </w:rPr>
      </w:pPr>
      <w:r w:rsidRPr="002E664E">
        <w:rPr>
          <w:rFonts w:ascii="Times New Roman" w:hAnsi="Times New Roman" w:cs="Times New Roman"/>
          <w:b/>
          <w:color w:val="000000" w:themeColor="text1"/>
          <w:sz w:val="22"/>
          <w:szCs w:val="22"/>
        </w:rPr>
        <w:t xml:space="preserve">for WPTS-1: (a) </w:t>
      </w:r>
      <w:r w:rsidRPr="002E664E">
        <w:rPr>
          <w:rFonts w:ascii="Times New Roman" w:hAnsi="Times New Roman" w:cs="Times New Roman"/>
          <w:b/>
          <w:i/>
          <w:color w:val="000000" w:themeColor="text1"/>
          <w:sz w:val="22"/>
          <w:szCs w:val="22"/>
        </w:rPr>
        <w:t>α</w:t>
      </w:r>
      <w:r w:rsidRPr="002E664E">
        <w:rPr>
          <w:rFonts w:ascii="Times New Roman" w:hAnsi="Times New Roman" w:cs="Times New Roman"/>
          <w:b/>
          <w:color w:val="000000" w:themeColor="text1"/>
          <w:sz w:val="22"/>
          <w:szCs w:val="22"/>
        </w:rPr>
        <w:t xml:space="preserve"> = 0° and (b) </w:t>
      </w:r>
      <w:r w:rsidRPr="002E664E">
        <w:rPr>
          <w:rFonts w:ascii="Times New Roman" w:hAnsi="Times New Roman" w:cs="Times New Roman"/>
          <w:b/>
          <w:i/>
          <w:color w:val="000000" w:themeColor="text1"/>
          <w:sz w:val="22"/>
          <w:szCs w:val="22"/>
        </w:rPr>
        <w:t>α</w:t>
      </w:r>
      <w:r w:rsidRPr="002E664E">
        <w:rPr>
          <w:rFonts w:ascii="Times New Roman" w:hAnsi="Times New Roman" w:cs="Times New Roman"/>
          <w:b/>
          <w:color w:val="000000" w:themeColor="text1"/>
          <w:sz w:val="22"/>
          <w:szCs w:val="22"/>
        </w:rPr>
        <w:t xml:space="preserve"> = 20°.</w:t>
      </w:r>
    </w:p>
    <w:p w:rsidR="002E664E" w:rsidRDefault="002E664E" w:rsidP="002E664E">
      <w:pPr>
        <w:pStyle w:val="Corpotesto"/>
        <w:spacing w:after="60"/>
        <w:ind w:left="709" w:right="707"/>
        <w:jc w:val="center"/>
        <w:rPr>
          <w:rFonts w:ascii="Times New Roman" w:hAnsi="Times New Roman" w:cs="Times New Roman"/>
          <w:b/>
          <w:color w:val="000000" w:themeColor="text1"/>
          <w:sz w:val="22"/>
          <w:szCs w:val="22"/>
        </w:rPr>
      </w:pPr>
    </w:p>
    <w:p w:rsidR="003823F5" w:rsidRPr="003823F5" w:rsidRDefault="003823F5" w:rsidP="00296656">
      <w:pPr>
        <w:pStyle w:val="Corpotesto"/>
        <w:widowControl w:val="0"/>
        <w:numPr>
          <w:ilvl w:val="0"/>
          <w:numId w:val="59"/>
        </w:numPr>
        <w:spacing w:after="0" w:line="252" w:lineRule="auto"/>
        <w:ind w:right="707"/>
        <w:jc w:val="left"/>
        <w:rPr>
          <w:rFonts w:ascii="Times New Roman" w:hAnsi="Times New Roman" w:cs="Times New Roman"/>
          <w:color w:val="000000" w:themeColor="text1"/>
          <w:szCs w:val="20"/>
        </w:rPr>
      </w:pPr>
      <w:r>
        <w:rPr>
          <w:rFonts w:ascii="Times New Roman" w:hAnsi="Times New Roman" w:cs="Times New Roman"/>
          <w:color w:val="000000" w:themeColor="text1"/>
          <w:szCs w:val="20"/>
        </w:rPr>
        <w:t xml:space="preserve">           </w:t>
      </w:r>
      <w:r w:rsidRPr="003823F5">
        <w:rPr>
          <w:rFonts w:ascii="Times New Roman" w:hAnsi="Times New Roman" w:cs="Times New Roman"/>
          <w:color w:val="000000" w:themeColor="text1"/>
          <w:szCs w:val="20"/>
        </w:rPr>
        <w:t xml:space="preserve">                                                                      (b)</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4"/>
        <w:gridCol w:w="5134"/>
      </w:tblGrid>
      <w:tr w:rsidR="003823F5" w:rsidTr="003823F5">
        <w:tc>
          <w:tcPr>
            <w:tcW w:w="4593" w:type="dxa"/>
          </w:tcPr>
          <w:p w:rsidR="002E664E" w:rsidRPr="002E664E" w:rsidRDefault="002E664E" w:rsidP="005B4DEC">
            <w:pPr>
              <w:pStyle w:val="Corpotesto"/>
              <w:spacing w:before="60" w:after="0"/>
              <w:ind w:left="709"/>
              <w:jc w:val="center"/>
              <w:rPr>
                <w:rFonts w:ascii="Times New Roman" w:hAnsi="Times New Roman" w:cs="Times New Roman"/>
                <w:b/>
                <w:color w:val="000000" w:themeColor="text1"/>
                <w:sz w:val="22"/>
                <w:szCs w:val="22"/>
              </w:rPr>
            </w:pPr>
            <w:r w:rsidRPr="002E664E">
              <w:rPr>
                <w:rFonts w:ascii="Times New Roman" w:hAnsi="Times New Roman" w:cs="Times New Roman"/>
                <w:b/>
                <w:noProof/>
                <w:color w:val="000000" w:themeColor="text1"/>
                <w:sz w:val="22"/>
                <w:szCs w:val="22"/>
                <w:lang w:val="it-IT" w:eastAsia="it-IT"/>
              </w:rPr>
              <w:drawing>
                <wp:inline distT="0" distB="0" distL="0" distR="0" wp14:anchorId="3FF272F3" wp14:editId="5330B6CF">
                  <wp:extent cx="2383623" cy="2345635"/>
                  <wp:effectExtent l="0" t="0" r="0" b="0"/>
                  <wp:docPr id="116" name="Immagine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rotWithShape="1">
                          <a:blip r:embed="rId255" cstate="print">
                            <a:extLst>
                              <a:ext uri="{28A0092B-C50C-407E-A947-70E740481C1C}">
                                <a14:useLocalDpi xmlns:a14="http://schemas.microsoft.com/office/drawing/2010/main" val="0"/>
                              </a:ext>
                            </a:extLst>
                          </a:blip>
                          <a:srcRect r="5359"/>
                          <a:stretch/>
                        </pic:blipFill>
                        <pic:spPr bwMode="auto">
                          <a:xfrm>
                            <a:off x="0" y="0"/>
                            <a:ext cx="2405073" cy="2366743"/>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5045" w:type="dxa"/>
          </w:tcPr>
          <w:p w:rsidR="002E664E" w:rsidRPr="002E664E" w:rsidRDefault="002E664E" w:rsidP="0049165E">
            <w:pPr>
              <w:pStyle w:val="Corpotesto"/>
              <w:spacing w:before="60" w:after="0"/>
              <w:ind w:left="709" w:right="707"/>
              <w:jc w:val="center"/>
              <w:rPr>
                <w:rFonts w:ascii="Times New Roman" w:hAnsi="Times New Roman" w:cs="Times New Roman"/>
                <w:b/>
                <w:color w:val="000000" w:themeColor="text1"/>
                <w:sz w:val="22"/>
                <w:szCs w:val="22"/>
              </w:rPr>
            </w:pPr>
            <w:r w:rsidRPr="002E664E">
              <w:rPr>
                <w:rFonts w:ascii="Times New Roman" w:hAnsi="Times New Roman" w:cs="Times New Roman"/>
                <w:b/>
                <w:noProof/>
                <w:color w:val="000000" w:themeColor="text1"/>
                <w:sz w:val="22"/>
                <w:szCs w:val="22"/>
                <w:lang w:val="it-IT" w:eastAsia="it-IT"/>
              </w:rPr>
              <w:drawing>
                <wp:inline distT="0" distB="0" distL="0" distR="0" wp14:anchorId="0EE1F792" wp14:editId="0DE363C0">
                  <wp:extent cx="2350274" cy="2305879"/>
                  <wp:effectExtent l="0" t="0" r="0" b="0"/>
                  <wp:docPr id="30" name="Immagin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rotWithShape="1">
                          <a:blip r:embed="rId256" cstate="print">
                            <a:extLst>
                              <a:ext uri="{28A0092B-C50C-407E-A947-70E740481C1C}">
                                <a14:useLocalDpi xmlns:a14="http://schemas.microsoft.com/office/drawing/2010/main" val="0"/>
                              </a:ext>
                            </a:extLst>
                          </a:blip>
                          <a:srcRect r="5073"/>
                          <a:stretch/>
                        </pic:blipFill>
                        <pic:spPr bwMode="auto">
                          <a:xfrm>
                            <a:off x="0" y="0"/>
                            <a:ext cx="2371729" cy="2326928"/>
                          </a:xfrm>
                          <a:prstGeom prst="rect">
                            <a:avLst/>
                          </a:prstGeom>
                          <a:noFill/>
                          <a:ln>
                            <a:noFill/>
                          </a:ln>
                          <a:extLst>
                            <a:ext uri="{53640926-AAD7-44D8-BBD7-CCE9431645EC}">
                              <a14:shadowObscured xmlns:a14="http://schemas.microsoft.com/office/drawing/2010/main"/>
                            </a:ext>
                          </a:extLst>
                        </pic:spPr>
                      </pic:pic>
                    </a:graphicData>
                  </a:graphic>
                </wp:inline>
              </w:drawing>
            </w:r>
          </w:p>
        </w:tc>
      </w:tr>
    </w:tbl>
    <w:p w:rsidR="003823F5" w:rsidRDefault="002E664E" w:rsidP="002E664E">
      <w:pPr>
        <w:pStyle w:val="Corpotesto"/>
        <w:spacing w:after="60"/>
        <w:ind w:left="709" w:right="707"/>
        <w:jc w:val="center"/>
        <w:rPr>
          <w:rFonts w:ascii="Times New Roman" w:hAnsi="Times New Roman" w:cs="Times New Roman"/>
          <w:b/>
          <w:color w:val="000000" w:themeColor="text1"/>
          <w:sz w:val="22"/>
          <w:szCs w:val="22"/>
        </w:rPr>
      </w:pPr>
      <w:r w:rsidRPr="002E664E">
        <w:rPr>
          <w:rFonts w:ascii="Times New Roman" w:hAnsi="Times New Roman" w:cs="Times New Roman"/>
          <w:b/>
          <w:color w:val="000000" w:themeColor="text1"/>
          <w:sz w:val="22"/>
          <w:szCs w:val="22"/>
        </w:rPr>
        <w:t>Fig</w:t>
      </w:r>
      <w:r w:rsidR="003823F5">
        <w:rPr>
          <w:rFonts w:ascii="Times New Roman" w:hAnsi="Times New Roman" w:cs="Times New Roman"/>
          <w:b/>
          <w:color w:val="000000" w:themeColor="text1"/>
          <w:sz w:val="22"/>
          <w:szCs w:val="22"/>
        </w:rPr>
        <w:t>ure</w:t>
      </w:r>
      <w:r w:rsidRPr="002E664E">
        <w:rPr>
          <w:rFonts w:ascii="Times New Roman" w:hAnsi="Times New Roman" w:cs="Times New Roman"/>
          <w:b/>
          <w:color w:val="000000" w:themeColor="text1"/>
          <w:sz w:val="22"/>
          <w:szCs w:val="22"/>
        </w:rPr>
        <w:t xml:space="preserve"> </w:t>
      </w:r>
      <w:r w:rsidR="003823F5">
        <w:rPr>
          <w:rFonts w:ascii="Times New Roman" w:hAnsi="Times New Roman" w:cs="Times New Roman"/>
          <w:b/>
          <w:color w:val="000000" w:themeColor="text1"/>
          <w:sz w:val="22"/>
          <w:szCs w:val="22"/>
        </w:rPr>
        <w:t>6.11</w:t>
      </w:r>
      <w:r w:rsidRPr="002E664E">
        <w:rPr>
          <w:rFonts w:ascii="Times New Roman" w:hAnsi="Times New Roman" w:cs="Times New Roman"/>
          <w:b/>
          <w:color w:val="000000" w:themeColor="text1"/>
          <w:sz w:val="22"/>
          <w:szCs w:val="22"/>
        </w:rPr>
        <w:t xml:space="preserve">. Contour plots of mutual inductance (given in </w:t>
      </w:r>
      <w:proofErr w:type="spellStart"/>
      <w:r w:rsidRPr="002E664E">
        <w:rPr>
          <w:rFonts w:ascii="Times New Roman" w:hAnsi="Times New Roman" w:cs="Times New Roman"/>
          <w:b/>
          <w:color w:val="000000" w:themeColor="text1"/>
          <w:sz w:val="22"/>
          <w:szCs w:val="22"/>
        </w:rPr>
        <w:t>μH</w:t>
      </w:r>
      <w:proofErr w:type="spellEnd"/>
      <w:r w:rsidRPr="002E664E">
        <w:rPr>
          <w:rFonts w:ascii="Times New Roman" w:hAnsi="Times New Roman" w:cs="Times New Roman"/>
          <w:b/>
          <w:color w:val="000000" w:themeColor="text1"/>
          <w:sz w:val="22"/>
          <w:szCs w:val="22"/>
        </w:rPr>
        <w:t xml:space="preserve">) </w:t>
      </w:r>
      <w:r w:rsidRPr="002E664E">
        <w:rPr>
          <w:rFonts w:ascii="Times New Roman" w:hAnsi="Times New Roman" w:cs="Times New Roman"/>
          <w:b/>
          <w:i/>
          <w:color w:val="000000" w:themeColor="text1"/>
          <w:sz w:val="22"/>
          <w:szCs w:val="22"/>
        </w:rPr>
        <w:t>versus</w:t>
      </w:r>
      <w:r w:rsidRPr="002E664E">
        <w:rPr>
          <w:rFonts w:ascii="Times New Roman" w:hAnsi="Times New Roman" w:cs="Times New Roman"/>
          <w:b/>
          <w:color w:val="000000" w:themeColor="text1"/>
          <w:sz w:val="22"/>
          <w:szCs w:val="22"/>
        </w:rPr>
        <w:t xml:space="preserve"> </w:t>
      </w:r>
      <w:proofErr w:type="spellStart"/>
      <w:r w:rsidRPr="002E664E">
        <w:rPr>
          <w:rFonts w:ascii="Times New Roman" w:hAnsi="Times New Roman" w:cs="Times New Roman"/>
          <w:b/>
          <w:color w:val="000000" w:themeColor="text1"/>
          <w:sz w:val="22"/>
          <w:szCs w:val="22"/>
        </w:rPr>
        <w:t>Δ</w:t>
      </w:r>
      <w:r w:rsidRPr="002E664E">
        <w:rPr>
          <w:rFonts w:ascii="Times New Roman" w:hAnsi="Times New Roman" w:cs="Times New Roman"/>
          <w:b/>
          <w:i/>
          <w:color w:val="000000" w:themeColor="text1"/>
          <w:sz w:val="22"/>
          <w:szCs w:val="22"/>
        </w:rPr>
        <w:t>x</w:t>
      </w:r>
      <w:proofErr w:type="spellEnd"/>
      <w:r w:rsidRPr="002E664E">
        <w:rPr>
          <w:rFonts w:ascii="Times New Roman" w:hAnsi="Times New Roman" w:cs="Times New Roman"/>
          <w:b/>
          <w:color w:val="000000" w:themeColor="text1"/>
          <w:sz w:val="22"/>
          <w:szCs w:val="22"/>
        </w:rPr>
        <w:t xml:space="preserve">, </w:t>
      </w:r>
      <w:proofErr w:type="spellStart"/>
      <w:r w:rsidRPr="002E664E">
        <w:rPr>
          <w:rFonts w:ascii="Times New Roman" w:hAnsi="Times New Roman" w:cs="Times New Roman"/>
          <w:b/>
          <w:color w:val="000000" w:themeColor="text1"/>
          <w:sz w:val="22"/>
          <w:szCs w:val="22"/>
        </w:rPr>
        <w:t>Δ</w:t>
      </w:r>
      <w:r w:rsidRPr="002E664E">
        <w:rPr>
          <w:rFonts w:ascii="Times New Roman" w:hAnsi="Times New Roman" w:cs="Times New Roman"/>
          <w:b/>
          <w:i/>
          <w:color w:val="000000" w:themeColor="text1"/>
          <w:sz w:val="22"/>
          <w:szCs w:val="22"/>
        </w:rPr>
        <w:t>z</w:t>
      </w:r>
      <w:proofErr w:type="spellEnd"/>
      <w:r w:rsidRPr="002E664E">
        <w:rPr>
          <w:rFonts w:ascii="Times New Roman" w:hAnsi="Times New Roman" w:cs="Times New Roman"/>
          <w:b/>
          <w:color w:val="000000" w:themeColor="text1"/>
          <w:sz w:val="22"/>
          <w:szCs w:val="22"/>
        </w:rPr>
        <w:t xml:space="preserve"> </w:t>
      </w:r>
    </w:p>
    <w:p w:rsidR="002E664E" w:rsidRDefault="002E664E" w:rsidP="002E664E">
      <w:pPr>
        <w:pStyle w:val="Corpotesto"/>
        <w:spacing w:after="60"/>
        <w:ind w:left="709" w:right="707"/>
        <w:jc w:val="center"/>
        <w:rPr>
          <w:rFonts w:ascii="Times New Roman" w:hAnsi="Times New Roman" w:cs="Times New Roman"/>
          <w:b/>
          <w:color w:val="000000" w:themeColor="text1"/>
          <w:sz w:val="22"/>
          <w:szCs w:val="22"/>
        </w:rPr>
      </w:pPr>
      <w:r w:rsidRPr="002E664E">
        <w:rPr>
          <w:rFonts w:ascii="Times New Roman" w:hAnsi="Times New Roman" w:cs="Times New Roman"/>
          <w:b/>
          <w:color w:val="000000" w:themeColor="text1"/>
          <w:sz w:val="22"/>
          <w:szCs w:val="22"/>
        </w:rPr>
        <w:t xml:space="preserve">for WPTS-2: (a) </w:t>
      </w:r>
      <w:r w:rsidRPr="002E664E">
        <w:rPr>
          <w:rFonts w:ascii="Times New Roman" w:hAnsi="Times New Roman" w:cs="Times New Roman"/>
          <w:b/>
          <w:i/>
          <w:color w:val="000000" w:themeColor="text1"/>
          <w:sz w:val="22"/>
          <w:szCs w:val="22"/>
        </w:rPr>
        <w:t>α</w:t>
      </w:r>
      <w:r w:rsidRPr="002E664E">
        <w:rPr>
          <w:rFonts w:ascii="Times New Roman" w:hAnsi="Times New Roman" w:cs="Times New Roman"/>
          <w:b/>
          <w:color w:val="000000" w:themeColor="text1"/>
          <w:sz w:val="22"/>
          <w:szCs w:val="22"/>
        </w:rPr>
        <w:t xml:space="preserve"> = 0° and (b) </w:t>
      </w:r>
      <w:r w:rsidRPr="002E664E">
        <w:rPr>
          <w:rFonts w:ascii="Times New Roman" w:hAnsi="Times New Roman" w:cs="Times New Roman"/>
          <w:b/>
          <w:i/>
          <w:color w:val="000000" w:themeColor="text1"/>
          <w:sz w:val="22"/>
          <w:szCs w:val="22"/>
        </w:rPr>
        <w:t>α</w:t>
      </w:r>
      <w:r w:rsidRPr="002E664E">
        <w:rPr>
          <w:rFonts w:ascii="Times New Roman" w:hAnsi="Times New Roman" w:cs="Times New Roman"/>
          <w:b/>
          <w:color w:val="000000" w:themeColor="text1"/>
          <w:sz w:val="22"/>
          <w:szCs w:val="22"/>
        </w:rPr>
        <w:t xml:space="preserve"> = 20°.</w:t>
      </w:r>
    </w:p>
    <w:p w:rsidR="005B4DEC" w:rsidRDefault="005B4DEC" w:rsidP="002E664E">
      <w:pPr>
        <w:pStyle w:val="Corpotesto"/>
        <w:spacing w:after="60"/>
        <w:ind w:left="709" w:right="707"/>
        <w:jc w:val="center"/>
        <w:rPr>
          <w:rFonts w:ascii="Times New Roman" w:hAnsi="Times New Roman" w:cs="Times New Roman"/>
          <w:b/>
          <w:color w:val="000000" w:themeColor="text1"/>
          <w:sz w:val="22"/>
          <w:szCs w:val="22"/>
        </w:rPr>
      </w:pPr>
    </w:p>
    <w:p w:rsidR="005B4DEC" w:rsidRDefault="005B4DEC" w:rsidP="002E664E">
      <w:pPr>
        <w:pStyle w:val="Corpotesto"/>
        <w:spacing w:after="60"/>
        <w:ind w:left="709" w:right="707"/>
        <w:jc w:val="center"/>
        <w:rPr>
          <w:rFonts w:ascii="Times New Roman" w:hAnsi="Times New Roman" w:cs="Times New Roman"/>
          <w:b/>
          <w:color w:val="000000" w:themeColor="text1"/>
          <w:sz w:val="22"/>
          <w:szCs w:val="22"/>
        </w:rPr>
      </w:pPr>
    </w:p>
    <w:p w:rsidR="00982A1A" w:rsidRDefault="00982A1A" w:rsidP="002E664E">
      <w:pPr>
        <w:pStyle w:val="Corpotesto"/>
        <w:spacing w:after="60"/>
        <w:ind w:left="709" w:right="707"/>
        <w:jc w:val="center"/>
        <w:rPr>
          <w:rFonts w:ascii="Times New Roman" w:hAnsi="Times New Roman" w:cs="Times New Roman"/>
          <w:b/>
          <w:color w:val="000000" w:themeColor="text1"/>
          <w:sz w:val="22"/>
          <w:szCs w:val="22"/>
        </w:rPr>
      </w:pPr>
    </w:p>
    <w:p w:rsidR="00982A1A" w:rsidRDefault="00982A1A" w:rsidP="002E664E">
      <w:pPr>
        <w:pStyle w:val="Corpotesto"/>
        <w:spacing w:after="60"/>
        <w:ind w:left="709" w:right="707"/>
        <w:jc w:val="center"/>
        <w:rPr>
          <w:rFonts w:ascii="Times New Roman" w:hAnsi="Times New Roman" w:cs="Times New Roman"/>
          <w:b/>
          <w:color w:val="000000" w:themeColor="text1"/>
          <w:sz w:val="22"/>
          <w:szCs w:val="22"/>
        </w:rPr>
      </w:pPr>
    </w:p>
    <w:p w:rsidR="005B4DEC" w:rsidRDefault="005B4DEC" w:rsidP="002E664E">
      <w:pPr>
        <w:pStyle w:val="Corpotesto"/>
        <w:spacing w:after="60"/>
        <w:ind w:left="709" w:right="707"/>
        <w:jc w:val="center"/>
        <w:rPr>
          <w:rFonts w:ascii="Times New Roman" w:hAnsi="Times New Roman" w:cs="Times New Roman"/>
          <w:b/>
          <w:color w:val="000000" w:themeColor="text1"/>
          <w:sz w:val="22"/>
          <w:szCs w:val="22"/>
        </w:rPr>
      </w:pPr>
    </w:p>
    <w:p w:rsidR="005B4DEC" w:rsidRDefault="005B4DEC" w:rsidP="002E664E">
      <w:pPr>
        <w:pStyle w:val="Corpotesto"/>
        <w:spacing w:after="60"/>
        <w:ind w:left="709" w:right="707"/>
        <w:jc w:val="center"/>
        <w:rPr>
          <w:rFonts w:ascii="Times New Roman" w:hAnsi="Times New Roman" w:cs="Times New Roman"/>
          <w:b/>
          <w:color w:val="000000" w:themeColor="text1"/>
          <w:sz w:val="22"/>
          <w:szCs w:val="22"/>
        </w:rPr>
      </w:pPr>
    </w:p>
    <w:p w:rsidR="001A6EAD" w:rsidRDefault="001A6EAD" w:rsidP="002E664E">
      <w:pPr>
        <w:pStyle w:val="Corpotesto"/>
        <w:spacing w:after="60"/>
        <w:ind w:left="709" w:right="707"/>
        <w:jc w:val="center"/>
        <w:rPr>
          <w:rFonts w:ascii="Times New Roman" w:hAnsi="Times New Roman" w:cs="Times New Roman"/>
          <w:b/>
          <w:color w:val="000000" w:themeColor="text1"/>
          <w:sz w:val="22"/>
          <w:szCs w:val="22"/>
        </w:rPr>
      </w:pPr>
    </w:p>
    <w:p w:rsidR="001B2D52" w:rsidRDefault="001B2D52" w:rsidP="002E664E">
      <w:pPr>
        <w:pStyle w:val="Corpotesto"/>
        <w:spacing w:after="60"/>
        <w:ind w:left="709" w:right="707"/>
        <w:jc w:val="center"/>
        <w:rPr>
          <w:rFonts w:ascii="Times New Roman" w:hAnsi="Times New Roman" w:cs="Times New Roman"/>
          <w:b/>
          <w:color w:val="000000" w:themeColor="text1"/>
          <w:sz w:val="22"/>
          <w:szCs w:val="22"/>
        </w:rPr>
      </w:pPr>
    </w:p>
    <w:p w:rsidR="001B2D52" w:rsidRDefault="001B2D52" w:rsidP="002E664E">
      <w:pPr>
        <w:pStyle w:val="Corpotesto"/>
        <w:spacing w:after="60"/>
        <w:ind w:left="709" w:right="707"/>
        <w:jc w:val="center"/>
        <w:rPr>
          <w:rFonts w:ascii="Times New Roman" w:hAnsi="Times New Roman" w:cs="Times New Roman"/>
          <w:b/>
          <w:color w:val="000000" w:themeColor="text1"/>
          <w:sz w:val="22"/>
          <w:szCs w:val="22"/>
        </w:rPr>
      </w:pPr>
    </w:p>
    <w:p w:rsidR="005B4DEC" w:rsidRDefault="005B4DEC" w:rsidP="002E664E">
      <w:pPr>
        <w:pStyle w:val="Corpotesto"/>
        <w:spacing w:after="60"/>
        <w:ind w:left="709" w:right="707"/>
        <w:jc w:val="center"/>
        <w:rPr>
          <w:rFonts w:ascii="Times New Roman" w:hAnsi="Times New Roman" w:cs="Times New Roman"/>
          <w:b/>
          <w:color w:val="000000" w:themeColor="text1"/>
          <w:sz w:val="22"/>
          <w:szCs w:val="22"/>
        </w:rPr>
      </w:pPr>
    </w:p>
    <w:p w:rsidR="005B4DEC" w:rsidRPr="005B4DEC" w:rsidRDefault="005B4DEC" w:rsidP="00296656">
      <w:pPr>
        <w:pStyle w:val="Corpotesto"/>
        <w:widowControl w:val="0"/>
        <w:numPr>
          <w:ilvl w:val="0"/>
          <w:numId w:val="60"/>
        </w:numPr>
        <w:spacing w:after="0" w:line="252" w:lineRule="auto"/>
        <w:ind w:right="707"/>
        <w:jc w:val="left"/>
        <w:rPr>
          <w:rFonts w:ascii="Times New Roman" w:hAnsi="Times New Roman" w:cs="Times New Roman"/>
          <w:color w:val="000000" w:themeColor="text1"/>
          <w:szCs w:val="20"/>
        </w:rPr>
      </w:pPr>
      <w:r>
        <w:rPr>
          <w:rFonts w:ascii="Times New Roman" w:hAnsi="Times New Roman" w:cs="Times New Roman"/>
          <w:color w:val="000000" w:themeColor="text1"/>
          <w:szCs w:val="20"/>
        </w:rPr>
        <w:lastRenderedPageBreak/>
        <w:t xml:space="preserve">           </w:t>
      </w:r>
      <w:r w:rsidRPr="003823F5">
        <w:rPr>
          <w:rFonts w:ascii="Times New Roman" w:hAnsi="Times New Roman" w:cs="Times New Roman"/>
          <w:color w:val="000000" w:themeColor="text1"/>
          <w:szCs w:val="20"/>
        </w:rPr>
        <w:t xml:space="preserve">                                                     (b)</w:t>
      </w:r>
      <w:r w:rsidRPr="005B4DEC">
        <w:rPr>
          <w:rFonts w:ascii="Times New Roman" w:hAnsi="Times New Roman" w:cs="Times New Roman"/>
          <w:color w:val="000000" w:themeColor="text1"/>
          <w:szCs w:val="20"/>
        </w:rPr>
        <w:t xml:space="preserve">                                                                             </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21"/>
        <w:gridCol w:w="4539"/>
      </w:tblGrid>
      <w:tr w:rsidR="00176D6F" w:rsidTr="00537337">
        <w:tc>
          <w:tcPr>
            <w:tcW w:w="2506" w:type="dxa"/>
          </w:tcPr>
          <w:p w:rsidR="002E664E" w:rsidRPr="002E664E" w:rsidRDefault="002E664E" w:rsidP="001B2D52">
            <w:pPr>
              <w:pStyle w:val="Corpotesto"/>
              <w:spacing w:after="0"/>
              <w:ind w:left="709" w:right="26"/>
              <w:jc w:val="center"/>
              <w:rPr>
                <w:rFonts w:ascii="Times New Roman" w:hAnsi="Times New Roman" w:cs="Times New Roman"/>
                <w:b/>
                <w:color w:val="000000" w:themeColor="text1"/>
                <w:sz w:val="22"/>
                <w:szCs w:val="22"/>
              </w:rPr>
            </w:pPr>
            <w:r w:rsidRPr="002E664E">
              <w:rPr>
                <w:rFonts w:ascii="Times New Roman" w:hAnsi="Times New Roman" w:cs="Times New Roman"/>
                <w:b/>
                <w:noProof/>
                <w:color w:val="000000" w:themeColor="text1"/>
                <w:sz w:val="22"/>
                <w:szCs w:val="22"/>
                <w:lang w:val="it-IT" w:eastAsia="it-IT"/>
              </w:rPr>
              <w:drawing>
                <wp:inline distT="0" distB="0" distL="0" distR="0" wp14:anchorId="677669B4" wp14:editId="44C21DFE">
                  <wp:extent cx="2258171" cy="2252706"/>
                  <wp:effectExtent l="0" t="0" r="8890" b="0"/>
                  <wp:docPr id="118" name="Immagine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rotWithShape="1">
                          <a:blip r:embed="rId257" cstate="print">
                            <a:extLst>
                              <a:ext uri="{28A0092B-C50C-407E-A947-70E740481C1C}">
                                <a14:useLocalDpi xmlns:a14="http://schemas.microsoft.com/office/drawing/2010/main" val="0"/>
                              </a:ext>
                            </a:extLst>
                          </a:blip>
                          <a:srcRect r="6641"/>
                          <a:stretch/>
                        </pic:blipFill>
                        <pic:spPr bwMode="auto">
                          <a:xfrm>
                            <a:off x="0" y="0"/>
                            <a:ext cx="2272729" cy="2267228"/>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534" w:type="dxa"/>
          </w:tcPr>
          <w:p w:rsidR="002E664E" w:rsidRPr="002E664E" w:rsidRDefault="002E664E" w:rsidP="009129E0">
            <w:pPr>
              <w:pStyle w:val="Corpotesto"/>
              <w:spacing w:after="0"/>
              <w:ind w:left="45" w:right="707"/>
              <w:jc w:val="center"/>
              <w:rPr>
                <w:rFonts w:ascii="Times New Roman" w:hAnsi="Times New Roman" w:cs="Times New Roman"/>
                <w:b/>
                <w:color w:val="000000" w:themeColor="text1"/>
                <w:sz w:val="22"/>
                <w:szCs w:val="22"/>
              </w:rPr>
            </w:pPr>
            <w:r w:rsidRPr="002E664E">
              <w:rPr>
                <w:rFonts w:ascii="Times New Roman" w:hAnsi="Times New Roman" w:cs="Times New Roman"/>
                <w:b/>
                <w:noProof/>
                <w:color w:val="000000" w:themeColor="text1"/>
                <w:sz w:val="22"/>
                <w:szCs w:val="22"/>
                <w:lang w:val="it-IT" w:eastAsia="it-IT"/>
              </w:rPr>
              <w:drawing>
                <wp:inline distT="0" distB="0" distL="0" distR="0" wp14:anchorId="66057FEC" wp14:editId="7C097B17">
                  <wp:extent cx="2257810" cy="2252345"/>
                  <wp:effectExtent l="0" t="0" r="9525" b="0"/>
                  <wp:docPr id="119" name="Immagine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rotWithShape="1">
                          <a:blip r:embed="rId258" cstate="print">
                            <a:extLst>
                              <a:ext uri="{28A0092B-C50C-407E-A947-70E740481C1C}">
                                <a14:useLocalDpi xmlns:a14="http://schemas.microsoft.com/office/drawing/2010/main" val="0"/>
                              </a:ext>
                            </a:extLst>
                          </a:blip>
                          <a:srcRect r="6641"/>
                          <a:stretch/>
                        </pic:blipFill>
                        <pic:spPr bwMode="auto">
                          <a:xfrm>
                            <a:off x="0" y="0"/>
                            <a:ext cx="2283816" cy="2278288"/>
                          </a:xfrm>
                          <a:prstGeom prst="rect">
                            <a:avLst/>
                          </a:prstGeom>
                          <a:noFill/>
                          <a:ln>
                            <a:noFill/>
                          </a:ln>
                          <a:extLst>
                            <a:ext uri="{53640926-AAD7-44D8-BBD7-CCE9431645EC}">
                              <a14:shadowObscured xmlns:a14="http://schemas.microsoft.com/office/drawing/2010/main"/>
                            </a:ext>
                          </a:extLst>
                        </pic:spPr>
                      </pic:pic>
                    </a:graphicData>
                  </a:graphic>
                </wp:inline>
              </w:drawing>
            </w:r>
          </w:p>
          <w:p w:rsidR="002E664E" w:rsidRPr="002E664E" w:rsidRDefault="002E664E" w:rsidP="002E664E">
            <w:pPr>
              <w:pStyle w:val="Corpotesto"/>
              <w:spacing w:after="60" w:line="252" w:lineRule="auto"/>
              <w:ind w:left="709" w:right="707"/>
              <w:jc w:val="center"/>
              <w:rPr>
                <w:rFonts w:ascii="Times New Roman" w:hAnsi="Times New Roman" w:cs="Times New Roman"/>
                <w:b/>
                <w:color w:val="000000" w:themeColor="text1"/>
                <w:sz w:val="22"/>
                <w:szCs w:val="22"/>
              </w:rPr>
            </w:pPr>
          </w:p>
        </w:tc>
      </w:tr>
    </w:tbl>
    <w:p w:rsidR="005B4DEC" w:rsidRDefault="002E664E" w:rsidP="002E664E">
      <w:pPr>
        <w:pStyle w:val="Corpotesto"/>
        <w:spacing w:after="60"/>
        <w:ind w:left="709" w:right="707"/>
        <w:jc w:val="center"/>
        <w:rPr>
          <w:rFonts w:ascii="Times New Roman" w:hAnsi="Times New Roman" w:cs="Times New Roman"/>
          <w:b/>
          <w:color w:val="000000" w:themeColor="text1"/>
          <w:sz w:val="22"/>
          <w:szCs w:val="22"/>
        </w:rPr>
      </w:pPr>
      <w:r w:rsidRPr="002E664E">
        <w:rPr>
          <w:rFonts w:ascii="Times New Roman" w:hAnsi="Times New Roman" w:cs="Times New Roman"/>
          <w:b/>
          <w:color w:val="000000" w:themeColor="text1"/>
          <w:sz w:val="22"/>
          <w:szCs w:val="22"/>
        </w:rPr>
        <w:t>Fig</w:t>
      </w:r>
      <w:r w:rsidR="005B4DEC">
        <w:rPr>
          <w:rFonts w:ascii="Times New Roman" w:hAnsi="Times New Roman" w:cs="Times New Roman"/>
          <w:b/>
          <w:color w:val="000000" w:themeColor="text1"/>
          <w:sz w:val="22"/>
          <w:szCs w:val="22"/>
        </w:rPr>
        <w:t>ure 6.12.</w:t>
      </w:r>
      <w:r w:rsidRPr="002E664E">
        <w:rPr>
          <w:rFonts w:ascii="Times New Roman" w:hAnsi="Times New Roman" w:cs="Times New Roman"/>
          <w:b/>
          <w:color w:val="000000" w:themeColor="text1"/>
          <w:sz w:val="22"/>
          <w:szCs w:val="22"/>
        </w:rPr>
        <w:t xml:space="preserve"> Contour plots of mutual inductance (given in </w:t>
      </w:r>
      <w:proofErr w:type="spellStart"/>
      <w:r w:rsidRPr="002E664E">
        <w:rPr>
          <w:rFonts w:ascii="Times New Roman" w:hAnsi="Times New Roman" w:cs="Times New Roman"/>
          <w:b/>
          <w:color w:val="000000" w:themeColor="text1"/>
          <w:sz w:val="22"/>
          <w:szCs w:val="22"/>
        </w:rPr>
        <w:t>μH</w:t>
      </w:r>
      <w:proofErr w:type="spellEnd"/>
      <w:r w:rsidRPr="002E664E">
        <w:rPr>
          <w:rFonts w:ascii="Times New Roman" w:hAnsi="Times New Roman" w:cs="Times New Roman"/>
          <w:b/>
          <w:color w:val="000000" w:themeColor="text1"/>
          <w:sz w:val="22"/>
          <w:szCs w:val="22"/>
        </w:rPr>
        <w:t xml:space="preserve">) </w:t>
      </w:r>
      <w:r w:rsidRPr="002E664E">
        <w:rPr>
          <w:rFonts w:ascii="Times New Roman" w:hAnsi="Times New Roman" w:cs="Times New Roman"/>
          <w:b/>
          <w:i/>
          <w:color w:val="000000" w:themeColor="text1"/>
          <w:sz w:val="22"/>
          <w:szCs w:val="22"/>
        </w:rPr>
        <w:t>versus</w:t>
      </w:r>
      <w:r w:rsidRPr="002E664E">
        <w:rPr>
          <w:rFonts w:ascii="Times New Roman" w:hAnsi="Times New Roman" w:cs="Times New Roman"/>
          <w:b/>
          <w:color w:val="000000" w:themeColor="text1"/>
          <w:sz w:val="22"/>
          <w:szCs w:val="22"/>
        </w:rPr>
        <w:t xml:space="preserve"> </w:t>
      </w:r>
      <w:r w:rsidRPr="002E664E">
        <w:rPr>
          <w:rFonts w:ascii="Times New Roman" w:hAnsi="Times New Roman" w:cs="Times New Roman"/>
          <w:b/>
          <w:i/>
          <w:color w:val="000000" w:themeColor="text1"/>
          <w:sz w:val="22"/>
          <w:szCs w:val="22"/>
        </w:rPr>
        <w:t>R</w:t>
      </w:r>
      <w:r w:rsidRPr="002E664E">
        <w:rPr>
          <w:rFonts w:ascii="Times New Roman" w:hAnsi="Times New Roman" w:cs="Times New Roman"/>
          <w:b/>
          <w:color w:val="000000" w:themeColor="text1"/>
          <w:sz w:val="22"/>
          <w:szCs w:val="22"/>
        </w:rPr>
        <w:t xml:space="preserve">, </w:t>
      </w:r>
      <w:r w:rsidRPr="002E664E">
        <w:rPr>
          <w:rFonts w:ascii="Times New Roman" w:hAnsi="Times New Roman" w:cs="Times New Roman"/>
          <w:b/>
          <w:i/>
          <w:color w:val="000000" w:themeColor="text1"/>
          <w:sz w:val="22"/>
          <w:szCs w:val="22"/>
        </w:rPr>
        <w:t>θ</w:t>
      </w:r>
      <w:r w:rsidRPr="002E664E">
        <w:rPr>
          <w:rFonts w:ascii="Times New Roman" w:hAnsi="Times New Roman" w:cs="Times New Roman"/>
          <w:b/>
          <w:color w:val="000000" w:themeColor="text1"/>
          <w:sz w:val="22"/>
          <w:szCs w:val="22"/>
        </w:rPr>
        <w:t xml:space="preserve"> </w:t>
      </w:r>
    </w:p>
    <w:p w:rsidR="002E664E" w:rsidRDefault="002E664E" w:rsidP="002E664E">
      <w:pPr>
        <w:pStyle w:val="Corpotesto"/>
        <w:spacing w:after="60"/>
        <w:ind w:left="709" w:right="707"/>
        <w:jc w:val="center"/>
        <w:rPr>
          <w:rFonts w:ascii="Times New Roman" w:hAnsi="Times New Roman" w:cs="Times New Roman"/>
          <w:b/>
          <w:color w:val="000000" w:themeColor="text1"/>
          <w:sz w:val="22"/>
          <w:szCs w:val="22"/>
        </w:rPr>
      </w:pPr>
      <w:r w:rsidRPr="002E664E">
        <w:rPr>
          <w:rFonts w:ascii="Times New Roman" w:hAnsi="Times New Roman" w:cs="Times New Roman"/>
          <w:b/>
          <w:color w:val="000000" w:themeColor="text1"/>
          <w:sz w:val="22"/>
          <w:szCs w:val="22"/>
        </w:rPr>
        <w:t xml:space="preserve">for WPTS-1: (a) </w:t>
      </w:r>
      <w:r w:rsidRPr="002E664E">
        <w:rPr>
          <w:rFonts w:ascii="Times New Roman" w:hAnsi="Times New Roman" w:cs="Times New Roman"/>
          <w:b/>
          <w:i/>
          <w:color w:val="000000" w:themeColor="text1"/>
          <w:sz w:val="22"/>
          <w:szCs w:val="22"/>
        </w:rPr>
        <w:t>α</w:t>
      </w:r>
      <w:r w:rsidRPr="002E664E">
        <w:rPr>
          <w:rFonts w:ascii="Times New Roman" w:hAnsi="Times New Roman" w:cs="Times New Roman"/>
          <w:b/>
          <w:color w:val="000000" w:themeColor="text1"/>
          <w:sz w:val="22"/>
          <w:szCs w:val="22"/>
        </w:rPr>
        <w:t xml:space="preserve"> = 0° and (b) </w:t>
      </w:r>
      <w:r w:rsidRPr="002E664E">
        <w:rPr>
          <w:rFonts w:ascii="Times New Roman" w:hAnsi="Times New Roman" w:cs="Times New Roman"/>
          <w:b/>
          <w:i/>
          <w:color w:val="000000" w:themeColor="text1"/>
          <w:sz w:val="22"/>
          <w:szCs w:val="22"/>
        </w:rPr>
        <w:t>α</w:t>
      </w:r>
      <w:r w:rsidRPr="002E664E">
        <w:rPr>
          <w:rFonts w:ascii="Times New Roman" w:hAnsi="Times New Roman" w:cs="Times New Roman"/>
          <w:b/>
          <w:color w:val="000000" w:themeColor="text1"/>
          <w:sz w:val="22"/>
          <w:szCs w:val="22"/>
        </w:rPr>
        <w:t xml:space="preserve"> = 20°.</w:t>
      </w:r>
    </w:p>
    <w:p w:rsidR="00E55FE4" w:rsidRDefault="00E55FE4" w:rsidP="002E664E">
      <w:pPr>
        <w:pStyle w:val="Corpotesto"/>
        <w:spacing w:after="60"/>
        <w:ind w:left="709" w:right="707"/>
        <w:jc w:val="center"/>
        <w:rPr>
          <w:rFonts w:ascii="Times New Roman" w:hAnsi="Times New Roman" w:cs="Times New Roman"/>
          <w:b/>
          <w:color w:val="000000" w:themeColor="text1"/>
          <w:sz w:val="22"/>
          <w:szCs w:val="22"/>
        </w:rPr>
      </w:pPr>
    </w:p>
    <w:p w:rsidR="002E664E" w:rsidRPr="00E55FE4" w:rsidRDefault="00E55FE4" w:rsidP="00296656">
      <w:pPr>
        <w:pStyle w:val="Corpotesto"/>
        <w:widowControl w:val="0"/>
        <w:numPr>
          <w:ilvl w:val="0"/>
          <w:numId w:val="61"/>
        </w:numPr>
        <w:spacing w:after="0" w:line="252" w:lineRule="auto"/>
        <w:ind w:right="707"/>
        <w:jc w:val="left"/>
        <w:rPr>
          <w:rFonts w:ascii="Times New Roman" w:hAnsi="Times New Roman" w:cs="Times New Roman"/>
          <w:color w:val="000000" w:themeColor="text1"/>
          <w:szCs w:val="20"/>
        </w:rPr>
      </w:pPr>
      <w:r>
        <w:rPr>
          <w:rFonts w:ascii="Times New Roman" w:hAnsi="Times New Roman" w:cs="Times New Roman"/>
          <w:color w:val="000000" w:themeColor="text1"/>
          <w:szCs w:val="20"/>
        </w:rPr>
        <w:t xml:space="preserve">           </w:t>
      </w:r>
      <w:r w:rsidRPr="003823F5">
        <w:rPr>
          <w:rFonts w:ascii="Times New Roman" w:hAnsi="Times New Roman" w:cs="Times New Roman"/>
          <w:color w:val="000000" w:themeColor="text1"/>
          <w:szCs w:val="20"/>
        </w:rPr>
        <w:t xml:space="preserve">                                                     (b)</w:t>
      </w:r>
      <w:r w:rsidRPr="005B4DEC">
        <w:rPr>
          <w:rFonts w:ascii="Times New Roman" w:hAnsi="Times New Roman" w:cs="Times New Roman"/>
          <w:color w:val="000000" w:themeColor="text1"/>
          <w:szCs w:val="20"/>
        </w:rPr>
        <w:t xml:space="preserve">                                                                             </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03"/>
        <w:gridCol w:w="4258"/>
      </w:tblGrid>
      <w:tr w:rsidR="00537337" w:rsidRPr="002E664E" w:rsidTr="00537337">
        <w:tc>
          <w:tcPr>
            <w:tcW w:w="2520" w:type="dxa"/>
          </w:tcPr>
          <w:p w:rsidR="002E664E" w:rsidRPr="002E664E" w:rsidRDefault="002E664E" w:rsidP="001B2D52">
            <w:pPr>
              <w:pStyle w:val="Corpotesto"/>
              <w:spacing w:after="0"/>
              <w:ind w:left="709" w:right="707"/>
              <w:jc w:val="center"/>
              <w:rPr>
                <w:rFonts w:ascii="Times New Roman" w:hAnsi="Times New Roman" w:cs="Times New Roman"/>
                <w:b/>
                <w:color w:val="000000" w:themeColor="text1"/>
                <w:sz w:val="22"/>
                <w:szCs w:val="22"/>
              </w:rPr>
            </w:pPr>
            <w:r w:rsidRPr="002E664E">
              <w:rPr>
                <w:rFonts w:ascii="Times New Roman" w:hAnsi="Times New Roman" w:cs="Times New Roman"/>
                <w:b/>
                <w:noProof/>
                <w:color w:val="000000" w:themeColor="text1"/>
                <w:sz w:val="22"/>
                <w:szCs w:val="22"/>
                <w:lang w:val="it-IT" w:eastAsia="it-IT"/>
              </w:rPr>
              <w:drawing>
                <wp:inline distT="0" distB="0" distL="0" distR="0" wp14:anchorId="04F59015" wp14:editId="5BA523A2">
                  <wp:extent cx="2258060" cy="2271683"/>
                  <wp:effectExtent l="0" t="0" r="8890" b="0"/>
                  <wp:docPr id="120" name="Immagine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rotWithShape="1">
                          <a:blip r:embed="rId259" cstate="print">
                            <a:extLst>
                              <a:ext uri="{28A0092B-C50C-407E-A947-70E740481C1C}">
                                <a14:useLocalDpi xmlns:a14="http://schemas.microsoft.com/office/drawing/2010/main" val="0"/>
                              </a:ext>
                            </a:extLst>
                          </a:blip>
                          <a:srcRect r="7425"/>
                          <a:stretch/>
                        </pic:blipFill>
                        <pic:spPr bwMode="auto">
                          <a:xfrm>
                            <a:off x="0" y="0"/>
                            <a:ext cx="2275423" cy="2289151"/>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520" w:type="dxa"/>
          </w:tcPr>
          <w:p w:rsidR="002E664E" w:rsidRPr="002E664E" w:rsidRDefault="002E664E" w:rsidP="001B2D52">
            <w:pPr>
              <w:pStyle w:val="Corpotesto"/>
              <w:spacing w:after="0"/>
              <w:ind w:left="-356" w:right="707"/>
              <w:jc w:val="center"/>
              <w:rPr>
                <w:rFonts w:ascii="Times New Roman" w:hAnsi="Times New Roman" w:cs="Times New Roman"/>
                <w:b/>
                <w:color w:val="000000" w:themeColor="text1"/>
                <w:sz w:val="22"/>
                <w:szCs w:val="22"/>
              </w:rPr>
            </w:pPr>
            <w:r w:rsidRPr="002E664E">
              <w:rPr>
                <w:rFonts w:ascii="Times New Roman" w:hAnsi="Times New Roman" w:cs="Times New Roman"/>
                <w:b/>
                <w:noProof/>
                <w:color w:val="000000" w:themeColor="text1"/>
                <w:sz w:val="22"/>
                <w:szCs w:val="22"/>
                <w:lang w:val="it-IT" w:eastAsia="it-IT"/>
              </w:rPr>
              <w:drawing>
                <wp:inline distT="0" distB="0" distL="0" distR="0" wp14:anchorId="6954EBEB" wp14:editId="79EB900D">
                  <wp:extent cx="2339015" cy="2073910"/>
                  <wp:effectExtent l="0" t="0" r="4445" b="2540"/>
                  <wp:docPr id="121" name="Immagine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rotWithShape="1">
                          <a:blip r:embed="rId260" cstate="print">
                            <a:extLst>
                              <a:ext uri="{28A0092B-C50C-407E-A947-70E740481C1C}">
                                <a14:useLocalDpi xmlns:a14="http://schemas.microsoft.com/office/drawing/2010/main" val="0"/>
                              </a:ext>
                            </a:extLst>
                          </a:blip>
                          <a:srcRect r="7459"/>
                          <a:stretch/>
                        </pic:blipFill>
                        <pic:spPr bwMode="auto">
                          <a:xfrm>
                            <a:off x="0" y="0"/>
                            <a:ext cx="2396587" cy="2124956"/>
                          </a:xfrm>
                          <a:prstGeom prst="rect">
                            <a:avLst/>
                          </a:prstGeom>
                          <a:noFill/>
                          <a:ln>
                            <a:noFill/>
                          </a:ln>
                          <a:extLst>
                            <a:ext uri="{53640926-AAD7-44D8-BBD7-CCE9431645EC}">
                              <a14:shadowObscured xmlns:a14="http://schemas.microsoft.com/office/drawing/2010/main"/>
                            </a:ext>
                          </a:extLst>
                        </pic:spPr>
                      </pic:pic>
                    </a:graphicData>
                  </a:graphic>
                </wp:inline>
              </w:drawing>
            </w:r>
          </w:p>
        </w:tc>
      </w:tr>
    </w:tbl>
    <w:p w:rsidR="00E55FE4" w:rsidRDefault="00E55FE4" w:rsidP="00D50043">
      <w:pPr>
        <w:pStyle w:val="Corpotesto"/>
        <w:spacing w:after="0"/>
        <w:ind w:left="709" w:right="707"/>
        <w:jc w:val="center"/>
        <w:rPr>
          <w:rFonts w:ascii="Times New Roman" w:hAnsi="Times New Roman" w:cs="Times New Roman"/>
          <w:b/>
          <w:i/>
          <w:color w:val="000000" w:themeColor="text1"/>
          <w:sz w:val="22"/>
          <w:szCs w:val="22"/>
        </w:rPr>
      </w:pPr>
      <w:r>
        <w:rPr>
          <w:rFonts w:ascii="Times New Roman" w:hAnsi="Times New Roman" w:cs="Times New Roman"/>
          <w:b/>
          <w:color w:val="000000" w:themeColor="text1"/>
          <w:sz w:val="22"/>
          <w:szCs w:val="22"/>
        </w:rPr>
        <w:t xml:space="preserve">Figure </w:t>
      </w:r>
      <w:r w:rsidRPr="002E664E">
        <w:rPr>
          <w:rFonts w:ascii="Times New Roman" w:hAnsi="Times New Roman" w:cs="Times New Roman"/>
          <w:b/>
          <w:color w:val="000000" w:themeColor="text1"/>
          <w:sz w:val="22"/>
          <w:szCs w:val="22"/>
        </w:rPr>
        <w:t>6</w:t>
      </w:r>
      <w:r>
        <w:rPr>
          <w:rFonts w:ascii="Times New Roman" w:hAnsi="Times New Roman" w:cs="Times New Roman"/>
          <w:b/>
          <w:smallCaps/>
          <w:color w:val="000000" w:themeColor="text1"/>
          <w:sz w:val="22"/>
          <w:szCs w:val="22"/>
        </w:rPr>
        <w:t>.13.</w:t>
      </w:r>
      <w:r w:rsidRPr="002E664E">
        <w:rPr>
          <w:rFonts w:ascii="Times New Roman" w:hAnsi="Times New Roman" w:cs="Times New Roman"/>
          <w:b/>
          <w:color w:val="000000" w:themeColor="text1"/>
          <w:sz w:val="22"/>
          <w:szCs w:val="22"/>
        </w:rPr>
        <w:t xml:space="preserve"> Contour plots of mutual inductance (given in </w:t>
      </w:r>
      <w:proofErr w:type="spellStart"/>
      <w:r w:rsidRPr="002E664E">
        <w:rPr>
          <w:rFonts w:ascii="Times New Roman" w:hAnsi="Times New Roman" w:cs="Times New Roman"/>
          <w:b/>
          <w:color w:val="000000" w:themeColor="text1"/>
          <w:sz w:val="22"/>
          <w:szCs w:val="22"/>
        </w:rPr>
        <w:t>μH</w:t>
      </w:r>
      <w:proofErr w:type="spellEnd"/>
      <w:r w:rsidRPr="002E664E">
        <w:rPr>
          <w:rFonts w:ascii="Times New Roman" w:hAnsi="Times New Roman" w:cs="Times New Roman"/>
          <w:b/>
          <w:color w:val="000000" w:themeColor="text1"/>
          <w:sz w:val="22"/>
          <w:szCs w:val="22"/>
        </w:rPr>
        <w:t xml:space="preserve">) </w:t>
      </w:r>
      <w:r w:rsidRPr="002E664E">
        <w:rPr>
          <w:rFonts w:ascii="Times New Roman" w:hAnsi="Times New Roman" w:cs="Times New Roman"/>
          <w:b/>
          <w:i/>
          <w:color w:val="000000" w:themeColor="text1"/>
          <w:sz w:val="22"/>
          <w:szCs w:val="22"/>
        </w:rPr>
        <w:t>versus</w:t>
      </w:r>
      <w:r w:rsidRPr="002E664E">
        <w:rPr>
          <w:rFonts w:ascii="Times New Roman" w:hAnsi="Times New Roman" w:cs="Times New Roman"/>
          <w:b/>
          <w:color w:val="000000" w:themeColor="text1"/>
          <w:sz w:val="22"/>
          <w:szCs w:val="22"/>
        </w:rPr>
        <w:t xml:space="preserve"> </w:t>
      </w:r>
      <w:r w:rsidRPr="002E664E">
        <w:rPr>
          <w:rFonts w:ascii="Times New Roman" w:hAnsi="Times New Roman" w:cs="Times New Roman"/>
          <w:b/>
          <w:i/>
          <w:color w:val="000000" w:themeColor="text1"/>
          <w:sz w:val="22"/>
          <w:szCs w:val="22"/>
        </w:rPr>
        <w:t>R</w:t>
      </w:r>
      <w:r w:rsidRPr="002E664E">
        <w:rPr>
          <w:rFonts w:ascii="Times New Roman" w:hAnsi="Times New Roman" w:cs="Times New Roman"/>
          <w:b/>
          <w:color w:val="000000" w:themeColor="text1"/>
          <w:sz w:val="22"/>
          <w:szCs w:val="22"/>
        </w:rPr>
        <w:t xml:space="preserve">, </w:t>
      </w:r>
      <w:r w:rsidRPr="002E664E">
        <w:rPr>
          <w:rFonts w:ascii="Times New Roman" w:hAnsi="Times New Roman" w:cs="Times New Roman"/>
          <w:b/>
          <w:i/>
          <w:color w:val="000000" w:themeColor="text1"/>
          <w:sz w:val="22"/>
          <w:szCs w:val="22"/>
        </w:rPr>
        <w:t>θ</w:t>
      </w:r>
      <w:r>
        <w:rPr>
          <w:rFonts w:ascii="Times New Roman" w:hAnsi="Times New Roman" w:cs="Times New Roman"/>
          <w:b/>
          <w:i/>
          <w:color w:val="000000" w:themeColor="text1"/>
          <w:sz w:val="22"/>
          <w:szCs w:val="22"/>
        </w:rPr>
        <w:t xml:space="preserve"> </w:t>
      </w:r>
    </w:p>
    <w:p w:rsidR="00E55FE4" w:rsidRPr="002E664E" w:rsidRDefault="00E55FE4" w:rsidP="00D50043">
      <w:pPr>
        <w:pStyle w:val="Corpotesto"/>
        <w:spacing w:after="0"/>
        <w:ind w:left="709" w:right="707"/>
        <w:jc w:val="center"/>
        <w:rPr>
          <w:rFonts w:ascii="Times New Roman" w:hAnsi="Times New Roman" w:cs="Times New Roman"/>
          <w:b/>
          <w:color w:val="000000" w:themeColor="text1"/>
          <w:sz w:val="22"/>
          <w:szCs w:val="22"/>
        </w:rPr>
      </w:pPr>
      <w:r>
        <w:rPr>
          <w:rFonts w:ascii="Times New Roman" w:hAnsi="Times New Roman" w:cs="Times New Roman"/>
          <w:b/>
          <w:color w:val="000000" w:themeColor="text1"/>
          <w:sz w:val="22"/>
          <w:szCs w:val="22"/>
        </w:rPr>
        <w:t xml:space="preserve">for </w:t>
      </w:r>
      <w:r w:rsidRPr="002E664E">
        <w:rPr>
          <w:rFonts w:ascii="Times New Roman" w:hAnsi="Times New Roman" w:cs="Times New Roman"/>
          <w:b/>
          <w:color w:val="000000" w:themeColor="text1"/>
          <w:sz w:val="22"/>
          <w:szCs w:val="22"/>
        </w:rPr>
        <w:t xml:space="preserve">WPTS-2: (a) </w:t>
      </w:r>
      <w:r w:rsidRPr="002E664E">
        <w:rPr>
          <w:rFonts w:ascii="Times New Roman" w:hAnsi="Times New Roman" w:cs="Times New Roman"/>
          <w:b/>
          <w:i/>
          <w:color w:val="000000" w:themeColor="text1"/>
          <w:sz w:val="22"/>
          <w:szCs w:val="22"/>
        </w:rPr>
        <w:t>α</w:t>
      </w:r>
      <w:r w:rsidRPr="002E664E">
        <w:rPr>
          <w:rFonts w:ascii="Times New Roman" w:hAnsi="Times New Roman" w:cs="Times New Roman"/>
          <w:b/>
          <w:color w:val="000000" w:themeColor="text1"/>
          <w:sz w:val="22"/>
          <w:szCs w:val="22"/>
        </w:rPr>
        <w:t xml:space="preserve"> = 0° and (b) </w:t>
      </w:r>
      <w:r w:rsidRPr="002E664E">
        <w:rPr>
          <w:rFonts w:ascii="Times New Roman" w:hAnsi="Times New Roman" w:cs="Times New Roman"/>
          <w:b/>
          <w:i/>
          <w:color w:val="000000" w:themeColor="text1"/>
          <w:sz w:val="22"/>
          <w:szCs w:val="22"/>
        </w:rPr>
        <w:t>α</w:t>
      </w:r>
      <w:r w:rsidRPr="002E664E">
        <w:rPr>
          <w:rFonts w:ascii="Times New Roman" w:hAnsi="Times New Roman" w:cs="Times New Roman"/>
          <w:b/>
          <w:color w:val="000000" w:themeColor="text1"/>
          <w:sz w:val="22"/>
          <w:szCs w:val="22"/>
        </w:rPr>
        <w:t xml:space="preserve"> = 20°</w:t>
      </w:r>
    </w:p>
    <w:p w:rsidR="002E664E" w:rsidRPr="002E664E" w:rsidRDefault="002E664E" w:rsidP="007123A7">
      <w:pPr>
        <w:spacing w:line="360" w:lineRule="auto"/>
        <w:ind w:left="686" w:right="618"/>
        <w:jc w:val="both"/>
        <w:rPr>
          <w:rFonts w:ascii="Times New Roman" w:hAnsi="Times New Roman" w:cs="Times New Roman"/>
          <w:sz w:val="24"/>
          <w:szCs w:val="24"/>
          <w:lang w:val="en-GB"/>
        </w:rPr>
      </w:pPr>
    </w:p>
    <w:p w:rsidR="007123A7" w:rsidRDefault="007123A7" w:rsidP="00C10B73">
      <w:pPr>
        <w:spacing w:after="0" w:line="360" w:lineRule="auto"/>
        <w:jc w:val="center"/>
        <w:rPr>
          <w:rFonts w:ascii="Times New Roman" w:eastAsia="MS Mincho" w:hAnsi="Times New Roman" w:cs="Times New Roman"/>
          <w:lang w:val="en-US" w:eastAsia="ja-JP"/>
        </w:rPr>
      </w:pPr>
    </w:p>
    <w:p w:rsidR="00BC6A5D" w:rsidRDefault="00BC6A5D" w:rsidP="00C10B73">
      <w:pPr>
        <w:spacing w:after="0" w:line="360" w:lineRule="auto"/>
        <w:jc w:val="center"/>
        <w:rPr>
          <w:rFonts w:ascii="Times New Roman" w:eastAsia="MS Mincho" w:hAnsi="Times New Roman" w:cs="Times New Roman"/>
          <w:lang w:val="en-US" w:eastAsia="ja-JP"/>
        </w:rPr>
      </w:pPr>
    </w:p>
    <w:p w:rsidR="007123A7" w:rsidRDefault="007123A7" w:rsidP="00C10B73">
      <w:pPr>
        <w:spacing w:after="0" w:line="360" w:lineRule="auto"/>
        <w:jc w:val="center"/>
        <w:rPr>
          <w:rFonts w:ascii="Times New Roman" w:eastAsia="MS Mincho" w:hAnsi="Times New Roman" w:cs="Times New Roman"/>
          <w:lang w:val="en-US" w:eastAsia="ja-JP"/>
        </w:rPr>
      </w:pPr>
    </w:p>
    <w:p w:rsidR="007123A7" w:rsidRPr="00AF6B8B" w:rsidRDefault="007123A7" w:rsidP="00C10B73">
      <w:pPr>
        <w:spacing w:after="0" w:line="360" w:lineRule="auto"/>
        <w:jc w:val="center"/>
        <w:rPr>
          <w:rFonts w:ascii="Times New Roman" w:eastAsia="MS Mincho" w:hAnsi="Times New Roman" w:cs="Times New Roman"/>
          <w:lang w:val="en-US" w:eastAsia="ja-JP"/>
        </w:rPr>
      </w:pPr>
    </w:p>
    <w:p w:rsidR="00C10B73" w:rsidRDefault="00C10B73" w:rsidP="00C41425">
      <w:pPr>
        <w:spacing w:line="360" w:lineRule="auto"/>
        <w:ind w:left="686" w:right="618"/>
        <w:jc w:val="both"/>
        <w:rPr>
          <w:rFonts w:ascii="Times New Roman" w:hAnsi="Times New Roman" w:cs="Times New Roman"/>
          <w:sz w:val="24"/>
          <w:szCs w:val="24"/>
          <w:lang w:val="en-US"/>
        </w:rPr>
      </w:pPr>
    </w:p>
    <w:p w:rsidR="00CB66DD" w:rsidRPr="00BC6A5D" w:rsidRDefault="00CB66DD" w:rsidP="00CB66DD">
      <w:pPr>
        <w:spacing w:after="0" w:line="240" w:lineRule="auto"/>
        <w:jc w:val="both"/>
        <w:rPr>
          <w:rFonts w:ascii="Times New Roman" w:hAnsi="Times New Roman" w:cs="Times New Roman"/>
          <w:sz w:val="20"/>
          <w:szCs w:val="20"/>
          <w:lang w:val="en-US"/>
        </w:rPr>
      </w:pPr>
    </w:p>
    <w:p w:rsidR="00CB66DD" w:rsidRPr="00BC6A5D" w:rsidRDefault="00CB66DD" w:rsidP="00CB66DD">
      <w:pPr>
        <w:jc w:val="center"/>
        <w:rPr>
          <w:rFonts w:ascii="Times New Roman" w:hAnsi="Times New Roman" w:cs="Times New Roman"/>
          <w:lang w:val="en-US"/>
        </w:rPr>
      </w:pPr>
    </w:p>
    <w:p w:rsidR="00CB66DD" w:rsidRPr="00BC6A5D" w:rsidRDefault="00CB66DD" w:rsidP="00CB66DD">
      <w:pPr>
        <w:rPr>
          <w:lang w:val="en-US"/>
        </w:rPr>
      </w:pPr>
    </w:p>
    <w:p w:rsidR="00C878D9" w:rsidRPr="00AF6B8B" w:rsidRDefault="00C878D9" w:rsidP="00C878D9">
      <w:pPr>
        <w:spacing w:line="360" w:lineRule="auto"/>
        <w:ind w:left="686" w:right="618"/>
        <w:jc w:val="center"/>
        <w:rPr>
          <w:rFonts w:ascii="Times New Roman" w:hAnsi="Times New Roman" w:cs="Times New Roman"/>
          <w:sz w:val="24"/>
          <w:szCs w:val="24"/>
          <w:lang w:val="en-US"/>
        </w:rPr>
      </w:pPr>
    </w:p>
    <w:p w:rsidR="00C878D9" w:rsidRPr="00D2248C" w:rsidRDefault="00C878D9" w:rsidP="00A05D8B">
      <w:pPr>
        <w:pStyle w:val="Titolo2"/>
        <w:spacing w:line="360" w:lineRule="auto"/>
      </w:pPr>
      <w:bookmarkStart w:id="160" w:name="_Toc136102901"/>
      <w:r w:rsidRPr="00D2248C">
        <w:lastRenderedPageBreak/>
        <w:t>6.</w:t>
      </w:r>
      <w:r w:rsidR="009939DE">
        <w:t>4</w:t>
      </w:r>
      <w:r w:rsidRPr="00D2248C">
        <w:t xml:space="preserve"> </w:t>
      </w:r>
      <w:r w:rsidR="009939DE">
        <w:t>Study of the dynamic effects on IPT systems</w:t>
      </w:r>
      <w:bookmarkEnd w:id="160"/>
    </w:p>
    <w:p w:rsidR="005F298D" w:rsidRDefault="00537337" w:rsidP="009939DE">
      <w:pPr>
        <w:spacing w:before="120" w:line="360" w:lineRule="auto"/>
        <w:ind w:left="686" w:right="618"/>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As pointed out in Chapter 2, subsection 2.5.2, </w:t>
      </w:r>
      <w:r w:rsidR="005F298D">
        <w:rPr>
          <w:rFonts w:ascii="Times New Roman" w:hAnsi="Times New Roman" w:cs="Times New Roman"/>
          <w:sz w:val="24"/>
          <w:szCs w:val="24"/>
          <w:lang w:val="en-US"/>
        </w:rPr>
        <w:t>the inductance parameters computed with a static and a dynamic model may differ, due to the electrodynamic effects associated to the vehicle motion. Here, we perform a numerical analysis of a case study derived from the dynamic IPT system POLITO, to assess the criteria announced in Chapter 2, under which the dynamic effects may be neglected, namely criteria (2.72) and (2.73) and map given in Figure 2.6.</w:t>
      </w:r>
    </w:p>
    <w:p w:rsidR="00C878D9" w:rsidRDefault="005F298D" w:rsidP="009939DE">
      <w:pPr>
        <w:spacing w:before="120" w:line="360" w:lineRule="auto"/>
        <w:ind w:left="686" w:right="618"/>
        <w:jc w:val="both"/>
        <w:rPr>
          <w:rFonts w:ascii="Times New Roman" w:hAnsi="Times New Roman" w:cs="Times New Roman"/>
          <w:color w:val="000000"/>
          <w:sz w:val="24"/>
          <w:szCs w:val="24"/>
          <w:lang w:val="en-GB"/>
        </w:rPr>
      </w:pPr>
      <w:r>
        <w:rPr>
          <w:rFonts w:ascii="Times New Roman" w:hAnsi="Times New Roman" w:cs="Times New Roman"/>
          <w:color w:val="000000"/>
          <w:sz w:val="24"/>
          <w:szCs w:val="24"/>
          <w:lang w:val="en-US"/>
        </w:rPr>
        <w:t>In the following, for the sake of simplicity, only the coils of POLITO system are considered, see Figure 6.14 (thus, the PAD</w:t>
      </w:r>
      <w:r w:rsidR="00C85F33">
        <w:rPr>
          <w:rFonts w:ascii="Times New Roman" w:hAnsi="Times New Roman" w:cs="Times New Roman"/>
          <w:color w:val="000000"/>
          <w:sz w:val="24"/>
          <w:szCs w:val="24"/>
          <w:lang w:val="en-US"/>
        </w:rPr>
        <w:t>s</w:t>
      </w:r>
      <w:r>
        <w:rPr>
          <w:rFonts w:ascii="Times New Roman" w:hAnsi="Times New Roman" w:cs="Times New Roman"/>
          <w:color w:val="000000"/>
          <w:sz w:val="24"/>
          <w:szCs w:val="24"/>
          <w:lang w:val="en-US"/>
        </w:rPr>
        <w:t xml:space="preserve"> are in air, without ferrites and shields). </w:t>
      </w:r>
      <w:r w:rsidR="00C878D9" w:rsidRPr="00952518">
        <w:rPr>
          <w:rFonts w:ascii="Times New Roman" w:hAnsi="Times New Roman" w:cs="Times New Roman"/>
          <w:color w:val="000000"/>
          <w:sz w:val="24"/>
          <w:szCs w:val="24"/>
          <w:lang w:val="en-GB"/>
        </w:rPr>
        <w:t xml:space="preserve">The </w:t>
      </w:r>
      <w:r>
        <w:rPr>
          <w:rFonts w:ascii="Times New Roman" w:hAnsi="Times New Roman" w:cs="Times New Roman"/>
          <w:color w:val="000000"/>
          <w:sz w:val="24"/>
          <w:szCs w:val="24"/>
          <w:lang w:val="en-GB"/>
        </w:rPr>
        <w:t xml:space="preserve">electrodynamical simulation has been carried out by using </w:t>
      </w:r>
      <w:r w:rsidR="00C878D9" w:rsidRPr="00952518">
        <w:rPr>
          <w:rFonts w:ascii="Times New Roman" w:hAnsi="Times New Roman" w:cs="Times New Roman"/>
          <w:color w:val="000000"/>
          <w:sz w:val="24"/>
          <w:szCs w:val="24"/>
          <w:lang w:val="en-GB"/>
        </w:rPr>
        <w:t>Ansys Maxwell</w:t>
      </w:r>
      <w:r>
        <w:rPr>
          <w:rFonts w:ascii="Times New Roman" w:hAnsi="Times New Roman" w:cs="Times New Roman"/>
          <w:color w:val="000000"/>
          <w:sz w:val="24"/>
          <w:szCs w:val="24"/>
          <w:lang w:val="en-GB"/>
        </w:rPr>
        <w:t xml:space="preserve">, assuming a time-harmonic excitation of the coils (at 85 kHz) and a linear </w:t>
      </w:r>
      <w:r w:rsidR="00C878D9" w:rsidRPr="00952518">
        <w:rPr>
          <w:rFonts w:ascii="Times New Roman" w:hAnsi="Times New Roman" w:cs="Times New Roman"/>
          <w:color w:val="000000"/>
          <w:sz w:val="24"/>
          <w:szCs w:val="24"/>
          <w:lang w:val="en-GB"/>
        </w:rPr>
        <w:t xml:space="preserve">motion </w:t>
      </w:r>
      <w:r>
        <w:rPr>
          <w:rFonts w:ascii="Times New Roman" w:hAnsi="Times New Roman" w:cs="Times New Roman"/>
          <w:color w:val="000000"/>
          <w:sz w:val="24"/>
          <w:szCs w:val="24"/>
          <w:lang w:val="en-GB"/>
        </w:rPr>
        <w:t xml:space="preserve">of the RX coil at the speed of </w:t>
      </w:r>
      <w:r w:rsidR="00C878D9" w:rsidRPr="00952518">
        <w:rPr>
          <w:rFonts w:ascii="Times New Roman" w:hAnsi="Times New Roman" w:cs="Times New Roman"/>
          <w:color w:val="000000"/>
          <w:sz w:val="24"/>
          <w:szCs w:val="24"/>
          <w:lang w:val="en-GB"/>
        </w:rPr>
        <w:t>10m/s</w:t>
      </w:r>
      <w:r w:rsidR="00C85F33">
        <w:rPr>
          <w:rFonts w:ascii="Times New Roman" w:hAnsi="Times New Roman" w:cs="Times New Roman"/>
          <w:color w:val="000000"/>
          <w:sz w:val="24"/>
          <w:szCs w:val="24"/>
          <w:lang w:val="en-GB"/>
        </w:rPr>
        <w:t xml:space="preserve"> (</w:t>
      </w:r>
      <w:r w:rsidR="00C85F33" w:rsidRPr="002A15D8">
        <w:rPr>
          <w:rFonts w:ascii="Times New Roman" w:hAnsi="Times New Roman" w:cs="Times New Roman"/>
          <w:color w:val="000000"/>
          <w:sz w:val="24"/>
          <w:szCs w:val="24"/>
          <w:lang w:val="en-GB"/>
        </w:rPr>
        <w:t>36 km/h</w:t>
      </w:r>
      <w:r w:rsidR="00C85F33">
        <w:rPr>
          <w:rFonts w:ascii="Times New Roman" w:hAnsi="Times New Roman" w:cs="Times New Roman"/>
          <w:color w:val="000000"/>
          <w:sz w:val="24"/>
          <w:szCs w:val="24"/>
          <w:lang w:val="en-GB"/>
        </w:rPr>
        <w:t>)</w:t>
      </w:r>
      <w:r w:rsidR="00C878D9" w:rsidRPr="00952518">
        <w:rPr>
          <w:rFonts w:ascii="Times New Roman" w:hAnsi="Times New Roman" w:cs="Times New Roman"/>
          <w:color w:val="000000"/>
          <w:sz w:val="24"/>
          <w:szCs w:val="24"/>
          <w:lang w:val="en-GB"/>
        </w:rPr>
        <w:t xml:space="preserve">. </w:t>
      </w:r>
      <w:r>
        <w:rPr>
          <w:rFonts w:ascii="Times New Roman" w:hAnsi="Times New Roman" w:cs="Times New Roman"/>
          <w:color w:val="000000"/>
          <w:sz w:val="24"/>
          <w:szCs w:val="24"/>
          <w:lang w:val="en-GB"/>
        </w:rPr>
        <w:t xml:space="preserve">The time-consuming </w:t>
      </w:r>
      <w:r w:rsidRPr="00952518">
        <w:rPr>
          <w:rFonts w:ascii="Times New Roman" w:hAnsi="Times New Roman" w:cs="Times New Roman"/>
          <w:color w:val="000000"/>
          <w:sz w:val="24"/>
          <w:szCs w:val="24"/>
          <w:lang w:val="en-GB"/>
        </w:rPr>
        <w:t xml:space="preserve">Ansys Maxwell dynamic transient simulation mode </w:t>
      </w:r>
      <w:r>
        <w:rPr>
          <w:rFonts w:ascii="Times New Roman" w:hAnsi="Times New Roman" w:cs="Times New Roman"/>
          <w:color w:val="000000"/>
          <w:sz w:val="24"/>
          <w:szCs w:val="24"/>
          <w:lang w:val="en-GB"/>
        </w:rPr>
        <w:t xml:space="preserve">has </w:t>
      </w:r>
      <w:proofErr w:type="spellStart"/>
      <w:r>
        <w:rPr>
          <w:rFonts w:ascii="Times New Roman" w:hAnsi="Times New Roman" w:cs="Times New Roman"/>
          <w:color w:val="000000"/>
          <w:sz w:val="24"/>
          <w:szCs w:val="24"/>
          <w:lang w:val="en-GB"/>
        </w:rPr>
        <w:t>ben</w:t>
      </w:r>
      <w:proofErr w:type="spellEnd"/>
      <w:r>
        <w:rPr>
          <w:rFonts w:ascii="Times New Roman" w:hAnsi="Times New Roman" w:cs="Times New Roman"/>
          <w:color w:val="000000"/>
          <w:sz w:val="24"/>
          <w:szCs w:val="24"/>
          <w:lang w:val="en-GB"/>
        </w:rPr>
        <w:t xml:space="preserve"> used, thus it has been necessary to </w:t>
      </w:r>
      <w:proofErr w:type="spellStart"/>
      <w:r>
        <w:rPr>
          <w:rFonts w:ascii="Times New Roman" w:hAnsi="Times New Roman" w:cs="Times New Roman"/>
          <w:color w:val="000000"/>
          <w:sz w:val="24"/>
          <w:szCs w:val="24"/>
          <w:lang w:val="en-GB"/>
        </w:rPr>
        <w:t>used</w:t>
      </w:r>
      <w:proofErr w:type="spellEnd"/>
      <w:r>
        <w:rPr>
          <w:rFonts w:ascii="Times New Roman" w:hAnsi="Times New Roman" w:cs="Times New Roman"/>
          <w:color w:val="000000"/>
          <w:sz w:val="24"/>
          <w:szCs w:val="24"/>
          <w:lang w:val="en-GB"/>
        </w:rPr>
        <w:t xml:space="preserve"> a </w:t>
      </w:r>
      <w:r w:rsidR="00C878D9" w:rsidRPr="00952518">
        <w:rPr>
          <w:rFonts w:ascii="Times New Roman" w:hAnsi="Times New Roman" w:cs="Times New Roman"/>
          <w:color w:val="000000"/>
          <w:sz w:val="24"/>
          <w:szCs w:val="24"/>
          <w:lang w:val="en-GB"/>
        </w:rPr>
        <w:t>coarse</w:t>
      </w:r>
      <w:r>
        <w:rPr>
          <w:rFonts w:ascii="Times New Roman" w:hAnsi="Times New Roman" w:cs="Times New Roman"/>
          <w:color w:val="000000"/>
          <w:sz w:val="24"/>
          <w:szCs w:val="24"/>
          <w:lang w:val="en-GB"/>
        </w:rPr>
        <w:t xml:space="preserve"> mesh</w:t>
      </w:r>
      <w:r w:rsidR="00C878D9" w:rsidRPr="00952518">
        <w:rPr>
          <w:rFonts w:ascii="Times New Roman" w:hAnsi="Times New Roman" w:cs="Times New Roman"/>
          <w:color w:val="000000"/>
          <w:sz w:val="24"/>
          <w:szCs w:val="24"/>
          <w:lang w:val="en-GB"/>
        </w:rPr>
        <w:t xml:space="preserve"> (almost 10000 elements)</w:t>
      </w:r>
      <w:r>
        <w:rPr>
          <w:rFonts w:ascii="Times New Roman" w:hAnsi="Times New Roman" w:cs="Times New Roman"/>
          <w:color w:val="000000"/>
          <w:sz w:val="24"/>
          <w:szCs w:val="24"/>
          <w:lang w:val="en-GB"/>
        </w:rPr>
        <w:t xml:space="preserve">, also given the fact that for such a speed the </w:t>
      </w:r>
      <w:r w:rsidR="00C878D9" w:rsidRPr="00952518">
        <w:rPr>
          <w:rFonts w:ascii="Times New Roman" w:hAnsi="Times New Roman" w:cs="Times New Roman"/>
          <w:color w:val="000000"/>
          <w:sz w:val="24"/>
          <w:szCs w:val="24"/>
          <w:lang w:val="en-GB"/>
        </w:rPr>
        <w:t>time</w:t>
      </w:r>
      <w:r>
        <w:rPr>
          <w:rFonts w:ascii="Times New Roman" w:hAnsi="Times New Roman" w:cs="Times New Roman"/>
          <w:color w:val="000000"/>
          <w:sz w:val="24"/>
          <w:szCs w:val="24"/>
          <w:lang w:val="en-GB"/>
        </w:rPr>
        <w:t>-</w:t>
      </w:r>
      <w:r w:rsidR="00C878D9" w:rsidRPr="00952518">
        <w:rPr>
          <w:rFonts w:ascii="Times New Roman" w:hAnsi="Times New Roman" w:cs="Times New Roman"/>
          <w:color w:val="000000"/>
          <w:sz w:val="24"/>
          <w:szCs w:val="24"/>
          <w:lang w:val="en-GB"/>
        </w:rPr>
        <w:t xml:space="preserve">step </w:t>
      </w:r>
      <w:r>
        <w:rPr>
          <w:rFonts w:ascii="Times New Roman" w:hAnsi="Times New Roman" w:cs="Times New Roman"/>
          <w:color w:val="000000"/>
          <w:sz w:val="24"/>
          <w:szCs w:val="24"/>
          <w:lang w:val="en-GB"/>
        </w:rPr>
        <w:t>has been chosen equal to 1</w:t>
      </w:r>
      <w:r w:rsidR="00C878D9" w:rsidRPr="00952518">
        <w:rPr>
          <w:rFonts w:ascii="Times New Roman" w:hAnsi="Times New Roman" w:cs="Times New Roman"/>
          <w:color w:val="000000"/>
          <w:sz w:val="24"/>
          <w:szCs w:val="24"/>
          <w:lang w:val="en-GB"/>
        </w:rPr>
        <w:t>µs</w:t>
      </w:r>
      <w:r>
        <w:rPr>
          <w:rFonts w:ascii="Times New Roman" w:hAnsi="Times New Roman" w:cs="Times New Roman"/>
          <w:color w:val="000000"/>
          <w:sz w:val="24"/>
          <w:szCs w:val="24"/>
          <w:lang w:val="en-GB"/>
        </w:rPr>
        <w:t>. I</w:t>
      </w:r>
      <w:r w:rsidR="00C878D9" w:rsidRPr="00952518">
        <w:rPr>
          <w:rFonts w:ascii="Times New Roman" w:hAnsi="Times New Roman" w:cs="Times New Roman"/>
          <w:color w:val="000000"/>
          <w:sz w:val="24"/>
          <w:szCs w:val="24"/>
          <w:lang w:val="en-GB"/>
        </w:rPr>
        <w:t>n this condition</w:t>
      </w:r>
      <w:r>
        <w:rPr>
          <w:rFonts w:ascii="Times New Roman" w:hAnsi="Times New Roman" w:cs="Times New Roman"/>
          <w:color w:val="000000"/>
          <w:sz w:val="24"/>
          <w:szCs w:val="24"/>
          <w:lang w:val="en-GB"/>
        </w:rPr>
        <w:t xml:space="preserve">, the dynamic simulation was running for </w:t>
      </w:r>
      <w:r w:rsidR="00C878D9" w:rsidRPr="00952518">
        <w:rPr>
          <w:rFonts w:ascii="Times New Roman" w:hAnsi="Times New Roman" w:cs="Times New Roman"/>
          <w:color w:val="000000"/>
          <w:sz w:val="24"/>
          <w:szCs w:val="24"/>
          <w:lang w:val="en-GB"/>
        </w:rPr>
        <w:t>15 days.</w:t>
      </w:r>
    </w:p>
    <w:p w:rsidR="005F298D" w:rsidRPr="00952518" w:rsidRDefault="005F298D" w:rsidP="009939DE">
      <w:pPr>
        <w:spacing w:before="120" w:line="360" w:lineRule="auto"/>
        <w:ind w:left="686" w:right="618"/>
        <w:jc w:val="both"/>
        <w:rPr>
          <w:rFonts w:ascii="Times New Roman" w:hAnsi="Times New Roman" w:cs="Times New Roman"/>
          <w:color w:val="000000"/>
          <w:sz w:val="24"/>
          <w:szCs w:val="24"/>
          <w:lang w:val="en-GB"/>
        </w:rPr>
      </w:pPr>
    </w:p>
    <w:p w:rsidR="00C878D9" w:rsidRPr="00A830F5" w:rsidRDefault="001E0300" w:rsidP="00C878D9">
      <w:pPr>
        <w:spacing w:after="0" w:line="240" w:lineRule="auto"/>
        <w:jc w:val="center"/>
        <w:rPr>
          <w:color w:val="000000"/>
          <w:szCs w:val="20"/>
          <w:lang w:val="en-GB"/>
        </w:rPr>
      </w:pPr>
      <w:r>
        <w:rPr>
          <w:noProof/>
        </w:rPr>
        <w:drawing>
          <wp:inline distT="0" distB="0" distL="0" distR="0" wp14:anchorId="3FBB8E03" wp14:editId="1943E661">
            <wp:extent cx="3999506" cy="2304118"/>
            <wp:effectExtent l="0" t="0" r="1270" b="1270"/>
            <wp:docPr id="87" name="Immagin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1" cstate="print">
                      <a:extLst>
                        <a:ext uri="{28A0092B-C50C-407E-A947-70E740481C1C}">
                          <a14:useLocalDpi xmlns:a14="http://schemas.microsoft.com/office/drawing/2010/main" val="0"/>
                        </a:ext>
                      </a:extLst>
                    </a:blip>
                    <a:srcRect/>
                    <a:stretch>
                      <a:fillRect/>
                    </a:stretch>
                  </pic:blipFill>
                  <pic:spPr bwMode="auto">
                    <a:xfrm>
                      <a:off x="0" y="0"/>
                      <a:ext cx="4093545" cy="2358294"/>
                    </a:xfrm>
                    <a:prstGeom prst="rect">
                      <a:avLst/>
                    </a:prstGeom>
                    <a:noFill/>
                    <a:ln>
                      <a:noFill/>
                    </a:ln>
                  </pic:spPr>
                </pic:pic>
              </a:graphicData>
            </a:graphic>
          </wp:inline>
        </w:drawing>
      </w:r>
      <w:r w:rsidRPr="000252D3">
        <w:rPr>
          <w:noProof/>
          <w:color w:val="000000"/>
          <w:szCs w:val="20"/>
          <w:lang w:val="en-US"/>
        </w:rPr>
        <w:t xml:space="preserve"> </w:t>
      </w:r>
    </w:p>
    <w:p w:rsidR="001E0300" w:rsidRDefault="00C878D9" w:rsidP="00900568">
      <w:pPr>
        <w:spacing w:after="0" w:line="240" w:lineRule="auto"/>
        <w:ind w:left="709" w:right="566"/>
        <w:jc w:val="center"/>
        <w:rPr>
          <w:rFonts w:ascii="Times New Roman" w:hAnsi="Times New Roman" w:cs="Times New Roman"/>
          <w:b/>
          <w:color w:val="000000"/>
          <w:szCs w:val="20"/>
          <w:lang w:val="en-GB"/>
        </w:rPr>
      </w:pPr>
      <w:bookmarkStart w:id="161" w:name="_Hlk127549915"/>
      <w:r w:rsidRPr="00E040C2">
        <w:rPr>
          <w:rFonts w:ascii="Times New Roman" w:hAnsi="Times New Roman" w:cs="Times New Roman"/>
          <w:b/>
          <w:color w:val="000000"/>
          <w:szCs w:val="20"/>
          <w:lang w:val="en-GB"/>
        </w:rPr>
        <w:t>Figure 6.</w:t>
      </w:r>
      <w:r w:rsidR="005F298D">
        <w:rPr>
          <w:rFonts w:ascii="Times New Roman" w:hAnsi="Times New Roman" w:cs="Times New Roman"/>
          <w:b/>
          <w:color w:val="000000"/>
          <w:szCs w:val="20"/>
          <w:lang w:val="en-GB"/>
        </w:rPr>
        <w:t>14. Coil geometry</w:t>
      </w:r>
      <w:r w:rsidR="001E0300">
        <w:rPr>
          <w:rFonts w:ascii="Times New Roman" w:hAnsi="Times New Roman" w:cs="Times New Roman"/>
          <w:b/>
          <w:color w:val="000000"/>
          <w:szCs w:val="20"/>
          <w:lang w:val="en-GB"/>
        </w:rPr>
        <w:t xml:space="preserve"> (and mesh)</w:t>
      </w:r>
      <w:r w:rsidR="005F298D">
        <w:rPr>
          <w:rFonts w:ascii="Times New Roman" w:hAnsi="Times New Roman" w:cs="Times New Roman"/>
          <w:b/>
          <w:color w:val="000000"/>
          <w:szCs w:val="20"/>
          <w:lang w:val="en-GB"/>
        </w:rPr>
        <w:t xml:space="preserve"> for the analysis of dynamic effects </w:t>
      </w:r>
    </w:p>
    <w:p w:rsidR="00C878D9" w:rsidRPr="00E040C2" w:rsidRDefault="005F298D" w:rsidP="00900568">
      <w:pPr>
        <w:spacing w:after="0" w:line="240" w:lineRule="auto"/>
        <w:ind w:left="709" w:right="566"/>
        <w:jc w:val="center"/>
        <w:rPr>
          <w:rFonts w:ascii="Times New Roman" w:hAnsi="Times New Roman" w:cs="Times New Roman"/>
          <w:b/>
          <w:color w:val="000000"/>
          <w:szCs w:val="20"/>
          <w:lang w:val="en-GB"/>
        </w:rPr>
      </w:pPr>
      <w:r>
        <w:rPr>
          <w:rFonts w:ascii="Times New Roman" w:hAnsi="Times New Roman" w:cs="Times New Roman"/>
          <w:b/>
          <w:color w:val="000000"/>
          <w:szCs w:val="20"/>
          <w:lang w:val="en-GB"/>
        </w:rPr>
        <w:t>on POLITO IPTs</w:t>
      </w:r>
    </w:p>
    <w:bookmarkEnd w:id="161"/>
    <w:p w:rsidR="001E0300" w:rsidRPr="001E0300" w:rsidRDefault="001E0300" w:rsidP="00C878D9">
      <w:pPr>
        <w:spacing w:line="360" w:lineRule="auto"/>
        <w:ind w:left="686" w:right="618"/>
        <w:rPr>
          <w:rFonts w:ascii="Times New Roman" w:eastAsiaTheme="minorEastAsia" w:hAnsi="Times New Roman" w:cs="Times New Roman"/>
          <w:color w:val="000000"/>
          <w:szCs w:val="20"/>
          <w:lang w:val="en-GB"/>
        </w:rPr>
      </w:pPr>
    </w:p>
    <w:p w:rsidR="001E0300" w:rsidRPr="001E0300" w:rsidRDefault="001E0300" w:rsidP="00C878D9">
      <w:pPr>
        <w:spacing w:line="360" w:lineRule="auto"/>
        <w:ind w:left="686" w:right="618"/>
        <w:rPr>
          <w:rFonts w:ascii="Times New Roman" w:eastAsiaTheme="minorEastAsia" w:hAnsi="Times New Roman" w:cs="Times New Roman"/>
          <w:color w:val="000000"/>
          <w:szCs w:val="20"/>
          <w:lang w:val="en-GB"/>
        </w:rPr>
      </w:pPr>
    </w:p>
    <w:p w:rsidR="00C878D9" w:rsidRDefault="00C878D9" w:rsidP="00C878D9">
      <w:pPr>
        <w:spacing w:line="360" w:lineRule="auto"/>
        <w:ind w:left="686" w:right="618"/>
        <w:jc w:val="both"/>
        <w:rPr>
          <w:rFonts w:ascii="Times New Roman" w:hAnsi="Times New Roman" w:cs="Times New Roman"/>
          <w:i/>
          <w:color w:val="000000"/>
          <w:sz w:val="24"/>
          <w:szCs w:val="24"/>
          <w:lang w:val="en-GB"/>
        </w:rPr>
      </w:pPr>
    </w:p>
    <w:p w:rsidR="001E0300" w:rsidRDefault="001E0300" w:rsidP="00C878D9">
      <w:pPr>
        <w:tabs>
          <w:tab w:val="left" w:pos="948"/>
        </w:tabs>
        <w:spacing w:line="360" w:lineRule="auto"/>
        <w:ind w:left="686" w:right="618"/>
        <w:jc w:val="both"/>
        <w:rPr>
          <w:rFonts w:ascii="Times New Roman" w:hAnsi="Times New Roman" w:cs="Times New Roman"/>
          <w:color w:val="000000"/>
          <w:sz w:val="24"/>
          <w:szCs w:val="24"/>
          <w:lang w:val="en-GB"/>
        </w:rPr>
      </w:pPr>
    </w:p>
    <w:p w:rsidR="001E0300" w:rsidRDefault="001E0300" w:rsidP="00C878D9">
      <w:pPr>
        <w:tabs>
          <w:tab w:val="left" w:pos="948"/>
        </w:tabs>
        <w:spacing w:line="360" w:lineRule="auto"/>
        <w:ind w:left="686" w:right="618"/>
        <w:jc w:val="both"/>
        <w:rPr>
          <w:rFonts w:ascii="Times New Roman" w:hAnsi="Times New Roman" w:cs="Times New Roman"/>
          <w:color w:val="000000"/>
          <w:sz w:val="24"/>
          <w:szCs w:val="24"/>
          <w:lang w:val="en-GB"/>
        </w:rPr>
      </w:pPr>
      <w:r>
        <w:rPr>
          <w:rFonts w:ascii="Times New Roman" w:hAnsi="Times New Roman" w:cs="Times New Roman"/>
          <w:color w:val="000000"/>
          <w:sz w:val="24"/>
          <w:szCs w:val="24"/>
          <w:lang w:val="en-GB"/>
        </w:rPr>
        <w:lastRenderedPageBreak/>
        <w:t>Some relevant positions of the TX coil over the RX coils during the motion are shown in Figure 6.15: at the initial time instant (</w:t>
      </w:r>
      <w:r w:rsidRPr="001E0300">
        <w:rPr>
          <w:rFonts w:ascii="Times New Roman" w:hAnsi="Times New Roman" w:cs="Times New Roman"/>
          <w:i/>
          <w:color w:val="000000"/>
          <w:sz w:val="24"/>
          <w:szCs w:val="24"/>
          <w:lang w:val="en-GB"/>
        </w:rPr>
        <w:t>t</w:t>
      </w:r>
      <w:r>
        <w:rPr>
          <w:rFonts w:ascii="Times New Roman" w:hAnsi="Times New Roman" w:cs="Times New Roman"/>
          <w:color w:val="000000"/>
          <w:sz w:val="24"/>
          <w:szCs w:val="24"/>
          <w:lang w:val="en-GB"/>
        </w:rPr>
        <w:t xml:space="preserve"> = 0s)</w:t>
      </w:r>
      <w:r w:rsidRPr="001E0300">
        <w:rPr>
          <w:rFonts w:ascii="Times New Roman" w:hAnsi="Times New Roman" w:cs="Times New Roman"/>
          <w:color w:val="000000"/>
          <w:sz w:val="24"/>
          <w:szCs w:val="24"/>
          <w:lang w:val="en-GB"/>
        </w:rPr>
        <w:t xml:space="preserve"> </w:t>
      </w:r>
      <w:r w:rsidRPr="00E01E7A">
        <w:rPr>
          <w:rFonts w:ascii="Times New Roman" w:hAnsi="Times New Roman" w:cs="Times New Roman"/>
          <w:color w:val="000000"/>
          <w:sz w:val="24"/>
          <w:szCs w:val="24"/>
          <w:lang w:val="en-GB"/>
        </w:rPr>
        <w:t>the R</w:t>
      </w:r>
      <w:r>
        <w:rPr>
          <w:rFonts w:ascii="Times New Roman" w:hAnsi="Times New Roman" w:cs="Times New Roman"/>
          <w:color w:val="000000"/>
          <w:sz w:val="24"/>
          <w:szCs w:val="24"/>
          <w:lang w:val="en-GB"/>
        </w:rPr>
        <w:t>X c</w:t>
      </w:r>
      <w:r w:rsidRPr="00E01E7A">
        <w:rPr>
          <w:rFonts w:ascii="Times New Roman" w:hAnsi="Times New Roman" w:cs="Times New Roman"/>
          <w:color w:val="000000"/>
          <w:sz w:val="24"/>
          <w:szCs w:val="24"/>
          <w:lang w:val="en-GB"/>
        </w:rPr>
        <w:t>oil starts from</w:t>
      </w:r>
      <w:r>
        <w:rPr>
          <w:rFonts w:ascii="Times New Roman" w:hAnsi="Times New Roman" w:cs="Times New Roman"/>
          <w:color w:val="000000"/>
          <w:sz w:val="24"/>
          <w:szCs w:val="24"/>
          <w:lang w:val="en-GB"/>
        </w:rPr>
        <w:t xml:space="preserve"> a</w:t>
      </w:r>
      <w:r w:rsidRPr="00E01E7A">
        <w:rPr>
          <w:rFonts w:ascii="Times New Roman" w:hAnsi="Times New Roman" w:cs="Times New Roman"/>
          <w:color w:val="000000"/>
          <w:sz w:val="24"/>
          <w:szCs w:val="24"/>
          <w:lang w:val="en-GB"/>
        </w:rPr>
        <w:t xml:space="preserve"> position that is external to the </w:t>
      </w:r>
      <w:r>
        <w:rPr>
          <w:rFonts w:ascii="Times New Roman" w:hAnsi="Times New Roman" w:cs="Times New Roman"/>
          <w:color w:val="000000"/>
          <w:sz w:val="24"/>
          <w:szCs w:val="24"/>
          <w:lang w:val="en-GB"/>
        </w:rPr>
        <w:t xml:space="preserve">TX one, then it reaches to </w:t>
      </w:r>
      <w:proofErr w:type="spellStart"/>
      <w:r>
        <w:rPr>
          <w:rFonts w:ascii="Times New Roman" w:hAnsi="Times New Roman" w:cs="Times New Roman"/>
          <w:color w:val="000000"/>
          <w:sz w:val="24"/>
          <w:szCs w:val="24"/>
          <w:lang w:val="en-GB"/>
        </w:rPr>
        <w:t>center</w:t>
      </w:r>
      <w:proofErr w:type="spellEnd"/>
      <w:r>
        <w:rPr>
          <w:rFonts w:ascii="Times New Roman" w:hAnsi="Times New Roman" w:cs="Times New Roman"/>
          <w:color w:val="000000"/>
          <w:sz w:val="24"/>
          <w:szCs w:val="24"/>
          <w:lang w:val="en-GB"/>
        </w:rPr>
        <w:t xml:space="preserve"> after 5</w:t>
      </w:r>
      <w:r w:rsidR="00C85F33">
        <w:rPr>
          <w:rFonts w:ascii="Times New Roman" w:hAnsi="Times New Roman" w:cs="Times New Roman"/>
          <w:color w:val="000000"/>
          <w:sz w:val="24"/>
          <w:szCs w:val="24"/>
          <w:lang w:val="en-GB"/>
        </w:rPr>
        <w:t>0</w:t>
      </w:r>
      <w:r>
        <w:rPr>
          <w:rFonts w:ascii="Times New Roman" w:hAnsi="Times New Roman" w:cs="Times New Roman"/>
          <w:color w:val="000000"/>
          <w:sz w:val="24"/>
          <w:szCs w:val="24"/>
          <w:lang w:val="en-GB"/>
        </w:rPr>
        <w:t xml:space="preserve"> </w:t>
      </w:r>
      <w:proofErr w:type="spellStart"/>
      <w:r>
        <w:rPr>
          <w:rFonts w:ascii="Times New Roman" w:hAnsi="Times New Roman" w:cs="Times New Roman"/>
          <w:color w:val="000000"/>
          <w:sz w:val="24"/>
          <w:szCs w:val="24"/>
          <w:lang w:val="en-GB"/>
        </w:rPr>
        <w:t>ms</w:t>
      </w:r>
      <w:proofErr w:type="spellEnd"/>
      <w:r>
        <w:rPr>
          <w:rFonts w:ascii="Times New Roman" w:hAnsi="Times New Roman" w:cs="Times New Roman"/>
          <w:color w:val="000000"/>
          <w:sz w:val="24"/>
          <w:szCs w:val="24"/>
          <w:lang w:val="en-GB"/>
        </w:rPr>
        <w:t>, at the given speed.</w:t>
      </w:r>
    </w:p>
    <w:p w:rsidR="001E0300" w:rsidRPr="001E0300" w:rsidRDefault="001E0300" w:rsidP="001E0300">
      <w:pPr>
        <w:tabs>
          <w:tab w:val="left" w:pos="948"/>
        </w:tabs>
        <w:spacing w:line="360" w:lineRule="auto"/>
        <w:ind w:left="686" w:right="618"/>
        <w:jc w:val="center"/>
        <w:rPr>
          <w:rFonts w:ascii="Times New Roman" w:hAnsi="Times New Roman" w:cs="Times New Roman"/>
          <w:color w:val="000000"/>
          <w:sz w:val="20"/>
          <w:szCs w:val="20"/>
          <w:lang w:val="en-GB"/>
        </w:rPr>
      </w:pPr>
      <w:r w:rsidRPr="001E0300">
        <w:rPr>
          <w:rFonts w:ascii="Times New Roman" w:hAnsi="Times New Roman" w:cs="Times New Roman"/>
          <w:color w:val="000000"/>
          <w:sz w:val="20"/>
          <w:szCs w:val="20"/>
          <w:lang w:val="en-GB"/>
        </w:rPr>
        <w:t>(a)</w:t>
      </w:r>
    </w:p>
    <w:p w:rsidR="00C878D9" w:rsidRDefault="001E0300" w:rsidP="001E0300">
      <w:pPr>
        <w:tabs>
          <w:tab w:val="left" w:pos="948"/>
        </w:tabs>
        <w:spacing w:line="360" w:lineRule="auto"/>
        <w:ind w:left="686" w:right="618"/>
        <w:jc w:val="center"/>
        <w:rPr>
          <w:rFonts w:ascii="Times New Roman" w:hAnsi="Times New Roman" w:cs="Times New Roman"/>
          <w:color w:val="000000"/>
          <w:sz w:val="24"/>
          <w:szCs w:val="24"/>
          <w:lang w:val="en-GB"/>
        </w:rPr>
      </w:pPr>
      <w:r w:rsidRPr="001E0300">
        <w:rPr>
          <w:rFonts w:ascii="Times New Roman" w:hAnsi="Times New Roman" w:cs="Times New Roman"/>
          <w:b/>
          <w:noProof/>
          <w:color w:val="000000"/>
          <w:szCs w:val="20"/>
        </w:rPr>
        <w:drawing>
          <wp:inline distT="0" distB="0" distL="0" distR="0" wp14:anchorId="0BD31C2D">
            <wp:extent cx="2872529" cy="1234440"/>
            <wp:effectExtent l="0" t="0" r="4445" b="3810"/>
            <wp:docPr id="3162" name="Immagine 22" descr="Immagine che contiene shoji, giallo&#10;&#10;Descrizione generata automaticamente">
              <a:extLst xmlns:a="http://schemas.openxmlformats.org/drawingml/2006/main">
                <a:ext uri="{FF2B5EF4-FFF2-40B4-BE49-F238E27FC236}">
                  <a16:creationId xmlns:a16="http://schemas.microsoft.com/office/drawing/2014/main" id="{12DF319A-B0D0-4A5A-8BAB-5E77EBD7DFE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magine 22" descr="Immagine che contiene shoji, giallo&#10;&#10;Descrizione generata automaticamente">
                      <a:extLst>
                        <a:ext uri="{FF2B5EF4-FFF2-40B4-BE49-F238E27FC236}">
                          <a16:creationId xmlns:a16="http://schemas.microsoft.com/office/drawing/2014/main" id="{12DF319A-B0D0-4A5A-8BAB-5E77EBD7DFED}"/>
                        </a:ext>
                      </a:extLst>
                    </pic:cNvPr>
                    <pic:cNvPicPr>
                      <a:picLocks noChangeAspect="1"/>
                    </pic:cNvPicPr>
                  </pic:nvPicPr>
                  <pic:blipFill rotWithShape="1">
                    <a:blip r:embed="rId262" cstate="print">
                      <a:extLst>
                        <a:ext uri="{28A0092B-C50C-407E-A947-70E740481C1C}">
                          <a14:useLocalDpi xmlns:a14="http://schemas.microsoft.com/office/drawing/2010/main" val="0"/>
                        </a:ext>
                      </a:extLst>
                    </a:blip>
                    <a:srcRect r="8137" b="15669"/>
                    <a:stretch/>
                  </pic:blipFill>
                  <pic:spPr bwMode="auto">
                    <a:xfrm rot="10800000">
                      <a:off x="0" y="0"/>
                      <a:ext cx="2930127" cy="1259192"/>
                    </a:xfrm>
                    <a:prstGeom prst="rect">
                      <a:avLst/>
                    </a:prstGeom>
                    <a:ln>
                      <a:noFill/>
                    </a:ln>
                    <a:extLst>
                      <a:ext uri="{53640926-AAD7-44D8-BBD7-CCE9431645EC}">
                        <a14:shadowObscured xmlns:a14="http://schemas.microsoft.com/office/drawing/2010/main"/>
                      </a:ext>
                    </a:extLst>
                  </pic:spPr>
                </pic:pic>
              </a:graphicData>
            </a:graphic>
          </wp:inline>
        </w:drawing>
      </w:r>
      <w:r>
        <w:rPr>
          <w:rFonts w:ascii="Times New Roman" w:hAnsi="Times New Roman" w:cs="Times New Roman"/>
          <w:color w:val="000000"/>
          <w:sz w:val="24"/>
          <w:szCs w:val="24"/>
          <w:lang w:val="en-GB"/>
        </w:rPr>
        <w:t xml:space="preserve"> </w:t>
      </w:r>
    </w:p>
    <w:p w:rsidR="001E0300" w:rsidRPr="001E0300" w:rsidRDefault="001E0300" w:rsidP="001E0300">
      <w:pPr>
        <w:tabs>
          <w:tab w:val="left" w:pos="948"/>
        </w:tabs>
        <w:spacing w:line="360" w:lineRule="auto"/>
        <w:ind w:left="686" w:right="618"/>
        <w:jc w:val="center"/>
        <w:rPr>
          <w:rFonts w:ascii="Times New Roman" w:hAnsi="Times New Roman" w:cs="Times New Roman"/>
          <w:color w:val="000000"/>
          <w:sz w:val="20"/>
          <w:szCs w:val="20"/>
          <w:lang w:val="en-GB"/>
        </w:rPr>
      </w:pPr>
      <w:r w:rsidRPr="001E0300">
        <w:rPr>
          <w:rFonts w:ascii="Times New Roman" w:hAnsi="Times New Roman" w:cs="Times New Roman"/>
          <w:color w:val="000000"/>
          <w:sz w:val="20"/>
          <w:szCs w:val="20"/>
          <w:lang w:val="en-GB"/>
        </w:rPr>
        <w:t>(</w:t>
      </w:r>
      <w:r>
        <w:rPr>
          <w:rFonts w:ascii="Times New Roman" w:hAnsi="Times New Roman" w:cs="Times New Roman"/>
          <w:color w:val="000000"/>
          <w:sz w:val="20"/>
          <w:szCs w:val="20"/>
          <w:lang w:val="en-GB"/>
        </w:rPr>
        <w:t>b</w:t>
      </w:r>
      <w:r w:rsidRPr="001E0300">
        <w:rPr>
          <w:rFonts w:ascii="Times New Roman" w:hAnsi="Times New Roman" w:cs="Times New Roman"/>
          <w:color w:val="000000"/>
          <w:sz w:val="20"/>
          <w:szCs w:val="20"/>
          <w:lang w:val="en-GB"/>
        </w:rPr>
        <w:t>)</w:t>
      </w:r>
    </w:p>
    <w:p w:rsidR="001E0300" w:rsidRDefault="001E0300" w:rsidP="001E0300">
      <w:pPr>
        <w:tabs>
          <w:tab w:val="left" w:pos="948"/>
        </w:tabs>
        <w:spacing w:line="360" w:lineRule="auto"/>
        <w:ind w:left="686" w:right="618"/>
        <w:jc w:val="center"/>
        <w:rPr>
          <w:rFonts w:ascii="Times New Roman" w:hAnsi="Times New Roman" w:cs="Times New Roman"/>
          <w:b/>
          <w:color w:val="000000"/>
          <w:szCs w:val="20"/>
          <w:lang w:val="en-GB"/>
        </w:rPr>
      </w:pPr>
      <w:r w:rsidRPr="001E0300">
        <w:rPr>
          <w:rFonts w:ascii="Times New Roman" w:hAnsi="Times New Roman" w:cs="Times New Roman"/>
          <w:noProof/>
          <w:color w:val="000000"/>
          <w:sz w:val="24"/>
          <w:szCs w:val="24"/>
        </w:rPr>
        <w:drawing>
          <wp:inline distT="0" distB="0" distL="0" distR="0" wp14:anchorId="61FE9B53">
            <wp:extent cx="2902226" cy="1240155"/>
            <wp:effectExtent l="0" t="0" r="0" b="0"/>
            <wp:docPr id="24" name="Immagine 23" descr="Immagine che contiene testo, edificio&#10;&#10;Descrizione generata automaticamente">
              <a:extLst xmlns:a="http://schemas.openxmlformats.org/drawingml/2006/main">
                <a:ext uri="{FF2B5EF4-FFF2-40B4-BE49-F238E27FC236}">
                  <a16:creationId xmlns:a16="http://schemas.microsoft.com/office/drawing/2014/main" id="{7ECA2425-1CA6-4F73-85F9-BD966EF509F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magine 23" descr="Immagine che contiene testo, edificio&#10;&#10;Descrizione generata automaticamente">
                      <a:extLst>
                        <a:ext uri="{FF2B5EF4-FFF2-40B4-BE49-F238E27FC236}">
                          <a16:creationId xmlns:a16="http://schemas.microsoft.com/office/drawing/2014/main" id="{7ECA2425-1CA6-4F73-85F9-BD966EF509F8}"/>
                        </a:ext>
                      </a:extLst>
                    </pic:cNvPr>
                    <pic:cNvPicPr>
                      <a:picLocks noChangeAspect="1"/>
                    </pic:cNvPicPr>
                  </pic:nvPicPr>
                  <pic:blipFill rotWithShape="1">
                    <a:blip r:embed="rId263" cstate="print">
                      <a:extLst>
                        <a:ext uri="{28A0092B-C50C-407E-A947-70E740481C1C}">
                          <a14:useLocalDpi xmlns:a14="http://schemas.microsoft.com/office/drawing/2010/main" val="0"/>
                        </a:ext>
                      </a:extLst>
                    </a:blip>
                    <a:srcRect b="16431"/>
                    <a:stretch/>
                  </pic:blipFill>
                  <pic:spPr>
                    <a:xfrm rot="10800000">
                      <a:off x="0" y="0"/>
                      <a:ext cx="3007133" cy="1284983"/>
                    </a:xfrm>
                    <a:prstGeom prst="rect">
                      <a:avLst/>
                    </a:prstGeom>
                  </pic:spPr>
                </pic:pic>
              </a:graphicData>
            </a:graphic>
          </wp:inline>
        </w:drawing>
      </w:r>
    </w:p>
    <w:p w:rsidR="001E0300" w:rsidRPr="001E0300" w:rsidRDefault="001E0300" w:rsidP="001E0300">
      <w:pPr>
        <w:tabs>
          <w:tab w:val="left" w:pos="948"/>
        </w:tabs>
        <w:spacing w:line="360" w:lineRule="auto"/>
        <w:ind w:left="686" w:right="618"/>
        <w:jc w:val="center"/>
        <w:rPr>
          <w:rFonts w:ascii="Times New Roman" w:hAnsi="Times New Roman" w:cs="Times New Roman"/>
          <w:color w:val="000000"/>
          <w:sz w:val="20"/>
          <w:szCs w:val="20"/>
          <w:lang w:val="en-GB"/>
        </w:rPr>
      </w:pPr>
      <w:r w:rsidRPr="001E0300">
        <w:rPr>
          <w:rFonts w:ascii="Times New Roman" w:hAnsi="Times New Roman" w:cs="Times New Roman"/>
          <w:color w:val="000000"/>
          <w:sz w:val="20"/>
          <w:szCs w:val="20"/>
          <w:lang w:val="en-GB"/>
        </w:rPr>
        <w:t>(</w:t>
      </w:r>
      <w:r>
        <w:rPr>
          <w:rFonts w:ascii="Times New Roman" w:hAnsi="Times New Roman" w:cs="Times New Roman"/>
          <w:color w:val="000000"/>
          <w:sz w:val="20"/>
          <w:szCs w:val="20"/>
          <w:lang w:val="en-GB"/>
        </w:rPr>
        <w:t>c</w:t>
      </w:r>
      <w:r w:rsidRPr="001E0300">
        <w:rPr>
          <w:rFonts w:ascii="Times New Roman" w:hAnsi="Times New Roman" w:cs="Times New Roman"/>
          <w:color w:val="000000"/>
          <w:sz w:val="20"/>
          <w:szCs w:val="20"/>
          <w:lang w:val="en-GB"/>
        </w:rPr>
        <w:t>)</w:t>
      </w:r>
    </w:p>
    <w:p w:rsidR="001E0300" w:rsidRDefault="001E0300" w:rsidP="00B2295D">
      <w:pPr>
        <w:tabs>
          <w:tab w:val="left" w:pos="948"/>
        </w:tabs>
        <w:spacing w:after="0" w:line="240" w:lineRule="auto"/>
        <w:ind w:left="686" w:right="618"/>
        <w:jc w:val="center"/>
        <w:rPr>
          <w:rFonts w:ascii="Times New Roman" w:hAnsi="Times New Roman" w:cs="Times New Roman"/>
          <w:b/>
          <w:color w:val="000000"/>
          <w:szCs w:val="20"/>
          <w:lang w:val="en-GB"/>
        </w:rPr>
      </w:pPr>
      <w:r w:rsidRPr="001E0300">
        <w:rPr>
          <w:rFonts w:ascii="Times New Roman" w:hAnsi="Times New Roman" w:cs="Times New Roman"/>
          <w:b/>
          <w:noProof/>
          <w:color w:val="000000"/>
          <w:szCs w:val="20"/>
        </w:rPr>
        <w:drawing>
          <wp:inline distT="0" distB="0" distL="0" distR="0" wp14:anchorId="21D064A5" wp14:editId="0D693D17">
            <wp:extent cx="2910178" cy="1165306"/>
            <wp:effectExtent l="0" t="0" r="5080" b="0"/>
            <wp:docPr id="72" name="Immagine 24" descr="Immagine che contiene testo, shoji, edificio&#10;&#10;Descrizione generata automaticamente">
              <a:extLst xmlns:a="http://schemas.openxmlformats.org/drawingml/2006/main">
                <a:ext uri="{FF2B5EF4-FFF2-40B4-BE49-F238E27FC236}">
                  <a16:creationId xmlns:a16="http://schemas.microsoft.com/office/drawing/2014/main" id="{CD740F73-62ED-4F92-A74F-8347AB88EA5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Immagine 24" descr="Immagine che contiene testo, shoji, edificio&#10;&#10;Descrizione generata automaticamente">
                      <a:extLst>
                        <a:ext uri="{FF2B5EF4-FFF2-40B4-BE49-F238E27FC236}">
                          <a16:creationId xmlns:a16="http://schemas.microsoft.com/office/drawing/2014/main" id="{CD740F73-62ED-4F92-A74F-8347AB88EA56}"/>
                        </a:ext>
                      </a:extLst>
                    </pic:cNvPr>
                    <pic:cNvPicPr>
                      <a:picLocks noChangeAspect="1"/>
                    </pic:cNvPicPr>
                  </pic:nvPicPr>
                  <pic:blipFill rotWithShape="1">
                    <a:blip r:embed="rId264" cstate="print">
                      <a:extLst>
                        <a:ext uri="{28A0092B-C50C-407E-A947-70E740481C1C}">
                          <a14:useLocalDpi xmlns:a14="http://schemas.microsoft.com/office/drawing/2010/main" val="0"/>
                        </a:ext>
                      </a:extLst>
                    </a:blip>
                    <a:srcRect l="3787" r="6077" b="17902"/>
                    <a:stretch/>
                  </pic:blipFill>
                  <pic:spPr bwMode="auto">
                    <a:xfrm>
                      <a:off x="0" y="0"/>
                      <a:ext cx="2978500" cy="1192664"/>
                    </a:xfrm>
                    <a:prstGeom prst="rect">
                      <a:avLst/>
                    </a:prstGeom>
                    <a:ln>
                      <a:noFill/>
                    </a:ln>
                    <a:extLst>
                      <a:ext uri="{53640926-AAD7-44D8-BBD7-CCE9431645EC}">
                        <a14:shadowObscured xmlns:a14="http://schemas.microsoft.com/office/drawing/2010/main"/>
                      </a:ext>
                    </a:extLst>
                  </pic:spPr>
                </pic:pic>
              </a:graphicData>
            </a:graphic>
          </wp:inline>
        </w:drawing>
      </w:r>
    </w:p>
    <w:p w:rsidR="001E0300" w:rsidRDefault="001E0300" w:rsidP="002764DD">
      <w:pPr>
        <w:tabs>
          <w:tab w:val="left" w:pos="948"/>
        </w:tabs>
        <w:spacing w:after="0" w:line="240" w:lineRule="auto"/>
        <w:ind w:left="686" w:right="618"/>
        <w:jc w:val="center"/>
        <w:rPr>
          <w:rFonts w:ascii="Times New Roman" w:hAnsi="Times New Roman" w:cs="Times New Roman"/>
          <w:b/>
          <w:color w:val="000000"/>
          <w:szCs w:val="20"/>
          <w:lang w:val="en-GB"/>
        </w:rPr>
      </w:pPr>
      <w:r w:rsidRPr="002A4F25">
        <w:rPr>
          <w:rFonts w:ascii="Times New Roman" w:hAnsi="Times New Roman" w:cs="Times New Roman"/>
          <w:b/>
          <w:color w:val="000000"/>
          <w:szCs w:val="20"/>
          <w:lang w:val="en-GB"/>
        </w:rPr>
        <w:t>Figure 6.</w:t>
      </w:r>
      <w:r>
        <w:rPr>
          <w:rFonts w:ascii="Times New Roman" w:hAnsi="Times New Roman" w:cs="Times New Roman"/>
          <w:b/>
          <w:color w:val="000000"/>
          <w:szCs w:val="20"/>
          <w:lang w:val="en-GB"/>
        </w:rPr>
        <w:t>15</w:t>
      </w:r>
      <w:r w:rsidRPr="002A4F25">
        <w:rPr>
          <w:rFonts w:ascii="Times New Roman" w:hAnsi="Times New Roman" w:cs="Times New Roman"/>
          <w:b/>
          <w:color w:val="000000"/>
          <w:szCs w:val="20"/>
          <w:lang w:val="en-GB"/>
        </w:rPr>
        <w:t xml:space="preserve">: </w:t>
      </w:r>
      <w:r>
        <w:rPr>
          <w:rFonts w:ascii="Times New Roman" w:hAnsi="Times New Roman" w:cs="Times New Roman"/>
          <w:b/>
          <w:color w:val="000000"/>
          <w:szCs w:val="20"/>
          <w:lang w:val="en-GB"/>
        </w:rPr>
        <w:t xml:space="preserve">Positions of the RX coil over the TX one at some time instants: </w:t>
      </w:r>
    </w:p>
    <w:p w:rsidR="001E0300" w:rsidRDefault="001E0300" w:rsidP="002764DD">
      <w:pPr>
        <w:tabs>
          <w:tab w:val="left" w:pos="948"/>
        </w:tabs>
        <w:spacing w:after="0" w:line="240" w:lineRule="auto"/>
        <w:ind w:left="686" w:right="618"/>
        <w:jc w:val="center"/>
        <w:rPr>
          <w:rFonts w:ascii="Times New Roman" w:hAnsi="Times New Roman" w:cs="Times New Roman"/>
          <w:color w:val="000000"/>
          <w:sz w:val="24"/>
          <w:szCs w:val="24"/>
          <w:lang w:val="en-GB"/>
        </w:rPr>
      </w:pPr>
      <w:r>
        <w:rPr>
          <w:rFonts w:ascii="Times New Roman" w:hAnsi="Times New Roman" w:cs="Times New Roman"/>
          <w:b/>
          <w:color w:val="000000"/>
          <w:szCs w:val="20"/>
          <w:lang w:val="en-GB"/>
        </w:rPr>
        <w:t>(a) t = 0s (initial); (b) t = 2</w:t>
      </w:r>
      <w:r w:rsidR="00C85F33">
        <w:rPr>
          <w:rFonts w:ascii="Times New Roman" w:hAnsi="Times New Roman" w:cs="Times New Roman"/>
          <w:b/>
          <w:color w:val="000000"/>
          <w:szCs w:val="20"/>
          <w:lang w:val="en-GB"/>
        </w:rPr>
        <w:t>0</w:t>
      </w:r>
      <w:r>
        <w:rPr>
          <w:rFonts w:ascii="Times New Roman" w:hAnsi="Times New Roman" w:cs="Times New Roman"/>
          <w:b/>
          <w:color w:val="000000"/>
          <w:szCs w:val="20"/>
          <w:lang w:val="en-GB"/>
        </w:rPr>
        <w:t xml:space="preserve"> </w:t>
      </w:r>
      <w:proofErr w:type="spellStart"/>
      <w:r>
        <w:rPr>
          <w:rFonts w:ascii="Times New Roman" w:hAnsi="Times New Roman" w:cs="Times New Roman"/>
          <w:b/>
          <w:color w:val="000000"/>
          <w:szCs w:val="20"/>
          <w:lang w:val="en-GB"/>
        </w:rPr>
        <w:t>ms</w:t>
      </w:r>
      <w:proofErr w:type="spellEnd"/>
      <w:r>
        <w:rPr>
          <w:rFonts w:ascii="Times New Roman" w:hAnsi="Times New Roman" w:cs="Times New Roman"/>
          <w:b/>
          <w:color w:val="000000"/>
          <w:szCs w:val="20"/>
          <w:lang w:val="en-GB"/>
        </w:rPr>
        <w:t>; (c) t= 5</w:t>
      </w:r>
      <w:r w:rsidR="00C85F33">
        <w:rPr>
          <w:rFonts w:ascii="Times New Roman" w:hAnsi="Times New Roman" w:cs="Times New Roman"/>
          <w:b/>
          <w:color w:val="000000"/>
          <w:szCs w:val="20"/>
          <w:lang w:val="en-GB"/>
        </w:rPr>
        <w:t>0</w:t>
      </w:r>
      <w:r>
        <w:rPr>
          <w:rFonts w:ascii="Times New Roman" w:hAnsi="Times New Roman" w:cs="Times New Roman"/>
          <w:b/>
          <w:color w:val="000000"/>
          <w:szCs w:val="20"/>
          <w:lang w:val="en-GB"/>
        </w:rPr>
        <w:t xml:space="preserve"> </w:t>
      </w:r>
      <w:proofErr w:type="spellStart"/>
      <w:r>
        <w:rPr>
          <w:rFonts w:ascii="Times New Roman" w:hAnsi="Times New Roman" w:cs="Times New Roman"/>
          <w:b/>
          <w:color w:val="000000"/>
          <w:szCs w:val="20"/>
          <w:lang w:val="en-GB"/>
        </w:rPr>
        <w:t>ms</w:t>
      </w:r>
      <w:proofErr w:type="spellEnd"/>
      <w:r>
        <w:rPr>
          <w:rFonts w:ascii="Times New Roman" w:hAnsi="Times New Roman" w:cs="Times New Roman"/>
          <w:b/>
          <w:color w:val="000000"/>
          <w:szCs w:val="20"/>
          <w:lang w:val="en-GB"/>
        </w:rPr>
        <w:t xml:space="preserve"> (final).</w:t>
      </w:r>
      <w:r w:rsidRPr="001E0300">
        <w:rPr>
          <w:noProof/>
          <w:lang w:val="en-US"/>
        </w:rPr>
        <w:t xml:space="preserve"> </w:t>
      </w:r>
    </w:p>
    <w:p w:rsidR="001E0300" w:rsidRDefault="001E0300" w:rsidP="001E0300">
      <w:pPr>
        <w:tabs>
          <w:tab w:val="left" w:pos="948"/>
        </w:tabs>
        <w:spacing w:line="360" w:lineRule="auto"/>
        <w:ind w:left="686" w:right="618"/>
        <w:jc w:val="both"/>
        <w:rPr>
          <w:b/>
          <w:color w:val="000000"/>
          <w:szCs w:val="20"/>
          <w:lang w:val="en-GB"/>
        </w:rPr>
      </w:pPr>
    </w:p>
    <w:p w:rsidR="00C878D9" w:rsidRPr="00CE0B1F" w:rsidRDefault="00C878D9" w:rsidP="00C878D9">
      <w:pPr>
        <w:spacing w:line="360" w:lineRule="auto"/>
        <w:ind w:left="686" w:right="618"/>
        <w:jc w:val="both"/>
        <w:rPr>
          <w:rFonts w:ascii="Times New Roman" w:hAnsi="Times New Roman" w:cs="Times New Roman"/>
          <w:color w:val="000000"/>
          <w:sz w:val="24"/>
          <w:szCs w:val="24"/>
          <w:lang w:val="en-GB"/>
        </w:rPr>
      </w:pPr>
      <w:r w:rsidRPr="00766F98">
        <w:rPr>
          <w:rFonts w:ascii="Times New Roman" w:hAnsi="Times New Roman" w:cs="Times New Roman"/>
          <w:color w:val="000000"/>
          <w:sz w:val="24"/>
          <w:szCs w:val="24"/>
          <w:lang w:val="en-GB"/>
        </w:rPr>
        <w:t>Fig</w:t>
      </w:r>
      <w:r w:rsidR="001E0300">
        <w:rPr>
          <w:rFonts w:ascii="Times New Roman" w:hAnsi="Times New Roman" w:cs="Times New Roman"/>
          <w:color w:val="000000"/>
          <w:sz w:val="24"/>
          <w:szCs w:val="24"/>
          <w:lang w:val="en-GB"/>
        </w:rPr>
        <w:t>ure</w:t>
      </w:r>
      <w:r w:rsidRPr="00766F98">
        <w:rPr>
          <w:rFonts w:ascii="Times New Roman" w:hAnsi="Times New Roman" w:cs="Times New Roman"/>
          <w:color w:val="000000"/>
          <w:sz w:val="24"/>
          <w:szCs w:val="24"/>
          <w:lang w:val="en-GB"/>
        </w:rPr>
        <w:t xml:space="preserve"> 6</w:t>
      </w:r>
      <w:r w:rsidR="001E0300">
        <w:rPr>
          <w:rFonts w:ascii="Times New Roman" w:hAnsi="Times New Roman" w:cs="Times New Roman"/>
          <w:color w:val="000000"/>
          <w:sz w:val="24"/>
          <w:szCs w:val="24"/>
          <w:lang w:val="en-GB"/>
        </w:rPr>
        <w:t>.16</w:t>
      </w:r>
      <w:r w:rsidRPr="00E01E7A">
        <w:rPr>
          <w:rFonts w:ascii="Times New Roman" w:hAnsi="Times New Roman" w:cs="Times New Roman"/>
          <w:color w:val="000000"/>
          <w:sz w:val="24"/>
          <w:szCs w:val="24"/>
          <w:lang w:val="en-GB"/>
        </w:rPr>
        <w:t xml:space="preserve"> represent</w:t>
      </w:r>
      <w:r w:rsidR="001E0300">
        <w:rPr>
          <w:rFonts w:ascii="Times New Roman" w:hAnsi="Times New Roman" w:cs="Times New Roman"/>
          <w:color w:val="000000"/>
          <w:sz w:val="24"/>
          <w:szCs w:val="24"/>
          <w:lang w:val="en-GB"/>
        </w:rPr>
        <w:t>s</w:t>
      </w:r>
      <w:r w:rsidRPr="00E01E7A">
        <w:rPr>
          <w:rFonts w:ascii="Times New Roman" w:hAnsi="Times New Roman" w:cs="Times New Roman"/>
          <w:color w:val="000000"/>
          <w:sz w:val="24"/>
          <w:szCs w:val="24"/>
          <w:lang w:val="en-GB"/>
        </w:rPr>
        <w:t xml:space="preserve"> the waveform of </w:t>
      </w:r>
      <w:r w:rsidR="001E0300">
        <w:rPr>
          <w:rFonts w:ascii="Times New Roman" w:hAnsi="Times New Roman" w:cs="Times New Roman"/>
          <w:color w:val="000000"/>
          <w:sz w:val="24"/>
          <w:szCs w:val="24"/>
          <w:lang w:val="en-GB"/>
        </w:rPr>
        <w:t xml:space="preserve">the computed </w:t>
      </w:r>
      <w:r w:rsidRPr="00E01E7A">
        <w:rPr>
          <w:rFonts w:ascii="Times New Roman" w:hAnsi="Times New Roman" w:cs="Times New Roman"/>
          <w:color w:val="000000"/>
          <w:sz w:val="24"/>
          <w:szCs w:val="24"/>
          <w:lang w:val="en-GB"/>
        </w:rPr>
        <w:t xml:space="preserve">dynamic mutual inductance vs </w:t>
      </w:r>
      <w:r w:rsidR="001E0300">
        <w:rPr>
          <w:rFonts w:ascii="Times New Roman" w:hAnsi="Times New Roman" w:cs="Times New Roman"/>
          <w:color w:val="000000"/>
          <w:sz w:val="24"/>
          <w:szCs w:val="24"/>
          <w:lang w:val="en-GB"/>
        </w:rPr>
        <w:t>t</w:t>
      </w:r>
      <w:r w:rsidRPr="00E01E7A">
        <w:rPr>
          <w:rFonts w:ascii="Times New Roman" w:hAnsi="Times New Roman" w:cs="Times New Roman"/>
          <w:color w:val="000000"/>
          <w:sz w:val="24"/>
          <w:szCs w:val="24"/>
          <w:lang w:val="en-GB"/>
        </w:rPr>
        <w:t xml:space="preserve">ime. In the last portion of the graph (when the trend of the mutual inductance is saturated), the receiver appears to have its surface totally inside the surface of the </w:t>
      </w:r>
      <w:r w:rsidR="001E0300">
        <w:rPr>
          <w:rFonts w:ascii="Times New Roman" w:hAnsi="Times New Roman" w:cs="Times New Roman"/>
          <w:color w:val="000000"/>
          <w:sz w:val="24"/>
          <w:szCs w:val="24"/>
          <w:lang w:val="en-GB"/>
        </w:rPr>
        <w:t>t</w:t>
      </w:r>
      <w:r w:rsidRPr="00E01E7A">
        <w:rPr>
          <w:rFonts w:ascii="Times New Roman" w:hAnsi="Times New Roman" w:cs="Times New Roman"/>
          <w:color w:val="000000"/>
          <w:sz w:val="24"/>
          <w:szCs w:val="24"/>
          <w:lang w:val="en-GB"/>
        </w:rPr>
        <w:t>ransmitter Coil.</w:t>
      </w:r>
      <w:r w:rsidR="00C85F33">
        <w:rPr>
          <w:rFonts w:ascii="Times New Roman" w:hAnsi="Times New Roman" w:cs="Times New Roman"/>
          <w:color w:val="000000"/>
          <w:sz w:val="24"/>
          <w:szCs w:val="24"/>
          <w:lang w:val="en-GB"/>
        </w:rPr>
        <w:t xml:space="preserve"> The computed dynamic mutual inductance values are compared in Table 6.7 to those derived from the static limit.</w:t>
      </w:r>
    </w:p>
    <w:p w:rsidR="00C878D9" w:rsidRDefault="00C878D9" w:rsidP="00C878D9">
      <w:pPr>
        <w:spacing w:after="0" w:line="240" w:lineRule="auto"/>
        <w:jc w:val="center"/>
        <w:rPr>
          <w:color w:val="000000"/>
          <w:szCs w:val="20"/>
          <w:lang w:val="en-GB"/>
        </w:rPr>
      </w:pPr>
      <w:r w:rsidRPr="000E6C9C">
        <w:rPr>
          <w:noProof/>
          <w:color w:val="000000"/>
          <w:szCs w:val="20"/>
        </w:rPr>
        <w:lastRenderedPageBreak/>
        <w:drawing>
          <wp:inline distT="0" distB="0" distL="0" distR="0" wp14:anchorId="2721033D" wp14:editId="0B4CD777">
            <wp:extent cx="5098415" cy="2346960"/>
            <wp:effectExtent l="0" t="0" r="6985" b="0"/>
            <wp:docPr id="90" name="Immagine 6">
              <a:extLst xmlns:a="http://schemas.openxmlformats.org/drawingml/2006/main">
                <a:ext uri="{FF2B5EF4-FFF2-40B4-BE49-F238E27FC236}">
                  <a16:creationId xmlns:a16="http://schemas.microsoft.com/office/drawing/2014/main" id="{76F15C4F-31C2-4F13-8BB2-D2F21C2F12C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magine 6">
                      <a:extLst>
                        <a:ext uri="{FF2B5EF4-FFF2-40B4-BE49-F238E27FC236}">
                          <a16:creationId xmlns:a16="http://schemas.microsoft.com/office/drawing/2014/main" id="{76F15C4F-31C2-4F13-8BB2-D2F21C2F12C3}"/>
                        </a:ext>
                      </a:extLst>
                    </pic:cNvPr>
                    <pic:cNvPicPr>
                      <a:picLocks noChangeAspect="1"/>
                    </pic:cNvPicPr>
                  </pic:nvPicPr>
                  <pic:blipFill>
                    <a:blip r:embed="rId265" cstate="print">
                      <a:extLst>
                        <a:ext uri="{28A0092B-C50C-407E-A947-70E740481C1C}">
                          <a14:useLocalDpi xmlns:a14="http://schemas.microsoft.com/office/drawing/2010/main" val="0"/>
                        </a:ext>
                      </a:extLst>
                    </a:blip>
                    <a:stretch>
                      <a:fillRect/>
                    </a:stretch>
                  </pic:blipFill>
                  <pic:spPr>
                    <a:xfrm>
                      <a:off x="0" y="0"/>
                      <a:ext cx="5244135" cy="2414039"/>
                    </a:xfrm>
                    <a:prstGeom prst="rect">
                      <a:avLst/>
                    </a:prstGeom>
                  </pic:spPr>
                </pic:pic>
              </a:graphicData>
            </a:graphic>
          </wp:inline>
        </w:drawing>
      </w:r>
    </w:p>
    <w:p w:rsidR="00C878D9" w:rsidRPr="002A4F25" w:rsidRDefault="00C878D9" w:rsidP="00C878D9">
      <w:pPr>
        <w:spacing w:after="0" w:line="240" w:lineRule="auto"/>
        <w:jc w:val="center"/>
        <w:rPr>
          <w:rFonts w:ascii="Times New Roman" w:hAnsi="Times New Roman" w:cs="Times New Roman"/>
          <w:b/>
          <w:color w:val="000000"/>
          <w:szCs w:val="20"/>
          <w:lang w:val="en-GB"/>
        </w:rPr>
      </w:pPr>
      <w:bookmarkStart w:id="162" w:name="_Hlk127549953"/>
      <w:r w:rsidRPr="002A4F25">
        <w:rPr>
          <w:rFonts w:ascii="Times New Roman" w:hAnsi="Times New Roman" w:cs="Times New Roman"/>
          <w:b/>
          <w:color w:val="000000"/>
          <w:szCs w:val="20"/>
          <w:lang w:val="en-GB"/>
        </w:rPr>
        <w:t>Figure 6.</w:t>
      </w:r>
      <w:r w:rsidR="001E0300">
        <w:rPr>
          <w:rFonts w:ascii="Times New Roman" w:hAnsi="Times New Roman" w:cs="Times New Roman"/>
          <w:b/>
          <w:color w:val="000000"/>
          <w:szCs w:val="20"/>
          <w:lang w:val="en-GB"/>
        </w:rPr>
        <w:t>16:</w:t>
      </w:r>
      <w:r w:rsidRPr="002A4F25">
        <w:rPr>
          <w:rFonts w:ascii="Times New Roman" w:hAnsi="Times New Roman" w:cs="Times New Roman"/>
          <w:b/>
          <w:color w:val="000000"/>
          <w:szCs w:val="20"/>
          <w:lang w:val="en-GB"/>
        </w:rPr>
        <w:t xml:space="preserve"> </w:t>
      </w:r>
      <w:r w:rsidR="001E0300">
        <w:rPr>
          <w:rFonts w:ascii="Times New Roman" w:hAnsi="Times New Roman" w:cs="Times New Roman"/>
          <w:b/>
          <w:color w:val="000000"/>
          <w:szCs w:val="20"/>
          <w:lang w:val="en-GB"/>
        </w:rPr>
        <w:t>Computed dynamic m</w:t>
      </w:r>
      <w:r w:rsidRPr="002A4F25">
        <w:rPr>
          <w:rFonts w:ascii="Times New Roman" w:hAnsi="Times New Roman" w:cs="Times New Roman"/>
          <w:b/>
          <w:color w:val="000000"/>
          <w:szCs w:val="20"/>
          <w:lang w:val="en-GB"/>
        </w:rPr>
        <w:t xml:space="preserve">utual inductance vs </w:t>
      </w:r>
      <w:r w:rsidR="001E0300">
        <w:rPr>
          <w:rFonts w:ascii="Times New Roman" w:hAnsi="Times New Roman" w:cs="Times New Roman"/>
          <w:b/>
          <w:color w:val="000000"/>
          <w:szCs w:val="20"/>
          <w:lang w:val="en-GB"/>
        </w:rPr>
        <w:t>t</w:t>
      </w:r>
      <w:r w:rsidRPr="002A4F25">
        <w:rPr>
          <w:rFonts w:ascii="Times New Roman" w:hAnsi="Times New Roman" w:cs="Times New Roman"/>
          <w:b/>
          <w:color w:val="000000"/>
          <w:szCs w:val="20"/>
          <w:lang w:val="en-GB"/>
        </w:rPr>
        <w:t>ime</w:t>
      </w:r>
    </w:p>
    <w:bookmarkEnd w:id="162"/>
    <w:p w:rsidR="00C878D9" w:rsidRDefault="00C878D9" w:rsidP="00C878D9">
      <w:pPr>
        <w:tabs>
          <w:tab w:val="left" w:pos="948"/>
        </w:tabs>
        <w:spacing w:after="0" w:line="240" w:lineRule="auto"/>
        <w:jc w:val="center"/>
        <w:rPr>
          <w:b/>
          <w:color w:val="000000"/>
          <w:szCs w:val="20"/>
          <w:lang w:val="en-GB"/>
        </w:rPr>
      </w:pPr>
    </w:p>
    <w:p w:rsidR="00A45094" w:rsidRDefault="00A45094" w:rsidP="00C85F33">
      <w:pPr>
        <w:tabs>
          <w:tab w:val="left" w:pos="948"/>
        </w:tabs>
        <w:spacing w:line="360" w:lineRule="auto"/>
        <w:rPr>
          <w:b/>
          <w:color w:val="000000"/>
          <w:szCs w:val="20"/>
          <w:lang w:val="en-GB"/>
        </w:rPr>
      </w:pPr>
    </w:p>
    <w:p w:rsidR="00C878D9" w:rsidRPr="000249A7" w:rsidRDefault="00C878D9" w:rsidP="000911AB">
      <w:pPr>
        <w:tabs>
          <w:tab w:val="left" w:pos="948"/>
        </w:tabs>
        <w:spacing w:after="0" w:line="240" w:lineRule="auto"/>
        <w:jc w:val="center"/>
        <w:rPr>
          <w:rFonts w:ascii="Times New Roman" w:hAnsi="Times New Roman" w:cs="Times New Roman"/>
          <w:b/>
          <w:color w:val="000000"/>
          <w:szCs w:val="20"/>
          <w:lang w:val="en-GB"/>
        </w:rPr>
      </w:pPr>
      <w:bookmarkStart w:id="163" w:name="_Hlk127551311"/>
      <w:r w:rsidRPr="000249A7">
        <w:rPr>
          <w:rFonts w:ascii="Times New Roman" w:hAnsi="Times New Roman" w:cs="Times New Roman"/>
          <w:b/>
          <w:color w:val="000000"/>
          <w:szCs w:val="20"/>
          <w:lang w:val="en-GB"/>
        </w:rPr>
        <w:t>Table 6.</w:t>
      </w:r>
      <w:r w:rsidR="00C85F33">
        <w:rPr>
          <w:rFonts w:ascii="Times New Roman" w:hAnsi="Times New Roman" w:cs="Times New Roman"/>
          <w:b/>
          <w:color w:val="000000"/>
          <w:szCs w:val="20"/>
          <w:lang w:val="en-GB"/>
        </w:rPr>
        <w:t>7</w:t>
      </w:r>
      <w:r w:rsidRPr="000249A7">
        <w:rPr>
          <w:rFonts w:ascii="Times New Roman" w:hAnsi="Times New Roman" w:cs="Times New Roman"/>
          <w:b/>
          <w:color w:val="000000"/>
          <w:szCs w:val="20"/>
          <w:lang w:val="en-GB"/>
        </w:rPr>
        <w:t xml:space="preserve">: </w:t>
      </w:r>
      <w:r w:rsidR="00C85F33">
        <w:rPr>
          <w:rFonts w:ascii="Times New Roman" w:hAnsi="Times New Roman" w:cs="Times New Roman"/>
          <w:b/>
          <w:color w:val="000000"/>
          <w:szCs w:val="20"/>
          <w:lang w:val="en-GB"/>
        </w:rPr>
        <w:t>Dynamic (Md) versus static (Ms) values of the mutual inductance</w:t>
      </w:r>
    </w:p>
    <w:tbl>
      <w:tblPr>
        <w:tblStyle w:val="Tabellagriglia4-colore1"/>
        <w:tblW w:w="0" w:type="auto"/>
        <w:jc w:val="center"/>
        <w:tblLook w:val="04A0" w:firstRow="1" w:lastRow="0" w:firstColumn="1" w:lastColumn="0" w:noHBand="0" w:noVBand="1"/>
      </w:tblPr>
      <w:tblGrid>
        <w:gridCol w:w="1702"/>
        <w:gridCol w:w="1558"/>
        <w:gridCol w:w="1559"/>
      </w:tblGrid>
      <w:tr w:rsidR="00C878D9" w:rsidTr="002450F9">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702" w:type="dxa"/>
          </w:tcPr>
          <w:bookmarkEnd w:id="163"/>
          <w:p w:rsidR="00C878D9" w:rsidRPr="00640222" w:rsidRDefault="00C85F33" w:rsidP="002450F9">
            <w:pPr>
              <w:tabs>
                <w:tab w:val="left" w:pos="948"/>
              </w:tabs>
              <w:spacing w:line="360" w:lineRule="auto"/>
              <w:jc w:val="center"/>
              <w:rPr>
                <w:rFonts w:ascii="Times New Roman" w:hAnsi="Times New Roman" w:cs="Times New Roman"/>
                <w:lang w:val="en-GB"/>
              </w:rPr>
            </w:pPr>
            <w:r>
              <w:rPr>
                <w:rFonts w:ascii="Times New Roman" w:hAnsi="Times New Roman" w:cs="Times New Roman"/>
                <w:lang w:val="en-GB"/>
              </w:rPr>
              <w:t>Time i</w:t>
            </w:r>
            <w:r w:rsidR="00C878D9" w:rsidRPr="00640222">
              <w:rPr>
                <w:rFonts w:ascii="Times New Roman" w:hAnsi="Times New Roman" w:cs="Times New Roman"/>
                <w:lang w:val="en-GB"/>
              </w:rPr>
              <w:t>nstant [</w:t>
            </w:r>
            <w:proofErr w:type="spellStart"/>
            <w:r w:rsidR="00C878D9" w:rsidRPr="00640222">
              <w:rPr>
                <w:rFonts w:ascii="Times New Roman" w:hAnsi="Times New Roman" w:cs="Times New Roman"/>
                <w:lang w:val="en-GB"/>
              </w:rPr>
              <w:t>ms</w:t>
            </w:r>
            <w:proofErr w:type="spellEnd"/>
            <w:r w:rsidR="00C878D9" w:rsidRPr="00640222">
              <w:rPr>
                <w:rFonts w:ascii="Times New Roman" w:hAnsi="Times New Roman" w:cs="Times New Roman"/>
                <w:lang w:val="en-GB"/>
              </w:rPr>
              <w:t>]</w:t>
            </w:r>
          </w:p>
        </w:tc>
        <w:tc>
          <w:tcPr>
            <w:tcW w:w="1558" w:type="dxa"/>
          </w:tcPr>
          <w:p w:rsidR="00C85F33" w:rsidRDefault="00C878D9" w:rsidP="002450F9">
            <w:pPr>
              <w:tabs>
                <w:tab w:val="left" w:pos="948"/>
              </w:tabs>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lang w:val="en-GB"/>
              </w:rPr>
            </w:pPr>
            <w:r w:rsidRPr="00640222">
              <w:rPr>
                <w:rFonts w:ascii="Times New Roman" w:hAnsi="Times New Roman" w:cs="Times New Roman"/>
                <w:lang w:val="en-GB"/>
              </w:rPr>
              <w:t xml:space="preserve">Ms </w:t>
            </w:r>
          </w:p>
          <w:p w:rsidR="00C878D9" w:rsidRPr="00640222" w:rsidRDefault="00C878D9" w:rsidP="002450F9">
            <w:pPr>
              <w:tabs>
                <w:tab w:val="left" w:pos="948"/>
              </w:tabs>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lang w:val="en-GB"/>
              </w:rPr>
            </w:pPr>
            <w:r w:rsidRPr="00640222">
              <w:rPr>
                <w:rFonts w:ascii="Times New Roman" w:hAnsi="Times New Roman" w:cs="Times New Roman"/>
                <w:lang w:val="en-GB"/>
              </w:rPr>
              <w:t>[µH]</w:t>
            </w:r>
          </w:p>
        </w:tc>
        <w:tc>
          <w:tcPr>
            <w:tcW w:w="1559" w:type="dxa"/>
          </w:tcPr>
          <w:p w:rsidR="00C85F33" w:rsidRDefault="00C878D9" w:rsidP="002450F9">
            <w:pPr>
              <w:tabs>
                <w:tab w:val="left" w:pos="948"/>
              </w:tabs>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lang w:val="en-GB"/>
              </w:rPr>
            </w:pPr>
            <w:r w:rsidRPr="00640222">
              <w:rPr>
                <w:rFonts w:ascii="Times New Roman" w:hAnsi="Times New Roman" w:cs="Times New Roman"/>
                <w:lang w:val="en-GB"/>
              </w:rPr>
              <w:t xml:space="preserve">Md </w:t>
            </w:r>
          </w:p>
          <w:p w:rsidR="00C878D9" w:rsidRPr="00640222" w:rsidRDefault="00C878D9" w:rsidP="002450F9">
            <w:pPr>
              <w:tabs>
                <w:tab w:val="left" w:pos="948"/>
              </w:tabs>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lang w:val="en-GB"/>
              </w:rPr>
            </w:pPr>
            <w:r w:rsidRPr="00640222">
              <w:rPr>
                <w:rFonts w:ascii="Times New Roman" w:hAnsi="Times New Roman" w:cs="Times New Roman"/>
                <w:lang w:val="en-GB"/>
              </w:rPr>
              <w:t>[µH]</w:t>
            </w:r>
          </w:p>
        </w:tc>
      </w:tr>
      <w:tr w:rsidR="00C878D9" w:rsidTr="002450F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702" w:type="dxa"/>
          </w:tcPr>
          <w:p w:rsidR="00C878D9" w:rsidRPr="00640222" w:rsidRDefault="00C878D9" w:rsidP="002450F9">
            <w:pPr>
              <w:tabs>
                <w:tab w:val="left" w:pos="948"/>
              </w:tabs>
              <w:spacing w:line="360" w:lineRule="auto"/>
              <w:jc w:val="center"/>
              <w:rPr>
                <w:rFonts w:ascii="Times New Roman" w:hAnsi="Times New Roman" w:cs="Times New Roman"/>
                <w:b w:val="0"/>
                <w:color w:val="000000"/>
                <w:lang w:val="en-GB"/>
              </w:rPr>
            </w:pPr>
            <w:r w:rsidRPr="00640222">
              <w:rPr>
                <w:rFonts w:ascii="Times New Roman" w:hAnsi="Times New Roman" w:cs="Times New Roman"/>
                <w:b w:val="0"/>
                <w:color w:val="000000"/>
                <w:lang w:val="en-GB"/>
              </w:rPr>
              <w:t>0</w:t>
            </w:r>
          </w:p>
        </w:tc>
        <w:tc>
          <w:tcPr>
            <w:tcW w:w="1558" w:type="dxa"/>
          </w:tcPr>
          <w:p w:rsidR="00C878D9" w:rsidRPr="00640222" w:rsidRDefault="00C878D9" w:rsidP="002450F9">
            <w:pPr>
              <w:tabs>
                <w:tab w:val="left" w:pos="948"/>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lang w:val="en-GB"/>
              </w:rPr>
            </w:pPr>
            <w:r w:rsidRPr="00640222">
              <w:rPr>
                <w:rFonts w:ascii="Times New Roman" w:hAnsi="Times New Roman" w:cs="Times New Roman"/>
                <w:b/>
                <w:color w:val="000000"/>
                <w:lang w:val="en-GB"/>
              </w:rPr>
              <w:t>-1.41</w:t>
            </w:r>
          </w:p>
        </w:tc>
        <w:tc>
          <w:tcPr>
            <w:tcW w:w="1559" w:type="dxa"/>
          </w:tcPr>
          <w:p w:rsidR="00C878D9" w:rsidRPr="00640222" w:rsidRDefault="00C878D9" w:rsidP="002450F9">
            <w:pPr>
              <w:tabs>
                <w:tab w:val="left" w:pos="948"/>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lang w:val="en-GB"/>
              </w:rPr>
            </w:pPr>
            <w:r w:rsidRPr="00640222">
              <w:rPr>
                <w:rFonts w:ascii="Times New Roman" w:hAnsi="Times New Roman" w:cs="Times New Roman"/>
                <w:b/>
                <w:color w:val="000000"/>
                <w:lang w:val="en-GB"/>
              </w:rPr>
              <w:t>-1.45</w:t>
            </w:r>
          </w:p>
        </w:tc>
      </w:tr>
      <w:tr w:rsidR="00C878D9" w:rsidTr="002450F9">
        <w:trPr>
          <w:jc w:val="center"/>
        </w:trPr>
        <w:tc>
          <w:tcPr>
            <w:cnfStyle w:val="001000000000" w:firstRow="0" w:lastRow="0" w:firstColumn="1" w:lastColumn="0" w:oddVBand="0" w:evenVBand="0" w:oddHBand="0" w:evenHBand="0" w:firstRowFirstColumn="0" w:firstRowLastColumn="0" w:lastRowFirstColumn="0" w:lastRowLastColumn="0"/>
            <w:tcW w:w="1702" w:type="dxa"/>
          </w:tcPr>
          <w:p w:rsidR="00C878D9" w:rsidRPr="00640222" w:rsidRDefault="00C878D9" w:rsidP="002450F9">
            <w:pPr>
              <w:tabs>
                <w:tab w:val="left" w:pos="948"/>
              </w:tabs>
              <w:spacing w:line="360" w:lineRule="auto"/>
              <w:jc w:val="center"/>
              <w:rPr>
                <w:rFonts w:ascii="Times New Roman" w:hAnsi="Times New Roman" w:cs="Times New Roman"/>
                <w:b w:val="0"/>
                <w:color w:val="000000"/>
                <w:lang w:val="en-GB"/>
              </w:rPr>
            </w:pPr>
            <w:r w:rsidRPr="00640222">
              <w:rPr>
                <w:rFonts w:ascii="Times New Roman" w:hAnsi="Times New Roman" w:cs="Times New Roman"/>
                <w:b w:val="0"/>
                <w:color w:val="000000"/>
                <w:lang w:val="en-GB"/>
              </w:rPr>
              <w:t>1</w:t>
            </w:r>
            <w:r w:rsidR="00C85F33">
              <w:rPr>
                <w:rFonts w:ascii="Times New Roman" w:hAnsi="Times New Roman" w:cs="Times New Roman"/>
                <w:b w:val="0"/>
                <w:color w:val="000000"/>
                <w:lang w:val="en-GB"/>
              </w:rPr>
              <w:t>0</w:t>
            </w:r>
          </w:p>
        </w:tc>
        <w:tc>
          <w:tcPr>
            <w:tcW w:w="1558" w:type="dxa"/>
          </w:tcPr>
          <w:p w:rsidR="00C878D9" w:rsidRPr="00640222" w:rsidRDefault="00C878D9" w:rsidP="002450F9">
            <w:pPr>
              <w:tabs>
                <w:tab w:val="left" w:pos="948"/>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000000"/>
                <w:lang w:val="en-GB"/>
              </w:rPr>
            </w:pPr>
            <w:r w:rsidRPr="00640222">
              <w:rPr>
                <w:rFonts w:ascii="Times New Roman" w:hAnsi="Times New Roman" w:cs="Times New Roman"/>
                <w:b/>
                <w:color w:val="000000"/>
                <w:lang w:val="en-GB"/>
              </w:rPr>
              <w:t>0.55</w:t>
            </w:r>
          </w:p>
        </w:tc>
        <w:tc>
          <w:tcPr>
            <w:tcW w:w="1559" w:type="dxa"/>
          </w:tcPr>
          <w:p w:rsidR="00C878D9" w:rsidRPr="00640222" w:rsidRDefault="00C878D9" w:rsidP="002450F9">
            <w:pPr>
              <w:tabs>
                <w:tab w:val="left" w:pos="948"/>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000000"/>
                <w:lang w:val="en-GB"/>
              </w:rPr>
            </w:pPr>
            <w:r w:rsidRPr="00640222">
              <w:rPr>
                <w:rFonts w:ascii="Times New Roman" w:hAnsi="Times New Roman" w:cs="Times New Roman"/>
                <w:b/>
                <w:color w:val="000000"/>
                <w:lang w:val="en-GB"/>
              </w:rPr>
              <w:t>0.54</w:t>
            </w:r>
          </w:p>
        </w:tc>
      </w:tr>
      <w:tr w:rsidR="00C878D9" w:rsidTr="002450F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702" w:type="dxa"/>
          </w:tcPr>
          <w:p w:rsidR="00C878D9" w:rsidRPr="00640222" w:rsidRDefault="00C878D9" w:rsidP="002450F9">
            <w:pPr>
              <w:tabs>
                <w:tab w:val="left" w:pos="948"/>
              </w:tabs>
              <w:spacing w:line="360" w:lineRule="auto"/>
              <w:jc w:val="center"/>
              <w:rPr>
                <w:rFonts w:ascii="Times New Roman" w:hAnsi="Times New Roman" w:cs="Times New Roman"/>
                <w:b w:val="0"/>
                <w:color w:val="000000"/>
                <w:lang w:val="en-GB"/>
              </w:rPr>
            </w:pPr>
            <w:r w:rsidRPr="00640222">
              <w:rPr>
                <w:rFonts w:ascii="Times New Roman" w:hAnsi="Times New Roman" w:cs="Times New Roman"/>
                <w:b w:val="0"/>
                <w:color w:val="000000"/>
                <w:lang w:val="en-GB"/>
              </w:rPr>
              <w:t>2</w:t>
            </w:r>
            <w:r w:rsidR="00C85F33">
              <w:rPr>
                <w:rFonts w:ascii="Times New Roman" w:hAnsi="Times New Roman" w:cs="Times New Roman"/>
                <w:b w:val="0"/>
                <w:color w:val="000000"/>
                <w:lang w:val="en-GB"/>
              </w:rPr>
              <w:t>0</w:t>
            </w:r>
          </w:p>
        </w:tc>
        <w:tc>
          <w:tcPr>
            <w:tcW w:w="1558" w:type="dxa"/>
          </w:tcPr>
          <w:p w:rsidR="00C878D9" w:rsidRPr="00640222" w:rsidRDefault="00C878D9" w:rsidP="002450F9">
            <w:pPr>
              <w:tabs>
                <w:tab w:val="left" w:pos="948"/>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lang w:val="en-GB"/>
              </w:rPr>
            </w:pPr>
            <w:r w:rsidRPr="00640222">
              <w:rPr>
                <w:rFonts w:ascii="Times New Roman" w:hAnsi="Times New Roman" w:cs="Times New Roman"/>
                <w:b/>
                <w:color w:val="000000"/>
                <w:lang w:val="en-GB"/>
              </w:rPr>
              <w:t>3.2</w:t>
            </w:r>
          </w:p>
        </w:tc>
        <w:tc>
          <w:tcPr>
            <w:tcW w:w="1559" w:type="dxa"/>
          </w:tcPr>
          <w:p w:rsidR="00C878D9" w:rsidRPr="00640222" w:rsidRDefault="00C878D9" w:rsidP="002450F9">
            <w:pPr>
              <w:tabs>
                <w:tab w:val="left" w:pos="948"/>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lang w:val="en-GB"/>
              </w:rPr>
            </w:pPr>
            <w:r w:rsidRPr="00640222">
              <w:rPr>
                <w:rFonts w:ascii="Times New Roman" w:hAnsi="Times New Roman" w:cs="Times New Roman"/>
                <w:b/>
                <w:color w:val="000000"/>
                <w:lang w:val="en-GB"/>
              </w:rPr>
              <w:t>3.39</w:t>
            </w:r>
          </w:p>
        </w:tc>
      </w:tr>
      <w:tr w:rsidR="00C878D9" w:rsidTr="002450F9">
        <w:trPr>
          <w:jc w:val="center"/>
        </w:trPr>
        <w:tc>
          <w:tcPr>
            <w:cnfStyle w:val="001000000000" w:firstRow="0" w:lastRow="0" w:firstColumn="1" w:lastColumn="0" w:oddVBand="0" w:evenVBand="0" w:oddHBand="0" w:evenHBand="0" w:firstRowFirstColumn="0" w:firstRowLastColumn="0" w:lastRowFirstColumn="0" w:lastRowLastColumn="0"/>
            <w:tcW w:w="1702" w:type="dxa"/>
          </w:tcPr>
          <w:p w:rsidR="00C878D9" w:rsidRPr="00640222" w:rsidRDefault="00C878D9" w:rsidP="002450F9">
            <w:pPr>
              <w:tabs>
                <w:tab w:val="left" w:pos="948"/>
              </w:tabs>
              <w:spacing w:line="360" w:lineRule="auto"/>
              <w:jc w:val="center"/>
              <w:rPr>
                <w:rFonts w:ascii="Times New Roman" w:hAnsi="Times New Roman" w:cs="Times New Roman"/>
                <w:b w:val="0"/>
                <w:color w:val="000000"/>
                <w:lang w:val="en-GB"/>
              </w:rPr>
            </w:pPr>
            <w:r w:rsidRPr="00640222">
              <w:rPr>
                <w:rFonts w:ascii="Times New Roman" w:hAnsi="Times New Roman" w:cs="Times New Roman"/>
                <w:b w:val="0"/>
                <w:color w:val="000000"/>
                <w:lang w:val="en-GB"/>
              </w:rPr>
              <w:t>3</w:t>
            </w:r>
            <w:r w:rsidR="00C85F33">
              <w:rPr>
                <w:rFonts w:ascii="Times New Roman" w:hAnsi="Times New Roman" w:cs="Times New Roman"/>
                <w:b w:val="0"/>
                <w:color w:val="000000"/>
                <w:lang w:val="en-GB"/>
              </w:rPr>
              <w:t>0</w:t>
            </w:r>
          </w:p>
        </w:tc>
        <w:tc>
          <w:tcPr>
            <w:tcW w:w="1558" w:type="dxa"/>
          </w:tcPr>
          <w:p w:rsidR="00C878D9" w:rsidRPr="00640222" w:rsidRDefault="00C878D9" w:rsidP="002450F9">
            <w:pPr>
              <w:tabs>
                <w:tab w:val="left" w:pos="948"/>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000000"/>
                <w:lang w:val="en-GB"/>
              </w:rPr>
            </w:pPr>
            <w:r w:rsidRPr="00640222">
              <w:rPr>
                <w:rFonts w:ascii="Times New Roman" w:hAnsi="Times New Roman" w:cs="Times New Roman"/>
                <w:b/>
                <w:color w:val="000000"/>
                <w:lang w:val="en-GB"/>
              </w:rPr>
              <w:t>6.3</w:t>
            </w:r>
          </w:p>
        </w:tc>
        <w:tc>
          <w:tcPr>
            <w:tcW w:w="1559" w:type="dxa"/>
          </w:tcPr>
          <w:p w:rsidR="00C878D9" w:rsidRPr="00640222" w:rsidRDefault="00C878D9" w:rsidP="002450F9">
            <w:pPr>
              <w:tabs>
                <w:tab w:val="left" w:pos="948"/>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000000"/>
                <w:lang w:val="en-GB"/>
              </w:rPr>
            </w:pPr>
            <w:r w:rsidRPr="00640222">
              <w:rPr>
                <w:rFonts w:ascii="Times New Roman" w:hAnsi="Times New Roman" w:cs="Times New Roman"/>
                <w:b/>
                <w:color w:val="000000"/>
                <w:lang w:val="en-GB"/>
              </w:rPr>
              <w:t>5.99</w:t>
            </w:r>
          </w:p>
        </w:tc>
      </w:tr>
      <w:tr w:rsidR="00C878D9" w:rsidTr="002450F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702" w:type="dxa"/>
          </w:tcPr>
          <w:p w:rsidR="00C878D9" w:rsidRPr="00640222" w:rsidRDefault="00C85F33" w:rsidP="002450F9">
            <w:pPr>
              <w:tabs>
                <w:tab w:val="left" w:pos="948"/>
              </w:tabs>
              <w:spacing w:line="360" w:lineRule="auto"/>
              <w:jc w:val="center"/>
              <w:rPr>
                <w:rFonts w:ascii="Times New Roman" w:hAnsi="Times New Roman" w:cs="Times New Roman"/>
                <w:b w:val="0"/>
                <w:color w:val="000000"/>
                <w:lang w:val="en-GB"/>
              </w:rPr>
            </w:pPr>
            <w:r>
              <w:rPr>
                <w:rFonts w:ascii="Times New Roman" w:hAnsi="Times New Roman" w:cs="Times New Roman"/>
                <w:b w:val="0"/>
                <w:color w:val="000000"/>
                <w:lang w:val="en-GB"/>
              </w:rPr>
              <w:t>50</w:t>
            </w:r>
          </w:p>
        </w:tc>
        <w:tc>
          <w:tcPr>
            <w:tcW w:w="1558" w:type="dxa"/>
          </w:tcPr>
          <w:p w:rsidR="00C878D9" w:rsidRPr="00640222" w:rsidRDefault="00C878D9" w:rsidP="002450F9">
            <w:pPr>
              <w:tabs>
                <w:tab w:val="left" w:pos="948"/>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lang w:val="en-GB"/>
              </w:rPr>
            </w:pPr>
            <w:r w:rsidRPr="00640222">
              <w:rPr>
                <w:rFonts w:ascii="Times New Roman" w:hAnsi="Times New Roman" w:cs="Times New Roman"/>
                <w:b/>
                <w:color w:val="000000"/>
                <w:lang w:val="en-GB"/>
              </w:rPr>
              <w:t>8.5</w:t>
            </w:r>
          </w:p>
        </w:tc>
        <w:tc>
          <w:tcPr>
            <w:tcW w:w="1559" w:type="dxa"/>
          </w:tcPr>
          <w:p w:rsidR="00C878D9" w:rsidRPr="00640222" w:rsidRDefault="00C878D9" w:rsidP="002450F9">
            <w:pPr>
              <w:tabs>
                <w:tab w:val="left" w:pos="948"/>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lang w:val="en-GB"/>
              </w:rPr>
            </w:pPr>
            <w:r w:rsidRPr="00640222">
              <w:rPr>
                <w:rFonts w:ascii="Times New Roman" w:hAnsi="Times New Roman" w:cs="Times New Roman"/>
                <w:b/>
                <w:color w:val="000000"/>
                <w:lang w:val="en-GB"/>
              </w:rPr>
              <w:t>8.6</w:t>
            </w:r>
          </w:p>
        </w:tc>
      </w:tr>
    </w:tbl>
    <w:p w:rsidR="00C85F33" w:rsidRDefault="00C85F33" w:rsidP="00C878D9">
      <w:pPr>
        <w:tabs>
          <w:tab w:val="left" w:pos="948"/>
        </w:tabs>
        <w:spacing w:line="360" w:lineRule="auto"/>
        <w:ind w:left="686" w:right="618"/>
        <w:jc w:val="both"/>
        <w:rPr>
          <w:rFonts w:ascii="Times New Roman" w:hAnsi="Times New Roman" w:cs="Times New Roman"/>
          <w:color w:val="000000"/>
          <w:sz w:val="24"/>
          <w:szCs w:val="24"/>
          <w:lang w:val="en-GB"/>
        </w:rPr>
      </w:pPr>
    </w:p>
    <w:p w:rsidR="00C878D9" w:rsidRDefault="00C85F33" w:rsidP="00C878D9">
      <w:pPr>
        <w:tabs>
          <w:tab w:val="left" w:pos="948"/>
        </w:tabs>
        <w:spacing w:line="360" w:lineRule="auto"/>
        <w:ind w:left="686" w:right="618"/>
        <w:jc w:val="both"/>
        <w:rPr>
          <w:rFonts w:ascii="Times New Roman" w:hAnsi="Times New Roman" w:cs="Times New Roman"/>
          <w:color w:val="000000"/>
          <w:sz w:val="24"/>
          <w:szCs w:val="24"/>
          <w:lang w:val="en-GB"/>
        </w:rPr>
      </w:pPr>
      <w:r>
        <w:rPr>
          <w:rFonts w:ascii="Times New Roman" w:hAnsi="Times New Roman" w:cs="Times New Roman"/>
          <w:color w:val="000000"/>
          <w:sz w:val="24"/>
          <w:szCs w:val="24"/>
          <w:lang w:val="en-GB"/>
        </w:rPr>
        <w:t xml:space="preserve">For the considered </w:t>
      </w:r>
      <w:r w:rsidR="00C878D9" w:rsidRPr="002A15D8">
        <w:rPr>
          <w:rFonts w:ascii="Times New Roman" w:hAnsi="Times New Roman" w:cs="Times New Roman"/>
          <w:color w:val="000000"/>
          <w:sz w:val="24"/>
          <w:szCs w:val="24"/>
          <w:lang w:val="en-GB"/>
        </w:rPr>
        <w:t>speed of 36 km/h (10 m/s)</w:t>
      </w:r>
      <w:r>
        <w:rPr>
          <w:rFonts w:ascii="Times New Roman" w:hAnsi="Times New Roman" w:cs="Times New Roman"/>
          <w:color w:val="000000"/>
          <w:sz w:val="24"/>
          <w:szCs w:val="24"/>
          <w:lang w:val="en-GB"/>
        </w:rPr>
        <w:t xml:space="preserve">, the coil dimensions and the electromagnetic time constants calculated for this coil pair, both the criteria set in </w:t>
      </w:r>
      <w:r>
        <w:rPr>
          <w:rFonts w:ascii="Times New Roman" w:hAnsi="Times New Roman" w:cs="Times New Roman"/>
          <w:sz w:val="24"/>
          <w:szCs w:val="24"/>
          <w:lang w:val="en-US"/>
        </w:rPr>
        <w:t>(2.72) and (2.73) are satisfied.</w:t>
      </w:r>
      <w:r w:rsidR="007C5825">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Indeed, the </w:t>
      </w:r>
      <w:r w:rsidR="007C5825">
        <w:rPr>
          <w:rFonts w:ascii="Times New Roman" w:hAnsi="Times New Roman" w:cs="Times New Roman"/>
          <w:sz w:val="24"/>
          <w:szCs w:val="24"/>
          <w:lang w:val="en-US"/>
        </w:rPr>
        <w:t>numerical results provided in Table 6.7 are demonstrating the criteria, since t</w:t>
      </w:r>
      <w:r w:rsidR="00C878D9" w:rsidRPr="002A15D8">
        <w:rPr>
          <w:rFonts w:ascii="Times New Roman" w:hAnsi="Times New Roman" w:cs="Times New Roman"/>
          <w:color w:val="000000"/>
          <w:sz w:val="24"/>
          <w:szCs w:val="24"/>
          <w:lang w:val="en-GB"/>
        </w:rPr>
        <w:t xml:space="preserve">he </w:t>
      </w:r>
      <w:r w:rsidR="007C5825">
        <w:rPr>
          <w:rFonts w:ascii="Times New Roman" w:hAnsi="Times New Roman" w:cs="Times New Roman"/>
          <w:color w:val="000000"/>
          <w:sz w:val="24"/>
          <w:szCs w:val="24"/>
          <w:lang w:val="en-GB"/>
        </w:rPr>
        <w:t xml:space="preserve">static and dynamic </w:t>
      </w:r>
      <w:r w:rsidR="00C878D9" w:rsidRPr="002A15D8">
        <w:rPr>
          <w:rFonts w:ascii="Times New Roman" w:hAnsi="Times New Roman" w:cs="Times New Roman"/>
          <w:color w:val="000000"/>
          <w:sz w:val="24"/>
          <w:szCs w:val="24"/>
          <w:lang w:val="en-GB"/>
        </w:rPr>
        <w:t>solutions differ by a</w:t>
      </w:r>
      <w:r w:rsidR="00C878D9">
        <w:rPr>
          <w:rFonts w:ascii="Times New Roman" w:hAnsi="Times New Roman" w:cs="Times New Roman"/>
          <w:color w:val="000000"/>
          <w:sz w:val="24"/>
          <w:szCs w:val="24"/>
          <w:lang w:val="en-GB"/>
        </w:rPr>
        <w:t xml:space="preserve"> </w:t>
      </w:r>
      <w:r w:rsidR="00C878D9" w:rsidRPr="002A15D8">
        <w:rPr>
          <w:rFonts w:ascii="Times New Roman" w:hAnsi="Times New Roman" w:cs="Times New Roman"/>
          <w:color w:val="000000"/>
          <w:sz w:val="24"/>
          <w:szCs w:val="24"/>
          <w:lang w:val="en-GB"/>
        </w:rPr>
        <w:t>maximum relative error of about 5–6%</w:t>
      </w:r>
      <w:r w:rsidR="007C5825">
        <w:rPr>
          <w:rFonts w:ascii="Times New Roman" w:hAnsi="Times New Roman" w:cs="Times New Roman"/>
          <w:color w:val="000000"/>
          <w:sz w:val="24"/>
          <w:szCs w:val="24"/>
          <w:lang w:val="en-GB"/>
        </w:rPr>
        <w:t xml:space="preserve">. </w:t>
      </w:r>
      <w:r w:rsidR="00C878D9">
        <w:rPr>
          <w:rFonts w:ascii="Times New Roman" w:hAnsi="Times New Roman" w:cs="Times New Roman"/>
          <w:color w:val="000000"/>
          <w:sz w:val="24"/>
          <w:szCs w:val="24"/>
          <w:lang w:val="en-GB"/>
        </w:rPr>
        <w:t xml:space="preserve"> </w:t>
      </w:r>
      <w:r w:rsidR="00C878D9" w:rsidRPr="00A96DAB">
        <w:rPr>
          <w:rFonts w:ascii="Times New Roman" w:hAnsi="Times New Roman" w:cs="Times New Roman"/>
          <w:color w:val="000000"/>
          <w:sz w:val="24"/>
          <w:szCs w:val="24"/>
          <w:lang w:val="en-GB"/>
        </w:rPr>
        <w:t xml:space="preserve">Of course, lower values of  </w:t>
      </w:r>
      <m:oMath>
        <m:r>
          <m:rPr>
            <m:sty m:val="p"/>
          </m:rPr>
          <w:rPr>
            <w:rStyle w:val="Enfasidelicata"/>
            <w:rFonts w:ascii="Cambria Math" w:hAnsi="Cambria Math"/>
          </w:rPr>
          <m:t>δ</m:t>
        </m:r>
      </m:oMath>
      <w:r w:rsidR="00C878D9" w:rsidRPr="00A96DAB">
        <w:rPr>
          <w:rFonts w:ascii="Times New Roman" w:hAnsi="Times New Roman" w:cs="Times New Roman"/>
          <w:color w:val="000000"/>
          <w:sz w:val="24"/>
          <w:szCs w:val="24"/>
          <w:lang w:val="en-GB"/>
        </w:rPr>
        <w:t xml:space="preserve"> </w:t>
      </w:r>
      <w:r w:rsidR="00C878D9">
        <w:rPr>
          <w:rFonts w:ascii="Times New Roman" w:hAnsi="Times New Roman" w:cs="Times New Roman"/>
          <w:color w:val="000000"/>
          <w:sz w:val="24"/>
          <w:szCs w:val="24"/>
          <w:lang w:val="en-GB"/>
        </w:rPr>
        <w:t xml:space="preserve"> </w:t>
      </w:r>
      <w:r w:rsidR="0040732C">
        <w:rPr>
          <w:rFonts w:ascii="Times New Roman" w:hAnsi="Times New Roman" w:cs="Times New Roman"/>
          <w:color w:val="000000"/>
          <w:sz w:val="24"/>
          <w:szCs w:val="24"/>
          <w:lang w:val="en-GB"/>
        </w:rPr>
        <w:t xml:space="preserve">in </w:t>
      </w:r>
      <w:r w:rsidR="00C878D9" w:rsidRPr="00A96DAB">
        <w:rPr>
          <w:rFonts w:ascii="Times New Roman" w:hAnsi="Times New Roman" w:cs="Times New Roman"/>
          <w:color w:val="000000"/>
          <w:sz w:val="24"/>
          <w:szCs w:val="24"/>
          <w:lang w:val="en-GB"/>
        </w:rPr>
        <w:t>(</w:t>
      </w:r>
      <w:r w:rsidR="007C5825">
        <w:rPr>
          <w:rFonts w:ascii="Times New Roman" w:hAnsi="Times New Roman" w:cs="Times New Roman"/>
          <w:color w:val="000000"/>
          <w:sz w:val="24"/>
          <w:szCs w:val="24"/>
          <w:lang w:val="en-GB"/>
        </w:rPr>
        <w:t>2</w:t>
      </w:r>
      <w:r w:rsidR="00C878D9">
        <w:rPr>
          <w:rFonts w:ascii="Times New Roman" w:hAnsi="Times New Roman" w:cs="Times New Roman"/>
          <w:color w:val="000000"/>
          <w:sz w:val="24"/>
          <w:szCs w:val="24"/>
          <w:lang w:val="en-GB"/>
        </w:rPr>
        <w:t>.3</w:t>
      </w:r>
      <w:r w:rsidR="007C5825">
        <w:rPr>
          <w:rFonts w:ascii="Times New Roman" w:hAnsi="Times New Roman" w:cs="Times New Roman"/>
          <w:color w:val="000000"/>
          <w:sz w:val="24"/>
          <w:szCs w:val="24"/>
          <w:lang w:val="en-GB"/>
        </w:rPr>
        <w:t>7</w:t>
      </w:r>
      <w:r w:rsidR="00C878D9" w:rsidRPr="00A96DAB">
        <w:rPr>
          <w:rFonts w:ascii="Times New Roman" w:hAnsi="Times New Roman" w:cs="Times New Roman"/>
          <w:color w:val="000000"/>
          <w:sz w:val="24"/>
          <w:szCs w:val="24"/>
          <w:lang w:val="en-GB"/>
        </w:rPr>
        <w:t>) would provide a better accuracy</w:t>
      </w:r>
      <w:r w:rsidR="00C878D9">
        <w:rPr>
          <w:rFonts w:ascii="Times New Roman" w:hAnsi="Times New Roman" w:cs="Times New Roman"/>
          <w:color w:val="000000"/>
          <w:sz w:val="24"/>
          <w:szCs w:val="24"/>
          <w:lang w:val="en-GB"/>
        </w:rPr>
        <w:t xml:space="preserve"> (</w:t>
      </w:r>
      <w:r w:rsidR="00C878D9" w:rsidRPr="00B83B3F">
        <w:rPr>
          <w:rFonts w:ascii="Times New Roman" w:hAnsi="Times New Roman" w:cs="Times New Roman"/>
          <w:color w:val="000000"/>
          <w:sz w:val="24"/>
          <w:szCs w:val="24"/>
          <w:lang w:val="en-GB"/>
        </w:rPr>
        <w:t>it would mean lowering the percentage error between M</w:t>
      </w:r>
      <w:r w:rsidR="00C878D9" w:rsidRPr="00B83B3F">
        <w:rPr>
          <w:rFonts w:ascii="Times New Roman" w:hAnsi="Times New Roman" w:cs="Times New Roman"/>
          <w:color w:val="000000"/>
          <w:sz w:val="24"/>
          <w:szCs w:val="24"/>
          <w:vertAlign w:val="subscript"/>
          <w:lang w:val="en-GB"/>
        </w:rPr>
        <w:t>D</w:t>
      </w:r>
      <w:r w:rsidR="00C878D9" w:rsidRPr="00B83B3F">
        <w:rPr>
          <w:rFonts w:ascii="Times New Roman" w:hAnsi="Times New Roman" w:cs="Times New Roman"/>
          <w:color w:val="000000"/>
          <w:sz w:val="24"/>
          <w:szCs w:val="24"/>
          <w:lang w:val="en-GB"/>
        </w:rPr>
        <w:t xml:space="preserve"> and M</w:t>
      </w:r>
      <w:r w:rsidR="00C878D9" w:rsidRPr="00B83B3F">
        <w:rPr>
          <w:rFonts w:ascii="Times New Roman" w:hAnsi="Times New Roman" w:cs="Times New Roman"/>
          <w:color w:val="000000"/>
          <w:sz w:val="24"/>
          <w:szCs w:val="24"/>
          <w:vertAlign w:val="subscript"/>
          <w:lang w:val="en-GB"/>
        </w:rPr>
        <w:t>S</w:t>
      </w:r>
      <w:r w:rsidR="00C878D9" w:rsidRPr="00B83B3F">
        <w:rPr>
          <w:rFonts w:ascii="Times New Roman" w:hAnsi="Times New Roman" w:cs="Times New Roman"/>
          <w:color w:val="000000"/>
          <w:sz w:val="24"/>
          <w:szCs w:val="24"/>
          <w:lang w:val="en-GB"/>
        </w:rPr>
        <w:t xml:space="preserve"> in </w:t>
      </w:r>
      <w:r w:rsidR="007C5825">
        <w:rPr>
          <w:rFonts w:ascii="Times New Roman" w:hAnsi="Times New Roman" w:cs="Times New Roman"/>
          <w:color w:val="000000"/>
          <w:sz w:val="24"/>
          <w:szCs w:val="24"/>
          <w:lang w:val="en-GB"/>
        </w:rPr>
        <w:t>T</w:t>
      </w:r>
      <w:r w:rsidR="00C878D9" w:rsidRPr="00B83B3F">
        <w:rPr>
          <w:rFonts w:ascii="Times New Roman" w:hAnsi="Times New Roman" w:cs="Times New Roman"/>
          <w:color w:val="000000"/>
          <w:sz w:val="24"/>
          <w:szCs w:val="24"/>
          <w:lang w:val="en-GB"/>
        </w:rPr>
        <w:t xml:space="preserve">able </w:t>
      </w:r>
      <w:r w:rsidR="001D787D">
        <w:rPr>
          <w:rFonts w:ascii="Times New Roman" w:hAnsi="Times New Roman" w:cs="Times New Roman"/>
          <w:color w:val="000000"/>
          <w:sz w:val="24"/>
          <w:szCs w:val="24"/>
          <w:lang w:val="en-GB"/>
        </w:rPr>
        <w:t>6.</w:t>
      </w:r>
      <w:r w:rsidR="007C5825">
        <w:rPr>
          <w:rFonts w:ascii="Times New Roman" w:hAnsi="Times New Roman" w:cs="Times New Roman"/>
          <w:color w:val="000000"/>
          <w:sz w:val="24"/>
          <w:szCs w:val="24"/>
          <w:lang w:val="en-GB"/>
        </w:rPr>
        <w:t>7</w:t>
      </w:r>
      <w:r w:rsidR="00C878D9">
        <w:rPr>
          <w:rFonts w:ascii="Times New Roman" w:hAnsi="Times New Roman" w:cs="Times New Roman"/>
          <w:color w:val="000000"/>
          <w:sz w:val="24"/>
          <w:szCs w:val="24"/>
          <w:lang w:val="en-GB"/>
        </w:rPr>
        <w:t>)</w:t>
      </w:r>
      <w:r w:rsidR="00C878D9" w:rsidRPr="00A96DAB">
        <w:rPr>
          <w:rFonts w:ascii="Times New Roman" w:hAnsi="Times New Roman" w:cs="Times New Roman"/>
          <w:color w:val="000000"/>
          <w:sz w:val="24"/>
          <w:szCs w:val="24"/>
          <w:lang w:val="en-GB"/>
        </w:rPr>
        <w:t>.</w:t>
      </w:r>
    </w:p>
    <w:p w:rsidR="00CD00DE" w:rsidRDefault="00CD00DE">
      <w:pPr>
        <w:rPr>
          <w:rFonts w:ascii="Times New Roman" w:hAnsi="Times New Roman" w:cs="Times New Roman"/>
          <w:color w:val="000000"/>
          <w:sz w:val="24"/>
          <w:szCs w:val="24"/>
          <w:lang w:val="en-GB"/>
        </w:rPr>
      </w:pPr>
      <w:r>
        <w:rPr>
          <w:rFonts w:ascii="Times New Roman" w:hAnsi="Times New Roman" w:cs="Times New Roman"/>
          <w:color w:val="000000"/>
          <w:sz w:val="24"/>
          <w:szCs w:val="24"/>
          <w:lang w:val="en-GB"/>
        </w:rPr>
        <w:br w:type="page"/>
      </w:r>
    </w:p>
    <w:p w:rsidR="00842DBC" w:rsidRPr="00842DBC" w:rsidRDefault="00786C64" w:rsidP="000252D3">
      <w:pPr>
        <w:pStyle w:val="Titolo2"/>
        <w:spacing w:line="360" w:lineRule="auto"/>
      </w:pPr>
      <w:bookmarkStart w:id="164" w:name="_Toc136102902"/>
      <w:r w:rsidRPr="000252D3">
        <w:lastRenderedPageBreak/>
        <w:t>6.</w:t>
      </w:r>
      <w:r w:rsidR="00842DBC" w:rsidRPr="000252D3">
        <w:t>5</w:t>
      </w:r>
      <w:r w:rsidRPr="000252D3">
        <w:t xml:space="preserve"> </w:t>
      </w:r>
      <w:r w:rsidR="00842DBC" w:rsidRPr="00842DBC">
        <w:t>Resume of the chapter and main findings</w:t>
      </w:r>
      <w:bookmarkEnd w:id="164"/>
    </w:p>
    <w:p w:rsidR="000252D3" w:rsidRDefault="000252D3" w:rsidP="00296656">
      <w:pPr>
        <w:numPr>
          <w:ilvl w:val="0"/>
          <w:numId w:val="48"/>
        </w:numPr>
        <w:spacing w:line="360" w:lineRule="auto"/>
        <w:ind w:left="1134" w:right="618" w:hanging="357"/>
        <w:contextualSpacing/>
        <w:jc w:val="both"/>
        <w:rPr>
          <w:rFonts w:ascii="Times New Roman" w:hAnsi="Times New Roman" w:cs="Times New Roman"/>
          <w:sz w:val="24"/>
          <w:szCs w:val="24"/>
          <w:lang w:val="en-US"/>
        </w:rPr>
      </w:pPr>
      <w:r>
        <w:rPr>
          <w:rFonts w:ascii="Times New Roman" w:hAnsi="Times New Roman" w:cs="Times New Roman"/>
          <w:sz w:val="24"/>
          <w:szCs w:val="24"/>
          <w:lang w:val="en-US"/>
        </w:rPr>
        <w:t>Two WPT systems have been analyzed in this Chapter, both based on Inductive Coupling (IPT systems): a 50 kW-power, 25 kHz-resonant static system (VICTORIA) produced by the Spanish company CIRCE, and a 11 kW-</w:t>
      </w:r>
      <w:proofErr w:type="gramStart"/>
      <w:r>
        <w:rPr>
          <w:rFonts w:ascii="Times New Roman" w:hAnsi="Times New Roman" w:cs="Times New Roman"/>
          <w:sz w:val="24"/>
          <w:szCs w:val="24"/>
          <w:lang w:val="en-US"/>
        </w:rPr>
        <w:t>power ,</w:t>
      </w:r>
      <w:proofErr w:type="gramEnd"/>
      <w:r>
        <w:rPr>
          <w:rFonts w:ascii="Times New Roman" w:hAnsi="Times New Roman" w:cs="Times New Roman"/>
          <w:sz w:val="24"/>
          <w:szCs w:val="24"/>
          <w:lang w:val="en-US"/>
        </w:rPr>
        <w:t xml:space="preserve"> 85 kHz-resonant dynamic one (POLITO) developed by </w:t>
      </w:r>
      <w:proofErr w:type="spellStart"/>
      <w:r>
        <w:rPr>
          <w:rFonts w:ascii="Times New Roman" w:hAnsi="Times New Roman" w:cs="Times New Roman"/>
          <w:sz w:val="24"/>
          <w:szCs w:val="24"/>
          <w:lang w:val="en-US"/>
        </w:rPr>
        <w:t>Politecnico</w:t>
      </w:r>
      <w:proofErr w:type="spellEnd"/>
      <w:r>
        <w:rPr>
          <w:rFonts w:ascii="Times New Roman" w:hAnsi="Times New Roman" w:cs="Times New Roman"/>
          <w:sz w:val="24"/>
          <w:szCs w:val="24"/>
          <w:lang w:val="en-US"/>
        </w:rPr>
        <w:t xml:space="preserve"> di Torino, Italy.</w:t>
      </w:r>
    </w:p>
    <w:p w:rsidR="000252D3" w:rsidRDefault="000252D3" w:rsidP="00296656">
      <w:pPr>
        <w:numPr>
          <w:ilvl w:val="0"/>
          <w:numId w:val="49"/>
        </w:numPr>
        <w:spacing w:line="360" w:lineRule="auto"/>
        <w:ind w:left="1134" w:right="618" w:hanging="357"/>
        <w:contextualSpacing/>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 inductance matrix parameters associated to the pads of the two systems have been derived by using a numerical FEM integral formulation implemented in the proprietary code </w:t>
      </w:r>
      <w:proofErr w:type="spellStart"/>
      <w:r>
        <w:rPr>
          <w:rFonts w:ascii="Times New Roman" w:hAnsi="Times New Roman" w:cs="Times New Roman"/>
          <w:sz w:val="24"/>
          <w:szCs w:val="24"/>
          <w:lang w:val="en-US"/>
        </w:rPr>
        <w:t>Cariddi</w:t>
      </w:r>
      <w:proofErr w:type="spellEnd"/>
      <w:r>
        <w:rPr>
          <w:rFonts w:ascii="Times New Roman" w:hAnsi="Times New Roman" w:cs="Times New Roman"/>
          <w:sz w:val="24"/>
          <w:szCs w:val="24"/>
          <w:lang w:val="en-US"/>
        </w:rPr>
        <w:t xml:space="preserve">. </w:t>
      </w:r>
    </w:p>
    <w:p w:rsidR="000252D3" w:rsidRDefault="000252D3" w:rsidP="00296656">
      <w:pPr>
        <w:numPr>
          <w:ilvl w:val="0"/>
          <w:numId w:val="49"/>
        </w:numPr>
        <w:spacing w:line="360" w:lineRule="auto"/>
        <w:ind w:left="1134" w:right="618" w:hanging="357"/>
        <w:contextualSpacing/>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For POLITO IPT, </w:t>
      </w:r>
      <w:proofErr w:type="spellStart"/>
      <w:r>
        <w:rPr>
          <w:rFonts w:ascii="Times New Roman" w:hAnsi="Times New Roman" w:cs="Times New Roman"/>
          <w:sz w:val="24"/>
          <w:szCs w:val="24"/>
          <w:lang w:val="en-US"/>
        </w:rPr>
        <w:t>self inductances</w:t>
      </w:r>
      <w:proofErr w:type="spellEnd"/>
      <w:r>
        <w:rPr>
          <w:rFonts w:ascii="Times New Roman" w:hAnsi="Times New Roman" w:cs="Times New Roman"/>
          <w:sz w:val="24"/>
          <w:szCs w:val="24"/>
          <w:lang w:val="en-US"/>
        </w:rPr>
        <w:t xml:space="preserve"> equal to 278.6 µH and 115.4 µH and a mutual inductance of 18.1 µH have been found, and successfully compared to the experimental measurements</w:t>
      </w:r>
      <w:r w:rsidR="00EA27C2">
        <w:rPr>
          <w:rFonts w:ascii="Times New Roman" w:hAnsi="Times New Roman" w:cs="Times New Roman"/>
          <w:sz w:val="24"/>
          <w:szCs w:val="24"/>
          <w:lang w:val="en-US"/>
        </w:rPr>
        <w:t xml:space="preserve"> (with an error less </w:t>
      </w:r>
      <w:r w:rsidR="00EA27C2" w:rsidRPr="005E0BD9">
        <w:rPr>
          <w:rFonts w:ascii="Times New Roman" w:hAnsi="Times New Roman" w:cs="Times New Roman"/>
          <w:sz w:val="24"/>
          <w:szCs w:val="24"/>
          <w:lang w:val="en-US"/>
        </w:rPr>
        <w:t>than 3%</w:t>
      </w:r>
      <w:r w:rsidR="00EA27C2">
        <w:rPr>
          <w:rFonts w:ascii="Times New Roman" w:hAnsi="Times New Roman" w:cs="Times New Roman"/>
          <w:sz w:val="24"/>
          <w:szCs w:val="24"/>
          <w:lang w:val="en-US"/>
        </w:rPr>
        <w:t>).</w:t>
      </w:r>
    </w:p>
    <w:p w:rsidR="00786C64" w:rsidRDefault="000252D3" w:rsidP="00296656">
      <w:pPr>
        <w:numPr>
          <w:ilvl w:val="0"/>
          <w:numId w:val="49"/>
        </w:numPr>
        <w:spacing w:line="360" w:lineRule="auto"/>
        <w:ind w:left="1134" w:right="618" w:hanging="357"/>
        <w:contextualSpacing/>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For VICTORIA IPT, </w:t>
      </w:r>
      <w:proofErr w:type="spellStart"/>
      <w:r>
        <w:rPr>
          <w:rFonts w:ascii="Times New Roman" w:hAnsi="Times New Roman" w:cs="Times New Roman"/>
          <w:sz w:val="24"/>
          <w:szCs w:val="24"/>
          <w:lang w:val="en-US"/>
        </w:rPr>
        <w:t>self inductances</w:t>
      </w:r>
      <w:proofErr w:type="spellEnd"/>
      <w:r>
        <w:rPr>
          <w:rFonts w:ascii="Times New Roman" w:hAnsi="Times New Roman" w:cs="Times New Roman"/>
          <w:sz w:val="24"/>
          <w:szCs w:val="24"/>
          <w:lang w:val="en-US"/>
        </w:rPr>
        <w:t xml:space="preserve"> equal to 6.4 µH and 81.0 µH and a mutual inductance of 2.0 µH have been found, and successfully compared to the results of a numerical simulation carried out by using the commercial tool Ansys Maxwell</w:t>
      </w:r>
      <w:r w:rsidR="00EA27C2">
        <w:rPr>
          <w:rFonts w:ascii="Times New Roman" w:hAnsi="Times New Roman" w:cs="Times New Roman"/>
          <w:sz w:val="24"/>
          <w:szCs w:val="24"/>
          <w:lang w:val="en-US"/>
        </w:rPr>
        <w:t xml:space="preserve"> (with an error less </w:t>
      </w:r>
      <w:r w:rsidR="00EA27C2" w:rsidRPr="005E0BD9">
        <w:rPr>
          <w:rFonts w:ascii="Times New Roman" w:hAnsi="Times New Roman" w:cs="Times New Roman"/>
          <w:sz w:val="24"/>
          <w:szCs w:val="24"/>
          <w:lang w:val="en-US"/>
        </w:rPr>
        <w:t xml:space="preserve">than </w:t>
      </w:r>
      <w:r w:rsidR="00EA27C2">
        <w:rPr>
          <w:rFonts w:ascii="Times New Roman" w:hAnsi="Times New Roman" w:cs="Times New Roman"/>
          <w:sz w:val="24"/>
          <w:szCs w:val="24"/>
          <w:lang w:val="en-US"/>
        </w:rPr>
        <w:t>7</w:t>
      </w:r>
      <w:r w:rsidR="00EA27C2" w:rsidRPr="005E0BD9">
        <w:rPr>
          <w:rFonts w:ascii="Times New Roman" w:hAnsi="Times New Roman" w:cs="Times New Roman"/>
          <w:sz w:val="24"/>
          <w:szCs w:val="24"/>
          <w:lang w:val="en-US"/>
        </w:rPr>
        <w:t>%</w:t>
      </w:r>
      <w:r w:rsidR="00EA27C2">
        <w:rPr>
          <w:rFonts w:ascii="Times New Roman" w:hAnsi="Times New Roman" w:cs="Times New Roman"/>
          <w:sz w:val="24"/>
          <w:szCs w:val="24"/>
          <w:lang w:val="en-US"/>
        </w:rPr>
        <w:t>).</w:t>
      </w:r>
    </w:p>
    <w:p w:rsidR="00EA27C2" w:rsidRDefault="00EA27C2" w:rsidP="00296656">
      <w:pPr>
        <w:numPr>
          <w:ilvl w:val="0"/>
          <w:numId w:val="49"/>
        </w:numPr>
        <w:spacing w:line="360" w:lineRule="auto"/>
        <w:ind w:left="1134" w:right="618" w:hanging="357"/>
        <w:contextualSpacing/>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A </w:t>
      </w:r>
      <w:r w:rsidRPr="00EA27C2">
        <w:rPr>
          <w:rFonts w:ascii="Times New Roman" w:hAnsi="Times New Roman" w:cs="Times New Roman"/>
          <w:sz w:val="24"/>
          <w:szCs w:val="24"/>
          <w:lang w:val="en-US"/>
        </w:rPr>
        <w:t>Multi-Objective Genetic Programming</w:t>
      </w:r>
      <w:r>
        <w:rPr>
          <w:rFonts w:ascii="Times New Roman" w:hAnsi="Times New Roman" w:cs="Times New Roman"/>
          <w:sz w:val="24"/>
          <w:szCs w:val="24"/>
          <w:lang w:val="en-US"/>
        </w:rPr>
        <w:t xml:space="preserve"> </w:t>
      </w:r>
      <w:r w:rsidRPr="00EA27C2">
        <w:rPr>
          <w:rFonts w:ascii="Times New Roman" w:hAnsi="Times New Roman" w:cs="Times New Roman"/>
          <w:sz w:val="24"/>
          <w:szCs w:val="24"/>
          <w:lang w:val="en-US"/>
        </w:rPr>
        <w:t>algorithm</w:t>
      </w:r>
      <w:r>
        <w:rPr>
          <w:rFonts w:ascii="Times New Roman" w:hAnsi="Times New Roman" w:cs="Times New Roman"/>
          <w:sz w:val="24"/>
          <w:szCs w:val="24"/>
          <w:lang w:val="en-US"/>
        </w:rPr>
        <w:t xml:space="preserve"> has been used to derive behavioral model of the mutual inductance versus the geometric parameters describing the relative positions of the two coils. </w:t>
      </w:r>
      <w:r w:rsidRPr="00EA27C2">
        <w:rPr>
          <w:rFonts w:ascii="Times New Roman" w:hAnsi="Times New Roman" w:cs="Times New Roman"/>
          <w:sz w:val="24"/>
          <w:szCs w:val="24"/>
          <w:lang w:val="en-US"/>
        </w:rPr>
        <w:t xml:space="preserve">The </w:t>
      </w:r>
      <w:r>
        <w:rPr>
          <w:rFonts w:ascii="Times New Roman" w:hAnsi="Times New Roman" w:cs="Times New Roman"/>
          <w:sz w:val="24"/>
          <w:szCs w:val="24"/>
          <w:lang w:val="en-US"/>
        </w:rPr>
        <w:t>Thesis</w:t>
      </w:r>
      <w:r w:rsidRPr="00EA27C2">
        <w:rPr>
          <w:rFonts w:ascii="Times New Roman" w:hAnsi="Times New Roman" w:cs="Times New Roman"/>
          <w:sz w:val="24"/>
          <w:szCs w:val="24"/>
          <w:lang w:val="en-US"/>
        </w:rPr>
        <w:t xml:space="preserve"> shows that it is possible to use the same behavioral model for modeling </w:t>
      </w:r>
      <w:r>
        <w:rPr>
          <w:rFonts w:ascii="Times New Roman" w:hAnsi="Times New Roman" w:cs="Times New Roman"/>
          <w:sz w:val="24"/>
          <w:szCs w:val="24"/>
          <w:lang w:val="en-US"/>
        </w:rPr>
        <w:t xml:space="preserve">the </w:t>
      </w:r>
      <w:r w:rsidRPr="00EA27C2">
        <w:rPr>
          <w:rFonts w:ascii="Times New Roman" w:hAnsi="Times New Roman" w:cs="Times New Roman"/>
          <w:sz w:val="24"/>
          <w:szCs w:val="24"/>
          <w:lang w:val="en-US"/>
        </w:rPr>
        <w:t>two different WPT</w:t>
      </w:r>
      <w:r>
        <w:rPr>
          <w:rFonts w:ascii="Times New Roman" w:hAnsi="Times New Roman" w:cs="Times New Roman"/>
          <w:sz w:val="24"/>
          <w:szCs w:val="24"/>
          <w:lang w:val="en-US"/>
        </w:rPr>
        <w:t xml:space="preserve"> systems</w:t>
      </w:r>
      <w:r w:rsidRPr="00EA27C2">
        <w:rPr>
          <w:rFonts w:ascii="Times New Roman" w:hAnsi="Times New Roman" w:cs="Times New Roman"/>
          <w:sz w:val="24"/>
          <w:szCs w:val="24"/>
          <w:lang w:val="en-US"/>
        </w:rPr>
        <w:t>, shar</w:t>
      </w:r>
      <w:r>
        <w:rPr>
          <w:rFonts w:ascii="Times New Roman" w:hAnsi="Times New Roman" w:cs="Times New Roman"/>
          <w:sz w:val="24"/>
          <w:szCs w:val="24"/>
          <w:lang w:val="en-US"/>
        </w:rPr>
        <w:t>ing</w:t>
      </w:r>
      <w:r w:rsidRPr="00EA27C2">
        <w:rPr>
          <w:rFonts w:ascii="Times New Roman" w:hAnsi="Times New Roman" w:cs="Times New Roman"/>
          <w:sz w:val="24"/>
          <w:szCs w:val="24"/>
          <w:lang w:val="en-US"/>
        </w:rPr>
        <w:t xml:space="preserve"> the shape of the coils (rectangular coils). The models only differ in the coefficients, and just a reduced training data set is required to tune them</w:t>
      </w:r>
      <w:r>
        <w:rPr>
          <w:rFonts w:ascii="Times New Roman" w:hAnsi="Times New Roman" w:cs="Times New Roman"/>
          <w:sz w:val="24"/>
          <w:szCs w:val="24"/>
          <w:lang w:val="en-US"/>
        </w:rPr>
        <w:t>.</w:t>
      </w:r>
    </w:p>
    <w:p w:rsidR="00786C64" w:rsidRPr="005E0BD9" w:rsidRDefault="00786C64" w:rsidP="00296656">
      <w:pPr>
        <w:numPr>
          <w:ilvl w:val="0"/>
          <w:numId w:val="50"/>
        </w:numPr>
        <w:spacing w:line="360" w:lineRule="auto"/>
        <w:ind w:left="1134" w:right="618" w:hanging="357"/>
        <w:contextualSpacing/>
        <w:jc w:val="both"/>
        <w:rPr>
          <w:rFonts w:ascii="Times New Roman" w:hAnsi="Times New Roman" w:cs="Times New Roman"/>
          <w:sz w:val="24"/>
          <w:szCs w:val="24"/>
          <w:lang w:val="en-US"/>
        </w:rPr>
      </w:pPr>
      <w:r w:rsidRPr="005E0BD9">
        <w:rPr>
          <w:rFonts w:ascii="Times New Roman" w:hAnsi="Times New Roman" w:cs="Times New Roman"/>
          <w:sz w:val="24"/>
          <w:szCs w:val="24"/>
          <w:lang w:val="en-US"/>
        </w:rPr>
        <w:t>A parametric analy</w:t>
      </w:r>
      <w:r w:rsidR="00EA27C2">
        <w:rPr>
          <w:rFonts w:ascii="Times New Roman" w:hAnsi="Times New Roman" w:cs="Times New Roman"/>
          <w:sz w:val="24"/>
          <w:szCs w:val="24"/>
          <w:lang w:val="en-US"/>
        </w:rPr>
        <w:t xml:space="preserve">sis </w:t>
      </w:r>
      <w:r w:rsidRPr="005E0BD9">
        <w:rPr>
          <w:rFonts w:ascii="Times New Roman" w:hAnsi="Times New Roman" w:cs="Times New Roman"/>
          <w:sz w:val="24"/>
          <w:szCs w:val="24"/>
          <w:lang w:val="en-US"/>
        </w:rPr>
        <w:t>for both systems has been performed</w:t>
      </w:r>
      <w:r w:rsidR="00EA27C2">
        <w:rPr>
          <w:rFonts w:ascii="Times New Roman" w:hAnsi="Times New Roman" w:cs="Times New Roman"/>
          <w:sz w:val="24"/>
          <w:szCs w:val="24"/>
          <w:lang w:val="en-US"/>
        </w:rPr>
        <w:t>,</w:t>
      </w:r>
      <w:r w:rsidRPr="005E0BD9">
        <w:rPr>
          <w:rFonts w:ascii="Times New Roman" w:hAnsi="Times New Roman" w:cs="Times New Roman"/>
          <w:sz w:val="24"/>
          <w:szCs w:val="24"/>
          <w:lang w:val="en-US"/>
        </w:rPr>
        <w:t xml:space="preserve"> assuming the vertical distance fixed and a sweep linked to</w:t>
      </w:r>
      <w:r w:rsidR="00EA27C2">
        <w:rPr>
          <w:rFonts w:ascii="Times New Roman" w:hAnsi="Times New Roman" w:cs="Times New Roman"/>
          <w:sz w:val="24"/>
          <w:szCs w:val="24"/>
          <w:lang w:val="en-US"/>
        </w:rPr>
        <w:t xml:space="preserve"> </w:t>
      </w:r>
      <w:r w:rsidRPr="005E0BD9">
        <w:rPr>
          <w:rFonts w:ascii="Times New Roman" w:hAnsi="Times New Roman" w:cs="Times New Roman"/>
          <w:sz w:val="24"/>
          <w:szCs w:val="24"/>
          <w:lang w:val="en-US"/>
        </w:rPr>
        <w:t>the variation of the longitudinal and transverse positioning between the coils.</w:t>
      </w:r>
      <w:r w:rsidR="00EA27C2">
        <w:rPr>
          <w:rFonts w:ascii="Times New Roman" w:hAnsi="Times New Roman" w:cs="Times New Roman"/>
          <w:sz w:val="24"/>
          <w:szCs w:val="24"/>
          <w:lang w:val="en-US"/>
        </w:rPr>
        <w:t xml:space="preserve"> The analysis allows building design maps that easily provide </w:t>
      </w:r>
      <w:r w:rsidR="00EA27C2" w:rsidRPr="002E664E">
        <w:rPr>
          <w:rFonts w:ascii="Times New Roman" w:hAnsi="Times New Roman" w:cs="Times New Roman"/>
          <w:bCs/>
          <w:sz w:val="24"/>
          <w:szCs w:val="24"/>
          <w:lang w:val="en-US"/>
        </w:rPr>
        <w:t>spatial misalignments that ensure</w:t>
      </w:r>
      <w:r w:rsidR="00EA27C2">
        <w:rPr>
          <w:rFonts w:ascii="Times New Roman" w:hAnsi="Times New Roman" w:cs="Times New Roman"/>
          <w:bCs/>
          <w:sz w:val="24"/>
          <w:szCs w:val="24"/>
          <w:lang w:val="en-US"/>
        </w:rPr>
        <w:t>s</w:t>
      </w:r>
      <w:r w:rsidR="00EA27C2" w:rsidRPr="002E664E">
        <w:rPr>
          <w:rFonts w:ascii="Times New Roman" w:hAnsi="Times New Roman" w:cs="Times New Roman"/>
          <w:bCs/>
          <w:sz w:val="24"/>
          <w:szCs w:val="24"/>
          <w:lang w:val="en-US"/>
        </w:rPr>
        <w:t xml:space="preserve"> a given value of the mutual inductance</w:t>
      </w:r>
      <w:r w:rsidR="00EA27C2">
        <w:rPr>
          <w:rFonts w:ascii="Times New Roman" w:hAnsi="Times New Roman" w:cs="Times New Roman"/>
          <w:bCs/>
          <w:sz w:val="24"/>
          <w:szCs w:val="24"/>
          <w:lang w:val="en-US"/>
        </w:rPr>
        <w:t>.</w:t>
      </w:r>
    </w:p>
    <w:p w:rsidR="00786C64" w:rsidRPr="005E0BD9" w:rsidRDefault="00786C64" w:rsidP="00296656">
      <w:pPr>
        <w:numPr>
          <w:ilvl w:val="0"/>
          <w:numId w:val="51"/>
        </w:numPr>
        <w:spacing w:line="360" w:lineRule="auto"/>
        <w:ind w:left="1134" w:right="618" w:hanging="357"/>
        <w:contextualSpacing/>
        <w:jc w:val="both"/>
        <w:rPr>
          <w:rFonts w:ascii="Times New Roman" w:hAnsi="Times New Roman" w:cs="Times New Roman"/>
          <w:sz w:val="24"/>
          <w:szCs w:val="24"/>
          <w:lang w:val="en-US"/>
        </w:rPr>
      </w:pPr>
      <w:r w:rsidRPr="005E0BD9">
        <w:rPr>
          <w:rFonts w:ascii="Times New Roman" w:hAnsi="Times New Roman" w:cs="Times New Roman"/>
          <w:sz w:val="24"/>
          <w:szCs w:val="24"/>
          <w:lang w:val="en-US"/>
        </w:rPr>
        <w:t>The results of the analyzes carried on are used to fed to the multi-objective genetic algorithm.</w:t>
      </w:r>
    </w:p>
    <w:p w:rsidR="00786C64" w:rsidRPr="005E0BD9" w:rsidRDefault="00EA27C2" w:rsidP="00296656">
      <w:pPr>
        <w:numPr>
          <w:ilvl w:val="0"/>
          <w:numId w:val="52"/>
        </w:numPr>
        <w:spacing w:line="360" w:lineRule="auto"/>
        <w:ind w:left="1134" w:right="618" w:hanging="357"/>
        <w:contextualSpacing/>
        <w:jc w:val="both"/>
        <w:rPr>
          <w:rFonts w:ascii="Times New Roman" w:hAnsi="Times New Roman" w:cs="Times New Roman"/>
          <w:sz w:val="24"/>
          <w:szCs w:val="24"/>
          <w:lang w:val="en-US"/>
        </w:rPr>
      </w:pPr>
      <w:r>
        <w:rPr>
          <w:rFonts w:ascii="Times New Roman" w:hAnsi="Times New Roman" w:cs="Times New Roman"/>
          <w:sz w:val="24"/>
          <w:szCs w:val="24"/>
          <w:lang w:val="en-US"/>
        </w:rPr>
        <w:t>An electrodynamical analysis of the POLITO system coils assuming a fixed speed of the RX coil of 36 m/s has allowed to numerically verify the consistency of the criteria announced in Chapter 2 under which the coil parameters of a dynamic WPT system (mutual inductances) may be approximated to their static values.</w:t>
      </w:r>
    </w:p>
    <w:p w:rsidR="00C878D9" w:rsidRPr="00503829" w:rsidRDefault="00C878D9" w:rsidP="00C878D9">
      <w:pPr>
        <w:rPr>
          <w:color w:val="000000"/>
          <w:szCs w:val="20"/>
          <w:lang w:val="en-GB"/>
        </w:rPr>
      </w:pPr>
    </w:p>
    <w:p w:rsidR="00C878D9" w:rsidRPr="00AF6B8B" w:rsidRDefault="00C878D9" w:rsidP="00C878D9">
      <w:pPr>
        <w:spacing w:line="360" w:lineRule="auto"/>
        <w:ind w:left="686" w:right="618"/>
        <w:jc w:val="both"/>
        <w:rPr>
          <w:rFonts w:ascii="Times New Roman" w:hAnsi="Times New Roman" w:cs="Times New Roman"/>
          <w:sz w:val="24"/>
          <w:szCs w:val="24"/>
          <w:lang w:val="en-US"/>
        </w:rPr>
      </w:pPr>
    </w:p>
    <w:p w:rsidR="00FC2BC8" w:rsidRPr="00AF6B8B" w:rsidRDefault="00FC2BC8">
      <w:pPr>
        <w:rPr>
          <w:lang w:val="en-US"/>
        </w:rPr>
        <w:sectPr w:rsidR="00FC2BC8" w:rsidRPr="00AF6B8B" w:rsidSect="000B6378">
          <w:headerReference w:type="default" r:id="rId266"/>
          <w:pgSz w:w="11906" w:h="16838"/>
          <w:pgMar w:top="1417" w:right="1134" w:bottom="1134" w:left="1134" w:header="708" w:footer="708" w:gutter="0"/>
          <w:cols w:space="708"/>
          <w:docGrid w:linePitch="360"/>
        </w:sectPr>
      </w:pPr>
    </w:p>
    <w:p w:rsidR="00823F92" w:rsidRPr="00FB4900" w:rsidRDefault="00823F92" w:rsidP="007B741B">
      <w:pPr>
        <w:pStyle w:val="Titolo1"/>
        <w:spacing w:line="360" w:lineRule="auto"/>
        <w:ind w:left="686"/>
        <w:rPr>
          <w:rFonts w:ascii="Times New Roman" w:hAnsi="Times New Roman" w:cs="Times New Roman"/>
          <w:b/>
          <w:color w:val="auto"/>
          <w:sz w:val="28"/>
          <w:szCs w:val="28"/>
          <w:lang w:val="en-US"/>
        </w:rPr>
      </w:pPr>
      <w:bookmarkStart w:id="165" w:name="_Toc136102903"/>
      <w:r w:rsidRPr="00FB4900">
        <w:rPr>
          <w:rFonts w:ascii="Times New Roman" w:hAnsi="Times New Roman" w:cs="Times New Roman"/>
          <w:b/>
          <w:color w:val="auto"/>
          <w:sz w:val="28"/>
          <w:szCs w:val="28"/>
          <w:lang w:val="en-US"/>
        </w:rPr>
        <w:lastRenderedPageBreak/>
        <w:t>Conclusions</w:t>
      </w:r>
      <w:bookmarkEnd w:id="165"/>
    </w:p>
    <w:p w:rsidR="004639CE" w:rsidRPr="005E0BD9" w:rsidRDefault="004639CE" w:rsidP="004639CE">
      <w:pPr>
        <w:spacing w:line="360" w:lineRule="auto"/>
        <w:ind w:left="686" w:right="618"/>
        <w:jc w:val="both"/>
        <w:rPr>
          <w:rFonts w:ascii="Times New Roman" w:hAnsi="Times New Roman" w:cs="Times New Roman"/>
          <w:sz w:val="24"/>
          <w:szCs w:val="24"/>
          <w:lang w:val="en-US"/>
        </w:rPr>
      </w:pPr>
      <w:r w:rsidRPr="005E0BD9">
        <w:rPr>
          <w:rFonts w:ascii="Times New Roman" w:hAnsi="Times New Roman" w:cs="Times New Roman"/>
          <w:sz w:val="24"/>
          <w:szCs w:val="24"/>
          <w:lang w:val="en-US"/>
        </w:rPr>
        <w:t xml:space="preserve">In this </w:t>
      </w:r>
      <w:r w:rsidR="007C1CFC">
        <w:rPr>
          <w:rFonts w:ascii="Times New Roman" w:hAnsi="Times New Roman" w:cs="Times New Roman"/>
          <w:sz w:val="24"/>
          <w:szCs w:val="24"/>
          <w:lang w:val="en-US"/>
        </w:rPr>
        <w:t>T</w:t>
      </w:r>
      <w:r w:rsidRPr="005E0BD9">
        <w:rPr>
          <w:rFonts w:ascii="Times New Roman" w:hAnsi="Times New Roman" w:cs="Times New Roman"/>
          <w:sz w:val="24"/>
          <w:szCs w:val="24"/>
          <w:lang w:val="en-US"/>
        </w:rPr>
        <w:t xml:space="preserve">hesis work, two main applications in the field of energy management and production have been </w:t>
      </w:r>
      <w:proofErr w:type="spellStart"/>
      <w:r w:rsidRPr="005E0BD9">
        <w:rPr>
          <w:rFonts w:ascii="Times New Roman" w:hAnsi="Times New Roman" w:cs="Times New Roman"/>
          <w:sz w:val="24"/>
          <w:szCs w:val="24"/>
          <w:lang w:val="en-US"/>
        </w:rPr>
        <w:t>analysed</w:t>
      </w:r>
      <w:proofErr w:type="spellEnd"/>
      <w:r w:rsidRPr="005E0BD9">
        <w:rPr>
          <w:rFonts w:ascii="Times New Roman" w:hAnsi="Times New Roman" w:cs="Times New Roman"/>
          <w:sz w:val="24"/>
          <w:szCs w:val="24"/>
          <w:lang w:val="en-US"/>
        </w:rPr>
        <w:t xml:space="preserve">: the first </w:t>
      </w:r>
      <w:r w:rsidR="007C1CFC">
        <w:rPr>
          <w:rFonts w:ascii="Times New Roman" w:hAnsi="Times New Roman" w:cs="Times New Roman"/>
          <w:sz w:val="24"/>
          <w:szCs w:val="24"/>
          <w:lang w:val="en-US"/>
        </w:rPr>
        <w:t xml:space="preserve">related </w:t>
      </w:r>
      <w:r w:rsidRPr="005E0BD9">
        <w:rPr>
          <w:rFonts w:ascii="Times New Roman" w:hAnsi="Times New Roman" w:cs="Times New Roman"/>
          <w:sz w:val="24"/>
          <w:szCs w:val="24"/>
          <w:lang w:val="en-US"/>
        </w:rPr>
        <w:t xml:space="preserve">to the production of electricity from </w:t>
      </w:r>
      <w:r w:rsidR="007C1CFC">
        <w:rPr>
          <w:rFonts w:ascii="Times New Roman" w:hAnsi="Times New Roman" w:cs="Times New Roman"/>
          <w:sz w:val="24"/>
          <w:szCs w:val="24"/>
          <w:lang w:val="en-US"/>
        </w:rPr>
        <w:t>N</w:t>
      </w:r>
      <w:r w:rsidRPr="005E0BD9">
        <w:rPr>
          <w:rFonts w:ascii="Times New Roman" w:hAnsi="Times New Roman" w:cs="Times New Roman"/>
          <w:sz w:val="24"/>
          <w:szCs w:val="24"/>
          <w:lang w:val="en-US"/>
        </w:rPr>
        <w:t xml:space="preserve">uclear </w:t>
      </w:r>
      <w:r w:rsidR="007C1CFC">
        <w:rPr>
          <w:rFonts w:ascii="Times New Roman" w:hAnsi="Times New Roman" w:cs="Times New Roman"/>
          <w:sz w:val="24"/>
          <w:szCs w:val="24"/>
          <w:lang w:val="en-US"/>
        </w:rPr>
        <w:t>F</w:t>
      </w:r>
      <w:r w:rsidRPr="005E0BD9">
        <w:rPr>
          <w:rFonts w:ascii="Times New Roman" w:hAnsi="Times New Roman" w:cs="Times New Roman"/>
          <w:sz w:val="24"/>
          <w:szCs w:val="24"/>
          <w:lang w:val="en-US"/>
        </w:rPr>
        <w:t xml:space="preserve">usion </w:t>
      </w:r>
      <w:r w:rsidR="007C1CFC">
        <w:rPr>
          <w:rFonts w:ascii="Times New Roman" w:hAnsi="Times New Roman" w:cs="Times New Roman"/>
          <w:sz w:val="24"/>
          <w:szCs w:val="24"/>
          <w:lang w:val="en-US"/>
        </w:rPr>
        <w:t xml:space="preserve">reactions </w:t>
      </w:r>
      <w:r w:rsidRPr="005E0BD9">
        <w:rPr>
          <w:rFonts w:ascii="Times New Roman" w:hAnsi="Times New Roman" w:cs="Times New Roman"/>
          <w:sz w:val="24"/>
          <w:szCs w:val="24"/>
          <w:lang w:val="en-US"/>
        </w:rPr>
        <w:t xml:space="preserve">and the second connected instead to </w:t>
      </w:r>
      <w:r w:rsidR="007C1CFC">
        <w:rPr>
          <w:rFonts w:ascii="Times New Roman" w:hAnsi="Times New Roman" w:cs="Times New Roman"/>
          <w:sz w:val="24"/>
          <w:szCs w:val="24"/>
          <w:lang w:val="en-US"/>
        </w:rPr>
        <w:t>the transport of electricity via W</w:t>
      </w:r>
      <w:r w:rsidRPr="005E0BD9">
        <w:rPr>
          <w:rFonts w:ascii="Times New Roman" w:hAnsi="Times New Roman" w:cs="Times New Roman"/>
          <w:sz w:val="24"/>
          <w:szCs w:val="24"/>
          <w:lang w:val="en-US"/>
        </w:rPr>
        <w:t xml:space="preserve">ireless </w:t>
      </w:r>
      <w:r w:rsidR="00202CC7">
        <w:rPr>
          <w:rFonts w:ascii="Times New Roman" w:hAnsi="Times New Roman" w:cs="Times New Roman"/>
          <w:sz w:val="24"/>
          <w:szCs w:val="24"/>
          <w:lang w:val="en-US"/>
        </w:rPr>
        <w:t>Power</w:t>
      </w:r>
      <w:r w:rsidRPr="005E0BD9">
        <w:rPr>
          <w:rFonts w:ascii="Times New Roman" w:hAnsi="Times New Roman" w:cs="Times New Roman"/>
          <w:sz w:val="24"/>
          <w:szCs w:val="24"/>
          <w:lang w:val="en-US"/>
        </w:rPr>
        <w:t xml:space="preserve"> </w:t>
      </w:r>
      <w:r w:rsidR="007C1CFC">
        <w:rPr>
          <w:rFonts w:ascii="Times New Roman" w:hAnsi="Times New Roman" w:cs="Times New Roman"/>
          <w:sz w:val="24"/>
          <w:szCs w:val="24"/>
          <w:lang w:val="en-US"/>
        </w:rPr>
        <w:t>T</w:t>
      </w:r>
      <w:r w:rsidRPr="005E0BD9">
        <w:rPr>
          <w:rFonts w:ascii="Times New Roman" w:hAnsi="Times New Roman" w:cs="Times New Roman"/>
          <w:sz w:val="24"/>
          <w:szCs w:val="24"/>
          <w:lang w:val="en-US"/>
        </w:rPr>
        <w:t>ransfer</w:t>
      </w:r>
      <w:r w:rsidR="00202CC7">
        <w:rPr>
          <w:rFonts w:ascii="Times New Roman" w:hAnsi="Times New Roman" w:cs="Times New Roman"/>
          <w:sz w:val="24"/>
          <w:szCs w:val="24"/>
          <w:lang w:val="en-US"/>
        </w:rPr>
        <w:t xml:space="preserve"> (WPT)</w:t>
      </w:r>
      <w:r w:rsidRPr="005E0BD9">
        <w:rPr>
          <w:rFonts w:ascii="Times New Roman" w:hAnsi="Times New Roman" w:cs="Times New Roman"/>
          <w:sz w:val="24"/>
          <w:szCs w:val="24"/>
          <w:lang w:val="en-US"/>
        </w:rPr>
        <w:t>.</w:t>
      </w:r>
    </w:p>
    <w:p w:rsidR="007C1CFC" w:rsidRDefault="004639CE" w:rsidP="004639CE">
      <w:pPr>
        <w:spacing w:line="360" w:lineRule="auto"/>
        <w:ind w:left="686" w:right="618"/>
        <w:jc w:val="both"/>
        <w:rPr>
          <w:rFonts w:ascii="Times New Roman" w:hAnsi="Times New Roman" w:cs="Times New Roman"/>
          <w:sz w:val="24"/>
          <w:szCs w:val="24"/>
          <w:lang w:val="en-US"/>
        </w:rPr>
      </w:pPr>
      <w:r w:rsidRPr="005E0BD9">
        <w:rPr>
          <w:rFonts w:ascii="Times New Roman" w:hAnsi="Times New Roman" w:cs="Times New Roman"/>
          <w:sz w:val="24"/>
          <w:szCs w:val="24"/>
          <w:lang w:val="en-US"/>
        </w:rPr>
        <w:t xml:space="preserve">The first </w:t>
      </w:r>
      <w:r w:rsidR="007C1CFC">
        <w:rPr>
          <w:rFonts w:ascii="Times New Roman" w:hAnsi="Times New Roman" w:cs="Times New Roman"/>
          <w:sz w:val="24"/>
          <w:szCs w:val="24"/>
          <w:lang w:val="en-US"/>
        </w:rPr>
        <w:t>application</w:t>
      </w:r>
      <w:r w:rsidRPr="005E0BD9">
        <w:rPr>
          <w:rFonts w:ascii="Times New Roman" w:hAnsi="Times New Roman" w:cs="Times New Roman"/>
          <w:sz w:val="24"/>
          <w:szCs w:val="24"/>
          <w:lang w:val="en-US"/>
        </w:rPr>
        <w:t xml:space="preserve"> pertains to one of the possible </w:t>
      </w:r>
      <w:r w:rsidR="007C1CFC">
        <w:rPr>
          <w:rFonts w:ascii="Times New Roman" w:hAnsi="Times New Roman" w:cs="Times New Roman"/>
          <w:sz w:val="24"/>
          <w:szCs w:val="24"/>
          <w:lang w:val="en-US"/>
        </w:rPr>
        <w:t>mechanisms for nuclear fusion, based on</w:t>
      </w:r>
      <w:r w:rsidRPr="005E0BD9">
        <w:rPr>
          <w:rFonts w:ascii="Times New Roman" w:hAnsi="Times New Roman" w:cs="Times New Roman"/>
          <w:sz w:val="24"/>
          <w:szCs w:val="24"/>
          <w:lang w:val="en-US"/>
        </w:rPr>
        <w:t xml:space="preserve"> </w:t>
      </w:r>
      <w:r w:rsidR="007C1CFC">
        <w:rPr>
          <w:rFonts w:ascii="Times New Roman" w:hAnsi="Times New Roman" w:cs="Times New Roman"/>
          <w:sz w:val="24"/>
          <w:szCs w:val="24"/>
          <w:lang w:val="en-US"/>
        </w:rPr>
        <w:t>the</w:t>
      </w:r>
      <w:r w:rsidRPr="005E0BD9">
        <w:rPr>
          <w:rFonts w:ascii="Times New Roman" w:hAnsi="Times New Roman" w:cs="Times New Roman"/>
          <w:sz w:val="24"/>
          <w:szCs w:val="24"/>
          <w:lang w:val="en-US"/>
        </w:rPr>
        <w:t xml:space="preserve"> magnetic confinement </w:t>
      </w:r>
      <w:r w:rsidR="007C1CFC">
        <w:rPr>
          <w:rFonts w:ascii="Times New Roman" w:hAnsi="Times New Roman" w:cs="Times New Roman"/>
          <w:sz w:val="24"/>
          <w:szCs w:val="24"/>
          <w:lang w:val="en-US"/>
        </w:rPr>
        <w:t xml:space="preserve">of plasma by </w:t>
      </w:r>
      <w:r w:rsidRPr="005E0BD9">
        <w:rPr>
          <w:rFonts w:ascii="Times New Roman" w:hAnsi="Times New Roman" w:cs="Times New Roman"/>
          <w:sz w:val="24"/>
          <w:szCs w:val="24"/>
          <w:lang w:val="en-US"/>
        </w:rPr>
        <w:t>using the Tokamak machine</w:t>
      </w:r>
      <w:r w:rsidR="007C1CFC">
        <w:rPr>
          <w:rFonts w:ascii="Times New Roman" w:hAnsi="Times New Roman" w:cs="Times New Roman"/>
          <w:sz w:val="24"/>
          <w:szCs w:val="24"/>
          <w:lang w:val="en-US"/>
        </w:rPr>
        <w:t xml:space="preserve">. </w:t>
      </w:r>
      <w:r w:rsidRPr="005E0BD9">
        <w:rPr>
          <w:rFonts w:ascii="Times New Roman" w:hAnsi="Times New Roman" w:cs="Times New Roman"/>
          <w:sz w:val="24"/>
          <w:szCs w:val="24"/>
          <w:lang w:val="en-US"/>
        </w:rPr>
        <w:t xml:space="preserve">The second </w:t>
      </w:r>
      <w:r w:rsidR="007C1CFC">
        <w:rPr>
          <w:rFonts w:ascii="Times New Roman" w:hAnsi="Times New Roman" w:cs="Times New Roman"/>
          <w:sz w:val="24"/>
          <w:szCs w:val="24"/>
          <w:lang w:val="en-US"/>
        </w:rPr>
        <w:t>application</w:t>
      </w:r>
      <w:r w:rsidRPr="005E0BD9">
        <w:rPr>
          <w:rFonts w:ascii="Times New Roman" w:hAnsi="Times New Roman" w:cs="Times New Roman"/>
          <w:sz w:val="24"/>
          <w:szCs w:val="24"/>
          <w:lang w:val="en-US"/>
        </w:rPr>
        <w:t xml:space="preserve">, on the other hand, is </w:t>
      </w:r>
      <w:r w:rsidR="007C1CFC">
        <w:rPr>
          <w:rFonts w:ascii="Times New Roman" w:hAnsi="Times New Roman" w:cs="Times New Roman"/>
          <w:sz w:val="24"/>
          <w:szCs w:val="24"/>
          <w:lang w:val="en-US"/>
        </w:rPr>
        <w:t xml:space="preserve">related to the possibility of using the inductive coupling between two coils as the fundamental mechanisms for </w:t>
      </w:r>
      <w:proofErr w:type="spellStart"/>
      <w:r w:rsidR="007C1CFC">
        <w:rPr>
          <w:rFonts w:ascii="Times New Roman" w:hAnsi="Times New Roman" w:cs="Times New Roman"/>
          <w:sz w:val="24"/>
          <w:szCs w:val="24"/>
          <w:lang w:val="en-US"/>
        </w:rPr>
        <w:t>rechearging</w:t>
      </w:r>
      <w:proofErr w:type="spellEnd"/>
      <w:r w:rsidR="007C1CFC">
        <w:rPr>
          <w:rFonts w:ascii="Times New Roman" w:hAnsi="Times New Roman" w:cs="Times New Roman"/>
          <w:sz w:val="24"/>
          <w:szCs w:val="24"/>
          <w:lang w:val="en-US"/>
        </w:rPr>
        <w:t xml:space="preserve"> the batteries of electrical vehicles by W</w:t>
      </w:r>
      <w:r w:rsidR="00202CC7">
        <w:rPr>
          <w:rFonts w:ascii="Times New Roman" w:hAnsi="Times New Roman" w:cs="Times New Roman"/>
          <w:sz w:val="24"/>
          <w:szCs w:val="24"/>
          <w:lang w:val="en-US"/>
        </w:rPr>
        <w:t>PT</w:t>
      </w:r>
      <w:r w:rsidRPr="005E0BD9">
        <w:rPr>
          <w:rFonts w:ascii="Times New Roman" w:hAnsi="Times New Roman" w:cs="Times New Roman"/>
          <w:sz w:val="24"/>
          <w:szCs w:val="24"/>
          <w:lang w:val="en-US"/>
        </w:rPr>
        <w:t xml:space="preserve">. </w:t>
      </w:r>
    </w:p>
    <w:p w:rsidR="007C1CFC" w:rsidRDefault="004639CE" w:rsidP="004639CE">
      <w:pPr>
        <w:spacing w:line="360" w:lineRule="auto"/>
        <w:ind w:left="686" w:right="618"/>
        <w:jc w:val="both"/>
        <w:rPr>
          <w:rFonts w:ascii="Times New Roman" w:hAnsi="Times New Roman" w:cs="Times New Roman"/>
          <w:sz w:val="24"/>
          <w:szCs w:val="24"/>
          <w:lang w:val="en-US"/>
        </w:rPr>
      </w:pPr>
      <w:r w:rsidRPr="005E0BD9">
        <w:rPr>
          <w:rFonts w:ascii="Times New Roman" w:hAnsi="Times New Roman" w:cs="Times New Roman"/>
          <w:sz w:val="24"/>
          <w:szCs w:val="24"/>
          <w:lang w:val="en-US"/>
        </w:rPr>
        <w:t xml:space="preserve">For both technologies, </w:t>
      </w:r>
      <w:r w:rsidR="007C1CFC">
        <w:rPr>
          <w:rFonts w:ascii="Times New Roman" w:hAnsi="Times New Roman" w:cs="Times New Roman"/>
          <w:sz w:val="24"/>
          <w:szCs w:val="24"/>
          <w:lang w:val="en-US"/>
        </w:rPr>
        <w:t>case-studies have been here modelled an analyzed, sharing the same starting point, that is the magneto-quasi-static model. The following results have been obtained about the modelling.</w:t>
      </w:r>
    </w:p>
    <w:p w:rsidR="007C1CFC" w:rsidRDefault="007C1CFC" w:rsidP="00296656">
      <w:pPr>
        <w:pStyle w:val="Paragrafoelenco"/>
        <w:numPr>
          <w:ilvl w:val="1"/>
          <w:numId w:val="44"/>
        </w:numPr>
        <w:spacing w:after="120" w:line="360" w:lineRule="auto"/>
        <w:ind w:left="1134" w:right="618" w:hanging="357"/>
        <w:contextualSpacing w:val="0"/>
        <w:jc w:val="both"/>
        <w:rPr>
          <w:bCs/>
          <w:lang w:val="en-US"/>
        </w:rPr>
      </w:pPr>
      <w:r w:rsidRPr="002A32EF">
        <w:rPr>
          <w:bCs/>
          <w:lang w:val="en-US"/>
        </w:rPr>
        <w:t xml:space="preserve">A preliminary study carried out by </w:t>
      </w:r>
      <w:proofErr w:type="spellStart"/>
      <w:r w:rsidRPr="002A32EF">
        <w:rPr>
          <w:bCs/>
          <w:lang w:val="en-US"/>
        </w:rPr>
        <w:t>analysing</w:t>
      </w:r>
      <w:proofErr w:type="spellEnd"/>
      <w:r w:rsidRPr="002A32EF">
        <w:rPr>
          <w:bCs/>
          <w:lang w:val="en-US"/>
        </w:rPr>
        <w:t xml:space="preserve"> a dimensionless formulation of Maxwell equations has led to the determination </w:t>
      </w:r>
      <w:proofErr w:type="spellStart"/>
      <w:r w:rsidRPr="002A32EF">
        <w:rPr>
          <w:bCs/>
          <w:lang w:val="en-US"/>
        </w:rPr>
        <w:t>ot</w:t>
      </w:r>
      <w:proofErr w:type="spellEnd"/>
      <w:r w:rsidRPr="002A32EF">
        <w:rPr>
          <w:bCs/>
          <w:lang w:val="en-US"/>
        </w:rPr>
        <w:t xml:space="preserve"> the three fundamental time constants (electromagnetic, magnetic and electric).</w:t>
      </w:r>
    </w:p>
    <w:p w:rsidR="007C1CFC" w:rsidRPr="00803AC4" w:rsidRDefault="007C1CFC" w:rsidP="00296656">
      <w:pPr>
        <w:pStyle w:val="Paragrafoelenco"/>
        <w:numPr>
          <w:ilvl w:val="1"/>
          <w:numId w:val="44"/>
        </w:numPr>
        <w:spacing w:after="120" w:line="360" w:lineRule="auto"/>
        <w:ind w:left="1134" w:right="618" w:hanging="357"/>
        <w:contextualSpacing w:val="0"/>
        <w:jc w:val="both"/>
        <w:rPr>
          <w:rStyle w:val="Enfasidelicata"/>
          <w:bCs/>
          <w:i w:val="0"/>
          <w:iCs w:val="0"/>
          <w:color w:val="auto"/>
          <w:lang w:val="en-US"/>
        </w:rPr>
      </w:pPr>
      <w:r w:rsidRPr="002A32EF">
        <w:rPr>
          <w:bCs/>
          <w:lang w:val="en-US"/>
        </w:rPr>
        <w:t xml:space="preserve">A criterion has been established to define the proper model to be used. The propagation effect can be neglected when the characteristic geometrical dimensions are </w:t>
      </w:r>
      <w:proofErr w:type="spellStart"/>
      <w:r w:rsidRPr="002A32EF">
        <w:rPr>
          <w:bCs/>
          <w:lang w:val="en-US"/>
        </w:rPr>
        <w:t>muh</w:t>
      </w:r>
      <w:proofErr w:type="spellEnd"/>
      <w:r w:rsidRPr="002A32EF">
        <w:rPr>
          <w:bCs/>
          <w:lang w:val="en-US"/>
        </w:rPr>
        <w:t xml:space="preserve"> smaller than the </w:t>
      </w:r>
      <w:r w:rsidRPr="002A32EF">
        <w:rPr>
          <w:rStyle w:val="Enfasidelicata"/>
          <w:bCs/>
          <w:i w:val="0"/>
          <w:color w:val="auto"/>
          <w:lang w:val="en-US"/>
        </w:rPr>
        <w:t>wavelength. In this case, a low-frequency condition occurs, and the problem can be described by means of a Magneto-</w:t>
      </w:r>
      <w:r>
        <w:rPr>
          <w:rStyle w:val="Enfasidelicata"/>
          <w:bCs/>
          <w:i w:val="0"/>
          <w:color w:val="auto"/>
          <w:lang w:val="en-US"/>
        </w:rPr>
        <w:t>Q</w:t>
      </w:r>
      <w:r w:rsidRPr="002A32EF">
        <w:rPr>
          <w:rStyle w:val="Enfasidelicata"/>
          <w:bCs/>
          <w:i w:val="0"/>
          <w:color w:val="auto"/>
          <w:lang w:val="en-US"/>
        </w:rPr>
        <w:t>uasi-</w:t>
      </w:r>
      <w:r>
        <w:rPr>
          <w:rStyle w:val="Enfasidelicata"/>
          <w:bCs/>
          <w:i w:val="0"/>
          <w:color w:val="auto"/>
          <w:lang w:val="en-US"/>
        </w:rPr>
        <w:t>S</w:t>
      </w:r>
      <w:r w:rsidRPr="002A32EF">
        <w:rPr>
          <w:rStyle w:val="Enfasidelicata"/>
          <w:bCs/>
          <w:i w:val="0"/>
          <w:color w:val="auto"/>
          <w:lang w:val="en-US"/>
        </w:rPr>
        <w:t>tatic (MQS) model if there is a prevalence of magnetic energy with respect to electric energy (</w:t>
      </w:r>
      <m:oMath>
        <m:sSub>
          <m:sSubPr>
            <m:ctrlPr>
              <w:rPr>
                <w:rStyle w:val="Enfasidelicata"/>
                <w:rFonts w:ascii="Cambria Math" w:hAnsi="Cambria Math"/>
                <w:bCs/>
                <w:i w:val="0"/>
                <w:iCs w:val="0"/>
                <w:color w:val="auto"/>
              </w:rPr>
            </m:ctrlPr>
          </m:sSubPr>
          <m:e>
            <m:r>
              <m:rPr>
                <m:sty m:val="p"/>
              </m:rPr>
              <w:rPr>
                <w:rStyle w:val="Enfasidelicata"/>
                <w:rFonts w:ascii="Cambria Math" w:hAnsi="Cambria Math"/>
                <w:color w:val="auto"/>
                <w:lang w:val="en-US"/>
              </w:rPr>
              <m:t>W</m:t>
            </m:r>
          </m:e>
          <m:sub>
            <m:r>
              <m:rPr>
                <m:sty m:val="p"/>
              </m:rPr>
              <w:rPr>
                <w:rStyle w:val="Enfasidelicata"/>
                <w:rFonts w:ascii="Cambria Math" w:hAnsi="Cambria Math"/>
                <w:color w:val="auto"/>
                <w:lang w:val="en-US"/>
              </w:rPr>
              <m:t>M</m:t>
            </m:r>
          </m:sub>
        </m:sSub>
        <m:r>
          <m:rPr>
            <m:sty m:val="p"/>
          </m:rPr>
          <w:rPr>
            <w:rStyle w:val="Enfasidelicata"/>
            <w:rFonts w:ascii="Cambria Math" w:hAnsi="Cambria Math"/>
            <w:color w:val="auto"/>
            <w:lang w:val="en-US"/>
          </w:rPr>
          <m:t>≫</m:t>
        </m:r>
        <m:sSub>
          <m:sSubPr>
            <m:ctrlPr>
              <w:rPr>
                <w:rStyle w:val="Enfasidelicata"/>
                <w:rFonts w:ascii="Cambria Math" w:hAnsi="Cambria Math"/>
                <w:bCs/>
                <w:i w:val="0"/>
                <w:iCs w:val="0"/>
                <w:color w:val="auto"/>
              </w:rPr>
            </m:ctrlPr>
          </m:sSubPr>
          <m:e>
            <m:r>
              <m:rPr>
                <m:sty m:val="p"/>
              </m:rPr>
              <w:rPr>
                <w:rStyle w:val="Enfasidelicata"/>
                <w:rFonts w:ascii="Cambria Math" w:hAnsi="Cambria Math"/>
                <w:color w:val="auto"/>
                <w:lang w:val="en-US"/>
              </w:rPr>
              <m:t>W</m:t>
            </m:r>
          </m:e>
          <m:sub>
            <m:r>
              <m:rPr>
                <m:sty m:val="p"/>
              </m:rPr>
              <w:rPr>
                <w:rStyle w:val="Enfasidelicata"/>
                <w:rFonts w:ascii="Cambria Math" w:hAnsi="Cambria Math"/>
                <w:color w:val="auto"/>
                <w:lang w:val="en-US"/>
              </w:rPr>
              <m:t>E</m:t>
            </m:r>
          </m:sub>
        </m:sSub>
      </m:oMath>
      <w:r w:rsidRPr="002A32EF">
        <w:rPr>
          <w:rStyle w:val="Enfasidelicata"/>
          <w:bCs/>
          <w:i w:val="0"/>
          <w:color w:val="auto"/>
          <w:lang w:val="en-US"/>
        </w:rPr>
        <w:t>)</w:t>
      </w:r>
      <w:r>
        <w:rPr>
          <w:rStyle w:val="Enfasidelicata"/>
          <w:bCs/>
          <w:i w:val="0"/>
          <w:color w:val="auto"/>
          <w:lang w:val="en-US"/>
        </w:rPr>
        <w:t xml:space="preserve">. </w:t>
      </w:r>
      <w:r w:rsidRPr="002A32EF">
        <w:rPr>
          <w:rStyle w:val="Enfasidelicata"/>
          <w:bCs/>
          <w:i w:val="0"/>
          <w:color w:val="auto"/>
          <w:lang w:val="en-US"/>
        </w:rPr>
        <w:t xml:space="preserve">In case there are time-invariant excitation currents in the system it </w:t>
      </w:r>
      <w:r>
        <w:rPr>
          <w:rStyle w:val="Enfasidelicata"/>
          <w:bCs/>
          <w:i w:val="0"/>
          <w:color w:val="auto"/>
          <w:lang w:val="en-US"/>
        </w:rPr>
        <w:t xml:space="preserve">is possible </w:t>
      </w:r>
      <w:r w:rsidRPr="002A32EF">
        <w:rPr>
          <w:rStyle w:val="Enfasidelicata"/>
          <w:bCs/>
          <w:i w:val="0"/>
          <w:color w:val="auto"/>
          <w:lang w:val="en-US"/>
        </w:rPr>
        <w:t>to use a formulation of the Magneto-Static type (MS).</w:t>
      </w:r>
    </w:p>
    <w:p w:rsidR="007C1CFC" w:rsidRDefault="007C1CFC" w:rsidP="00296656">
      <w:pPr>
        <w:pStyle w:val="Paragrafoelenco"/>
        <w:numPr>
          <w:ilvl w:val="1"/>
          <w:numId w:val="44"/>
        </w:numPr>
        <w:spacing w:after="120" w:line="360" w:lineRule="auto"/>
        <w:ind w:left="1134" w:right="618" w:hanging="357"/>
        <w:contextualSpacing w:val="0"/>
        <w:jc w:val="both"/>
        <w:rPr>
          <w:rStyle w:val="Enfasidelicata"/>
          <w:bCs/>
          <w:i w:val="0"/>
          <w:iCs w:val="0"/>
          <w:color w:val="auto"/>
          <w:lang w:val="en-US"/>
        </w:rPr>
      </w:pPr>
      <w:r>
        <w:rPr>
          <w:rStyle w:val="Enfasidelicata"/>
          <w:bCs/>
          <w:i w:val="0"/>
          <w:iCs w:val="0"/>
          <w:color w:val="auto"/>
          <w:lang w:val="en-US"/>
        </w:rPr>
        <w:t>Formulations of the MQS and MS problems are presented, first in terms of fields and then in terms of potentials.</w:t>
      </w:r>
    </w:p>
    <w:p w:rsidR="007C1CFC" w:rsidRDefault="007C1CFC" w:rsidP="00296656">
      <w:pPr>
        <w:pStyle w:val="Paragrafoelenco"/>
        <w:numPr>
          <w:ilvl w:val="1"/>
          <w:numId w:val="44"/>
        </w:numPr>
        <w:spacing w:after="120" w:line="360" w:lineRule="auto"/>
        <w:ind w:left="1134" w:right="618" w:hanging="357"/>
        <w:contextualSpacing w:val="0"/>
        <w:jc w:val="both"/>
        <w:rPr>
          <w:rStyle w:val="Enfasidelicata"/>
          <w:bCs/>
          <w:i w:val="0"/>
          <w:iCs w:val="0"/>
          <w:color w:val="auto"/>
          <w:lang w:val="en-US"/>
        </w:rPr>
      </w:pPr>
      <w:r>
        <w:rPr>
          <w:rStyle w:val="Enfasidelicata"/>
          <w:bCs/>
          <w:i w:val="0"/>
          <w:iCs w:val="0"/>
          <w:color w:val="auto"/>
          <w:lang w:val="en-US"/>
        </w:rPr>
        <w:t>As an example of MS problem, the study of the ferromagnetic effect is modelled through an integral formulation involving the potentials</w:t>
      </w:r>
    </w:p>
    <w:p w:rsidR="007C1CFC" w:rsidRDefault="007C1CFC" w:rsidP="00296656">
      <w:pPr>
        <w:pStyle w:val="Paragrafoelenco"/>
        <w:numPr>
          <w:ilvl w:val="1"/>
          <w:numId w:val="44"/>
        </w:numPr>
        <w:spacing w:after="120" w:line="360" w:lineRule="auto"/>
        <w:ind w:left="1134" w:right="618" w:hanging="357"/>
        <w:contextualSpacing w:val="0"/>
        <w:jc w:val="both"/>
        <w:rPr>
          <w:rStyle w:val="Enfasidelicata"/>
          <w:bCs/>
          <w:i w:val="0"/>
          <w:iCs w:val="0"/>
          <w:color w:val="auto"/>
          <w:lang w:val="en-US"/>
        </w:rPr>
      </w:pPr>
      <w:r>
        <w:rPr>
          <w:rStyle w:val="Enfasidelicata"/>
          <w:bCs/>
          <w:i w:val="0"/>
          <w:iCs w:val="0"/>
          <w:color w:val="auto"/>
          <w:lang w:val="en-US"/>
        </w:rPr>
        <w:t>As an example of MQS problem, the case of eddy-currents induced in conductive materials is provided, and many formulations are presented based on different use of potentials</w:t>
      </w:r>
    </w:p>
    <w:p w:rsidR="007C1CFC" w:rsidRDefault="007C1CFC" w:rsidP="00296656">
      <w:pPr>
        <w:pStyle w:val="Paragrafoelenco"/>
        <w:numPr>
          <w:ilvl w:val="1"/>
          <w:numId w:val="44"/>
        </w:numPr>
        <w:spacing w:after="120" w:line="360" w:lineRule="auto"/>
        <w:ind w:left="1134" w:right="618" w:hanging="357"/>
        <w:contextualSpacing w:val="0"/>
        <w:jc w:val="both"/>
        <w:rPr>
          <w:rStyle w:val="Enfasidelicata"/>
          <w:bCs/>
          <w:i w:val="0"/>
          <w:iCs w:val="0"/>
          <w:color w:val="auto"/>
          <w:lang w:val="en-US"/>
        </w:rPr>
      </w:pPr>
      <w:r>
        <w:rPr>
          <w:rStyle w:val="Enfasidelicata"/>
          <w:bCs/>
          <w:i w:val="0"/>
          <w:iCs w:val="0"/>
          <w:color w:val="auto"/>
          <w:lang w:val="en-US"/>
        </w:rPr>
        <w:lastRenderedPageBreak/>
        <w:t xml:space="preserve">The multi-physics problem associated to the electromagnetic analysis of a tokamak including the plasma dynamics is formulated. An approach allowing decoupling the </w:t>
      </w:r>
      <w:proofErr w:type="spellStart"/>
      <w:r>
        <w:rPr>
          <w:rStyle w:val="Enfasidelicata"/>
          <w:bCs/>
          <w:i w:val="0"/>
          <w:iCs w:val="0"/>
          <w:color w:val="auto"/>
          <w:lang w:val="en-US"/>
        </w:rPr>
        <w:t>fluidodynamics</w:t>
      </w:r>
      <w:proofErr w:type="spellEnd"/>
      <w:r>
        <w:rPr>
          <w:rStyle w:val="Enfasidelicata"/>
          <w:bCs/>
          <w:i w:val="0"/>
          <w:iCs w:val="0"/>
          <w:color w:val="auto"/>
          <w:lang w:val="en-US"/>
        </w:rPr>
        <w:t xml:space="preserve"> and the electromagnetic problems is presents (</w:t>
      </w:r>
      <w:proofErr w:type="spellStart"/>
      <w:r>
        <w:rPr>
          <w:rStyle w:val="Enfasidelicata"/>
          <w:bCs/>
          <w:i w:val="0"/>
          <w:iCs w:val="0"/>
          <w:color w:val="auto"/>
          <w:lang w:val="en-US"/>
        </w:rPr>
        <w:t>CarMa</w:t>
      </w:r>
      <w:proofErr w:type="spellEnd"/>
      <w:r>
        <w:rPr>
          <w:rStyle w:val="Enfasidelicata"/>
          <w:bCs/>
          <w:i w:val="0"/>
          <w:iCs w:val="0"/>
          <w:color w:val="auto"/>
          <w:lang w:val="en-US"/>
        </w:rPr>
        <w:t>).</w:t>
      </w:r>
    </w:p>
    <w:p w:rsidR="00202CC7" w:rsidRDefault="007C1CFC" w:rsidP="00296656">
      <w:pPr>
        <w:pStyle w:val="Paragrafoelenco"/>
        <w:numPr>
          <w:ilvl w:val="1"/>
          <w:numId w:val="44"/>
        </w:numPr>
        <w:spacing w:after="120" w:line="360" w:lineRule="auto"/>
        <w:ind w:left="1134" w:right="618" w:hanging="357"/>
        <w:contextualSpacing w:val="0"/>
        <w:jc w:val="both"/>
        <w:rPr>
          <w:rStyle w:val="Enfasidelicata"/>
          <w:bCs/>
          <w:i w:val="0"/>
          <w:iCs w:val="0"/>
          <w:color w:val="auto"/>
          <w:lang w:val="en-US"/>
        </w:rPr>
      </w:pPr>
      <w:r>
        <w:rPr>
          <w:rStyle w:val="Enfasidelicata"/>
          <w:bCs/>
          <w:i w:val="0"/>
          <w:iCs w:val="0"/>
          <w:color w:val="auto"/>
          <w:lang w:val="en-US"/>
        </w:rPr>
        <w:t xml:space="preserve">The multi-physics problem associated to the electromagnetic analysis of a wireless power transfer system including the motion of the receiving coil is formulated. </w:t>
      </w:r>
    </w:p>
    <w:p w:rsidR="007C1CFC" w:rsidRPr="00202CC7" w:rsidRDefault="007C1CFC" w:rsidP="00296656">
      <w:pPr>
        <w:pStyle w:val="Paragrafoelenco"/>
        <w:numPr>
          <w:ilvl w:val="1"/>
          <w:numId w:val="44"/>
        </w:numPr>
        <w:spacing w:after="120" w:line="360" w:lineRule="auto"/>
        <w:ind w:left="1134" w:right="618" w:hanging="357"/>
        <w:contextualSpacing w:val="0"/>
        <w:jc w:val="both"/>
        <w:rPr>
          <w:rStyle w:val="Enfasidelicata"/>
          <w:bCs/>
          <w:i w:val="0"/>
          <w:iCs w:val="0"/>
          <w:color w:val="auto"/>
          <w:lang w:val="en-US"/>
        </w:rPr>
      </w:pPr>
      <w:r w:rsidRPr="00202CC7">
        <w:rPr>
          <w:rStyle w:val="Enfasidelicata"/>
          <w:bCs/>
          <w:i w:val="0"/>
          <w:iCs w:val="0"/>
          <w:color w:val="auto"/>
          <w:lang w:val="en-US"/>
        </w:rPr>
        <w:t xml:space="preserve">A criterion has been established to determine whether or not the coil pair parameters are affected by the dynamic effect. The criterion </w:t>
      </w:r>
      <w:proofErr w:type="spellStart"/>
      <w:r w:rsidRPr="00202CC7">
        <w:rPr>
          <w:rStyle w:val="Enfasidelicata"/>
          <w:bCs/>
          <w:i w:val="0"/>
          <w:iCs w:val="0"/>
          <w:color w:val="auto"/>
          <w:lang w:val="en-US"/>
        </w:rPr>
        <w:t>releates</w:t>
      </w:r>
      <w:proofErr w:type="spellEnd"/>
      <w:r w:rsidRPr="00202CC7">
        <w:rPr>
          <w:rStyle w:val="Enfasidelicata"/>
          <w:bCs/>
          <w:i w:val="0"/>
          <w:iCs w:val="0"/>
          <w:color w:val="auto"/>
          <w:lang w:val="en-US"/>
        </w:rPr>
        <w:t xml:space="preserve"> the vehicle velocity, the characteristic MQS time and the transmitting coil length. </w:t>
      </w:r>
    </w:p>
    <w:p w:rsidR="00202CC7" w:rsidRDefault="00202CC7" w:rsidP="00202CC7">
      <w:pPr>
        <w:spacing w:line="360" w:lineRule="auto"/>
        <w:ind w:left="686" w:right="618"/>
        <w:jc w:val="both"/>
        <w:rPr>
          <w:lang w:val="en-US"/>
        </w:rPr>
      </w:pPr>
      <w:r>
        <w:rPr>
          <w:rFonts w:ascii="Times New Roman" w:hAnsi="Times New Roman" w:cs="Times New Roman"/>
          <w:sz w:val="24"/>
          <w:szCs w:val="24"/>
          <w:lang w:val="en-US"/>
        </w:rPr>
        <w:t xml:space="preserve">As for the first application, two main problems have been analyzed in this Thesis. The first refers to </w:t>
      </w:r>
      <w:r w:rsidR="004639CE" w:rsidRPr="005E0BD9">
        <w:rPr>
          <w:rFonts w:ascii="Times New Roman" w:hAnsi="Times New Roman" w:cs="Times New Roman"/>
          <w:sz w:val="24"/>
          <w:szCs w:val="24"/>
          <w:lang w:val="en-US"/>
        </w:rPr>
        <w:t xml:space="preserve">the Divertor </w:t>
      </w:r>
      <w:proofErr w:type="spellStart"/>
      <w:r>
        <w:rPr>
          <w:rFonts w:ascii="Times New Roman" w:hAnsi="Times New Roman" w:cs="Times New Roman"/>
          <w:sz w:val="24"/>
          <w:szCs w:val="24"/>
          <w:lang w:val="en-US"/>
        </w:rPr>
        <w:t>modeul</w:t>
      </w:r>
      <w:proofErr w:type="spellEnd"/>
      <w:r>
        <w:rPr>
          <w:rFonts w:ascii="Times New Roman" w:hAnsi="Times New Roman" w:cs="Times New Roman"/>
          <w:sz w:val="24"/>
          <w:szCs w:val="24"/>
          <w:lang w:val="en-US"/>
        </w:rPr>
        <w:t xml:space="preserve"> </w:t>
      </w:r>
      <w:r w:rsidR="004639CE" w:rsidRPr="005E0BD9">
        <w:rPr>
          <w:rFonts w:ascii="Times New Roman" w:hAnsi="Times New Roman" w:cs="Times New Roman"/>
          <w:sz w:val="24"/>
          <w:szCs w:val="24"/>
          <w:lang w:val="en-US"/>
        </w:rPr>
        <w:t xml:space="preserve">of </w:t>
      </w:r>
      <w:r>
        <w:rPr>
          <w:rFonts w:ascii="Times New Roman" w:hAnsi="Times New Roman" w:cs="Times New Roman"/>
          <w:sz w:val="24"/>
          <w:szCs w:val="24"/>
          <w:lang w:val="en-US"/>
        </w:rPr>
        <w:t>the EU-</w:t>
      </w:r>
      <w:r w:rsidR="004639CE" w:rsidRPr="005E0BD9">
        <w:rPr>
          <w:rFonts w:ascii="Times New Roman" w:hAnsi="Times New Roman" w:cs="Times New Roman"/>
          <w:sz w:val="24"/>
          <w:szCs w:val="24"/>
          <w:lang w:val="en-US"/>
        </w:rPr>
        <w:t xml:space="preserve">DEMO </w:t>
      </w:r>
      <w:r>
        <w:rPr>
          <w:rFonts w:ascii="Times New Roman" w:hAnsi="Times New Roman" w:cs="Times New Roman"/>
          <w:sz w:val="24"/>
          <w:szCs w:val="24"/>
          <w:lang w:val="en-US"/>
        </w:rPr>
        <w:t xml:space="preserve">tokamak, the second to the diagnostics </w:t>
      </w:r>
      <w:r w:rsidR="004639CE" w:rsidRPr="005E0BD9">
        <w:rPr>
          <w:rFonts w:ascii="Times New Roman" w:hAnsi="Times New Roman" w:cs="Times New Roman"/>
          <w:sz w:val="24"/>
          <w:szCs w:val="24"/>
          <w:lang w:val="en-US"/>
        </w:rPr>
        <w:t xml:space="preserve">Radial Neutron Camera </w:t>
      </w:r>
      <w:r>
        <w:rPr>
          <w:rFonts w:ascii="Times New Roman" w:hAnsi="Times New Roman" w:cs="Times New Roman"/>
          <w:sz w:val="24"/>
          <w:szCs w:val="24"/>
          <w:lang w:val="en-US"/>
        </w:rPr>
        <w:t>the</w:t>
      </w:r>
      <w:r w:rsidR="004639CE" w:rsidRPr="005E0BD9">
        <w:rPr>
          <w:rFonts w:ascii="Times New Roman" w:hAnsi="Times New Roman" w:cs="Times New Roman"/>
          <w:sz w:val="24"/>
          <w:szCs w:val="24"/>
          <w:lang w:val="en-US"/>
        </w:rPr>
        <w:t xml:space="preserve"> ITER</w:t>
      </w:r>
      <w:r>
        <w:rPr>
          <w:rFonts w:ascii="Times New Roman" w:hAnsi="Times New Roman" w:cs="Times New Roman"/>
          <w:sz w:val="24"/>
          <w:szCs w:val="24"/>
          <w:lang w:val="en-US"/>
        </w:rPr>
        <w:t xml:space="preserve"> tokamak</w:t>
      </w:r>
      <w:r w:rsidR="004639CE" w:rsidRPr="005E0BD9">
        <w:rPr>
          <w:rFonts w:ascii="Times New Roman" w:hAnsi="Times New Roman" w:cs="Times New Roman"/>
          <w:sz w:val="24"/>
          <w:szCs w:val="24"/>
          <w:lang w:val="en-US"/>
        </w:rPr>
        <w:t>.</w:t>
      </w:r>
      <w:r w:rsidR="004639CE" w:rsidRPr="00202CC7">
        <w:rPr>
          <w:rFonts w:ascii="Times New Roman" w:hAnsi="Times New Roman" w:cs="Times New Roman"/>
          <w:sz w:val="24"/>
          <w:szCs w:val="24"/>
          <w:lang w:val="en-US"/>
        </w:rPr>
        <w:t xml:space="preserve"> </w:t>
      </w:r>
      <w:r w:rsidRPr="00202CC7">
        <w:rPr>
          <w:rFonts w:ascii="Times New Roman" w:hAnsi="Times New Roman" w:cs="Times New Roman"/>
          <w:sz w:val="24"/>
          <w:szCs w:val="24"/>
          <w:lang w:val="en-US"/>
        </w:rPr>
        <w:t>The following results have been obtained in modelling such components.</w:t>
      </w:r>
    </w:p>
    <w:p w:rsidR="00202CC7" w:rsidRPr="0097153C" w:rsidRDefault="00202CC7" w:rsidP="00296656">
      <w:pPr>
        <w:numPr>
          <w:ilvl w:val="0"/>
          <w:numId w:val="45"/>
        </w:numPr>
        <w:spacing w:line="360" w:lineRule="auto"/>
        <w:ind w:left="1134" w:right="618"/>
        <w:contextualSpacing/>
        <w:jc w:val="both"/>
        <w:rPr>
          <w:rFonts w:ascii="Times New Roman" w:hAnsi="Times New Roman" w:cs="Times New Roman"/>
          <w:sz w:val="24"/>
          <w:szCs w:val="24"/>
          <w:lang w:val="en-US"/>
        </w:rPr>
      </w:pPr>
      <w:r w:rsidRPr="0097153C">
        <w:rPr>
          <w:rFonts w:ascii="Times New Roman" w:hAnsi="Times New Roman" w:cs="Times New Roman"/>
          <w:sz w:val="24"/>
          <w:szCs w:val="24"/>
          <w:lang w:val="en-US"/>
        </w:rPr>
        <w:t xml:space="preserve">A hybrid approach has been proposed to perform the analysis of the EM loads acting on the divertor module of the EU-DEMO machine. The approach models a 22.5° sector of the Tokamak, thanks to symmetry and periodicity properties of the problem.  The model includes a finely detailed CAD of the divertor and a coarser description of the main external objects like blankets, Vacuum Vessel, rails. The problem is formulated for carrying out a </w:t>
      </w:r>
      <w:proofErr w:type="gramStart"/>
      <w:r w:rsidRPr="0097153C">
        <w:rPr>
          <w:rFonts w:ascii="Times New Roman" w:hAnsi="Times New Roman" w:cs="Times New Roman"/>
          <w:sz w:val="24"/>
          <w:szCs w:val="24"/>
          <w:lang w:val="en-US"/>
        </w:rPr>
        <w:t>fast transient</w:t>
      </w:r>
      <w:proofErr w:type="gramEnd"/>
      <w:r w:rsidRPr="0097153C">
        <w:rPr>
          <w:rFonts w:ascii="Times New Roman" w:hAnsi="Times New Roman" w:cs="Times New Roman"/>
          <w:sz w:val="24"/>
          <w:szCs w:val="24"/>
          <w:lang w:val="en-US"/>
        </w:rPr>
        <w:t xml:space="preserve"> analysis due to a disruption events: the excitations (equivalent poloidal and toroidal currents and halo current) refers to a Vertical </w:t>
      </w:r>
      <w:proofErr w:type="spellStart"/>
      <w:r w:rsidRPr="0097153C">
        <w:rPr>
          <w:rFonts w:ascii="Times New Roman" w:hAnsi="Times New Roman" w:cs="Times New Roman"/>
          <w:sz w:val="24"/>
          <w:szCs w:val="24"/>
          <w:lang w:val="en-US"/>
        </w:rPr>
        <w:t>Displacemnt</w:t>
      </w:r>
      <w:proofErr w:type="spellEnd"/>
      <w:r w:rsidRPr="0097153C">
        <w:rPr>
          <w:rFonts w:ascii="Times New Roman" w:hAnsi="Times New Roman" w:cs="Times New Roman"/>
          <w:sz w:val="24"/>
          <w:szCs w:val="24"/>
          <w:lang w:val="en-US"/>
        </w:rPr>
        <w:t xml:space="preserve"> Event</w:t>
      </w:r>
      <w:r>
        <w:rPr>
          <w:rFonts w:ascii="Times New Roman" w:hAnsi="Times New Roman" w:cs="Times New Roman"/>
          <w:sz w:val="24"/>
          <w:szCs w:val="24"/>
          <w:lang w:val="en-US"/>
        </w:rPr>
        <w:t xml:space="preserve"> (VDE)</w:t>
      </w:r>
      <w:r w:rsidRPr="0097153C">
        <w:rPr>
          <w:rFonts w:ascii="Times New Roman" w:hAnsi="Times New Roman" w:cs="Times New Roman"/>
          <w:sz w:val="24"/>
          <w:szCs w:val="24"/>
          <w:lang w:val="en-US"/>
        </w:rPr>
        <w:t xml:space="preserve">. Specifically, the current filaments representing the plasma events are extracted </w:t>
      </w:r>
      <w:r>
        <w:rPr>
          <w:rFonts w:ascii="Times New Roman" w:hAnsi="Times New Roman" w:cs="Times New Roman"/>
          <w:sz w:val="24"/>
          <w:szCs w:val="24"/>
          <w:lang w:val="en-US"/>
        </w:rPr>
        <w:t xml:space="preserve">by </w:t>
      </w:r>
      <w:r w:rsidRPr="0097153C">
        <w:rPr>
          <w:rFonts w:ascii="Times New Roman" w:hAnsi="Times New Roman" w:cs="Times New Roman"/>
          <w:sz w:val="24"/>
          <w:szCs w:val="24"/>
          <w:lang w:val="en-US"/>
        </w:rPr>
        <w:t>using the code CarMa0NL.</w:t>
      </w:r>
    </w:p>
    <w:p w:rsidR="00202CC7" w:rsidRDefault="00202CC7" w:rsidP="00296656">
      <w:pPr>
        <w:numPr>
          <w:ilvl w:val="0"/>
          <w:numId w:val="45"/>
        </w:numPr>
        <w:spacing w:line="360" w:lineRule="auto"/>
        <w:ind w:left="1134" w:right="618"/>
        <w:contextualSpacing/>
        <w:jc w:val="both"/>
        <w:rPr>
          <w:rFonts w:ascii="Times New Roman" w:hAnsi="Times New Roman" w:cs="Times New Roman"/>
          <w:sz w:val="24"/>
          <w:szCs w:val="24"/>
          <w:lang w:val="en-US"/>
        </w:rPr>
      </w:pPr>
      <w:r w:rsidRPr="0097153C">
        <w:rPr>
          <w:rFonts w:ascii="Times New Roman" w:hAnsi="Times New Roman" w:cs="Times New Roman"/>
          <w:sz w:val="24"/>
          <w:szCs w:val="24"/>
          <w:lang w:val="en-US"/>
        </w:rPr>
        <w:t>An alternative approach is presented, based</w:t>
      </w:r>
      <w:r>
        <w:rPr>
          <w:rFonts w:ascii="Times New Roman" w:hAnsi="Times New Roman" w:cs="Times New Roman"/>
          <w:sz w:val="24"/>
          <w:szCs w:val="24"/>
          <w:lang w:val="en-US"/>
        </w:rPr>
        <w:t xml:space="preserve"> </w:t>
      </w:r>
      <w:r w:rsidRPr="0097153C">
        <w:rPr>
          <w:rFonts w:ascii="Times New Roman" w:hAnsi="Times New Roman" w:cs="Times New Roman"/>
          <w:sz w:val="24"/>
          <w:szCs w:val="24"/>
          <w:lang w:val="en-US"/>
        </w:rPr>
        <w:t xml:space="preserve">on the so-called </w:t>
      </w:r>
      <w:proofErr w:type="spellStart"/>
      <w:r w:rsidRPr="0097153C">
        <w:rPr>
          <w:rFonts w:ascii="Times New Roman" w:hAnsi="Times New Roman" w:cs="Times New Roman"/>
          <w:sz w:val="24"/>
          <w:szCs w:val="24"/>
          <w:lang w:val="en-US"/>
        </w:rPr>
        <w:t>submodelling</w:t>
      </w:r>
      <w:proofErr w:type="spellEnd"/>
      <w:r w:rsidRPr="0097153C">
        <w:rPr>
          <w:rFonts w:ascii="Times New Roman" w:hAnsi="Times New Roman" w:cs="Times New Roman"/>
          <w:sz w:val="24"/>
          <w:szCs w:val="24"/>
          <w:lang w:val="en-US"/>
        </w:rPr>
        <w:t xml:space="preserve"> technique. The case-study is the analysis of the eddy currents again associated to VDE event induced on a component of the ITER diagnostics system “Radial Neutron Camera”. In this case two models are solved. A Global Model contains all the main components falling in a 40° sector </w:t>
      </w:r>
      <w:proofErr w:type="spellStart"/>
      <w:r w:rsidRPr="0097153C">
        <w:rPr>
          <w:rFonts w:ascii="Times New Roman" w:hAnsi="Times New Roman" w:cs="Times New Roman"/>
          <w:sz w:val="24"/>
          <w:szCs w:val="24"/>
          <w:lang w:val="en-US"/>
        </w:rPr>
        <w:t>ot</w:t>
      </w:r>
      <w:proofErr w:type="spellEnd"/>
      <w:r w:rsidRPr="0097153C">
        <w:rPr>
          <w:rFonts w:ascii="Times New Roman" w:hAnsi="Times New Roman" w:cs="Times New Roman"/>
          <w:sz w:val="24"/>
          <w:szCs w:val="24"/>
          <w:lang w:val="en-US"/>
        </w:rPr>
        <w:t xml:space="preserve"> ITER tokamak: the blankets, the divertors, the cryostat, the vessel and the vessel doors. Its solution is used to identify proper boundary conditions of a Local Model that only include a detailed CAD model of the component under study (RNC ex-port module) acting as the forcing term. These boundary conditions are identified by interpolating the Degrees of Freedom (</w:t>
      </w:r>
      <w:proofErr w:type="spellStart"/>
      <w:r w:rsidRPr="0097153C">
        <w:rPr>
          <w:rFonts w:ascii="Times New Roman" w:hAnsi="Times New Roman" w:cs="Times New Roman"/>
          <w:sz w:val="24"/>
          <w:szCs w:val="24"/>
          <w:lang w:val="en-US"/>
        </w:rPr>
        <w:t>DoF</w:t>
      </w:r>
      <w:proofErr w:type="spellEnd"/>
      <w:r w:rsidRPr="0097153C">
        <w:rPr>
          <w:rFonts w:ascii="Times New Roman" w:hAnsi="Times New Roman" w:cs="Times New Roman"/>
          <w:sz w:val="24"/>
          <w:szCs w:val="24"/>
          <w:lang w:val="en-US"/>
        </w:rPr>
        <w:t xml:space="preserve">) of the two models on the boundary nodes of the two meshes. Specifically, in the adopted formulation the </w:t>
      </w:r>
      <w:proofErr w:type="spellStart"/>
      <w:r w:rsidRPr="0097153C">
        <w:rPr>
          <w:rFonts w:ascii="Times New Roman" w:hAnsi="Times New Roman" w:cs="Times New Roman"/>
          <w:sz w:val="24"/>
          <w:szCs w:val="24"/>
          <w:lang w:val="en-US"/>
        </w:rPr>
        <w:t>DoFs</w:t>
      </w:r>
      <w:proofErr w:type="spellEnd"/>
      <w:r w:rsidRPr="0097153C">
        <w:rPr>
          <w:rFonts w:ascii="Times New Roman" w:hAnsi="Times New Roman" w:cs="Times New Roman"/>
          <w:sz w:val="24"/>
          <w:szCs w:val="24"/>
          <w:lang w:val="en-US"/>
        </w:rPr>
        <w:t xml:space="preserve"> are the values of the vector potential (Ax, Ay, Az)</w:t>
      </w:r>
      <w:r>
        <w:rPr>
          <w:rFonts w:ascii="Times New Roman" w:hAnsi="Times New Roman" w:cs="Times New Roman"/>
          <w:sz w:val="24"/>
          <w:szCs w:val="24"/>
          <w:lang w:val="en-US"/>
        </w:rPr>
        <w:t>.</w:t>
      </w:r>
    </w:p>
    <w:p w:rsidR="00202CC7" w:rsidRPr="00202CC7" w:rsidRDefault="00202CC7" w:rsidP="00296656">
      <w:pPr>
        <w:numPr>
          <w:ilvl w:val="0"/>
          <w:numId w:val="45"/>
        </w:numPr>
        <w:spacing w:line="360" w:lineRule="auto"/>
        <w:ind w:left="1134" w:right="618"/>
        <w:contextualSpacing/>
        <w:jc w:val="both"/>
        <w:rPr>
          <w:rFonts w:ascii="Times New Roman" w:hAnsi="Times New Roman" w:cs="Times New Roman"/>
          <w:sz w:val="24"/>
          <w:szCs w:val="24"/>
          <w:lang w:val="en-US"/>
        </w:rPr>
      </w:pPr>
      <w:r w:rsidRPr="00202CC7">
        <w:rPr>
          <w:rFonts w:ascii="Times New Roman" w:hAnsi="Times New Roman" w:cs="Times New Roman"/>
          <w:sz w:val="24"/>
          <w:szCs w:val="24"/>
          <w:lang w:val="en-US"/>
        </w:rPr>
        <w:lastRenderedPageBreak/>
        <w:t xml:space="preserve">A third model has been presented to face a magneto-static problem, that is the analysis of the static ferromagnetic forces acting on the EU-DEMO divertors due to the presence of the ferromagnetic material EUROFER-97. The model </w:t>
      </w:r>
      <w:proofErr w:type="spellStart"/>
      <w:r w:rsidRPr="00202CC7">
        <w:rPr>
          <w:rFonts w:ascii="Times New Roman" w:hAnsi="Times New Roman" w:cs="Times New Roman"/>
          <w:sz w:val="24"/>
          <w:szCs w:val="24"/>
          <w:lang w:val="en-US"/>
        </w:rPr>
        <w:t>consideres</w:t>
      </w:r>
      <w:proofErr w:type="spellEnd"/>
      <w:r w:rsidRPr="00202CC7">
        <w:rPr>
          <w:rFonts w:ascii="Times New Roman" w:hAnsi="Times New Roman" w:cs="Times New Roman"/>
          <w:sz w:val="24"/>
          <w:szCs w:val="24"/>
          <w:lang w:val="en-US"/>
        </w:rPr>
        <w:t xml:space="preserve"> again the 22.5° sector of the tokamak and is expressed through integral formulation of the static problem, with homogenized materials. The model sources are given by the currents of the TF Coils and by the plasma currents.</w:t>
      </w:r>
    </w:p>
    <w:p w:rsidR="00202CC7" w:rsidRDefault="00202CC7" w:rsidP="00202CC7">
      <w:pPr>
        <w:spacing w:line="360" w:lineRule="auto"/>
        <w:ind w:left="686" w:right="618"/>
        <w:jc w:val="both"/>
        <w:rPr>
          <w:rFonts w:ascii="Times New Roman" w:hAnsi="Times New Roman" w:cs="Times New Roman"/>
          <w:sz w:val="24"/>
          <w:szCs w:val="24"/>
          <w:lang w:val="en-US"/>
        </w:rPr>
      </w:pPr>
      <w:r>
        <w:rPr>
          <w:rFonts w:ascii="Times New Roman" w:hAnsi="Times New Roman" w:cs="Times New Roman"/>
          <w:sz w:val="24"/>
          <w:szCs w:val="24"/>
          <w:lang w:val="en-US"/>
        </w:rPr>
        <w:t>The above models have been then used to perform the numerical analysis of the case-studied under investigation. Specifically, the following results have been obtained.</w:t>
      </w:r>
    </w:p>
    <w:p w:rsidR="00202CC7" w:rsidRDefault="00202CC7" w:rsidP="00296656">
      <w:pPr>
        <w:numPr>
          <w:ilvl w:val="0"/>
          <w:numId w:val="46"/>
        </w:numPr>
        <w:spacing w:after="240" w:line="360" w:lineRule="auto"/>
        <w:ind w:left="1134" w:right="618" w:hanging="357"/>
        <w:jc w:val="both"/>
        <w:rPr>
          <w:rFonts w:ascii="Times New Roman" w:hAnsi="Times New Roman" w:cs="Times New Roman"/>
          <w:sz w:val="24"/>
          <w:szCs w:val="24"/>
          <w:lang w:val="en-US"/>
        </w:rPr>
      </w:pPr>
      <w:r w:rsidRPr="00AD510E">
        <w:rPr>
          <w:rFonts w:ascii="Times New Roman" w:hAnsi="Times New Roman" w:cs="Times New Roman"/>
          <w:sz w:val="24"/>
          <w:szCs w:val="24"/>
          <w:lang w:val="en-US"/>
        </w:rPr>
        <w:t xml:space="preserve">The EM loads acting on the Divertor of the EU-DEMO machine have been evaluated, with reference to </w:t>
      </w:r>
      <w:r>
        <w:rPr>
          <w:rFonts w:ascii="Times New Roman" w:hAnsi="Times New Roman" w:cs="Times New Roman"/>
          <w:sz w:val="24"/>
          <w:szCs w:val="24"/>
          <w:lang w:val="en-US"/>
        </w:rPr>
        <w:t xml:space="preserve">the </w:t>
      </w:r>
      <w:r w:rsidRPr="00AD510E">
        <w:rPr>
          <w:rFonts w:ascii="Times New Roman" w:hAnsi="Times New Roman" w:cs="Times New Roman"/>
          <w:sz w:val="24"/>
          <w:szCs w:val="24"/>
          <w:lang w:val="en-US"/>
        </w:rPr>
        <w:t xml:space="preserve">Vertical Displacement Event </w:t>
      </w:r>
      <w:r>
        <w:rPr>
          <w:rFonts w:ascii="Times New Roman" w:hAnsi="Times New Roman" w:cs="Times New Roman"/>
          <w:sz w:val="24"/>
          <w:szCs w:val="24"/>
          <w:lang w:val="en-US"/>
        </w:rPr>
        <w:t>(</w:t>
      </w:r>
      <w:r w:rsidRPr="005E0BD9">
        <w:rPr>
          <w:rFonts w:ascii="Times New Roman" w:hAnsi="Times New Roman" w:cs="Times New Roman"/>
          <w:sz w:val="24"/>
          <w:szCs w:val="24"/>
          <w:lang w:val="en-US"/>
        </w:rPr>
        <w:t>VDE_down_74ms</w:t>
      </w:r>
      <w:r>
        <w:rPr>
          <w:rFonts w:ascii="Times New Roman" w:hAnsi="Times New Roman" w:cs="Times New Roman"/>
          <w:sz w:val="24"/>
          <w:szCs w:val="24"/>
          <w:lang w:val="en-US"/>
        </w:rPr>
        <w:t>). T</w:t>
      </w:r>
      <w:r w:rsidRPr="005E0BD9">
        <w:rPr>
          <w:rFonts w:ascii="Times New Roman" w:hAnsi="Times New Roman" w:cs="Times New Roman"/>
          <w:sz w:val="24"/>
          <w:szCs w:val="24"/>
          <w:lang w:val="en-US"/>
        </w:rPr>
        <w:t xml:space="preserve">he most relevant component of the </w:t>
      </w:r>
      <w:r>
        <w:rPr>
          <w:rFonts w:ascii="Times New Roman" w:hAnsi="Times New Roman" w:cs="Times New Roman"/>
          <w:sz w:val="24"/>
          <w:szCs w:val="24"/>
          <w:lang w:val="en-US"/>
        </w:rPr>
        <w:t xml:space="preserve">Lorentz </w:t>
      </w:r>
      <w:r w:rsidRPr="005E0BD9">
        <w:rPr>
          <w:rFonts w:ascii="Times New Roman" w:hAnsi="Times New Roman" w:cs="Times New Roman"/>
          <w:sz w:val="24"/>
          <w:szCs w:val="24"/>
          <w:lang w:val="en-US"/>
        </w:rPr>
        <w:t>forces is the vertical one</w:t>
      </w:r>
      <w:r>
        <w:rPr>
          <w:rFonts w:ascii="Times New Roman" w:hAnsi="Times New Roman" w:cs="Times New Roman"/>
          <w:sz w:val="24"/>
          <w:szCs w:val="24"/>
          <w:lang w:val="en-US"/>
        </w:rPr>
        <w:t xml:space="preserve">, </w:t>
      </w:r>
      <w:r w:rsidRPr="005E0BD9">
        <w:rPr>
          <w:rFonts w:ascii="Times New Roman" w:hAnsi="Times New Roman" w:cs="Times New Roman"/>
          <w:sz w:val="24"/>
          <w:szCs w:val="24"/>
          <w:lang w:val="en-US"/>
        </w:rPr>
        <w:t>that reaches</w:t>
      </w:r>
      <w:r>
        <w:rPr>
          <w:rFonts w:ascii="Times New Roman" w:hAnsi="Times New Roman" w:cs="Times New Roman"/>
          <w:sz w:val="24"/>
          <w:szCs w:val="24"/>
          <w:lang w:val="en-US"/>
        </w:rPr>
        <w:t xml:space="preserve"> a value of</w:t>
      </w:r>
      <w:r w:rsidRPr="005E0BD9">
        <w:rPr>
          <w:rFonts w:ascii="Times New Roman" w:hAnsi="Times New Roman" w:cs="Times New Roman"/>
          <w:sz w:val="24"/>
          <w:szCs w:val="24"/>
          <w:lang w:val="en-US"/>
        </w:rPr>
        <w:t xml:space="preserve"> -1.18MN</w:t>
      </w:r>
      <w:r>
        <w:rPr>
          <w:rFonts w:ascii="Times New Roman" w:hAnsi="Times New Roman" w:cs="Times New Roman"/>
          <w:sz w:val="24"/>
          <w:szCs w:val="24"/>
          <w:lang w:val="en-US"/>
        </w:rPr>
        <w:t>. T</w:t>
      </w:r>
      <w:r w:rsidRPr="005E0BD9">
        <w:rPr>
          <w:rFonts w:ascii="Times New Roman" w:hAnsi="Times New Roman" w:cs="Times New Roman"/>
          <w:sz w:val="24"/>
          <w:szCs w:val="24"/>
          <w:lang w:val="en-US"/>
        </w:rPr>
        <w:t xml:space="preserve">he most relevant resultant moment is </w:t>
      </w:r>
      <w:r>
        <w:rPr>
          <w:rFonts w:ascii="Times New Roman" w:hAnsi="Times New Roman" w:cs="Times New Roman"/>
          <w:sz w:val="24"/>
          <w:szCs w:val="24"/>
          <w:lang w:val="en-US"/>
        </w:rPr>
        <w:t xml:space="preserve">again </w:t>
      </w:r>
      <w:r w:rsidRPr="005E0BD9">
        <w:rPr>
          <w:rFonts w:ascii="Times New Roman" w:hAnsi="Times New Roman" w:cs="Times New Roman"/>
          <w:sz w:val="24"/>
          <w:szCs w:val="24"/>
          <w:lang w:val="en-US"/>
        </w:rPr>
        <w:t xml:space="preserve">the </w:t>
      </w:r>
      <w:r>
        <w:rPr>
          <w:rFonts w:ascii="Times New Roman" w:hAnsi="Times New Roman" w:cs="Times New Roman"/>
          <w:sz w:val="24"/>
          <w:szCs w:val="24"/>
          <w:lang w:val="en-US"/>
        </w:rPr>
        <w:t xml:space="preserve">vertical one, with a maximum of </w:t>
      </w:r>
      <w:r w:rsidRPr="005E0BD9">
        <w:rPr>
          <w:rFonts w:ascii="Times New Roman" w:hAnsi="Times New Roman" w:cs="Times New Roman"/>
          <w:sz w:val="24"/>
          <w:szCs w:val="24"/>
          <w:lang w:val="en-US"/>
        </w:rPr>
        <w:t>-1.76MNm</w:t>
      </w:r>
      <w:r>
        <w:rPr>
          <w:rFonts w:ascii="Times New Roman" w:hAnsi="Times New Roman" w:cs="Times New Roman"/>
          <w:sz w:val="24"/>
          <w:szCs w:val="24"/>
          <w:lang w:val="en-US"/>
        </w:rPr>
        <w:t>.</w:t>
      </w:r>
    </w:p>
    <w:p w:rsidR="00202CC7" w:rsidRPr="00AD510E" w:rsidRDefault="00202CC7" w:rsidP="00296656">
      <w:pPr>
        <w:numPr>
          <w:ilvl w:val="0"/>
          <w:numId w:val="46"/>
        </w:numPr>
        <w:spacing w:after="240" w:line="360" w:lineRule="auto"/>
        <w:ind w:left="1134" w:right="618" w:hanging="357"/>
        <w:jc w:val="both"/>
        <w:rPr>
          <w:rFonts w:ascii="Times New Roman" w:hAnsi="Times New Roman" w:cs="Times New Roman"/>
          <w:sz w:val="24"/>
          <w:szCs w:val="24"/>
          <w:lang w:val="en-US"/>
        </w:rPr>
      </w:pPr>
      <w:r w:rsidRPr="00AD510E">
        <w:rPr>
          <w:rFonts w:ascii="Times New Roman" w:hAnsi="Times New Roman" w:cs="Times New Roman"/>
          <w:sz w:val="24"/>
          <w:szCs w:val="24"/>
          <w:lang w:val="en-US"/>
        </w:rPr>
        <w:t xml:space="preserve">The above results do not significantly change by </w:t>
      </w:r>
      <w:r>
        <w:rPr>
          <w:rFonts w:ascii="Times New Roman" w:hAnsi="Times New Roman" w:cs="Times New Roman"/>
          <w:sz w:val="24"/>
          <w:szCs w:val="24"/>
          <w:lang w:val="en-US"/>
        </w:rPr>
        <w:t xml:space="preserve">replacing the steel with </w:t>
      </w:r>
      <w:proofErr w:type="spellStart"/>
      <w:r>
        <w:rPr>
          <w:rFonts w:ascii="Times New Roman" w:hAnsi="Times New Roman" w:cs="Times New Roman"/>
          <w:sz w:val="24"/>
          <w:szCs w:val="24"/>
          <w:lang w:val="en-US"/>
        </w:rPr>
        <w:t>Eurofer</w:t>
      </w:r>
      <w:proofErr w:type="spellEnd"/>
      <w:r>
        <w:rPr>
          <w:rFonts w:ascii="Times New Roman" w:hAnsi="Times New Roman" w:cs="Times New Roman"/>
          <w:sz w:val="24"/>
          <w:szCs w:val="24"/>
          <w:lang w:val="en-US"/>
        </w:rPr>
        <w:t xml:space="preserve"> for </w:t>
      </w:r>
      <w:proofErr w:type="spellStart"/>
      <w:r>
        <w:rPr>
          <w:rFonts w:ascii="Times New Roman" w:hAnsi="Times New Roman" w:cs="Times New Roman"/>
          <w:sz w:val="24"/>
          <w:szCs w:val="24"/>
          <w:lang w:val="en-US"/>
        </w:rPr>
        <w:t>realzing</w:t>
      </w:r>
      <w:proofErr w:type="spellEnd"/>
      <w:r>
        <w:rPr>
          <w:rFonts w:ascii="Times New Roman" w:hAnsi="Times New Roman" w:cs="Times New Roman"/>
          <w:sz w:val="24"/>
          <w:szCs w:val="24"/>
          <w:lang w:val="en-US"/>
        </w:rPr>
        <w:t xml:space="preserve"> the c</w:t>
      </w:r>
      <w:r w:rsidRPr="00AD510E">
        <w:rPr>
          <w:rFonts w:ascii="Times New Roman" w:hAnsi="Times New Roman" w:cs="Times New Roman"/>
          <w:sz w:val="24"/>
          <w:szCs w:val="24"/>
          <w:lang w:val="en-US"/>
        </w:rPr>
        <w:t xml:space="preserve">ooling </w:t>
      </w:r>
      <w:r>
        <w:rPr>
          <w:rFonts w:ascii="Times New Roman" w:hAnsi="Times New Roman" w:cs="Times New Roman"/>
          <w:sz w:val="24"/>
          <w:szCs w:val="24"/>
          <w:lang w:val="en-US"/>
        </w:rPr>
        <w:t>s</w:t>
      </w:r>
      <w:r w:rsidRPr="00AD510E">
        <w:rPr>
          <w:rFonts w:ascii="Times New Roman" w:hAnsi="Times New Roman" w:cs="Times New Roman"/>
          <w:sz w:val="24"/>
          <w:szCs w:val="24"/>
          <w:lang w:val="en-US"/>
        </w:rPr>
        <w:t>ystem components or by assuming the supports between cassettes and vertical targets to be insulating</w:t>
      </w:r>
      <w:r>
        <w:rPr>
          <w:rFonts w:ascii="Times New Roman" w:hAnsi="Times New Roman" w:cs="Times New Roman"/>
          <w:sz w:val="24"/>
          <w:szCs w:val="24"/>
          <w:lang w:val="en-US"/>
        </w:rPr>
        <w:t xml:space="preserve"> rather than conducting.</w:t>
      </w:r>
    </w:p>
    <w:p w:rsidR="00202CC7" w:rsidRDefault="00202CC7" w:rsidP="00296656">
      <w:pPr>
        <w:numPr>
          <w:ilvl w:val="0"/>
          <w:numId w:val="46"/>
        </w:numPr>
        <w:spacing w:after="240" w:line="360" w:lineRule="auto"/>
        <w:ind w:left="1134" w:right="618" w:hanging="357"/>
        <w:jc w:val="both"/>
        <w:rPr>
          <w:rFonts w:ascii="Times New Roman" w:hAnsi="Times New Roman" w:cs="Times New Roman"/>
          <w:sz w:val="24"/>
          <w:szCs w:val="24"/>
          <w:lang w:val="en-US"/>
        </w:rPr>
      </w:pPr>
      <w:r w:rsidRPr="00AD510E">
        <w:rPr>
          <w:rFonts w:ascii="Times New Roman" w:hAnsi="Times New Roman" w:cs="Times New Roman"/>
          <w:sz w:val="24"/>
          <w:szCs w:val="24"/>
          <w:lang w:val="en-US"/>
        </w:rPr>
        <w:t xml:space="preserve">The EM loads acting on the Divertor of the EU-DEMO machine </w:t>
      </w:r>
      <w:r>
        <w:rPr>
          <w:rFonts w:ascii="Times New Roman" w:hAnsi="Times New Roman" w:cs="Times New Roman"/>
          <w:sz w:val="24"/>
          <w:szCs w:val="24"/>
          <w:lang w:val="en-US"/>
        </w:rPr>
        <w:t xml:space="preserve">are also studied with reference to the static ferromagnetic effects. </w:t>
      </w:r>
      <w:r w:rsidRPr="00AD510E">
        <w:rPr>
          <w:rFonts w:ascii="Times New Roman" w:hAnsi="Times New Roman" w:cs="Times New Roman"/>
          <w:sz w:val="24"/>
          <w:szCs w:val="24"/>
          <w:lang w:val="en-US"/>
        </w:rPr>
        <w:t>The main component of the</w:t>
      </w:r>
      <w:r>
        <w:rPr>
          <w:rFonts w:ascii="Times New Roman" w:hAnsi="Times New Roman" w:cs="Times New Roman"/>
          <w:sz w:val="24"/>
          <w:szCs w:val="24"/>
          <w:lang w:val="en-US"/>
        </w:rPr>
        <w:t xml:space="preserve"> static ferromagnetic f</w:t>
      </w:r>
      <w:r w:rsidRPr="00AD510E">
        <w:rPr>
          <w:rFonts w:ascii="Times New Roman" w:hAnsi="Times New Roman" w:cs="Times New Roman"/>
          <w:sz w:val="24"/>
          <w:szCs w:val="24"/>
          <w:lang w:val="en-US"/>
        </w:rPr>
        <w:t>orce</w:t>
      </w:r>
      <w:r>
        <w:rPr>
          <w:rFonts w:ascii="Times New Roman" w:hAnsi="Times New Roman" w:cs="Times New Roman"/>
          <w:sz w:val="24"/>
          <w:szCs w:val="24"/>
          <w:lang w:val="en-US"/>
        </w:rPr>
        <w:t xml:space="preserve"> acting on the divertor assembly</w:t>
      </w:r>
      <w:r w:rsidRPr="00AD510E">
        <w:rPr>
          <w:rFonts w:ascii="Times New Roman" w:hAnsi="Times New Roman" w:cs="Times New Roman"/>
          <w:sz w:val="24"/>
          <w:szCs w:val="24"/>
          <w:lang w:val="en-US"/>
        </w:rPr>
        <w:t xml:space="preserve"> is the radial one (</w:t>
      </w:r>
      <w:r>
        <w:rPr>
          <w:rFonts w:ascii="Times New Roman" w:hAnsi="Times New Roman" w:cs="Times New Roman"/>
          <w:sz w:val="24"/>
          <w:szCs w:val="24"/>
          <w:lang w:val="en-US"/>
        </w:rPr>
        <w:t>peak value equal to -</w:t>
      </w:r>
      <w:r w:rsidRPr="00AD510E">
        <w:rPr>
          <w:rFonts w:ascii="Times New Roman" w:hAnsi="Times New Roman" w:cs="Times New Roman"/>
          <w:sz w:val="24"/>
          <w:szCs w:val="24"/>
          <w:lang w:val="en-US"/>
        </w:rPr>
        <w:t xml:space="preserve">1.25MN) </w:t>
      </w:r>
      <w:r>
        <w:rPr>
          <w:rFonts w:ascii="Times New Roman" w:hAnsi="Times New Roman" w:cs="Times New Roman"/>
          <w:sz w:val="24"/>
          <w:szCs w:val="24"/>
          <w:lang w:val="en-US"/>
        </w:rPr>
        <w:t xml:space="preserve">whereas </w:t>
      </w:r>
      <w:r w:rsidRPr="00AD510E">
        <w:rPr>
          <w:rFonts w:ascii="Times New Roman" w:hAnsi="Times New Roman" w:cs="Times New Roman"/>
          <w:sz w:val="24"/>
          <w:szCs w:val="24"/>
          <w:lang w:val="en-US"/>
        </w:rPr>
        <w:t>the</w:t>
      </w:r>
      <w:r>
        <w:rPr>
          <w:rFonts w:ascii="Times New Roman" w:hAnsi="Times New Roman" w:cs="Times New Roman"/>
          <w:sz w:val="24"/>
          <w:szCs w:val="24"/>
          <w:lang w:val="en-US"/>
        </w:rPr>
        <w:t xml:space="preserve"> most</w:t>
      </w:r>
      <w:r w:rsidRPr="00AD510E">
        <w:rPr>
          <w:rFonts w:ascii="Times New Roman" w:hAnsi="Times New Roman" w:cs="Times New Roman"/>
          <w:sz w:val="24"/>
          <w:szCs w:val="24"/>
          <w:lang w:val="en-US"/>
        </w:rPr>
        <w:t xml:space="preserve"> relevant component </w:t>
      </w:r>
      <w:r>
        <w:rPr>
          <w:rFonts w:ascii="Times New Roman" w:hAnsi="Times New Roman" w:cs="Times New Roman"/>
          <w:sz w:val="24"/>
          <w:szCs w:val="24"/>
          <w:lang w:val="en-US"/>
        </w:rPr>
        <w:t xml:space="preserve">of </w:t>
      </w:r>
      <w:r w:rsidRPr="00AD510E">
        <w:rPr>
          <w:rFonts w:ascii="Times New Roman" w:hAnsi="Times New Roman" w:cs="Times New Roman"/>
          <w:sz w:val="24"/>
          <w:szCs w:val="24"/>
          <w:lang w:val="en-US"/>
        </w:rPr>
        <w:t>the moments is the Toroidal one (</w:t>
      </w:r>
      <w:r>
        <w:rPr>
          <w:rFonts w:ascii="Times New Roman" w:hAnsi="Times New Roman" w:cs="Times New Roman"/>
          <w:sz w:val="24"/>
          <w:szCs w:val="24"/>
          <w:lang w:val="en-US"/>
        </w:rPr>
        <w:t xml:space="preserve">peak value </w:t>
      </w:r>
      <w:r w:rsidRPr="00AD510E">
        <w:rPr>
          <w:rFonts w:ascii="Times New Roman" w:hAnsi="Times New Roman" w:cs="Times New Roman"/>
          <w:sz w:val="24"/>
          <w:szCs w:val="24"/>
          <w:lang w:val="en-US"/>
        </w:rPr>
        <w:t>6.30MNm).</w:t>
      </w:r>
    </w:p>
    <w:p w:rsidR="00933B74" w:rsidRDefault="00202CC7" w:rsidP="00296656">
      <w:pPr>
        <w:numPr>
          <w:ilvl w:val="0"/>
          <w:numId w:val="46"/>
        </w:numPr>
        <w:spacing w:after="240" w:line="360" w:lineRule="auto"/>
        <w:ind w:left="1134" w:right="618" w:hanging="357"/>
        <w:jc w:val="both"/>
        <w:rPr>
          <w:rFonts w:ascii="Times New Roman" w:hAnsi="Times New Roman" w:cs="Times New Roman"/>
          <w:sz w:val="24"/>
          <w:szCs w:val="24"/>
          <w:lang w:val="en-US"/>
        </w:rPr>
      </w:pPr>
      <w:r w:rsidRPr="00A67650">
        <w:rPr>
          <w:rFonts w:ascii="Times New Roman" w:hAnsi="Times New Roman" w:cs="Times New Roman"/>
          <w:sz w:val="24"/>
          <w:szCs w:val="24"/>
          <w:lang w:val="en-US"/>
        </w:rPr>
        <w:t xml:space="preserve">The EM loads acting on the EX-Port RNC module of the ITER machine are also computed, as the effect of the fast transients associated to a Vertical Displacement Event (s VDE_down_36ms) and a Major Disruption one (MD_up_36ms). For the VDE event, </w:t>
      </w:r>
      <w:r w:rsidRPr="00A67650">
        <w:rPr>
          <w:rFonts w:ascii="Times New Roman" w:eastAsia="平成明朝" w:hAnsi="Times New Roman" w:cs="Times New Roman"/>
          <w:sz w:val="24"/>
          <w:szCs w:val="24"/>
          <w:lang w:val="en-GB"/>
        </w:rPr>
        <w:t xml:space="preserve">the maximum component of the Lorentz force is the radial one, that reaches the peak value of -2.43 </w:t>
      </w:r>
      <w:proofErr w:type="spellStart"/>
      <w:r w:rsidRPr="00A67650">
        <w:rPr>
          <w:rFonts w:ascii="Times New Roman" w:eastAsia="平成明朝" w:hAnsi="Times New Roman" w:cs="Times New Roman"/>
          <w:sz w:val="24"/>
          <w:szCs w:val="24"/>
          <w:lang w:val="en-GB"/>
        </w:rPr>
        <w:t>kN.</w:t>
      </w:r>
      <w:proofErr w:type="spellEnd"/>
      <w:r w:rsidRPr="00A67650">
        <w:rPr>
          <w:rFonts w:ascii="Times New Roman" w:eastAsia="平成明朝" w:hAnsi="Times New Roman" w:cs="Times New Roman"/>
          <w:sz w:val="24"/>
          <w:szCs w:val="24"/>
          <w:lang w:val="en-GB"/>
        </w:rPr>
        <w:t xml:space="preserve"> The peak value of the resultant moments is instead associated to the vertical component and is equal to 1.13 </w:t>
      </w:r>
      <w:proofErr w:type="spellStart"/>
      <w:r w:rsidRPr="00A67650">
        <w:rPr>
          <w:rFonts w:ascii="Times New Roman" w:eastAsia="平成明朝" w:hAnsi="Times New Roman" w:cs="Times New Roman"/>
          <w:sz w:val="24"/>
          <w:szCs w:val="24"/>
          <w:lang w:val="en-GB"/>
        </w:rPr>
        <w:t>kNm</w:t>
      </w:r>
      <w:proofErr w:type="spellEnd"/>
      <w:r w:rsidRPr="00A67650">
        <w:rPr>
          <w:rFonts w:ascii="Times New Roman" w:eastAsia="平成明朝" w:hAnsi="Times New Roman" w:cs="Times New Roman"/>
          <w:sz w:val="24"/>
          <w:szCs w:val="24"/>
          <w:lang w:val="en-GB"/>
        </w:rPr>
        <w:t xml:space="preserve">. The analysis of the MD_up_36ms event provides the same qualitative results, being again the radial force and vertical moment the components with maximum values (-2,65 </w:t>
      </w:r>
      <w:proofErr w:type="spellStart"/>
      <w:r w:rsidRPr="00A67650">
        <w:rPr>
          <w:rFonts w:ascii="Times New Roman" w:eastAsia="平成明朝" w:hAnsi="Times New Roman" w:cs="Times New Roman"/>
          <w:sz w:val="24"/>
          <w:szCs w:val="24"/>
          <w:lang w:val="en-GB"/>
        </w:rPr>
        <w:t>kN</w:t>
      </w:r>
      <w:proofErr w:type="spellEnd"/>
      <w:r w:rsidRPr="00A67650">
        <w:rPr>
          <w:rFonts w:ascii="Times New Roman" w:eastAsia="平成明朝" w:hAnsi="Times New Roman" w:cs="Times New Roman"/>
          <w:sz w:val="24"/>
          <w:szCs w:val="24"/>
          <w:lang w:val="en-GB"/>
        </w:rPr>
        <w:t xml:space="preserve"> and -1.45kNm).</w:t>
      </w:r>
    </w:p>
    <w:p w:rsidR="00933B74" w:rsidRDefault="00202CC7" w:rsidP="00933B74">
      <w:pPr>
        <w:spacing w:after="240" w:line="360" w:lineRule="auto"/>
        <w:ind w:left="686" w:right="618"/>
        <w:jc w:val="both"/>
        <w:rPr>
          <w:rFonts w:ascii="Times New Roman" w:hAnsi="Times New Roman" w:cs="Times New Roman"/>
          <w:sz w:val="24"/>
          <w:szCs w:val="24"/>
          <w:lang w:val="en-US"/>
        </w:rPr>
      </w:pPr>
      <w:r>
        <w:rPr>
          <w:rFonts w:ascii="Times New Roman" w:eastAsia="平成明朝" w:hAnsi="Times New Roman" w:cs="Times New Roman"/>
          <w:sz w:val="24"/>
          <w:szCs w:val="24"/>
          <w:lang w:val="en-GB"/>
        </w:rPr>
        <w:lastRenderedPageBreak/>
        <w:t xml:space="preserve">The case-studies </w:t>
      </w:r>
      <w:r>
        <w:rPr>
          <w:rFonts w:ascii="Times New Roman" w:hAnsi="Times New Roman" w:cs="Times New Roman"/>
          <w:sz w:val="24"/>
          <w:szCs w:val="24"/>
          <w:lang w:val="en-US"/>
        </w:rPr>
        <w:t xml:space="preserve">related to the WPT systems analyzed in this Thesis refer to </w:t>
      </w:r>
      <w:r w:rsidR="00933B74">
        <w:rPr>
          <w:rFonts w:ascii="Times New Roman" w:hAnsi="Times New Roman" w:cs="Times New Roman"/>
          <w:sz w:val="24"/>
          <w:szCs w:val="24"/>
          <w:lang w:val="en-US"/>
        </w:rPr>
        <w:t>static and dynamic</w:t>
      </w:r>
      <w:r>
        <w:rPr>
          <w:rFonts w:ascii="Times New Roman" w:hAnsi="Times New Roman" w:cs="Times New Roman"/>
          <w:sz w:val="24"/>
          <w:szCs w:val="24"/>
          <w:lang w:val="en-US"/>
        </w:rPr>
        <w:t xml:space="preserve"> </w:t>
      </w:r>
      <w:r w:rsidR="00933B74">
        <w:rPr>
          <w:rFonts w:ascii="Times New Roman" w:hAnsi="Times New Roman" w:cs="Times New Roman"/>
          <w:sz w:val="24"/>
          <w:szCs w:val="24"/>
          <w:lang w:val="en-US"/>
        </w:rPr>
        <w:t xml:space="preserve">Inductive Power Transfer (IPT) system, based on resonant architectures, to be used for vehicle </w:t>
      </w:r>
      <w:proofErr w:type="spellStart"/>
      <w:r w:rsidR="00933B74">
        <w:rPr>
          <w:rFonts w:ascii="Times New Roman" w:hAnsi="Times New Roman" w:cs="Times New Roman"/>
          <w:sz w:val="24"/>
          <w:szCs w:val="24"/>
          <w:lang w:val="en-US"/>
        </w:rPr>
        <w:t>rechearging</w:t>
      </w:r>
      <w:proofErr w:type="spellEnd"/>
      <w:r w:rsidR="00933B74">
        <w:rPr>
          <w:rFonts w:ascii="Times New Roman" w:hAnsi="Times New Roman" w:cs="Times New Roman"/>
          <w:sz w:val="24"/>
          <w:szCs w:val="24"/>
          <w:lang w:val="en-US"/>
        </w:rPr>
        <w:t>. The modelling activity on these systems has provided the following results.</w:t>
      </w:r>
    </w:p>
    <w:p w:rsidR="00933B74" w:rsidRDefault="00933B74" w:rsidP="00296656">
      <w:pPr>
        <w:numPr>
          <w:ilvl w:val="0"/>
          <w:numId w:val="46"/>
        </w:numPr>
        <w:spacing w:after="240" w:line="360" w:lineRule="auto"/>
        <w:ind w:left="1134" w:right="618" w:hanging="357"/>
        <w:jc w:val="both"/>
        <w:rPr>
          <w:rFonts w:ascii="Times New Roman" w:hAnsi="Times New Roman" w:cs="Times New Roman"/>
          <w:sz w:val="24"/>
          <w:szCs w:val="24"/>
          <w:lang w:val="en-US"/>
        </w:rPr>
      </w:pPr>
      <w:r w:rsidRPr="00933B74">
        <w:rPr>
          <w:rFonts w:ascii="Times New Roman" w:hAnsi="Times New Roman" w:cs="Times New Roman"/>
          <w:sz w:val="24"/>
          <w:szCs w:val="24"/>
          <w:lang w:val="en-US"/>
        </w:rPr>
        <w:t xml:space="preserve">In the low frequency approximation, the PADs are modelled by means of an equivalent two-port circuit with a resistance matrix, </w:t>
      </w:r>
      <w:proofErr w:type="gramStart"/>
      <w:r w:rsidRPr="00933B74">
        <w:rPr>
          <w:rFonts w:ascii="Times New Roman" w:hAnsi="Times New Roman" w:cs="Times New Roman"/>
          <w:sz w:val="24"/>
          <w:szCs w:val="24"/>
          <w:lang w:val="en-US"/>
        </w:rPr>
        <w:t>taking into account</w:t>
      </w:r>
      <w:proofErr w:type="gramEnd"/>
      <w:r w:rsidRPr="00933B74">
        <w:rPr>
          <w:rFonts w:ascii="Times New Roman" w:hAnsi="Times New Roman" w:cs="Times New Roman"/>
          <w:sz w:val="24"/>
          <w:szCs w:val="24"/>
          <w:lang w:val="en-US"/>
        </w:rPr>
        <w:t xml:space="preserve"> the ohmic losses, and an inductance one representing the flux-current relations.</w:t>
      </w:r>
    </w:p>
    <w:p w:rsidR="00933B74" w:rsidRDefault="00202CC7" w:rsidP="00296656">
      <w:pPr>
        <w:numPr>
          <w:ilvl w:val="0"/>
          <w:numId w:val="46"/>
        </w:numPr>
        <w:spacing w:after="240" w:line="360" w:lineRule="auto"/>
        <w:ind w:left="1134" w:right="618" w:hanging="357"/>
        <w:jc w:val="both"/>
        <w:rPr>
          <w:rFonts w:ascii="Times New Roman" w:hAnsi="Times New Roman" w:cs="Times New Roman"/>
          <w:sz w:val="24"/>
          <w:szCs w:val="24"/>
          <w:lang w:val="en-US"/>
        </w:rPr>
      </w:pPr>
      <w:r w:rsidRPr="00933B74">
        <w:rPr>
          <w:rFonts w:ascii="Times New Roman" w:hAnsi="Times New Roman" w:cs="Times New Roman"/>
          <w:sz w:val="24"/>
          <w:szCs w:val="24"/>
          <w:lang w:val="en-US"/>
        </w:rPr>
        <w:t>The most efficient architectures for IPT systems are based on resonant circuits, obtained by adding suitable compensation capacitors to the above-mentioned two-port. Series-series, series-parallel, parallel-parallel e parallel-series schemes are possible, and the advantages of using each of them are here discussed.</w:t>
      </w:r>
    </w:p>
    <w:p w:rsidR="00933B74" w:rsidRDefault="00202CC7" w:rsidP="00296656">
      <w:pPr>
        <w:numPr>
          <w:ilvl w:val="0"/>
          <w:numId w:val="46"/>
        </w:numPr>
        <w:spacing w:after="240" w:line="360" w:lineRule="auto"/>
        <w:ind w:left="1134" w:right="618" w:hanging="357"/>
        <w:jc w:val="both"/>
        <w:rPr>
          <w:rFonts w:ascii="Times New Roman" w:hAnsi="Times New Roman" w:cs="Times New Roman"/>
          <w:sz w:val="24"/>
          <w:szCs w:val="24"/>
          <w:lang w:val="en-US"/>
        </w:rPr>
      </w:pPr>
      <w:r w:rsidRPr="00933B74">
        <w:rPr>
          <w:rFonts w:ascii="Times New Roman" w:hAnsi="Times New Roman" w:cs="Times New Roman"/>
          <w:sz w:val="24"/>
          <w:szCs w:val="24"/>
          <w:lang w:val="en-US"/>
        </w:rPr>
        <w:t xml:space="preserve">Low frequency electromagnetic models have been here presented, aimed at the evaluation of the </w:t>
      </w:r>
      <w:r w:rsidRPr="00933B74">
        <w:rPr>
          <w:rFonts w:ascii="Times New Roman" w:hAnsi="Times New Roman" w:cs="Times New Roman"/>
          <w:b/>
          <w:sz w:val="24"/>
          <w:szCs w:val="24"/>
          <w:lang w:val="en-US"/>
        </w:rPr>
        <w:t>R</w:t>
      </w:r>
      <w:r w:rsidRPr="00933B74">
        <w:rPr>
          <w:rFonts w:ascii="Times New Roman" w:hAnsi="Times New Roman" w:cs="Times New Roman"/>
          <w:sz w:val="24"/>
          <w:szCs w:val="24"/>
          <w:lang w:val="en-US"/>
        </w:rPr>
        <w:t xml:space="preserve"> and </w:t>
      </w:r>
      <w:r w:rsidRPr="00933B74">
        <w:rPr>
          <w:rFonts w:ascii="Times New Roman" w:hAnsi="Times New Roman" w:cs="Times New Roman"/>
          <w:b/>
          <w:sz w:val="24"/>
          <w:szCs w:val="24"/>
          <w:lang w:val="en-US"/>
        </w:rPr>
        <w:t>L</w:t>
      </w:r>
      <w:r w:rsidRPr="00933B74">
        <w:rPr>
          <w:rFonts w:ascii="Times New Roman" w:hAnsi="Times New Roman" w:cs="Times New Roman"/>
          <w:sz w:val="24"/>
          <w:szCs w:val="24"/>
          <w:lang w:val="en-US"/>
        </w:rPr>
        <w:t xml:space="preserve"> matrices entries. </w:t>
      </w:r>
    </w:p>
    <w:p w:rsidR="00933B74" w:rsidRDefault="00202CC7" w:rsidP="00296656">
      <w:pPr>
        <w:numPr>
          <w:ilvl w:val="0"/>
          <w:numId w:val="46"/>
        </w:numPr>
        <w:spacing w:after="240" w:line="360" w:lineRule="auto"/>
        <w:ind w:left="1134" w:right="618" w:hanging="357"/>
        <w:jc w:val="both"/>
        <w:rPr>
          <w:rFonts w:ascii="Times New Roman" w:hAnsi="Times New Roman" w:cs="Times New Roman"/>
          <w:sz w:val="24"/>
          <w:szCs w:val="24"/>
          <w:lang w:val="en-US"/>
        </w:rPr>
      </w:pPr>
      <w:r w:rsidRPr="00933B74">
        <w:rPr>
          <w:rFonts w:ascii="Times New Roman" w:hAnsi="Times New Roman" w:cs="Times New Roman"/>
          <w:sz w:val="24"/>
          <w:szCs w:val="24"/>
          <w:lang w:val="en-US"/>
        </w:rPr>
        <w:t xml:space="preserve">In simplified conditions, analytical models can be used, and examples are here given of formulas providing the mutual inductance parameter </w:t>
      </w:r>
      <w:r w:rsidRPr="00933B74">
        <w:rPr>
          <w:rFonts w:ascii="Times New Roman" w:hAnsi="Times New Roman" w:cs="Times New Roman"/>
          <w:i/>
          <w:sz w:val="24"/>
          <w:szCs w:val="24"/>
          <w:lang w:val="en-US"/>
        </w:rPr>
        <w:t>M</w:t>
      </w:r>
      <w:r w:rsidRPr="00933B74">
        <w:rPr>
          <w:rFonts w:ascii="Times New Roman" w:hAnsi="Times New Roman" w:cs="Times New Roman"/>
          <w:sz w:val="24"/>
          <w:szCs w:val="24"/>
          <w:lang w:val="en-US"/>
        </w:rPr>
        <w:t>, that is the most important one to describe the PAD coupling.</w:t>
      </w:r>
    </w:p>
    <w:p w:rsidR="00933B74" w:rsidRDefault="00202CC7" w:rsidP="00296656">
      <w:pPr>
        <w:numPr>
          <w:ilvl w:val="0"/>
          <w:numId w:val="46"/>
        </w:numPr>
        <w:spacing w:after="240" w:line="360" w:lineRule="auto"/>
        <w:ind w:left="1134" w:right="618" w:hanging="357"/>
        <w:jc w:val="both"/>
        <w:rPr>
          <w:rFonts w:ascii="Times New Roman" w:hAnsi="Times New Roman" w:cs="Times New Roman"/>
          <w:sz w:val="24"/>
          <w:szCs w:val="24"/>
          <w:lang w:val="en-US"/>
        </w:rPr>
      </w:pPr>
      <w:r w:rsidRPr="00933B74">
        <w:rPr>
          <w:rFonts w:ascii="Times New Roman" w:hAnsi="Times New Roman" w:cs="Times New Roman"/>
          <w:sz w:val="24"/>
          <w:szCs w:val="24"/>
          <w:lang w:val="en-US"/>
        </w:rPr>
        <w:t xml:space="preserve">In real condition, the two-port parameters of the PAD pair must be extracted by means of numerical models, and computing them for instance by imposing the relations between energy and currents. A FEM numerical integral formulation is here discussed, naturally leading to the building of </w:t>
      </w:r>
      <w:r w:rsidRPr="00933B74">
        <w:rPr>
          <w:rFonts w:ascii="Times New Roman" w:hAnsi="Times New Roman" w:cs="Times New Roman"/>
          <w:b/>
          <w:sz w:val="24"/>
          <w:szCs w:val="24"/>
          <w:lang w:val="en-US"/>
        </w:rPr>
        <w:t>R</w:t>
      </w:r>
      <w:r w:rsidRPr="00933B74">
        <w:rPr>
          <w:rFonts w:ascii="Times New Roman" w:hAnsi="Times New Roman" w:cs="Times New Roman"/>
          <w:sz w:val="24"/>
          <w:szCs w:val="24"/>
          <w:lang w:val="en-US"/>
        </w:rPr>
        <w:t xml:space="preserve"> and </w:t>
      </w:r>
      <w:r w:rsidRPr="00933B74">
        <w:rPr>
          <w:rFonts w:ascii="Times New Roman" w:hAnsi="Times New Roman" w:cs="Times New Roman"/>
          <w:b/>
          <w:sz w:val="24"/>
          <w:szCs w:val="24"/>
          <w:lang w:val="en-US"/>
        </w:rPr>
        <w:t>L</w:t>
      </w:r>
      <w:r w:rsidRPr="00933B74">
        <w:rPr>
          <w:rFonts w:ascii="Times New Roman" w:hAnsi="Times New Roman" w:cs="Times New Roman"/>
          <w:sz w:val="24"/>
          <w:szCs w:val="24"/>
          <w:lang w:val="en-US"/>
        </w:rPr>
        <w:t xml:space="preserve"> matrices</w:t>
      </w:r>
    </w:p>
    <w:p w:rsidR="00933B74" w:rsidRDefault="00202CC7" w:rsidP="00296656">
      <w:pPr>
        <w:numPr>
          <w:ilvl w:val="0"/>
          <w:numId w:val="46"/>
        </w:numPr>
        <w:spacing w:after="240" w:line="360" w:lineRule="auto"/>
        <w:ind w:left="1134" w:right="618" w:hanging="357"/>
        <w:jc w:val="both"/>
        <w:rPr>
          <w:rFonts w:ascii="Times New Roman" w:hAnsi="Times New Roman" w:cs="Times New Roman"/>
          <w:sz w:val="24"/>
          <w:szCs w:val="24"/>
          <w:lang w:val="en-US"/>
        </w:rPr>
      </w:pPr>
      <w:r w:rsidRPr="00933B74">
        <w:rPr>
          <w:rFonts w:ascii="Times New Roman" w:hAnsi="Times New Roman" w:cs="Times New Roman"/>
          <w:sz w:val="24"/>
          <w:szCs w:val="24"/>
          <w:lang w:val="en-US"/>
        </w:rPr>
        <w:t>The Thesis also presents an approach to derive analytical behavior models from FEM simulations. This is useful during the design of the WPT systems, for instance for quick evaluation of the system performance under non-nominal condition. The case analyzed in this Thesis, for instance, refers to the sensitivity of the magnetic coupling factor to the misalignment of the TX and RX coils.</w:t>
      </w:r>
    </w:p>
    <w:p w:rsidR="00202CC7" w:rsidRPr="00933B74" w:rsidRDefault="00202CC7" w:rsidP="00296656">
      <w:pPr>
        <w:numPr>
          <w:ilvl w:val="0"/>
          <w:numId w:val="46"/>
        </w:numPr>
        <w:spacing w:after="240" w:line="360" w:lineRule="auto"/>
        <w:ind w:left="1134" w:right="618" w:hanging="357"/>
        <w:jc w:val="both"/>
        <w:rPr>
          <w:rFonts w:ascii="Times New Roman" w:hAnsi="Times New Roman" w:cs="Times New Roman"/>
          <w:sz w:val="24"/>
          <w:szCs w:val="24"/>
          <w:lang w:val="en-US"/>
        </w:rPr>
      </w:pPr>
      <w:r w:rsidRPr="00933B74">
        <w:rPr>
          <w:rFonts w:ascii="Times New Roman" w:hAnsi="Times New Roman" w:cs="Times New Roman"/>
          <w:sz w:val="24"/>
          <w:szCs w:val="24"/>
          <w:lang w:val="en-US"/>
        </w:rPr>
        <w:t>The behavioral model of the mutual inductance here is derived by using a Genetic Programming Multi-Objective algorithm.</w:t>
      </w:r>
    </w:p>
    <w:p w:rsidR="00202CC7" w:rsidRDefault="00202CC7" w:rsidP="00202CC7">
      <w:pPr>
        <w:spacing w:after="240" w:line="360" w:lineRule="auto"/>
        <w:ind w:left="709" w:right="618"/>
        <w:jc w:val="both"/>
        <w:rPr>
          <w:rFonts w:ascii="Times New Roman" w:hAnsi="Times New Roman" w:cs="Times New Roman"/>
          <w:sz w:val="24"/>
          <w:szCs w:val="24"/>
          <w:lang w:val="en-US"/>
        </w:rPr>
      </w:pPr>
      <w:r w:rsidRPr="00202CC7">
        <w:rPr>
          <w:rFonts w:ascii="Times New Roman" w:hAnsi="Times New Roman" w:cs="Times New Roman"/>
          <w:sz w:val="24"/>
          <w:szCs w:val="24"/>
          <w:lang w:val="en-US"/>
        </w:rPr>
        <w:t xml:space="preserve">The case-studies related to the IPT systems analyzed in this Thesis refer to the 50 kW-power and 25 kHz-resonant static system “VICTORIA” produced by the </w:t>
      </w:r>
      <w:r w:rsidR="00933B74">
        <w:rPr>
          <w:rFonts w:ascii="Times New Roman" w:hAnsi="Times New Roman" w:cs="Times New Roman"/>
          <w:sz w:val="24"/>
          <w:szCs w:val="24"/>
          <w:lang w:val="en-US"/>
        </w:rPr>
        <w:t xml:space="preserve">Spanish </w:t>
      </w:r>
      <w:r w:rsidRPr="00202CC7">
        <w:rPr>
          <w:rFonts w:ascii="Times New Roman" w:hAnsi="Times New Roman" w:cs="Times New Roman"/>
          <w:sz w:val="24"/>
          <w:szCs w:val="24"/>
          <w:lang w:val="en-US"/>
        </w:rPr>
        <w:lastRenderedPageBreak/>
        <w:t xml:space="preserve">Company CIRCE, to be used for recharging public buses, and to the </w:t>
      </w:r>
      <w:r w:rsidR="00933B74">
        <w:rPr>
          <w:rFonts w:ascii="Times New Roman" w:hAnsi="Times New Roman" w:cs="Times New Roman"/>
          <w:sz w:val="24"/>
          <w:szCs w:val="24"/>
          <w:lang w:val="en-US"/>
        </w:rPr>
        <w:t>11 kW-</w:t>
      </w:r>
      <w:proofErr w:type="gramStart"/>
      <w:r w:rsidR="00933B74">
        <w:rPr>
          <w:rFonts w:ascii="Times New Roman" w:hAnsi="Times New Roman" w:cs="Times New Roman"/>
          <w:sz w:val="24"/>
          <w:szCs w:val="24"/>
          <w:lang w:val="en-US"/>
        </w:rPr>
        <w:t>power ,</w:t>
      </w:r>
      <w:proofErr w:type="gramEnd"/>
      <w:r w:rsidR="00933B74">
        <w:rPr>
          <w:rFonts w:ascii="Times New Roman" w:hAnsi="Times New Roman" w:cs="Times New Roman"/>
          <w:sz w:val="24"/>
          <w:szCs w:val="24"/>
          <w:lang w:val="en-US"/>
        </w:rPr>
        <w:t xml:space="preserve"> 85 kHz-resonant dynamic system “POLITO” developed by </w:t>
      </w:r>
      <w:proofErr w:type="spellStart"/>
      <w:r w:rsidR="00933B74">
        <w:rPr>
          <w:rFonts w:ascii="Times New Roman" w:hAnsi="Times New Roman" w:cs="Times New Roman"/>
          <w:sz w:val="24"/>
          <w:szCs w:val="24"/>
          <w:lang w:val="en-US"/>
        </w:rPr>
        <w:t>Politecnico</w:t>
      </w:r>
      <w:proofErr w:type="spellEnd"/>
      <w:r w:rsidR="00933B74">
        <w:rPr>
          <w:rFonts w:ascii="Times New Roman" w:hAnsi="Times New Roman" w:cs="Times New Roman"/>
          <w:sz w:val="24"/>
          <w:szCs w:val="24"/>
          <w:lang w:val="en-US"/>
        </w:rPr>
        <w:t xml:space="preserve"> di Torino, Italy, for </w:t>
      </w:r>
      <w:r w:rsidR="00933B74" w:rsidRPr="00202CC7">
        <w:rPr>
          <w:rFonts w:ascii="Times New Roman" w:hAnsi="Times New Roman" w:cs="Times New Roman"/>
          <w:sz w:val="24"/>
          <w:szCs w:val="24"/>
          <w:lang w:val="en-US"/>
        </w:rPr>
        <w:t xml:space="preserve">recharging </w:t>
      </w:r>
      <w:r w:rsidR="00933B74">
        <w:rPr>
          <w:rFonts w:ascii="Times New Roman" w:hAnsi="Times New Roman" w:cs="Times New Roman"/>
          <w:sz w:val="24"/>
          <w:szCs w:val="24"/>
          <w:lang w:val="en-US"/>
        </w:rPr>
        <w:t>cars and small vans. The numerical analysis of these systems has produced the following results.</w:t>
      </w:r>
    </w:p>
    <w:p w:rsidR="00933B74" w:rsidRDefault="00933B74" w:rsidP="00296656">
      <w:pPr>
        <w:numPr>
          <w:ilvl w:val="0"/>
          <w:numId w:val="49"/>
        </w:numPr>
        <w:spacing w:line="360" w:lineRule="auto"/>
        <w:ind w:left="1134" w:right="618" w:hanging="357"/>
        <w:contextualSpacing/>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 inductance matrix parameters associated to the pads of the two systems have been derived by using a numerical FEM integral formulation implemented in the proprietary code </w:t>
      </w:r>
      <w:proofErr w:type="spellStart"/>
      <w:r>
        <w:rPr>
          <w:rFonts w:ascii="Times New Roman" w:hAnsi="Times New Roman" w:cs="Times New Roman"/>
          <w:sz w:val="24"/>
          <w:szCs w:val="24"/>
          <w:lang w:val="en-US"/>
        </w:rPr>
        <w:t>Cariddi</w:t>
      </w:r>
      <w:proofErr w:type="spellEnd"/>
      <w:r>
        <w:rPr>
          <w:rFonts w:ascii="Times New Roman" w:hAnsi="Times New Roman" w:cs="Times New Roman"/>
          <w:sz w:val="24"/>
          <w:szCs w:val="24"/>
          <w:lang w:val="en-US"/>
        </w:rPr>
        <w:t xml:space="preserve">. </w:t>
      </w:r>
    </w:p>
    <w:p w:rsidR="00933B74" w:rsidRDefault="00933B74" w:rsidP="00296656">
      <w:pPr>
        <w:numPr>
          <w:ilvl w:val="0"/>
          <w:numId w:val="49"/>
        </w:numPr>
        <w:spacing w:line="360" w:lineRule="auto"/>
        <w:ind w:left="1134" w:right="618" w:hanging="357"/>
        <w:contextualSpacing/>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For POLITO IPT, </w:t>
      </w:r>
      <w:proofErr w:type="spellStart"/>
      <w:r>
        <w:rPr>
          <w:rFonts w:ascii="Times New Roman" w:hAnsi="Times New Roman" w:cs="Times New Roman"/>
          <w:sz w:val="24"/>
          <w:szCs w:val="24"/>
          <w:lang w:val="en-US"/>
        </w:rPr>
        <w:t>self inductances</w:t>
      </w:r>
      <w:proofErr w:type="spellEnd"/>
      <w:r>
        <w:rPr>
          <w:rFonts w:ascii="Times New Roman" w:hAnsi="Times New Roman" w:cs="Times New Roman"/>
          <w:sz w:val="24"/>
          <w:szCs w:val="24"/>
          <w:lang w:val="en-US"/>
        </w:rPr>
        <w:t xml:space="preserve"> equal to 278.6 µH and 115.4 µH and a mutual inductance of 18.1 µH have been found, and successfully compared to the experimental measurements (with an error less </w:t>
      </w:r>
      <w:r w:rsidRPr="005E0BD9">
        <w:rPr>
          <w:rFonts w:ascii="Times New Roman" w:hAnsi="Times New Roman" w:cs="Times New Roman"/>
          <w:sz w:val="24"/>
          <w:szCs w:val="24"/>
          <w:lang w:val="en-US"/>
        </w:rPr>
        <w:t>than 3%</w:t>
      </w:r>
      <w:r>
        <w:rPr>
          <w:rFonts w:ascii="Times New Roman" w:hAnsi="Times New Roman" w:cs="Times New Roman"/>
          <w:sz w:val="24"/>
          <w:szCs w:val="24"/>
          <w:lang w:val="en-US"/>
        </w:rPr>
        <w:t>).</w:t>
      </w:r>
    </w:p>
    <w:p w:rsidR="00933B74" w:rsidRDefault="00933B74" w:rsidP="00296656">
      <w:pPr>
        <w:numPr>
          <w:ilvl w:val="0"/>
          <w:numId w:val="49"/>
        </w:numPr>
        <w:spacing w:line="360" w:lineRule="auto"/>
        <w:ind w:left="1134" w:right="618" w:hanging="357"/>
        <w:contextualSpacing/>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For VICTORIA IPT, </w:t>
      </w:r>
      <w:proofErr w:type="spellStart"/>
      <w:r>
        <w:rPr>
          <w:rFonts w:ascii="Times New Roman" w:hAnsi="Times New Roman" w:cs="Times New Roman"/>
          <w:sz w:val="24"/>
          <w:szCs w:val="24"/>
          <w:lang w:val="en-US"/>
        </w:rPr>
        <w:t>self inductances</w:t>
      </w:r>
      <w:proofErr w:type="spellEnd"/>
      <w:r>
        <w:rPr>
          <w:rFonts w:ascii="Times New Roman" w:hAnsi="Times New Roman" w:cs="Times New Roman"/>
          <w:sz w:val="24"/>
          <w:szCs w:val="24"/>
          <w:lang w:val="en-US"/>
        </w:rPr>
        <w:t xml:space="preserve"> equal to 6.4 µH and 81.0 µH and a mutual inductance of 2.0 µH have been found, and successfully compared to the results of a numerical simulation carried out by using the commercial tool Ansys Maxwell (with an error less </w:t>
      </w:r>
      <w:r w:rsidRPr="005E0BD9">
        <w:rPr>
          <w:rFonts w:ascii="Times New Roman" w:hAnsi="Times New Roman" w:cs="Times New Roman"/>
          <w:sz w:val="24"/>
          <w:szCs w:val="24"/>
          <w:lang w:val="en-US"/>
        </w:rPr>
        <w:t xml:space="preserve">than </w:t>
      </w:r>
      <w:r>
        <w:rPr>
          <w:rFonts w:ascii="Times New Roman" w:hAnsi="Times New Roman" w:cs="Times New Roman"/>
          <w:sz w:val="24"/>
          <w:szCs w:val="24"/>
          <w:lang w:val="en-US"/>
        </w:rPr>
        <w:t>7</w:t>
      </w:r>
      <w:r w:rsidRPr="005E0BD9">
        <w:rPr>
          <w:rFonts w:ascii="Times New Roman" w:hAnsi="Times New Roman" w:cs="Times New Roman"/>
          <w:sz w:val="24"/>
          <w:szCs w:val="24"/>
          <w:lang w:val="en-US"/>
        </w:rPr>
        <w:t>%</w:t>
      </w:r>
      <w:r>
        <w:rPr>
          <w:rFonts w:ascii="Times New Roman" w:hAnsi="Times New Roman" w:cs="Times New Roman"/>
          <w:sz w:val="24"/>
          <w:szCs w:val="24"/>
          <w:lang w:val="en-US"/>
        </w:rPr>
        <w:t>).</w:t>
      </w:r>
    </w:p>
    <w:p w:rsidR="00933B74" w:rsidRDefault="00933B74" w:rsidP="00296656">
      <w:pPr>
        <w:numPr>
          <w:ilvl w:val="0"/>
          <w:numId w:val="49"/>
        </w:numPr>
        <w:spacing w:line="360" w:lineRule="auto"/>
        <w:ind w:left="1134" w:right="618" w:hanging="357"/>
        <w:contextualSpacing/>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A </w:t>
      </w:r>
      <w:r w:rsidRPr="00EA27C2">
        <w:rPr>
          <w:rFonts w:ascii="Times New Roman" w:hAnsi="Times New Roman" w:cs="Times New Roman"/>
          <w:sz w:val="24"/>
          <w:szCs w:val="24"/>
          <w:lang w:val="en-US"/>
        </w:rPr>
        <w:t>Multi-Objective Genetic Programming</w:t>
      </w:r>
      <w:r>
        <w:rPr>
          <w:rFonts w:ascii="Times New Roman" w:hAnsi="Times New Roman" w:cs="Times New Roman"/>
          <w:sz w:val="24"/>
          <w:szCs w:val="24"/>
          <w:lang w:val="en-US"/>
        </w:rPr>
        <w:t xml:space="preserve"> </w:t>
      </w:r>
      <w:r w:rsidRPr="00EA27C2">
        <w:rPr>
          <w:rFonts w:ascii="Times New Roman" w:hAnsi="Times New Roman" w:cs="Times New Roman"/>
          <w:sz w:val="24"/>
          <w:szCs w:val="24"/>
          <w:lang w:val="en-US"/>
        </w:rPr>
        <w:t>algorithm</w:t>
      </w:r>
      <w:r>
        <w:rPr>
          <w:rFonts w:ascii="Times New Roman" w:hAnsi="Times New Roman" w:cs="Times New Roman"/>
          <w:sz w:val="24"/>
          <w:szCs w:val="24"/>
          <w:lang w:val="en-US"/>
        </w:rPr>
        <w:t xml:space="preserve"> has been used to derive behavioral model of the mutual inductance versus the geometric parameters describing the relative positions of the two coils. </w:t>
      </w:r>
      <w:r w:rsidRPr="00EA27C2">
        <w:rPr>
          <w:rFonts w:ascii="Times New Roman" w:hAnsi="Times New Roman" w:cs="Times New Roman"/>
          <w:sz w:val="24"/>
          <w:szCs w:val="24"/>
          <w:lang w:val="en-US"/>
        </w:rPr>
        <w:t xml:space="preserve">The </w:t>
      </w:r>
      <w:r>
        <w:rPr>
          <w:rFonts w:ascii="Times New Roman" w:hAnsi="Times New Roman" w:cs="Times New Roman"/>
          <w:sz w:val="24"/>
          <w:szCs w:val="24"/>
          <w:lang w:val="en-US"/>
        </w:rPr>
        <w:t>Thesis</w:t>
      </w:r>
      <w:r w:rsidRPr="00EA27C2">
        <w:rPr>
          <w:rFonts w:ascii="Times New Roman" w:hAnsi="Times New Roman" w:cs="Times New Roman"/>
          <w:sz w:val="24"/>
          <w:szCs w:val="24"/>
          <w:lang w:val="en-US"/>
        </w:rPr>
        <w:t xml:space="preserve"> shows that it is possible to use the same behavioral model for modeling </w:t>
      </w:r>
      <w:r>
        <w:rPr>
          <w:rFonts w:ascii="Times New Roman" w:hAnsi="Times New Roman" w:cs="Times New Roman"/>
          <w:sz w:val="24"/>
          <w:szCs w:val="24"/>
          <w:lang w:val="en-US"/>
        </w:rPr>
        <w:t xml:space="preserve">the </w:t>
      </w:r>
      <w:r w:rsidRPr="00EA27C2">
        <w:rPr>
          <w:rFonts w:ascii="Times New Roman" w:hAnsi="Times New Roman" w:cs="Times New Roman"/>
          <w:sz w:val="24"/>
          <w:szCs w:val="24"/>
          <w:lang w:val="en-US"/>
        </w:rPr>
        <w:t>two different WPT</w:t>
      </w:r>
      <w:r>
        <w:rPr>
          <w:rFonts w:ascii="Times New Roman" w:hAnsi="Times New Roman" w:cs="Times New Roman"/>
          <w:sz w:val="24"/>
          <w:szCs w:val="24"/>
          <w:lang w:val="en-US"/>
        </w:rPr>
        <w:t xml:space="preserve"> systems</w:t>
      </w:r>
      <w:r w:rsidRPr="00EA27C2">
        <w:rPr>
          <w:rFonts w:ascii="Times New Roman" w:hAnsi="Times New Roman" w:cs="Times New Roman"/>
          <w:sz w:val="24"/>
          <w:szCs w:val="24"/>
          <w:lang w:val="en-US"/>
        </w:rPr>
        <w:t>, shar</w:t>
      </w:r>
      <w:r>
        <w:rPr>
          <w:rFonts w:ascii="Times New Roman" w:hAnsi="Times New Roman" w:cs="Times New Roman"/>
          <w:sz w:val="24"/>
          <w:szCs w:val="24"/>
          <w:lang w:val="en-US"/>
        </w:rPr>
        <w:t>ing</w:t>
      </w:r>
      <w:r w:rsidRPr="00EA27C2">
        <w:rPr>
          <w:rFonts w:ascii="Times New Roman" w:hAnsi="Times New Roman" w:cs="Times New Roman"/>
          <w:sz w:val="24"/>
          <w:szCs w:val="24"/>
          <w:lang w:val="en-US"/>
        </w:rPr>
        <w:t xml:space="preserve"> the shape of the coils (rectangular coils). The models only differ in the coefficients, and just a reduced training data set is required to tune them</w:t>
      </w:r>
      <w:r>
        <w:rPr>
          <w:rFonts w:ascii="Times New Roman" w:hAnsi="Times New Roman" w:cs="Times New Roman"/>
          <w:sz w:val="24"/>
          <w:szCs w:val="24"/>
          <w:lang w:val="en-US"/>
        </w:rPr>
        <w:t>.</w:t>
      </w:r>
    </w:p>
    <w:p w:rsidR="00933B74" w:rsidRPr="005E0BD9" w:rsidRDefault="00933B74" w:rsidP="00296656">
      <w:pPr>
        <w:numPr>
          <w:ilvl w:val="0"/>
          <w:numId w:val="50"/>
        </w:numPr>
        <w:spacing w:line="360" w:lineRule="auto"/>
        <w:ind w:left="1134" w:right="618" w:hanging="357"/>
        <w:contextualSpacing/>
        <w:jc w:val="both"/>
        <w:rPr>
          <w:rFonts w:ascii="Times New Roman" w:hAnsi="Times New Roman" w:cs="Times New Roman"/>
          <w:sz w:val="24"/>
          <w:szCs w:val="24"/>
          <w:lang w:val="en-US"/>
        </w:rPr>
      </w:pPr>
      <w:r w:rsidRPr="005E0BD9">
        <w:rPr>
          <w:rFonts w:ascii="Times New Roman" w:hAnsi="Times New Roman" w:cs="Times New Roman"/>
          <w:sz w:val="24"/>
          <w:szCs w:val="24"/>
          <w:lang w:val="en-US"/>
        </w:rPr>
        <w:t>A parametric analy</w:t>
      </w:r>
      <w:r>
        <w:rPr>
          <w:rFonts w:ascii="Times New Roman" w:hAnsi="Times New Roman" w:cs="Times New Roman"/>
          <w:sz w:val="24"/>
          <w:szCs w:val="24"/>
          <w:lang w:val="en-US"/>
        </w:rPr>
        <w:t xml:space="preserve">sis </w:t>
      </w:r>
      <w:r w:rsidRPr="005E0BD9">
        <w:rPr>
          <w:rFonts w:ascii="Times New Roman" w:hAnsi="Times New Roman" w:cs="Times New Roman"/>
          <w:sz w:val="24"/>
          <w:szCs w:val="24"/>
          <w:lang w:val="en-US"/>
        </w:rPr>
        <w:t>for both systems has been performed</w:t>
      </w:r>
      <w:r>
        <w:rPr>
          <w:rFonts w:ascii="Times New Roman" w:hAnsi="Times New Roman" w:cs="Times New Roman"/>
          <w:sz w:val="24"/>
          <w:szCs w:val="24"/>
          <w:lang w:val="en-US"/>
        </w:rPr>
        <w:t>,</w:t>
      </w:r>
      <w:r w:rsidRPr="005E0BD9">
        <w:rPr>
          <w:rFonts w:ascii="Times New Roman" w:hAnsi="Times New Roman" w:cs="Times New Roman"/>
          <w:sz w:val="24"/>
          <w:szCs w:val="24"/>
          <w:lang w:val="en-US"/>
        </w:rPr>
        <w:t xml:space="preserve"> assuming the vertical distance fixed and a sweep linked to</w:t>
      </w:r>
      <w:r>
        <w:rPr>
          <w:rFonts w:ascii="Times New Roman" w:hAnsi="Times New Roman" w:cs="Times New Roman"/>
          <w:sz w:val="24"/>
          <w:szCs w:val="24"/>
          <w:lang w:val="en-US"/>
        </w:rPr>
        <w:t xml:space="preserve"> </w:t>
      </w:r>
      <w:r w:rsidRPr="005E0BD9">
        <w:rPr>
          <w:rFonts w:ascii="Times New Roman" w:hAnsi="Times New Roman" w:cs="Times New Roman"/>
          <w:sz w:val="24"/>
          <w:szCs w:val="24"/>
          <w:lang w:val="en-US"/>
        </w:rPr>
        <w:t>the variation of the longitudinal and transverse positioning between the coils.</w:t>
      </w:r>
      <w:r>
        <w:rPr>
          <w:rFonts w:ascii="Times New Roman" w:hAnsi="Times New Roman" w:cs="Times New Roman"/>
          <w:sz w:val="24"/>
          <w:szCs w:val="24"/>
          <w:lang w:val="en-US"/>
        </w:rPr>
        <w:t xml:space="preserve"> The analysis allows building design maps that easily provide </w:t>
      </w:r>
      <w:r w:rsidRPr="002E664E">
        <w:rPr>
          <w:rFonts w:ascii="Times New Roman" w:hAnsi="Times New Roman" w:cs="Times New Roman"/>
          <w:bCs/>
          <w:sz w:val="24"/>
          <w:szCs w:val="24"/>
          <w:lang w:val="en-US"/>
        </w:rPr>
        <w:t>spatial misalignments that ensure</w:t>
      </w:r>
      <w:r>
        <w:rPr>
          <w:rFonts w:ascii="Times New Roman" w:hAnsi="Times New Roman" w:cs="Times New Roman"/>
          <w:bCs/>
          <w:sz w:val="24"/>
          <w:szCs w:val="24"/>
          <w:lang w:val="en-US"/>
        </w:rPr>
        <w:t>s</w:t>
      </w:r>
      <w:r w:rsidRPr="002E664E">
        <w:rPr>
          <w:rFonts w:ascii="Times New Roman" w:hAnsi="Times New Roman" w:cs="Times New Roman"/>
          <w:bCs/>
          <w:sz w:val="24"/>
          <w:szCs w:val="24"/>
          <w:lang w:val="en-US"/>
        </w:rPr>
        <w:t xml:space="preserve"> a given value of the mutual inductance</w:t>
      </w:r>
      <w:r>
        <w:rPr>
          <w:rFonts w:ascii="Times New Roman" w:hAnsi="Times New Roman" w:cs="Times New Roman"/>
          <w:bCs/>
          <w:sz w:val="24"/>
          <w:szCs w:val="24"/>
          <w:lang w:val="en-US"/>
        </w:rPr>
        <w:t>.</w:t>
      </w:r>
    </w:p>
    <w:p w:rsidR="00933B74" w:rsidRPr="005E0BD9" w:rsidRDefault="00933B74" w:rsidP="00296656">
      <w:pPr>
        <w:numPr>
          <w:ilvl w:val="0"/>
          <w:numId w:val="51"/>
        </w:numPr>
        <w:spacing w:line="360" w:lineRule="auto"/>
        <w:ind w:left="1134" w:right="618" w:hanging="357"/>
        <w:contextualSpacing/>
        <w:jc w:val="both"/>
        <w:rPr>
          <w:rFonts w:ascii="Times New Roman" w:hAnsi="Times New Roman" w:cs="Times New Roman"/>
          <w:sz w:val="24"/>
          <w:szCs w:val="24"/>
          <w:lang w:val="en-US"/>
        </w:rPr>
      </w:pPr>
      <w:r w:rsidRPr="005E0BD9">
        <w:rPr>
          <w:rFonts w:ascii="Times New Roman" w:hAnsi="Times New Roman" w:cs="Times New Roman"/>
          <w:sz w:val="24"/>
          <w:szCs w:val="24"/>
          <w:lang w:val="en-US"/>
        </w:rPr>
        <w:t>The results of the analyzes carried on are used to fed to the multi-objective genetic algorithm.</w:t>
      </w:r>
    </w:p>
    <w:p w:rsidR="00933B74" w:rsidRPr="005E0BD9" w:rsidRDefault="00933B74" w:rsidP="00296656">
      <w:pPr>
        <w:numPr>
          <w:ilvl w:val="0"/>
          <w:numId w:val="52"/>
        </w:numPr>
        <w:spacing w:line="360" w:lineRule="auto"/>
        <w:ind w:left="1134" w:right="618" w:hanging="357"/>
        <w:contextualSpacing/>
        <w:jc w:val="both"/>
        <w:rPr>
          <w:rFonts w:ascii="Times New Roman" w:hAnsi="Times New Roman" w:cs="Times New Roman"/>
          <w:sz w:val="24"/>
          <w:szCs w:val="24"/>
          <w:lang w:val="en-US"/>
        </w:rPr>
      </w:pPr>
      <w:r>
        <w:rPr>
          <w:rFonts w:ascii="Times New Roman" w:hAnsi="Times New Roman" w:cs="Times New Roman"/>
          <w:sz w:val="24"/>
          <w:szCs w:val="24"/>
          <w:lang w:val="en-US"/>
        </w:rPr>
        <w:t>An electrodynamical analysis of the POLITO system coils assuming a fixed speed of the RX coil of 36 m/s has allowed to numerically verify the consistency of the criteria announced in Chapter 2 under which the coil parameters of a dynamic WPT system (mutual inductances) may be approximated to their static values.</w:t>
      </w:r>
    </w:p>
    <w:p w:rsidR="0092393A" w:rsidRDefault="0092393A" w:rsidP="00202CC7">
      <w:pPr>
        <w:spacing w:after="240" w:line="360" w:lineRule="auto"/>
        <w:ind w:left="709" w:right="618"/>
        <w:jc w:val="both"/>
        <w:rPr>
          <w:rFonts w:ascii="Times New Roman" w:hAnsi="Times New Roman" w:cs="Times New Roman"/>
          <w:sz w:val="24"/>
          <w:szCs w:val="24"/>
          <w:lang w:val="en-US"/>
        </w:rPr>
        <w:sectPr w:rsidR="0092393A" w:rsidSect="000B6378">
          <w:headerReference w:type="default" r:id="rId267"/>
          <w:pgSz w:w="11906" w:h="16838"/>
          <w:pgMar w:top="1417" w:right="1134" w:bottom="1134" w:left="1134" w:header="708" w:footer="708" w:gutter="0"/>
          <w:cols w:space="708"/>
          <w:docGrid w:linePitch="360"/>
        </w:sectPr>
      </w:pPr>
    </w:p>
    <w:p w:rsidR="00C06396" w:rsidRPr="00FB4900" w:rsidRDefault="00C06396" w:rsidP="004221A3">
      <w:pPr>
        <w:pStyle w:val="Titolo1"/>
        <w:spacing w:line="360" w:lineRule="auto"/>
        <w:ind w:left="686"/>
        <w:rPr>
          <w:rFonts w:ascii="Times New Roman" w:hAnsi="Times New Roman" w:cs="Times New Roman"/>
          <w:b/>
          <w:color w:val="auto"/>
          <w:sz w:val="28"/>
          <w:szCs w:val="28"/>
          <w:lang w:val="en-US"/>
        </w:rPr>
      </w:pPr>
      <w:bookmarkStart w:id="166" w:name="_Toc136102904"/>
      <w:r w:rsidRPr="00FB4900">
        <w:rPr>
          <w:rFonts w:ascii="Times New Roman" w:hAnsi="Times New Roman" w:cs="Times New Roman"/>
          <w:b/>
          <w:color w:val="auto"/>
          <w:sz w:val="28"/>
          <w:szCs w:val="28"/>
          <w:lang w:val="en-US"/>
        </w:rPr>
        <w:lastRenderedPageBreak/>
        <w:t xml:space="preserve">List of </w:t>
      </w:r>
      <w:r w:rsidR="00DA0AE0">
        <w:rPr>
          <w:rFonts w:ascii="Times New Roman" w:hAnsi="Times New Roman" w:cs="Times New Roman"/>
          <w:b/>
          <w:color w:val="auto"/>
          <w:sz w:val="28"/>
          <w:szCs w:val="28"/>
          <w:lang w:val="en-US"/>
        </w:rPr>
        <w:t>the p</w:t>
      </w:r>
      <w:r w:rsidRPr="00FB4900">
        <w:rPr>
          <w:rFonts w:ascii="Times New Roman" w:hAnsi="Times New Roman" w:cs="Times New Roman"/>
          <w:b/>
          <w:color w:val="auto"/>
          <w:sz w:val="28"/>
          <w:szCs w:val="28"/>
          <w:lang w:val="en-US"/>
        </w:rPr>
        <w:t>ublications</w:t>
      </w:r>
      <w:r w:rsidR="00143091">
        <w:rPr>
          <w:rFonts w:ascii="Times New Roman" w:hAnsi="Times New Roman" w:cs="Times New Roman"/>
          <w:b/>
          <w:color w:val="auto"/>
          <w:sz w:val="28"/>
          <w:szCs w:val="28"/>
          <w:lang w:val="en-US"/>
        </w:rPr>
        <w:t xml:space="preserve"> </w:t>
      </w:r>
      <w:r w:rsidR="00DA0AE0">
        <w:rPr>
          <w:rFonts w:ascii="Times New Roman" w:hAnsi="Times New Roman" w:cs="Times New Roman"/>
          <w:b/>
          <w:color w:val="auto"/>
          <w:sz w:val="28"/>
          <w:szCs w:val="28"/>
          <w:lang w:val="en-US"/>
        </w:rPr>
        <w:t>of the</w:t>
      </w:r>
      <w:r w:rsidR="00143091">
        <w:rPr>
          <w:rFonts w:ascii="Times New Roman" w:hAnsi="Times New Roman" w:cs="Times New Roman"/>
          <w:b/>
          <w:color w:val="auto"/>
          <w:sz w:val="28"/>
          <w:szCs w:val="28"/>
          <w:lang w:val="en-US"/>
        </w:rPr>
        <w:t xml:space="preserve"> PhD</w:t>
      </w:r>
      <w:r w:rsidR="00DA0AE0">
        <w:rPr>
          <w:rFonts w:ascii="Times New Roman" w:hAnsi="Times New Roman" w:cs="Times New Roman"/>
          <w:b/>
          <w:color w:val="auto"/>
          <w:sz w:val="28"/>
          <w:szCs w:val="28"/>
          <w:lang w:val="en-US"/>
        </w:rPr>
        <w:t xml:space="preserve"> candidate</w:t>
      </w:r>
      <w:bookmarkEnd w:id="166"/>
      <w:r w:rsidR="00143091">
        <w:rPr>
          <w:rFonts w:ascii="Times New Roman" w:hAnsi="Times New Roman" w:cs="Times New Roman"/>
          <w:b/>
          <w:color w:val="auto"/>
          <w:sz w:val="28"/>
          <w:szCs w:val="28"/>
          <w:lang w:val="en-US"/>
        </w:rPr>
        <w:t xml:space="preserve"> </w:t>
      </w:r>
    </w:p>
    <w:p w:rsidR="00DA0AE0" w:rsidRPr="008841C1" w:rsidRDefault="00DA0AE0" w:rsidP="00DA0AE0">
      <w:pPr>
        <w:spacing w:line="360" w:lineRule="auto"/>
        <w:ind w:left="1276" w:right="618" w:hanging="567"/>
        <w:jc w:val="both"/>
        <w:rPr>
          <w:rFonts w:ascii="Times New Roman" w:hAnsi="Times New Roman" w:cs="Times New Roman"/>
          <w:sz w:val="24"/>
          <w:szCs w:val="24"/>
        </w:rPr>
      </w:pPr>
      <w:r w:rsidRPr="008841C1">
        <w:rPr>
          <w:rFonts w:ascii="Times New Roman" w:hAnsi="Times New Roman" w:cs="Times New Roman"/>
          <w:b/>
          <w:sz w:val="24"/>
          <w:szCs w:val="24"/>
        </w:rPr>
        <w:t xml:space="preserve">Papers in </w:t>
      </w:r>
      <w:proofErr w:type="spellStart"/>
      <w:r w:rsidRPr="008841C1">
        <w:rPr>
          <w:rFonts w:ascii="Times New Roman" w:hAnsi="Times New Roman" w:cs="Times New Roman"/>
          <w:b/>
          <w:sz w:val="24"/>
          <w:szCs w:val="24"/>
        </w:rPr>
        <w:t>international</w:t>
      </w:r>
      <w:proofErr w:type="spellEnd"/>
      <w:r w:rsidRPr="008841C1">
        <w:rPr>
          <w:rFonts w:ascii="Times New Roman" w:hAnsi="Times New Roman" w:cs="Times New Roman"/>
          <w:b/>
          <w:sz w:val="24"/>
          <w:szCs w:val="24"/>
        </w:rPr>
        <w:t xml:space="preserve"> </w:t>
      </w:r>
      <w:proofErr w:type="spellStart"/>
      <w:r w:rsidRPr="008841C1">
        <w:rPr>
          <w:rFonts w:ascii="Times New Roman" w:hAnsi="Times New Roman" w:cs="Times New Roman"/>
          <w:b/>
          <w:sz w:val="24"/>
          <w:szCs w:val="24"/>
        </w:rPr>
        <w:t>journals</w:t>
      </w:r>
      <w:proofErr w:type="spellEnd"/>
    </w:p>
    <w:p w:rsidR="00BF0D43" w:rsidRPr="00BF0D43" w:rsidRDefault="00BF0D43" w:rsidP="00F01FF0">
      <w:pPr>
        <w:spacing w:line="360" w:lineRule="auto"/>
        <w:ind w:left="1276" w:right="618" w:hanging="567"/>
        <w:jc w:val="both"/>
        <w:rPr>
          <w:rFonts w:ascii="Times New Roman" w:hAnsi="Times New Roman" w:cs="Times New Roman"/>
          <w:sz w:val="24"/>
          <w:szCs w:val="24"/>
        </w:rPr>
      </w:pPr>
      <w:r w:rsidRPr="00BF0D43">
        <w:rPr>
          <w:rFonts w:ascii="Times New Roman" w:hAnsi="Times New Roman" w:cs="Times New Roman"/>
          <w:sz w:val="24"/>
          <w:szCs w:val="24"/>
        </w:rPr>
        <w:t>[</w:t>
      </w:r>
      <w:r w:rsidR="00DA0AE0">
        <w:rPr>
          <w:rFonts w:ascii="Times New Roman" w:hAnsi="Times New Roman" w:cs="Times New Roman"/>
          <w:sz w:val="24"/>
          <w:szCs w:val="24"/>
        </w:rPr>
        <w:t>P1</w:t>
      </w:r>
      <w:r w:rsidRPr="00BF0D43">
        <w:rPr>
          <w:rFonts w:ascii="Times New Roman" w:hAnsi="Times New Roman" w:cs="Times New Roman"/>
          <w:sz w:val="24"/>
          <w:szCs w:val="24"/>
        </w:rPr>
        <w:t xml:space="preserve">] </w:t>
      </w:r>
      <w:r w:rsidRPr="00BF0D43">
        <w:rPr>
          <w:rFonts w:ascii="Times New Roman" w:hAnsi="Times New Roman" w:cs="Times New Roman"/>
          <w:sz w:val="24"/>
          <w:szCs w:val="24"/>
        </w:rPr>
        <w:tab/>
        <w:t xml:space="preserve">G. Mazzone, Jeong-Ha You, C. Bachmann, U. </w:t>
      </w:r>
      <w:proofErr w:type="spellStart"/>
      <w:r w:rsidRPr="00BF0D43">
        <w:rPr>
          <w:rFonts w:ascii="Times New Roman" w:hAnsi="Times New Roman" w:cs="Times New Roman"/>
          <w:sz w:val="24"/>
          <w:szCs w:val="24"/>
        </w:rPr>
        <w:t>Bonavolontà</w:t>
      </w:r>
      <w:proofErr w:type="spellEnd"/>
      <w:r w:rsidRPr="00BF0D43">
        <w:rPr>
          <w:rFonts w:ascii="Times New Roman" w:hAnsi="Times New Roman" w:cs="Times New Roman"/>
          <w:sz w:val="24"/>
          <w:szCs w:val="24"/>
        </w:rPr>
        <w:t xml:space="preserve">, V. Cerri, D. Coccorese, D. Dongiovanni, D. </w:t>
      </w:r>
      <w:proofErr w:type="spellStart"/>
      <w:r w:rsidRPr="00BF0D43">
        <w:rPr>
          <w:rFonts w:ascii="Times New Roman" w:hAnsi="Times New Roman" w:cs="Times New Roman"/>
          <w:sz w:val="24"/>
          <w:szCs w:val="24"/>
        </w:rPr>
        <w:t>Flammini</w:t>
      </w:r>
      <w:proofErr w:type="spellEnd"/>
      <w:r w:rsidRPr="00BF0D43">
        <w:rPr>
          <w:rFonts w:ascii="Times New Roman" w:hAnsi="Times New Roman" w:cs="Times New Roman"/>
          <w:sz w:val="24"/>
          <w:szCs w:val="24"/>
        </w:rPr>
        <w:t xml:space="preserve">, P. Frosi, L. </w:t>
      </w:r>
      <w:proofErr w:type="spellStart"/>
      <w:r w:rsidRPr="00BF0D43">
        <w:rPr>
          <w:rFonts w:ascii="Times New Roman" w:hAnsi="Times New Roman" w:cs="Times New Roman"/>
          <w:sz w:val="24"/>
          <w:szCs w:val="24"/>
        </w:rPr>
        <w:t>Forest</w:t>
      </w:r>
      <w:proofErr w:type="spellEnd"/>
      <w:r w:rsidRPr="00BF0D43">
        <w:rPr>
          <w:rFonts w:ascii="Times New Roman" w:hAnsi="Times New Roman" w:cs="Times New Roman"/>
          <w:sz w:val="24"/>
          <w:szCs w:val="24"/>
        </w:rPr>
        <w:t xml:space="preserve">, G. Di </w:t>
      </w:r>
      <w:proofErr w:type="spellStart"/>
      <w:r w:rsidRPr="00BF0D43">
        <w:rPr>
          <w:rFonts w:ascii="Times New Roman" w:hAnsi="Times New Roman" w:cs="Times New Roman"/>
          <w:sz w:val="24"/>
          <w:szCs w:val="24"/>
        </w:rPr>
        <w:t>Gironimo</w:t>
      </w:r>
      <w:proofErr w:type="spellEnd"/>
      <w:r w:rsidRPr="00BF0D43">
        <w:rPr>
          <w:rFonts w:ascii="Times New Roman" w:hAnsi="Times New Roman" w:cs="Times New Roman"/>
          <w:sz w:val="24"/>
          <w:szCs w:val="24"/>
        </w:rPr>
        <w:t xml:space="preserve">, G. Di Mambro, V. Imbriani, A. Maffucci, D. Marzullo, P.A. Di Maio, M.T. Porfiri, E. Vallone, R. </w:t>
      </w:r>
      <w:proofErr w:type="spellStart"/>
      <w:r w:rsidRPr="00BF0D43">
        <w:rPr>
          <w:rFonts w:ascii="Times New Roman" w:hAnsi="Times New Roman" w:cs="Times New Roman"/>
          <w:sz w:val="24"/>
          <w:szCs w:val="24"/>
        </w:rPr>
        <w:t>Villari</w:t>
      </w:r>
      <w:proofErr w:type="spellEnd"/>
      <w:r w:rsidRPr="00BF0D43">
        <w:rPr>
          <w:rFonts w:ascii="Times New Roman" w:hAnsi="Times New Roman" w:cs="Times New Roman"/>
          <w:sz w:val="24"/>
          <w:szCs w:val="24"/>
        </w:rPr>
        <w:t xml:space="preserve">, E. </w:t>
      </w:r>
      <w:proofErr w:type="spellStart"/>
      <w:r w:rsidRPr="00BF0D43">
        <w:rPr>
          <w:rFonts w:ascii="Times New Roman" w:hAnsi="Times New Roman" w:cs="Times New Roman"/>
          <w:sz w:val="24"/>
          <w:szCs w:val="24"/>
        </w:rPr>
        <w:t>Visca</w:t>
      </w:r>
      <w:proofErr w:type="spellEnd"/>
      <w:r w:rsidRPr="00BF0D43">
        <w:rPr>
          <w:rFonts w:ascii="Times New Roman" w:hAnsi="Times New Roman" w:cs="Times New Roman"/>
          <w:sz w:val="24"/>
          <w:szCs w:val="24"/>
        </w:rPr>
        <w:t xml:space="preserve">, C. </w:t>
      </w:r>
      <w:proofErr w:type="spellStart"/>
      <w:r w:rsidRPr="00BF0D43">
        <w:rPr>
          <w:rFonts w:ascii="Times New Roman" w:hAnsi="Times New Roman" w:cs="Times New Roman"/>
          <w:sz w:val="24"/>
          <w:szCs w:val="24"/>
        </w:rPr>
        <w:t>Vorpahl</w:t>
      </w:r>
      <w:proofErr w:type="spellEnd"/>
      <w:r w:rsidRPr="00BF0D43">
        <w:rPr>
          <w:rFonts w:ascii="Times New Roman" w:hAnsi="Times New Roman" w:cs="Times New Roman"/>
          <w:sz w:val="24"/>
          <w:szCs w:val="24"/>
        </w:rPr>
        <w:t>, “</w:t>
      </w:r>
      <w:proofErr w:type="spellStart"/>
      <w:r w:rsidRPr="00BF0D43">
        <w:rPr>
          <w:rFonts w:ascii="Times New Roman" w:hAnsi="Times New Roman" w:cs="Times New Roman"/>
          <w:sz w:val="24"/>
          <w:szCs w:val="24"/>
        </w:rPr>
        <w:t>Eurofusion</w:t>
      </w:r>
      <w:proofErr w:type="spellEnd"/>
      <w:r w:rsidRPr="00BF0D43">
        <w:rPr>
          <w:rFonts w:ascii="Times New Roman" w:hAnsi="Times New Roman" w:cs="Times New Roman"/>
          <w:sz w:val="24"/>
          <w:szCs w:val="24"/>
        </w:rPr>
        <w:t xml:space="preserve">-DEMO </w:t>
      </w:r>
      <w:proofErr w:type="spellStart"/>
      <w:r w:rsidRPr="00BF0D43">
        <w:rPr>
          <w:rFonts w:ascii="Times New Roman" w:hAnsi="Times New Roman" w:cs="Times New Roman"/>
          <w:sz w:val="24"/>
          <w:szCs w:val="24"/>
        </w:rPr>
        <w:t>Divertor</w:t>
      </w:r>
      <w:proofErr w:type="spellEnd"/>
      <w:r w:rsidRPr="00BF0D43">
        <w:rPr>
          <w:rFonts w:ascii="Times New Roman" w:hAnsi="Times New Roman" w:cs="Times New Roman"/>
          <w:sz w:val="24"/>
          <w:szCs w:val="24"/>
        </w:rPr>
        <w:t xml:space="preserve"> – Cassette Design and Integration”, Fusion Engineering and Design, Vol. 157, 2020, p.111656, https://doi.org/10.1016/j.fusengdes.2020.111656</w:t>
      </w:r>
    </w:p>
    <w:p w:rsidR="00DA0AE0" w:rsidRPr="00AF6B8B" w:rsidRDefault="00DA0AE0" w:rsidP="00DA0AE0">
      <w:pPr>
        <w:spacing w:line="360" w:lineRule="auto"/>
        <w:ind w:left="1276" w:right="618" w:hanging="567"/>
        <w:jc w:val="both"/>
        <w:rPr>
          <w:rFonts w:ascii="Times New Roman" w:hAnsi="Times New Roman" w:cs="Times New Roman"/>
          <w:sz w:val="24"/>
          <w:szCs w:val="24"/>
          <w:lang w:val="en-US"/>
        </w:rPr>
      </w:pPr>
      <w:r w:rsidRPr="00AF6B8B">
        <w:rPr>
          <w:rFonts w:ascii="Times New Roman" w:hAnsi="Times New Roman" w:cs="Times New Roman"/>
          <w:sz w:val="24"/>
          <w:szCs w:val="24"/>
          <w:lang w:val="en-US"/>
        </w:rPr>
        <w:t>[</w:t>
      </w:r>
      <w:r>
        <w:rPr>
          <w:rFonts w:ascii="Times New Roman" w:hAnsi="Times New Roman" w:cs="Times New Roman"/>
          <w:sz w:val="24"/>
          <w:szCs w:val="24"/>
          <w:lang w:val="en-US"/>
        </w:rPr>
        <w:t>P2</w:t>
      </w:r>
      <w:r w:rsidRPr="00AF6B8B">
        <w:rPr>
          <w:rFonts w:ascii="Times New Roman" w:hAnsi="Times New Roman" w:cs="Times New Roman"/>
          <w:sz w:val="24"/>
          <w:szCs w:val="24"/>
          <w:lang w:val="en-US"/>
        </w:rPr>
        <w:t xml:space="preserve">] </w:t>
      </w:r>
      <w:r w:rsidRPr="00AF6B8B">
        <w:rPr>
          <w:rFonts w:ascii="Times New Roman" w:hAnsi="Times New Roman" w:cs="Times New Roman"/>
          <w:sz w:val="24"/>
          <w:szCs w:val="24"/>
          <w:lang w:val="en-US"/>
        </w:rPr>
        <w:tab/>
        <w:t xml:space="preserve">K. Stoyka, G. Di </w:t>
      </w:r>
      <w:proofErr w:type="spellStart"/>
      <w:r w:rsidRPr="00AF6B8B">
        <w:rPr>
          <w:rFonts w:ascii="Times New Roman" w:hAnsi="Times New Roman" w:cs="Times New Roman"/>
          <w:sz w:val="24"/>
          <w:szCs w:val="24"/>
          <w:lang w:val="en-US"/>
        </w:rPr>
        <w:t>Mambro</w:t>
      </w:r>
      <w:proofErr w:type="spellEnd"/>
      <w:r w:rsidRPr="00AF6B8B">
        <w:rPr>
          <w:rFonts w:ascii="Times New Roman" w:hAnsi="Times New Roman" w:cs="Times New Roman"/>
          <w:sz w:val="24"/>
          <w:szCs w:val="24"/>
          <w:lang w:val="en-US"/>
        </w:rPr>
        <w:t>, N. Femia, A. Maffucci, S. Ventre, F. Villone, “Behavioral modeling of Wireless Power Transfer System coils,” Mathematics and Computers in Simulation,” Vol.183, May 2021, pg.208-220, DOI: 10.1016/j.matcom.2020.01.004,</w:t>
      </w:r>
    </w:p>
    <w:p w:rsidR="00DA0AE0" w:rsidRDefault="00DA0AE0" w:rsidP="00DA0AE0">
      <w:pPr>
        <w:spacing w:line="360" w:lineRule="auto"/>
        <w:ind w:left="1276" w:right="618" w:hanging="567"/>
        <w:jc w:val="both"/>
        <w:rPr>
          <w:rFonts w:ascii="Times New Roman" w:hAnsi="Times New Roman" w:cs="Times New Roman"/>
          <w:sz w:val="24"/>
          <w:szCs w:val="24"/>
          <w:lang w:val="en-US"/>
        </w:rPr>
      </w:pPr>
      <w:r w:rsidRPr="00AF6B8B">
        <w:rPr>
          <w:rFonts w:ascii="Times New Roman" w:hAnsi="Times New Roman" w:cs="Times New Roman"/>
          <w:sz w:val="24"/>
          <w:szCs w:val="24"/>
          <w:lang w:val="en-US"/>
        </w:rPr>
        <w:t>[</w:t>
      </w:r>
      <w:r>
        <w:rPr>
          <w:rFonts w:ascii="Times New Roman" w:hAnsi="Times New Roman" w:cs="Times New Roman"/>
          <w:sz w:val="24"/>
          <w:szCs w:val="24"/>
          <w:lang w:val="en-US"/>
        </w:rPr>
        <w:t>P3</w:t>
      </w:r>
      <w:r w:rsidRPr="00AF6B8B">
        <w:rPr>
          <w:rFonts w:ascii="Times New Roman" w:hAnsi="Times New Roman" w:cs="Times New Roman"/>
          <w:sz w:val="24"/>
          <w:szCs w:val="24"/>
          <w:lang w:val="en-US"/>
        </w:rPr>
        <w:t>]</w:t>
      </w:r>
      <w:r w:rsidRPr="00AF6B8B">
        <w:rPr>
          <w:rFonts w:ascii="Times New Roman" w:hAnsi="Times New Roman" w:cs="Times New Roman"/>
          <w:sz w:val="24"/>
          <w:szCs w:val="24"/>
          <w:lang w:val="en-US"/>
        </w:rPr>
        <w:tab/>
        <w:t>G</w:t>
      </w:r>
      <w:r>
        <w:rPr>
          <w:rFonts w:ascii="Times New Roman" w:hAnsi="Times New Roman" w:cs="Times New Roman"/>
          <w:sz w:val="24"/>
          <w:szCs w:val="24"/>
          <w:lang w:val="en-US"/>
        </w:rPr>
        <w:t>.</w:t>
      </w:r>
      <w:r w:rsidRPr="00AF6B8B">
        <w:rPr>
          <w:rFonts w:ascii="Times New Roman" w:hAnsi="Times New Roman" w:cs="Times New Roman"/>
          <w:sz w:val="24"/>
          <w:szCs w:val="24"/>
          <w:lang w:val="en-US"/>
        </w:rPr>
        <w:t xml:space="preserve"> Di Capua, A</w:t>
      </w:r>
      <w:r>
        <w:rPr>
          <w:rFonts w:ascii="Times New Roman" w:hAnsi="Times New Roman" w:cs="Times New Roman"/>
          <w:sz w:val="24"/>
          <w:szCs w:val="24"/>
          <w:lang w:val="en-US"/>
        </w:rPr>
        <w:t>.</w:t>
      </w:r>
      <w:r w:rsidRPr="00AF6B8B">
        <w:rPr>
          <w:rFonts w:ascii="Times New Roman" w:hAnsi="Times New Roman" w:cs="Times New Roman"/>
          <w:sz w:val="24"/>
          <w:szCs w:val="24"/>
          <w:lang w:val="en-US"/>
        </w:rPr>
        <w:t xml:space="preserve"> Maffucci, K</w:t>
      </w:r>
      <w:r>
        <w:rPr>
          <w:rFonts w:ascii="Times New Roman" w:hAnsi="Times New Roman" w:cs="Times New Roman"/>
          <w:sz w:val="24"/>
          <w:szCs w:val="24"/>
          <w:lang w:val="en-US"/>
        </w:rPr>
        <w:t>.</w:t>
      </w:r>
      <w:r w:rsidRPr="00AF6B8B">
        <w:rPr>
          <w:rFonts w:ascii="Times New Roman" w:hAnsi="Times New Roman" w:cs="Times New Roman"/>
          <w:sz w:val="24"/>
          <w:szCs w:val="24"/>
          <w:lang w:val="en-US"/>
        </w:rPr>
        <w:t xml:space="preserve"> Stoyka, G</w:t>
      </w:r>
      <w:r>
        <w:rPr>
          <w:rFonts w:ascii="Times New Roman" w:hAnsi="Times New Roman" w:cs="Times New Roman"/>
          <w:sz w:val="24"/>
          <w:szCs w:val="24"/>
          <w:lang w:val="en-US"/>
        </w:rPr>
        <w:t>.</w:t>
      </w:r>
      <w:r w:rsidRPr="00AF6B8B">
        <w:rPr>
          <w:rFonts w:ascii="Times New Roman" w:hAnsi="Times New Roman" w:cs="Times New Roman"/>
          <w:sz w:val="24"/>
          <w:szCs w:val="24"/>
          <w:lang w:val="en-US"/>
        </w:rPr>
        <w:t xml:space="preserve"> Di </w:t>
      </w:r>
      <w:proofErr w:type="spellStart"/>
      <w:r w:rsidRPr="00AF6B8B">
        <w:rPr>
          <w:rFonts w:ascii="Times New Roman" w:hAnsi="Times New Roman" w:cs="Times New Roman"/>
          <w:sz w:val="24"/>
          <w:szCs w:val="24"/>
          <w:lang w:val="en-US"/>
        </w:rPr>
        <w:t>Mambro</w:t>
      </w:r>
      <w:proofErr w:type="spellEnd"/>
      <w:r w:rsidRPr="00AF6B8B">
        <w:rPr>
          <w:rFonts w:ascii="Times New Roman" w:hAnsi="Times New Roman" w:cs="Times New Roman"/>
          <w:sz w:val="24"/>
          <w:szCs w:val="24"/>
          <w:lang w:val="en-US"/>
        </w:rPr>
        <w:t>, S</w:t>
      </w:r>
      <w:r>
        <w:rPr>
          <w:rFonts w:ascii="Times New Roman" w:hAnsi="Times New Roman" w:cs="Times New Roman"/>
          <w:sz w:val="24"/>
          <w:szCs w:val="24"/>
          <w:lang w:val="en-US"/>
        </w:rPr>
        <w:t>.</w:t>
      </w:r>
      <w:r w:rsidRPr="00AF6B8B">
        <w:rPr>
          <w:rFonts w:ascii="Times New Roman" w:hAnsi="Times New Roman" w:cs="Times New Roman"/>
          <w:sz w:val="24"/>
          <w:szCs w:val="24"/>
          <w:lang w:val="en-US"/>
        </w:rPr>
        <w:t xml:space="preserve"> Ventre, V</w:t>
      </w:r>
      <w:r>
        <w:rPr>
          <w:rFonts w:ascii="Times New Roman" w:hAnsi="Times New Roman" w:cs="Times New Roman"/>
          <w:sz w:val="24"/>
          <w:szCs w:val="24"/>
          <w:lang w:val="en-US"/>
        </w:rPr>
        <w:t>.</w:t>
      </w:r>
      <w:r w:rsidRPr="00AF6B8B">
        <w:rPr>
          <w:rFonts w:ascii="Times New Roman" w:hAnsi="Times New Roman" w:cs="Times New Roman"/>
          <w:sz w:val="24"/>
          <w:szCs w:val="24"/>
          <w:lang w:val="en-US"/>
        </w:rPr>
        <w:t xml:space="preserve"> Cirimele, F</w:t>
      </w:r>
      <w:r>
        <w:rPr>
          <w:rFonts w:ascii="Times New Roman" w:hAnsi="Times New Roman" w:cs="Times New Roman"/>
          <w:sz w:val="24"/>
          <w:szCs w:val="24"/>
          <w:lang w:val="en-US"/>
        </w:rPr>
        <w:t>.</w:t>
      </w:r>
      <w:r w:rsidRPr="00AF6B8B">
        <w:rPr>
          <w:rFonts w:ascii="Times New Roman" w:hAnsi="Times New Roman" w:cs="Times New Roman"/>
          <w:sz w:val="24"/>
          <w:szCs w:val="24"/>
          <w:lang w:val="en-US"/>
        </w:rPr>
        <w:t xml:space="preserve"> Freschi, F</w:t>
      </w:r>
      <w:r>
        <w:rPr>
          <w:rFonts w:ascii="Times New Roman" w:hAnsi="Times New Roman" w:cs="Times New Roman"/>
          <w:sz w:val="24"/>
          <w:szCs w:val="24"/>
          <w:lang w:val="en-US"/>
        </w:rPr>
        <w:t>.</w:t>
      </w:r>
      <w:r w:rsidRPr="00AF6B8B">
        <w:rPr>
          <w:rFonts w:ascii="Times New Roman" w:hAnsi="Times New Roman" w:cs="Times New Roman"/>
          <w:sz w:val="24"/>
          <w:szCs w:val="24"/>
          <w:lang w:val="en-US"/>
        </w:rPr>
        <w:t xml:space="preserve"> Villone and N</w:t>
      </w:r>
      <w:r>
        <w:rPr>
          <w:rFonts w:ascii="Times New Roman" w:hAnsi="Times New Roman" w:cs="Times New Roman"/>
          <w:sz w:val="24"/>
          <w:szCs w:val="24"/>
          <w:lang w:val="en-US"/>
        </w:rPr>
        <w:t>.</w:t>
      </w:r>
      <w:r w:rsidRPr="00AF6B8B">
        <w:rPr>
          <w:rFonts w:ascii="Times New Roman" w:hAnsi="Times New Roman" w:cs="Times New Roman"/>
          <w:sz w:val="24"/>
          <w:szCs w:val="24"/>
          <w:lang w:val="en-US"/>
        </w:rPr>
        <w:t xml:space="preserve"> Femia, Analysis of Dynamic Wireless Power Transfer System based on Behavioral Modeling of the Mutual Inductance, MDPI Journal, Sustainability 2021, vol.13, no.5, p2556, DOI: 10.3390/su13052556,</w:t>
      </w:r>
    </w:p>
    <w:p w:rsidR="00DA0AE0" w:rsidRDefault="00BF0D43" w:rsidP="00DA0AE0">
      <w:pPr>
        <w:spacing w:line="360" w:lineRule="auto"/>
        <w:ind w:left="1276" w:right="618" w:hanging="567"/>
        <w:jc w:val="both"/>
        <w:rPr>
          <w:rFonts w:ascii="Times New Roman" w:hAnsi="Times New Roman" w:cs="Times New Roman"/>
          <w:sz w:val="24"/>
          <w:szCs w:val="24"/>
          <w:lang w:val="en-US"/>
        </w:rPr>
      </w:pPr>
      <w:r w:rsidRPr="00BF0D43">
        <w:rPr>
          <w:rFonts w:ascii="Times New Roman" w:hAnsi="Times New Roman" w:cs="Times New Roman"/>
          <w:sz w:val="24"/>
          <w:szCs w:val="24"/>
        </w:rPr>
        <w:t>[</w:t>
      </w:r>
      <w:r w:rsidR="00DA0AE0">
        <w:rPr>
          <w:rFonts w:ascii="Times New Roman" w:hAnsi="Times New Roman" w:cs="Times New Roman"/>
          <w:sz w:val="24"/>
          <w:szCs w:val="24"/>
        </w:rPr>
        <w:t>P</w:t>
      </w:r>
      <w:r w:rsidRPr="00BF0D43">
        <w:rPr>
          <w:rFonts w:ascii="Times New Roman" w:hAnsi="Times New Roman" w:cs="Times New Roman"/>
          <w:sz w:val="24"/>
          <w:szCs w:val="24"/>
        </w:rPr>
        <w:t xml:space="preserve">4] </w:t>
      </w:r>
      <w:r w:rsidRPr="00BF0D43">
        <w:rPr>
          <w:rFonts w:ascii="Times New Roman" w:hAnsi="Times New Roman" w:cs="Times New Roman"/>
          <w:sz w:val="24"/>
          <w:szCs w:val="24"/>
        </w:rPr>
        <w:tab/>
        <w:t xml:space="preserve">G. Di Capua, N. Femia, K. Stoyka, G. Di Mambro, A. Maffucci, S. Ventre. </w:t>
      </w:r>
      <w:r w:rsidRPr="00AF6B8B">
        <w:rPr>
          <w:rFonts w:ascii="Times New Roman" w:hAnsi="Times New Roman" w:cs="Times New Roman"/>
          <w:sz w:val="24"/>
          <w:szCs w:val="24"/>
          <w:lang w:val="en-US"/>
        </w:rPr>
        <w:t xml:space="preserve">F. Villone, “Mutual Inductance Behavioral Modeling for Wireless Power Transfer System Coils” IEEE Transactions on Industrial Electronics, vol. 68, no. 3, pp. 2196-2206, March 2021, </w:t>
      </w:r>
      <w:proofErr w:type="spellStart"/>
      <w:r w:rsidRPr="00AF6B8B">
        <w:rPr>
          <w:rFonts w:ascii="Times New Roman" w:hAnsi="Times New Roman" w:cs="Times New Roman"/>
          <w:sz w:val="24"/>
          <w:szCs w:val="24"/>
          <w:lang w:val="en-US"/>
        </w:rPr>
        <w:t>doi</w:t>
      </w:r>
      <w:proofErr w:type="spellEnd"/>
      <w:r w:rsidRPr="00AF6B8B">
        <w:rPr>
          <w:rFonts w:ascii="Times New Roman" w:hAnsi="Times New Roman" w:cs="Times New Roman"/>
          <w:sz w:val="24"/>
          <w:szCs w:val="24"/>
          <w:lang w:val="en-US"/>
        </w:rPr>
        <w:t>: 10.1109/TIE.2019.2962432.</w:t>
      </w:r>
    </w:p>
    <w:p w:rsidR="00DA0AE0" w:rsidRPr="00DA0AE0" w:rsidRDefault="00DA0AE0" w:rsidP="00DA0AE0">
      <w:pPr>
        <w:spacing w:line="360" w:lineRule="auto"/>
        <w:ind w:left="1276" w:right="618" w:hanging="567"/>
        <w:jc w:val="both"/>
        <w:rPr>
          <w:rFonts w:ascii="Times New Roman" w:hAnsi="Times New Roman" w:cs="Times New Roman"/>
          <w:sz w:val="24"/>
          <w:szCs w:val="24"/>
        </w:rPr>
      </w:pPr>
      <w:r w:rsidRPr="00DA0AE0">
        <w:rPr>
          <w:rFonts w:ascii="Times New Roman" w:hAnsi="Times New Roman" w:cs="Times New Roman"/>
          <w:sz w:val="24"/>
          <w:szCs w:val="24"/>
        </w:rPr>
        <w:t>[P5]</w:t>
      </w:r>
      <w:r w:rsidRPr="00DA0AE0">
        <w:rPr>
          <w:rFonts w:ascii="Times New Roman" w:hAnsi="Times New Roman" w:cs="Times New Roman"/>
          <w:sz w:val="24"/>
          <w:szCs w:val="24"/>
        </w:rPr>
        <w:tab/>
        <w:t xml:space="preserve">J.H. You, G. Mazzone, E. </w:t>
      </w:r>
      <w:proofErr w:type="spellStart"/>
      <w:r w:rsidRPr="00DA0AE0">
        <w:rPr>
          <w:rFonts w:ascii="Times New Roman" w:hAnsi="Times New Roman" w:cs="Times New Roman"/>
          <w:sz w:val="24"/>
          <w:szCs w:val="24"/>
        </w:rPr>
        <w:t>Visca</w:t>
      </w:r>
      <w:proofErr w:type="spellEnd"/>
      <w:r w:rsidRPr="00DA0AE0">
        <w:rPr>
          <w:rFonts w:ascii="Times New Roman" w:hAnsi="Times New Roman" w:cs="Times New Roman"/>
          <w:sz w:val="24"/>
          <w:szCs w:val="24"/>
        </w:rPr>
        <w:t xml:space="preserve">, H. </w:t>
      </w:r>
      <w:proofErr w:type="spellStart"/>
      <w:r w:rsidRPr="00DA0AE0">
        <w:rPr>
          <w:rFonts w:ascii="Times New Roman" w:hAnsi="Times New Roman" w:cs="Times New Roman"/>
          <w:sz w:val="24"/>
          <w:szCs w:val="24"/>
        </w:rPr>
        <w:t>Greuner</w:t>
      </w:r>
      <w:proofErr w:type="spellEnd"/>
      <w:r w:rsidRPr="00DA0AE0">
        <w:rPr>
          <w:rFonts w:ascii="Times New Roman" w:hAnsi="Times New Roman" w:cs="Times New Roman"/>
          <w:sz w:val="24"/>
          <w:szCs w:val="24"/>
        </w:rPr>
        <w:t xml:space="preserve">, M. Fursdon, Y. </w:t>
      </w:r>
      <w:proofErr w:type="spellStart"/>
      <w:r w:rsidRPr="00DA0AE0">
        <w:rPr>
          <w:rFonts w:ascii="Times New Roman" w:hAnsi="Times New Roman" w:cs="Times New Roman"/>
          <w:sz w:val="24"/>
          <w:szCs w:val="24"/>
        </w:rPr>
        <w:t>Addab</w:t>
      </w:r>
      <w:proofErr w:type="spellEnd"/>
      <w:r w:rsidRPr="00DA0AE0">
        <w:rPr>
          <w:rFonts w:ascii="Times New Roman" w:hAnsi="Times New Roman" w:cs="Times New Roman"/>
          <w:sz w:val="24"/>
          <w:szCs w:val="24"/>
        </w:rPr>
        <w:t xml:space="preserve">, C. Bachmann, T. Barrett, U. </w:t>
      </w:r>
      <w:proofErr w:type="spellStart"/>
      <w:r w:rsidRPr="00DA0AE0">
        <w:rPr>
          <w:rFonts w:ascii="Times New Roman" w:hAnsi="Times New Roman" w:cs="Times New Roman"/>
          <w:sz w:val="24"/>
          <w:szCs w:val="24"/>
        </w:rPr>
        <w:t>Bonavolontà</w:t>
      </w:r>
      <w:proofErr w:type="spellEnd"/>
      <w:r w:rsidRPr="00DA0AE0">
        <w:rPr>
          <w:rFonts w:ascii="Times New Roman" w:hAnsi="Times New Roman" w:cs="Times New Roman"/>
          <w:sz w:val="24"/>
          <w:szCs w:val="24"/>
        </w:rPr>
        <w:t xml:space="preserve">, B. </w:t>
      </w:r>
      <w:proofErr w:type="spellStart"/>
      <w:r w:rsidRPr="00DA0AE0">
        <w:rPr>
          <w:rFonts w:ascii="Times New Roman" w:hAnsi="Times New Roman" w:cs="Times New Roman"/>
          <w:sz w:val="24"/>
          <w:szCs w:val="24"/>
        </w:rPr>
        <w:t>Böswirth</w:t>
      </w:r>
      <w:proofErr w:type="spellEnd"/>
      <w:r w:rsidRPr="00DA0AE0">
        <w:rPr>
          <w:rFonts w:ascii="Times New Roman" w:hAnsi="Times New Roman" w:cs="Times New Roman"/>
          <w:sz w:val="24"/>
          <w:szCs w:val="24"/>
        </w:rPr>
        <w:t xml:space="preserve">, F.M. </w:t>
      </w:r>
      <w:proofErr w:type="spellStart"/>
      <w:r w:rsidRPr="00DA0AE0">
        <w:rPr>
          <w:rFonts w:ascii="Times New Roman" w:hAnsi="Times New Roman" w:cs="Times New Roman"/>
          <w:sz w:val="24"/>
          <w:szCs w:val="24"/>
        </w:rPr>
        <w:t>Castrovinci</w:t>
      </w:r>
      <w:proofErr w:type="spellEnd"/>
      <w:r w:rsidRPr="00DA0AE0">
        <w:rPr>
          <w:rFonts w:ascii="Times New Roman" w:hAnsi="Times New Roman" w:cs="Times New Roman"/>
          <w:sz w:val="24"/>
          <w:szCs w:val="24"/>
        </w:rPr>
        <w:t xml:space="preserve">, C. Carelli, D. Coccorese, R. Coppola, F. Crescenzi, G. Di </w:t>
      </w:r>
      <w:proofErr w:type="spellStart"/>
      <w:r w:rsidRPr="00DA0AE0">
        <w:rPr>
          <w:rFonts w:ascii="Times New Roman" w:hAnsi="Times New Roman" w:cs="Times New Roman"/>
          <w:sz w:val="24"/>
          <w:szCs w:val="24"/>
        </w:rPr>
        <w:t>Gironimo</w:t>
      </w:r>
      <w:proofErr w:type="spellEnd"/>
      <w:r w:rsidRPr="00DA0AE0">
        <w:rPr>
          <w:rFonts w:ascii="Times New Roman" w:hAnsi="Times New Roman" w:cs="Times New Roman"/>
          <w:sz w:val="24"/>
          <w:szCs w:val="24"/>
        </w:rPr>
        <w:t xml:space="preserve">, P.A. Di Maio, G. Di Mambro, F. </w:t>
      </w:r>
      <w:proofErr w:type="spellStart"/>
      <w:r w:rsidRPr="00DA0AE0">
        <w:rPr>
          <w:rFonts w:ascii="Times New Roman" w:hAnsi="Times New Roman" w:cs="Times New Roman"/>
          <w:sz w:val="24"/>
          <w:szCs w:val="24"/>
        </w:rPr>
        <w:t>Domptail</w:t>
      </w:r>
      <w:proofErr w:type="spellEnd"/>
      <w:r w:rsidRPr="00DA0AE0">
        <w:rPr>
          <w:rFonts w:ascii="Times New Roman" w:hAnsi="Times New Roman" w:cs="Times New Roman"/>
          <w:sz w:val="24"/>
          <w:szCs w:val="24"/>
        </w:rPr>
        <w:t xml:space="preserve">, D. Dongiovanni, G. Dose, D. </w:t>
      </w:r>
      <w:proofErr w:type="spellStart"/>
      <w:r w:rsidRPr="00DA0AE0">
        <w:rPr>
          <w:rFonts w:ascii="Times New Roman" w:hAnsi="Times New Roman" w:cs="Times New Roman"/>
          <w:sz w:val="24"/>
          <w:szCs w:val="24"/>
        </w:rPr>
        <w:t>Flammini</w:t>
      </w:r>
      <w:proofErr w:type="spellEnd"/>
      <w:r w:rsidRPr="00DA0AE0">
        <w:rPr>
          <w:rFonts w:ascii="Times New Roman" w:hAnsi="Times New Roman" w:cs="Times New Roman"/>
          <w:sz w:val="24"/>
          <w:szCs w:val="24"/>
        </w:rPr>
        <w:t xml:space="preserve">, L. </w:t>
      </w:r>
      <w:proofErr w:type="spellStart"/>
      <w:r w:rsidRPr="00DA0AE0">
        <w:rPr>
          <w:rFonts w:ascii="Times New Roman" w:hAnsi="Times New Roman" w:cs="Times New Roman"/>
          <w:sz w:val="24"/>
          <w:szCs w:val="24"/>
        </w:rPr>
        <w:t>Forest</w:t>
      </w:r>
      <w:proofErr w:type="spellEnd"/>
      <w:r w:rsidRPr="00DA0AE0">
        <w:rPr>
          <w:rFonts w:ascii="Times New Roman" w:hAnsi="Times New Roman" w:cs="Times New Roman"/>
          <w:sz w:val="24"/>
          <w:szCs w:val="24"/>
        </w:rPr>
        <w:t xml:space="preserve">, P. Frosi, F. </w:t>
      </w:r>
      <w:proofErr w:type="spellStart"/>
      <w:r w:rsidRPr="00DA0AE0">
        <w:rPr>
          <w:rFonts w:ascii="Times New Roman" w:hAnsi="Times New Roman" w:cs="Times New Roman"/>
          <w:sz w:val="24"/>
          <w:szCs w:val="24"/>
        </w:rPr>
        <w:t>Gallay</w:t>
      </w:r>
      <w:proofErr w:type="spellEnd"/>
      <w:r w:rsidRPr="00DA0AE0">
        <w:rPr>
          <w:rFonts w:ascii="Times New Roman" w:hAnsi="Times New Roman" w:cs="Times New Roman"/>
          <w:sz w:val="24"/>
          <w:szCs w:val="24"/>
        </w:rPr>
        <w:t xml:space="preserve">, B.E. </w:t>
      </w:r>
      <w:proofErr w:type="spellStart"/>
      <w:r w:rsidRPr="00DA0AE0">
        <w:rPr>
          <w:rFonts w:ascii="Times New Roman" w:hAnsi="Times New Roman" w:cs="Times New Roman"/>
          <w:sz w:val="24"/>
          <w:szCs w:val="24"/>
        </w:rPr>
        <w:t>Ghidersa</w:t>
      </w:r>
      <w:proofErr w:type="spellEnd"/>
      <w:r w:rsidRPr="00DA0AE0">
        <w:rPr>
          <w:rFonts w:ascii="Times New Roman" w:hAnsi="Times New Roman" w:cs="Times New Roman"/>
          <w:sz w:val="24"/>
          <w:szCs w:val="24"/>
        </w:rPr>
        <w:t xml:space="preserve">, C. Harrington, K. </w:t>
      </w:r>
      <w:proofErr w:type="spellStart"/>
      <w:r w:rsidRPr="00DA0AE0">
        <w:rPr>
          <w:rFonts w:ascii="Times New Roman" w:hAnsi="Times New Roman" w:cs="Times New Roman"/>
          <w:sz w:val="24"/>
          <w:szCs w:val="24"/>
        </w:rPr>
        <w:t>Hunger</w:t>
      </w:r>
      <w:proofErr w:type="spellEnd"/>
      <w:r w:rsidRPr="00DA0AE0">
        <w:rPr>
          <w:rFonts w:ascii="Times New Roman" w:hAnsi="Times New Roman" w:cs="Times New Roman"/>
          <w:sz w:val="24"/>
          <w:szCs w:val="24"/>
        </w:rPr>
        <w:t xml:space="preserve">, V. Imbriani, M. Li, A. </w:t>
      </w:r>
      <w:proofErr w:type="spellStart"/>
      <w:r w:rsidRPr="00DA0AE0">
        <w:rPr>
          <w:rFonts w:ascii="Times New Roman" w:hAnsi="Times New Roman" w:cs="Times New Roman"/>
          <w:sz w:val="24"/>
          <w:szCs w:val="24"/>
        </w:rPr>
        <w:t>Lukenskas</w:t>
      </w:r>
      <w:proofErr w:type="spellEnd"/>
      <w:r w:rsidRPr="00DA0AE0">
        <w:rPr>
          <w:rFonts w:ascii="Times New Roman" w:hAnsi="Times New Roman" w:cs="Times New Roman"/>
          <w:sz w:val="24"/>
          <w:szCs w:val="24"/>
        </w:rPr>
        <w:t xml:space="preserve">, A. Maffucci, N. Mantel, D. Marzullo, T. Minniti, A.V. Müller, S. Noce, M.T. Porfiri, A. </w:t>
      </w:r>
      <w:proofErr w:type="spellStart"/>
      <w:r w:rsidRPr="00DA0AE0">
        <w:rPr>
          <w:rFonts w:ascii="Times New Roman" w:hAnsi="Times New Roman" w:cs="Times New Roman"/>
          <w:sz w:val="24"/>
          <w:szCs w:val="24"/>
        </w:rPr>
        <w:t>Quartararo</w:t>
      </w:r>
      <w:proofErr w:type="spellEnd"/>
      <w:r w:rsidRPr="00DA0AE0">
        <w:rPr>
          <w:rFonts w:ascii="Times New Roman" w:hAnsi="Times New Roman" w:cs="Times New Roman"/>
          <w:sz w:val="24"/>
          <w:szCs w:val="24"/>
        </w:rPr>
        <w:t xml:space="preserve">, M. </w:t>
      </w:r>
      <w:proofErr w:type="spellStart"/>
      <w:r w:rsidRPr="00DA0AE0">
        <w:rPr>
          <w:rFonts w:ascii="Times New Roman" w:hAnsi="Times New Roman" w:cs="Times New Roman"/>
          <w:sz w:val="24"/>
          <w:szCs w:val="24"/>
        </w:rPr>
        <w:t>Richou</w:t>
      </w:r>
      <w:proofErr w:type="spellEnd"/>
      <w:r w:rsidRPr="00DA0AE0">
        <w:rPr>
          <w:rFonts w:ascii="Times New Roman" w:hAnsi="Times New Roman" w:cs="Times New Roman"/>
          <w:sz w:val="24"/>
          <w:szCs w:val="24"/>
        </w:rPr>
        <w:t xml:space="preserve">, S. Roccella, D. </w:t>
      </w:r>
      <w:proofErr w:type="spellStart"/>
      <w:r w:rsidRPr="00DA0AE0">
        <w:rPr>
          <w:rFonts w:ascii="Times New Roman" w:hAnsi="Times New Roman" w:cs="Times New Roman"/>
          <w:sz w:val="24"/>
          <w:szCs w:val="24"/>
        </w:rPr>
        <w:t>Terentyev</w:t>
      </w:r>
      <w:proofErr w:type="spellEnd"/>
      <w:r w:rsidRPr="00DA0AE0">
        <w:rPr>
          <w:rFonts w:ascii="Times New Roman" w:hAnsi="Times New Roman" w:cs="Times New Roman"/>
          <w:sz w:val="24"/>
          <w:szCs w:val="24"/>
        </w:rPr>
        <w:t xml:space="preserve">, A. </w:t>
      </w:r>
      <w:proofErr w:type="spellStart"/>
      <w:r w:rsidRPr="00DA0AE0">
        <w:rPr>
          <w:rFonts w:ascii="Times New Roman" w:hAnsi="Times New Roman" w:cs="Times New Roman"/>
          <w:sz w:val="24"/>
          <w:szCs w:val="24"/>
        </w:rPr>
        <w:t>Tincani</w:t>
      </w:r>
      <w:proofErr w:type="spellEnd"/>
      <w:r w:rsidRPr="00DA0AE0">
        <w:rPr>
          <w:rFonts w:ascii="Times New Roman" w:hAnsi="Times New Roman" w:cs="Times New Roman"/>
          <w:sz w:val="24"/>
          <w:szCs w:val="24"/>
        </w:rPr>
        <w:t xml:space="preserve">, E. Vallone, S. Ventre, R. </w:t>
      </w:r>
      <w:proofErr w:type="spellStart"/>
      <w:r w:rsidRPr="00DA0AE0">
        <w:rPr>
          <w:rFonts w:ascii="Times New Roman" w:hAnsi="Times New Roman" w:cs="Times New Roman"/>
          <w:sz w:val="24"/>
          <w:szCs w:val="24"/>
        </w:rPr>
        <w:t>Villari</w:t>
      </w:r>
      <w:proofErr w:type="spellEnd"/>
      <w:r w:rsidRPr="00DA0AE0">
        <w:rPr>
          <w:rFonts w:ascii="Times New Roman" w:hAnsi="Times New Roman" w:cs="Times New Roman"/>
          <w:sz w:val="24"/>
          <w:szCs w:val="24"/>
        </w:rPr>
        <w:t xml:space="preserve">, F. Villone, C. </w:t>
      </w:r>
      <w:proofErr w:type="spellStart"/>
      <w:r w:rsidRPr="00DA0AE0">
        <w:rPr>
          <w:rFonts w:ascii="Times New Roman" w:hAnsi="Times New Roman" w:cs="Times New Roman"/>
          <w:sz w:val="24"/>
          <w:szCs w:val="24"/>
        </w:rPr>
        <w:t>Vorpahl</w:t>
      </w:r>
      <w:proofErr w:type="spellEnd"/>
      <w:r w:rsidRPr="00DA0AE0">
        <w:rPr>
          <w:rFonts w:ascii="Times New Roman" w:hAnsi="Times New Roman" w:cs="Times New Roman"/>
          <w:sz w:val="24"/>
          <w:szCs w:val="24"/>
        </w:rPr>
        <w:t>, K. Zhang, “</w:t>
      </w:r>
      <w:proofErr w:type="spellStart"/>
      <w:r w:rsidRPr="00DA0AE0">
        <w:rPr>
          <w:rFonts w:ascii="Times New Roman" w:hAnsi="Times New Roman" w:cs="Times New Roman"/>
          <w:sz w:val="24"/>
          <w:szCs w:val="24"/>
        </w:rPr>
        <w:t>Divertor</w:t>
      </w:r>
      <w:proofErr w:type="spellEnd"/>
      <w:r w:rsidRPr="00DA0AE0">
        <w:rPr>
          <w:rFonts w:ascii="Times New Roman" w:hAnsi="Times New Roman" w:cs="Times New Roman"/>
          <w:sz w:val="24"/>
          <w:szCs w:val="24"/>
        </w:rPr>
        <w:t xml:space="preserve"> of the </w:t>
      </w:r>
      <w:proofErr w:type="spellStart"/>
      <w:r w:rsidRPr="00DA0AE0">
        <w:rPr>
          <w:rFonts w:ascii="Times New Roman" w:hAnsi="Times New Roman" w:cs="Times New Roman"/>
          <w:sz w:val="24"/>
          <w:szCs w:val="24"/>
        </w:rPr>
        <w:t>European</w:t>
      </w:r>
      <w:proofErr w:type="spellEnd"/>
      <w:r w:rsidRPr="00DA0AE0">
        <w:rPr>
          <w:rFonts w:ascii="Times New Roman" w:hAnsi="Times New Roman" w:cs="Times New Roman"/>
          <w:sz w:val="24"/>
          <w:szCs w:val="24"/>
        </w:rPr>
        <w:t xml:space="preserve"> DEMO: Engineering and technologies for power </w:t>
      </w:r>
      <w:proofErr w:type="spellStart"/>
      <w:r w:rsidRPr="00DA0AE0">
        <w:rPr>
          <w:rFonts w:ascii="Times New Roman" w:hAnsi="Times New Roman" w:cs="Times New Roman"/>
          <w:sz w:val="24"/>
          <w:szCs w:val="24"/>
        </w:rPr>
        <w:t>exhaust</w:t>
      </w:r>
      <w:proofErr w:type="spellEnd"/>
      <w:r w:rsidRPr="00DA0AE0">
        <w:rPr>
          <w:rFonts w:ascii="Times New Roman" w:hAnsi="Times New Roman" w:cs="Times New Roman"/>
          <w:sz w:val="24"/>
          <w:szCs w:val="24"/>
        </w:rPr>
        <w:t xml:space="preserve">,” Fusion Engineering and Design, Volume 175, 2022, 113010, ISSN 0920-3796, </w:t>
      </w:r>
      <w:hyperlink r:id="rId268" w:history="1">
        <w:r w:rsidR="000F39FB" w:rsidRPr="001E139F">
          <w:rPr>
            <w:rStyle w:val="Collegamentoipertestuale"/>
            <w:rFonts w:ascii="Times New Roman" w:hAnsi="Times New Roman" w:cs="Times New Roman"/>
            <w:sz w:val="24"/>
            <w:szCs w:val="24"/>
          </w:rPr>
          <w:t>https://doi.org/10.1016/j.fusengdes.2022.113010</w:t>
        </w:r>
      </w:hyperlink>
      <w:r w:rsidR="000F39FB">
        <w:rPr>
          <w:rFonts w:ascii="Times New Roman" w:hAnsi="Times New Roman" w:cs="Times New Roman"/>
          <w:sz w:val="24"/>
          <w:szCs w:val="24"/>
        </w:rPr>
        <w:t xml:space="preserve"> </w:t>
      </w:r>
      <w:r>
        <w:rPr>
          <w:rFonts w:ascii="Times New Roman" w:hAnsi="Times New Roman" w:cs="Times New Roman"/>
          <w:sz w:val="24"/>
          <w:szCs w:val="24"/>
        </w:rPr>
        <w:t>.</w:t>
      </w:r>
    </w:p>
    <w:p w:rsidR="000F39FB" w:rsidRPr="00DA0AE0" w:rsidRDefault="00DA0AE0" w:rsidP="000F39FB">
      <w:pPr>
        <w:spacing w:line="360" w:lineRule="auto"/>
        <w:ind w:left="1276" w:right="618" w:hanging="567"/>
        <w:jc w:val="both"/>
        <w:rPr>
          <w:rFonts w:ascii="Times New Roman" w:hAnsi="Times New Roman" w:cs="Times New Roman"/>
          <w:sz w:val="24"/>
          <w:szCs w:val="24"/>
          <w:lang w:val="en-US"/>
        </w:rPr>
      </w:pPr>
      <w:r w:rsidRPr="00DA0AE0">
        <w:rPr>
          <w:rFonts w:ascii="Times New Roman" w:hAnsi="Times New Roman" w:cs="Times New Roman"/>
          <w:sz w:val="24"/>
          <w:szCs w:val="24"/>
        </w:rPr>
        <w:lastRenderedPageBreak/>
        <w:t>[</w:t>
      </w:r>
      <w:r>
        <w:rPr>
          <w:rFonts w:ascii="Times New Roman" w:hAnsi="Times New Roman" w:cs="Times New Roman"/>
          <w:sz w:val="24"/>
          <w:szCs w:val="24"/>
        </w:rPr>
        <w:t>P6</w:t>
      </w:r>
      <w:r w:rsidRPr="00DA0AE0">
        <w:rPr>
          <w:rFonts w:ascii="Times New Roman" w:hAnsi="Times New Roman" w:cs="Times New Roman"/>
          <w:sz w:val="24"/>
          <w:szCs w:val="24"/>
        </w:rPr>
        <w:t xml:space="preserve">] </w:t>
      </w:r>
      <w:r w:rsidRPr="00DA0AE0">
        <w:rPr>
          <w:rFonts w:ascii="Times New Roman" w:hAnsi="Times New Roman" w:cs="Times New Roman"/>
          <w:sz w:val="24"/>
          <w:szCs w:val="24"/>
        </w:rPr>
        <w:tab/>
        <w:t>G. Di Mambro, A. Maffucci, G. Mazzone, S. Ventre, F. Villone, J.H. You, “</w:t>
      </w:r>
      <w:proofErr w:type="spellStart"/>
      <w:r w:rsidRPr="00DA0AE0">
        <w:rPr>
          <w:rFonts w:ascii="Times New Roman" w:hAnsi="Times New Roman" w:cs="Times New Roman"/>
          <w:sz w:val="24"/>
          <w:szCs w:val="24"/>
        </w:rPr>
        <w:t>Mechanical</w:t>
      </w:r>
      <w:proofErr w:type="spellEnd"/>
      <w:r w:rsidRPr="00DA0AE0">
        <w:rPr>
          <w:rFonts w:ascii="Times New Roman" w:hAnsi="Times New Roman" w:cs="Times New Roman"/>
          <w:sz w:val="24"/>
          <w:szCs w:val="24"/>
        </w:rPr>
        <w:t xml:space="preserve"> impact of </w:t>
      </w:r>
      <w:proofErr w:type="spellStart"/>
      <w:r w:rsidRPr="00DA0AE0">
        <w:rPr>
          <w:rFonts w:ascii="Times New Roman" w:hAnsi="Times New Roman" w:cs="Times New Roman"/>
          <w:sz w:val="24"/>
          <w:szCs w:val="24"/>
        </w:rPr>
        <w:t>electromagnetic</w:t>
      </w:r>
      <w:proofErr w:type="spellEnd"/>
      <w:r w:rsidRPr="00DA0AE0">
        <w:rPr>
          <w:rFonts w:ascii="Times New Roman" w:hAnsi="Times New Roman" w:cs="Times New Roman"/>
          <w:sz w:val="24"/>
          <w:szCs w:val="24"/>
        </w:rPr>
        <w:t xml:space="preserve"> </w:t>
      </w:r>
      <w:proofErr w:type="spellStart"/>
      <w:r w:rsidRPr="00DA0AE0">
        <w:rPr>
          <w:rFonts w:ascii="Times New Roman" w:hAnsi="Times New Roman" w:cs="Times New Roman"/>
          <w:sz w:val="24"/>
          <w:szCs w:val="24"/>
        </w:rPr>
        <w:t>transients</w:t>
      </w:r>
      <w:proofErr w:type="spellEnd"/>
      <w:r w:rsidRPr="00DA0AE0">
        <w:rPr>
          <w:rFonts w:ascii="Times New Roman" w:hAnsi="Times New Roman" w:cs="Times New Roman"/>
          <w:sz w:val="24"/>
          <w:szCs w:val="24"/>
        </w:rPr>
        <w:t xml:space="preserve"> on the </w:t>
      </w:r>
      <w:proofErr w:type="spellStart"/>
      <w:r w:rsidRPr="00DA0AE0">
        <w:rPr>
          <w:rFonts w:ascii="Times New Roman" w:hAnsi="Times New Roman" w:cs="Times New Roman"/>
          <w:sz w:val="24"/>
          <w:szCs w:val="24"/>
        </w:rPr>
        <w:t>Eurofusion</w:t>
      </w:r>
      <w:proofErr w:type="spellEnd"/>
      <w:r w:rsidRPr="00DA0AE0">
        <w:rPr>
          <w:rFonts w:ascii="Times New Roman" w:hAnsi="Times New Roman" w:cs="Times New Roman"/>
          <w:sz w:val="24"/>
          <w:szCs w:val="24"/>
        </w:rPr>
        <w:t xml:space="preserve">-DEMO </w:t>
      </w:r>
      <w:proofErr w:type="spellStart"/>
      <w:r w:rsidRPr="00DA0AE0">
        <w:rPr>
          <w:rFonts w:ascii="Times New Roman" w:hAnsi="Times New Roman" w:cs="Times New Roman"/>
          <w:sz w:val="24"/>
          <w:szCs w:val="24"/>
        </w:rPr>
        <w:t>divertor</w:t>
      </w:r>
      <w:proofErr w:type="spellEnd"/>
      <w:r w:rsidRPr="00DA0AE0">
        <w:rPr>
          <w:rFonts w:ascii="Times New Roman" w:hAnsi="Times New Roman" w:cs="Times New Roman"/>
          <w:sz w:val="24"/>
          <w:szCs w:val="24"/>
        </w:rPr>
        <w:t xml:space="preserve">. </w:t>
      </w:r>
      <w:r w:rsidRPr="00DA0AE0">
        <w:rPr>
          <w:rFonts w:ascii="Times New Roman" w:hAnsi="Times New Roman" w:cs="Times New Roman"/>
          <w:sz w:val="24"/>
          <w:szCs w:val="24"/>
          <w:lang w:val="en-US"/>
        </w:rPr>
        <w:t>Part 1: Vertical Displacement Event” Fusion Engineering and Design, 2022, Vol.175, p.112999</w:t>
      </w:r>
      <w:r>
        <w:rPr>
          <w:rFonts w:ascii="Times New Roman" w:hAnsi="Times New Roman" w:cs="Times New Roman"/>
          <w:sz w:val="24"/>
          <w:szCs w:val="24"/>
          <w:lang w:val="en-US"/>
        </w:rPr>
        <w:t xml:space="preserve">, DOI: </w:t>
      </w:r>
      <w:r w:rsidRPr="00DA0AE0">
        <w:rPr>
          <w:rFonts w:ascii="Times New Roman" w:hAnsi="Times New Roman" w:cs="Times New Roman"/>
          <w:sz w:val="24"/>
          <w:szCs w:val="24"/>
          <w:lang w:val="en-US"/>
        </w:rPr>
        <w:t>10.1016/j.fusengdes.2021.112999</w:t>
      </w:r>
      <w:r w:rsidR="000F39FB">
        <w:rPr>
          <w:rFonts w:ascii="Times New Roman" w:hAnsi="Times New Roman" w:cs="Times New Roman"/>
          <w:sz w:val="24"/>
          <w:szCs w:val="24"/>
          <w:lang w:val="en-US"/>
        </w:rPr>
        <w:t xml:space="preserve"> </w:t>
      </w:r>
    </w:p>
    <w:p w:rsidR="000F39FB" w:rsidRDefault="00BF0D43" w:rsidP="000F39FB">
      <w:pPr>
        <w:spacing w:line="360" w:lineRule="auto"/>
        <w:ind w:left="1276" w:right="618" w:hanging="567"/>
        <w:jc w:val="both"/>
        <w:rPr>
          <w:rFonts w:ascii="Times New Roman" w:hAnsi="Times New Roman" w:cs="Times New Roman"/>
          <w:sz w:val="24"/>
          <w:szCs w:val="24"/>
          <w:lang w:val="en-US"/>
        </w:rPr>
      </w:pPr>
      <w:r w:rsidRPr="00AF6B8B">
        <w:rPr>
          <w:rFonts w:ascii="Times New Roman" w:hAnsi="Times New Roman" w:cs="Times New Roman"/>
          <w:sz w:val="24"/>
          <w:szCs w:val="24"/>
          <w:lang w:val="en-US"/>
        </w:rPr>
        <w:t>[</w:t>
      </w:r>
      <w:r w:rsidR="00DA0AE0">
        <w:rPr>
          <w:rFonts w:ascii="Times New Roman" w:hAnsi="Times New Roman" w:cs="Times New Roman"/>
          <w:sz w:val="24"/>
          <w:szCs w:val="24"/>
          <w:lang w:val="en-US"/>
        </w:rPr>
        <w:t>P7</w:t>
      </w:r>
      <w:proofErr w:type="gramStart"/>
      <w:r w:rsidRPr="00AF6B8B">
        <w:rPr>
          <w:rFonts w:ascii="Times New Roman" w:hAnsi="Times New Roman" w:cs="Times New Roman"/>
          <w:sz w:val="24"/>
          <w:szCs w:val="24"/>
          <w:lang w:val="en-US"/>
        </w:rPr>
        <w:t xml:space="preserve">]  </w:t>
      </w:r>
      <w:bookmarkStart w:id="167" w:name="_Hlk129543265"/>
      <w:r w:rsidRPr="00AF6B8B">
        <w:rPr>
          <w:rFonts w:ascii="Times New Roman" w:hAnsi="Times New Roman" w:cs="Times New Roman"/>
          <w:sz w:val="24"/>
          <w:szCs w:val="24"/>
          <w:lang w:val="en-US"/>
        </w:rPr>
        <w:t>G.</w:t>
      </w:r>
      <w:proofErr w:type="gramEnd"/>
      <w:r w:rsidRPr="00AF6B8B">
        <w:rPr>
          <w:rFonts w:ascii="Times New Roman" w:hAnsi="Times New Roman" w:cs="Times New Roman"/>
          <w:sz w:val="24"/>
          <w:szCs w:val="24"/>
          <w:lang w:val="en-US"/>
        </w:rPr>
        <w:t xml:space="preserve"> Di </w:t>
      </w:r>
      <w:proofErr w:type="spellStart"/>
      <w:r w:rsidRPr="00AF6B8B">
        <w:rPr>
          <w:rFonts w:ascii="Times New Roman" w:hAnsi="Times New Roman" w:cs="Times New Roman"/>
          <w:sz w:val="24"/>
          <w:szCs w:val="24"/>
          <w:lang w:val="en-US"/>
        </w:rPr>
        <w:t>Mambro</w:t>
      </w:r>
      <w:proofErr w:type="spellEnd"/>
      <w:r w:rsidRPr="00AF6B8B">
        <w:rPr>
          <w:rFonts w:ascii="Times New Roman" w:hAnsi="Times New Roman" w:cs="Times New Roman"/>
          <w:sz w:val="24"/>
          <w:szCs w:val="24"/>
          <w:lang w:val="en-US"/>
        </w:rPr>
        <w:t xml:space="preserve">, A. Maffucci, G. Mazzone, G. Rubinacci, S. Ventre, F. Villone, J.H. You, “Ferromagnetic forces acting on the EU-DEMO divertor”; </w:t>
      </w:r>
      <w:r w:rsidR="00624B0F" w:rsidRPr="00AF6B8B">
        <w:rPr>
          <w:rFonts w:ascii="Times New Roman" w:hAnsi="Times New Roman" w:cs="Times New Roman"/>
          <w:sz w:val="24"/>
          <w:szCs w:val="24"/>
          <w:lang w:val="en-US"/>
        </w:rPr>
        <w:t>Fusion Engineering and Design,</w:t>
      </w:r>
      <w:r w:rsidR="000F39FB">
        <w:rPr>
          <w:rFonts w:ascii="Times New Roman" w:hAnsi="Times New Roman" w:cs="Times New Roman"/>
          <w:sz w:val="24"/>
          <w:szCs w:val="24"/>
          <w:lang w:val="en-US"/>
        </w:rPr>
        <w:t xml:space="preserve"> </w:t>
      </w:r>
      <w:r w:rsidR="000F39FB" w:rsidRPr="00AF6B8B">
        <w:rPr>
          <w:rFonts w:ascii="Times New Roman" w:hAnsi="Times New Roman" w:cs="Times New Roman"/>
          <w:sz w:val="24"/>
          <w:szCs w:val="24"/>
          <w:lang w:val="en-US"/>
        </w:rPr>
        <w:t>2023</w:t>
      </w:r>
      <w:r w:rsidR="000F39FB">
        <w:rPr>
          <w:rFonts w:ascii="Times New Roman" w:hAnsi="Times New Roman" w:cs="Times New Roman"/>
          <w:sz w:val="24"/>
          <w:szCs w:val="24"/>
          <w:lang w:val="en-US"/>
        </w:rPr>
        <w:t>,</w:t>
      </w:r>
      <w:r w:rsidR="00624B0F" w:rsidRPr="00AF6B8B">
        <w:rPr>
          <w:rFonts w:ascii="Times New Roman" w:hAnsi="Times New Roman" w:cs="Times New Roman"/>
          <w:sz w:val="24"/>
          <w:szCs w:val="24"/>
          <w:lang w:val="en-US"/>
        </w:rPr>
        <w:t xml:space="preserve"> </w:t>
      </w:r>
      <w:r w:rsidR="000F39FB">
        <w:rPr>
          <w:rFonts w:ascii="Times New Roman" w:hAnsi="Times New Roman" w:cs="Times New Roman"/>
          <w:sz w:val="24"/>
          <w:szCs w:val="24"/>
          <w:lang w:val="en-US"/>
        </w:rPr>
        <w:t xml:space="preserve">Vol. </w:t>
      </w:r>
      <w:r w:rsidR="00624B0F" w:rsidRPr="00AF6B8B">
        <w:rPr>
          <w:rFonts w:ascii="Times New Roman" w:hAnsi="Times New Roman" w:cs="Times New Roman"/>
          <w:sz w:val="24"/>
          <w:szCs w:val="24"/>
          <w:lang w:val="en-US"/>
        </w:rPr>
        <w:t>190,</w:t>
      </w:r>
      <w:r w:rsidR="000F39FB">
        <w:rPr>
          <w:rFonts w:ascii="Times New Roman" w:hAnsi="Times New Roman" w:cs="Times New Roman"/>
          <w:sz w:val="24"/>
          <w:szCs w:val="24"/>
          <w:lang w:val="en-US"/>
        </w:rPr>
        <w:t xml:space="preserve"> p.</w:t>
      </w:r>
      <w:r w:rsidR="00624B0F" w:rsidRPr="00AF6B8B">
        <w:rPr>
          <w:rFonts w:ascii="Times New Roman" w:hAnsi="Times New Roman" w:cs="Times New Roman"/>
          <w:sz w:val="24"/>
          <w:szCs w:val="24"/>
          <w:lang w:val="en-US"/>
        </w:rPr>
        <w:t>113522</w:t>
      </w:r>
      <w:r w:rsidR="000F39FB">
        <w:rPr>
          <w:rFonts w:ascii="Times New Roman" w:hAnsi="Times New Roman" w:cs="Times New Roman"/>
          <w:sz w:val="24"/>
          <w:szCs w:val="24"/>
          <w:lang w:val="en-US"/>
        </w:rPr>
        <w:t xml:space="preserve">, </w:t>
      </w:r>
      <w:hyperlink r:id="rId269" w:history="1">
        <w:r w:rsidR="000F39FB" w:rsidRPr="001E139F">
          <w:rPr>
            <w:rStyle w:val="Collegamentoipertestuale"/>
            <w:rFonts w:ascii="Times New Roman" w:hAnsi="Times New Roman" w:cs="Times New Roman"/>
            <w:sz w:val="24"/>
            <w:szCs w:val="24"/>
            <w:lang w:val="en-US"/>
          </w:rPr>
          <w:t>https://doi.org/10.1016/j.fusengdes.2023.113522</w:t>
        </w:r>
      </w:hyperlink>
      <w:bookmarkEnd w:id="167"/>
      <w:r w:rsidR="000F39FB">
        <w:rPr>
          <w:rFonts w:ascii="Times New Roman" w:hAnsi="Times New Roman" w:cs="Times New Roman"/>
          <w:sz w:val="24"/>
          <w:szCs w:val="24"/>
          <w:lang w:val="en-US"/>
        </w:rPr>
        <w:t>.</w:t>
      </w:r>
    </w:p>
    <w:p w:rsidR="000F39FB" w:rsidRDefault="000F39FB" w:rsidP="000F39FB">
      <w:pPr>
        <w:spacing w:line="360" w:lineRule="auto"/>
        <w:ind w:left="1276" w:right="618" w:hanging="567"/>
        <w:jc w:val="both"/>
        <w:rPr>
          <w:rFonts w:ascii="Times New Roman" w:hAnsi="Times New Roman" w:cs="Times New Roman"/>
          <w:sz w:val="24"/>
          <w:szCs w:val="24"/>
          <w:lang w:val="en-US"/>
        </w:rPr>
      </w:pPr>
      <w:r w:rsidRPr="000F39FB">
        <w:rPr>
          <w:rFonts w:ascii="Times New Roman" w:hAnsi="Times New Roman" w:cs="Times New Roman"/>
          <w:sz w:val="24"/>
          <w:szCs w:val="24"/>
          <w:lang w:val="en-US"/>
        </w:rPr>
        <w:t>[P8]</w:t>
      </w:r>
      <w:r w:rsidRPr="000F39FB">
        <w:rPr>
          <w:rFonts w:ascii="Times New Roman" w:hAnsi="Times New Roman" w:cs="Times New Roman"/>
          <w:sz w:val="24"/>
          <w:szCs w:val="24"/>
          <w:lang w:val="en-US"/>
        </w:rPr>
        <w:tab/>
      </w:r>
      <w:bookmarkStart w:id="168" w:name="_Hlk129543714"/>
      <w:r w:rsidRPr="000F39FB">
        <w:rPr>
          <w:rFonts w:ascii="Times New Roman" w:hAnsi="Times New Roman" w:cs="Times New Roman"/>
          <w:sz w:val="24"/>
          <w:szCs w:val="24"/>
          <w:lang w:val="en-US"/>
        </w:rPr>
        <w:t xml:space="preserve">D. Marocco, F. Belli, D. Bocian, G. Brolatti, C. </w:t>
      </w:r>
      <w:proofErr w:type="spellStart"/>
      <w:r w:rsidRPr="000F39FB">
        <w:rPr>
          <w:rFonts w:ascii="Times New Roman" w:hAnsi="Times New Roman" w:cs="Times New Roman"/>
          <w:sz w:val="24"/>
          <w:szCs w:val="24"/>
          <w:lang w:val="en-US"/>
        </w:rPr>
        <w:t>Centioli</w:t>
      </w:r>
      <w:proofErr w:type="spellEnd"/>
      <w:r w:rsidRPr="000F39FB">
        <w:rPr>
          <w:rFonts w:ascii="Times New Roman" w:hAnsi="Times New Roman" w:cs="Times New Roman"/>
          <w:sz w:val="24"/>
          <w:szCs w:val="24"/>
          <w:lang w:val="en-US"/>
        </w:rPr>
        <w:t xml:space="preserve">, A. </w:t>
      </w:r>
      <w:proofErr w:type="spellStart"/>
      <w:r w:rsidRPr="000F39FB">
        <w:rPr>
          <w:rFonts w:ascii="Times New Roman" w:hAnsi="Times New Roman" w:cs="Times New Roman"/>
          <w:sz w:val="24"/>
          <w:szCs w:val="24"/>
          <w:lang w:val="en-US"/>
        </w:rPr>
        <w:t>Colangeli</w:t>
      </w:r>
      <w:proofErr w:type="spellEnd"/>
      <w:r w:rsidRPr="000F39FB">
        <w:rPr>
          <w:rFonts w:ascii="Times New Roman" w:hAnsi="Times New Roman" w:cs="Times New Roman"/>
          <w:sz w:val="24"/>
          <w:szCs w:val="24"/>
          <w:lang w:val="en-US"/>
        </w:rPr>
        <w:t xml:space="preserve">, G. Di </w:t>
      </w:r>
      <w:proofErr w:type="spellStart"/>
      <w:r w:rsidRPr="000F39FB">
        <w:rPr>
          <w:rFonts w:ascii="Times New Roman" w:hAnsi="Times New Roman" w:cs="Times New Roman"/>
          <w:sz w:val="24"/>
          <w:szCs w:val="24"/>
          <w:lang w:val="en-US"/>
        </w:rPr>
        <w:t>Mambro</w:t>
      </w:r>
      <w:proofErr w:type="spellEnd"/>
      <w:r w:rsidRPr="000F39FB">
        <w:rPr>
          <w:rFonts w:ascii="Times New Roman" w:hAnsi="Times New Roman" w:cs="Times New Roman"/>
          <w:sz w:val="24"/>
          <w:szCs w:val="24"/>
          <w:lang w:val="en-US"/>
        </w:rPr>
        <w:t xml:space="preserve">, D. </w:t>
      </w:r>
      <w:proofErr w:type="spellStart"/>
      <w:r w:rsidRPr="000F39FB">
        <w:rPr>
          <w:rFonts w:ascii="Times New Roman" w:hAnsi="Times New Roman" w:cs="Times New Roman"/>
          <w:sz w:val="24"/>
          <w:szCs w:val="24"/>
          <w:lang w:val="en-US"/>
        </w:rPr>
        <w:t>Flammini</w:t>
      </w:r>
      <w:proofErr w:type="spellEnd"/>
      <w:r w:rsidRPr="000F39FB">
        <w:rPr>
          <w:rFonts w:ascii="Times New Roman" w:hAnsi="Times New Roman" w:cs="Times New Roman"/>
          <w:sz w:val="24"/>
          <w:szCs w:val="24"/>
          <w:lang w:val="en-US"/>
        </w:rPr>
        <w:t>; N</w:t>
      </w:r>
      <w:r>
        <w:rPr>
          <w:rFonts w:ascii="Times New Roman" w:hAnsi="Times New Roman" w:cs="Times New Roman"/>
          <w:sz w:val="24"/>
          <w:szCs w:val="24"/>
          <w:lang w:val="en-US"/>
        </w:rPr>
        <w:t>.</w:t>
      </w:r>
      <w:r w:rsidRPr="000F39FB">
        <w:rPr>
          <w:rFonts w:ascii="Times New Roman" w:hAnsi="Times New Roman" w:cs="Times New Roman"/>
          <w:sz w:val="24"/>
          <w:szCs w:val="24"/>
          <w:lang w:val="en-US"/>
        </w:rPr>
        <w:t xml:space="preserve"> </w:t>
      </w:r>
      <w:proofErr w:type="spellStart"/>
      <w:r w:rsidRPr="000F39FB">
        <w:rPr>
          <w:rFonts w:ascii="Times New Roman" w:hAnsi="Times New Roman" w:cs="Times New Roman"/>
          <w:sz w:val="24"/>
          <w:szCs w:val="24"/>
          <w:lang w:val="en-US"/>
        </w:rPr>
        <w:t>Fonnesu</w:t>
      </w:r>
      <w:proofErr w:type="spellEnd"/>
      <w:r w:rsidRPr="000F39FB">
        <w:rPr>
          <w:rFonts w:ascii="Times New Roman" w:hAnsi="Times New Roman" w:cs="Times New Roman"/>
          <w:sz w:val="24"/>
          <w:szCs w:val="24"/>
          <w:lang w:val="en-US"/>
        </w:rPr>
        <w:t xml:space="preserve">, G. Gandolfo, R. Kantor, J. </w:t>
      </w:r>
      <w:proofErr w:type="spellStart"/>
      <w:r w:rsidRPr="000F39FB">
        <w:rPr>
          <w:rFonts w:ascii="Times New Roman" w:hAnsi="Times New Roman" w:cs="Times New Roman"/>
          <w:sz w:val="24"/>
          <w:szCs w:val="24"/>
          <w:lang w:val="en-US"/>
        </w:rPr>
        <w:t>Kotula</w:t>
      </w:r>
      <w:proofErr w:type="spellEnd"/>
      <w:r w:rsidRPr="000F39FB">
        <w:rPr>
          <w:rFonts w:ascii="Times New Roman" w:hAnsi="Times New Roman" w:cs="Times New Roman"/>
          <w:sz w:val="24"/>
          <w:szCs w:val="24"/>
          <w:lang w:val="en-US"/>
        </w:rPr>
        <w:t>, A. Maffucci; G. Mariano, D. Marzullo</w:t>
      </w:r>
      <w:r>
        <w:rPr>
          <w:rFonts w:ascii="Times New Roman" w:hAnsi="Times New Roman" w:cs="Times New Roman"/>
          <w:sz w:val="24"/>
          <w:szCs w:val="24"/>
          <w:lang w:val="en-US"/>
        </w:rPr>
        <w:t>,</w:t>
      </w:r>
      <w:r w:rsidRPr="000F39FB">
        <w:rPr>
          <w:rFonts w:ascii="Times New Roman" w:hAnsi="Times New Roman" w:cs="Times New Roman"/>
          <w:sz w:val="24"/>
          <w:szCs w:val="24"/>
          <w:lang w:val="en-US"/>
        </w:rPr>
        <w:t xml:space="preserve"> R</w:t>
      </w:r>
      <w:r>
        <w:rPr>
          <w:rFonts w:ascii="Times New Roman" w:hAnsi="Times New Roman" w:cs="Times New Roman"/>
          <w:sz w:val="24"/>
          <w:szCs w:val="24"/>
          <w:lang w:val="en-US"/>
        </w:rPr>
        <w:t>.</w:t>
      </w:r>
      <w:r w:rsidRPr="000F39FB">
        <w:rPr>
          <w:rFonts w:ascii="Times New Roman" w:hAnsi="Times New Roman" w:cs="Times New Roman"/>
          <w:sz w:val="24"/>
          <w:szCs w:val="24"/>
          <w:lang w:val="en-US"/>
        </w:rPr>
        <w:t xml:space="preserve"> </w:t>
      </w:r>
      <w:proofErr w:type="spellStart"/>
      <w:r w:rsidRPr="000F39FB">
        <w:rPr>
          <w:rFonts w:ascii="Times New Roman" w:hAnsi="Times New Roman" w:cs="Times New Roman"/>
          <w:sz w:val="24"/>
          <w:szCs w:val="24"/>
          <w:lang w:val="en-US"/>
        </w:rPr>
        <w:t>Ortwein</w:t>
      </w:r>
      <w:proofErr w:type="spellEnd"/>
      <w:r w:rsidRPr="000F39FB">
        <w:rPr>
          <w:rFonts w:ascii="Times New Roman" w:hAnsi="Times New Roman" w:cs="Times New Roman"/>
          <w:sz w:val="24"/>
          <w:szCs w:val="24"/>
          <w:lang w:val="en-US"/>
        </w:rPr>
        <w:t xml:space="preserve">, S. </w:t>
      </w:r>
      <w:proofErr w:type="spellStart"/>
      <w:r w:rsidRPr="000F39FB">
        <w:rPr>
          <w:rFonts w:ascii="Times New Roman" w:hAnsi="Times New Roman" w:cs="Times New Roman"/>
          <w:sz w:val="24"/>
          <w:szCs w:val="24"/>
          <w:lang w:val="en-US"/>
        </w:rPr>
        <w:t>Podda</w:t>
      </w:r>
      <w:proofErr w:type="spellEnd"/>
      <w:r w:rsidRPr="000F39FB">
        <w:rPr>
          <w:rFonts w:ascii="Times New Roman" w:hAnsi="Times New Roman" w:cs="Times New Roman"/>
          <w:sz w:val="24"/>
          <w:szCs w:val="24"/>
          <w:lang w:val="en-US"/>
        </w:rPr>
        <w:t xml:space="preserve">; F. </w:t>
      </w:r>
      <w:proofErr w:type="spellStart"/>
      <w:r w:rsidRPr="000F39FB">
        <w:rPr>
          <w:rFonts w:ascii="Times New Roman" w:hAnsi="Times New Roman" w:cs="Times New Roman"/>
          <w:sz w:val="24"/>
          <w:szCs w:val="24"/>
          <w:lang w:val="en-US"/>
        </w:rPr>
        <w:t>Pompili</w:t>
      </w:r>
      <w:proofErr w:type="spellEnd"/>
      <w:r w:rsidRPr="000F39FB">
        <w:rPr>
          <w:rFonts w:ascii="Times New Roman" w:hAnsi="Times New Roman" w:cs="Times New Roman"/>
          <w:sz w:val="24"/>
          <w:szCs w:val="24"/>
          <w:lang w:val="en-US"/>
        </w:rPr>
        <w:t xml:space="preserve">, M. Riva, D. </w:t>
      </w:r>
      <w:proofErr w:type="spellStart"/>
      <w:r w:rsidRPr="000F39FB">
        <w:rPr>
          <w:rFonts w:ascii="Times New Roman" w:hAnsi="Times New Roman" w:cs="Times New Roman"/>
          <w:sz w:val="24"/>
          <w:szCs w:val="24"/>
          <w:lang w:val="en-US"/>
        </w:rPr>
        <w:t>Sancristóbal</w:t>
      </w:r>
      <w:proofErr w:type="spellEnd"/>
      <w:r w:rsidRPr="000F39FB">
        <w:rPr>
          <w:rFonts w:ascii="Times New Roman" w:hAnsi="Times New Roman" w:cs="Times New Roman"/>
          <w:sz w:val="24"/>
          <w:szCs w:val="24"/>
          <w:lang w:val="en-US"/>
        </w:rPr>
        <w:t xml:space="preserve">, R. </w:t>
      </w:r>
      <w:proofErr w:type="spellStart"/>
      <w:r w:rsidRPr="000F39FB">
        <w:rPr>
          <w:rFonts w:ascii="Times New Roman" w:hAnsi="Times New Roman" w:cs="Times New Roman"/>
          <w:sz w:val="24"/>
          <w:szCs w:val="24"/>
          <w:lang w:val="en-US"/>
        </w:rPr>
        <w:t>Villari</w:t>
      </w:r>
      <w:bookmarkEnd w:id="168"/>
      <w:proofErr w:type="spellEnd"/>
      <w:r w:rsidRPr="000F39FB">
        <w:rPr>
          <w:rFonts w:ascii="Times New Roman" w:hAnsi="Times New Roman" w:cs="Times New Roman"/>
          <w:sz w:val="24"/>
          <w:szCs w:val="24"/>
          <w:lang w:val="en-US"/>
        </w:rPr>
        <w:t xml:space="preserve">, “Nuclear design of a shielded cabinet for electronics: the ITER Radial Neutron Camera case study”, Fusion Engineering and Design, 2023, Vol. 191, p.113542, </w:t>
      </w:r>
      <w:hyperlink r:id="rId270" w:history="1">
        <w:r w:rsidRPr="000F39FB">
          <w:rPr>
            <w:rStyle w:val="Collegamentoipertestuale"/>
            <w:rFonts w:ascii="Times New Roman" w:hAnsi="Times New Roman" w:cs="Times New Roman"/>
            <w:sz w:val="24"/>
            <w:szCs w:val="24"/>
            <w:lang w:val="en-US"/>
          </w:rPr>
          <w:t>https://doi.org/10.1016/j.fusengdes.2023.113542</w:t>
        </w:r>
      </w:hyperlink>
      <w:r w:rsidRPr="000F39FB">
        <w:rPr>
          <w:rFonts w:ascii="Times New Roman" w:hAnsi="Times New Roman" w:cs="Times New Roman"/>
          <w:sz w:val="24"/>
          <w:szCs w:val="24"/>
          <w:lang w:val="en-US"/>
        </w:rPr>
        <w:t xml:space="preserve"> </w:t>
      </w:r>
    </w:p>
    <w:p w:rsidR="000F39FB" w:rsidRDefault="000F39FB" w:rsidP="000F39FB">
      <w:pPr>
        <w:spacing w:line="360" w:lineRule="auto"/>
        <w:ind w:left="1276" w:right="618" w:hanging="567"/>
        <w:jc w:val="both"/>
        <w:rPr>
          <w:rFonts w:ascii="Times New Roman" w:hAnsi="Times New Roman" w:cs="Times New Roman"/>
          <w:sz w:val="24"/>
          <w:szCs w:val="24"/>
          <w:lang w:val="en-US"/>
        </w:rPr>
      </w:pPr>
      <w:r>
        <w:rPr>
          <w:rFonts w:ascii="Times New Roman" w:hAnsi="Times New Roman" w:cs="Times New Roman"/>
          <w:b/>
          <w:sz w:val="24"/>
          <w:szCs w:val="24"/>
          <w:lang w:val="en-US"/>
        </w:rPr>
        <w:t xml:space="preserve">Papers </w:t>
      </w:r>
      <w:r w:rsidR="002F6227">
        <w:rPr>
          <w:rFonts w:ascii="Times New Roman" w:hAnsi="Times New Roman" w:cs="Times New Roman"/>
          <w:b/>
          <w:sz w:val="24"/>
          <w:szCs w:val="24"/>
          <w:lang w:val="en-US"/>
        </w:rPr>
        <w:t xml:space="preserve">and abstracts presented at </w:t>
      </w:r>
      <w:r w:rsidRPr="00DA0AE0">
        <w:rPr>
          <w:rFonts w:ascii="Times New Roman" w:hAnsi="Times New Roman" w:cs="Times New Roman"/>
          <w:b/>
          <w:sz w:val="24"/>
          <w:szCs w:val="24"/>
          <w:lang w:val="en-US"/>
        </w:rPr>
        <w:t xml:space="preserve">international </w:t>
      </w:r>
      <w:r>
        <w:rPr>
          <w:rFonts w:ascii="Times New Roman" w:hAnsi="Times New Roman" w:cs="Times New Roman"/>
          <w:b/>
          <w:sz w:val="24"/>
          <w:szCs w:val="24"/>
          <w:lang w:val="en-US"/>
        </w:rPr>
        <w:t>conferences</w:t>
      </w:r>
    </w:p>
    <w:p w:rsidR="00BF0D43" w:rsidRPr="00AF6B8B" w:rsidRDefault="00BF0D43" w:rsidP="002F6227">
      <w:pPr>
        <w:spacing w:line="360" w:lineRule="auto"/>
        <w:ind w:left="1276" w:right="618" w:hanging="567"/>
        <w:jc w:val="both"/>
        <w:rPr>
          <w:rFonts w:ascii="Times New Roman" w:hAnsi="Times New Roman" w:cs="Times New Roman"/>
          <w:sz w:val="24"/>
          <w:szCs w:val="24"/>
          <w:lang w:val="en-US"/>
        </w:rPr>
      </w:pPr>
      <w:r w:rsidRPr="00AF6B8B">
        <w:rPr>
          <w:rFonts w:ascii="Times New Roman" w:hAnsi="Times New Roman" w:cs="Times New Roman"/>
          <w:sz w:val="24"/>
          <w:szCs w:val="24"/>
          <w:lang w:val="en-US"/>
        </w:rPr>
        <w:t>[</w:t>
      </w:r>
      <w:r w:rsidR="000F39FB">
        <w:rPr>
          <w:rFonts w:ascii="Times New Roman" w:hAnsi="Times New Roman" w:cs="Times New Roman"/>
          <w:sz w:val="24"/>
          <w:szCs w:val="24"/>
          <w:lang w:val="en-US"/>
        </w:rPr>
        <w:t>C</w:t>
      </w:r>
      <w:r w:rsidRPr="00AF6B8B">
        <w:rPr>
          <w:rFonts w:ascii="Times New Roman" w:hAnsi="Times New Roman" w:cs="Times New Roman"/>
          <w:sz w:val="24"/>
          <w:szCs w:val="24"/>
          <w:lang w:val="en-US"/>
        </w:rPr>
        <w:t xml:space="preserve">1] </w:t>
      </w:r>
      <w:r w:rsidRPr="00AF6B8B">
        <w:rPr>
          <w:rFonts w:ascii="Times New Roman" w:hAnsi="Times New Roman" w:cs="Times New Roman"/>
          <w:sz w:val="24"/>
          <w:szCs w:val="24"/>
          <w:lang w:val="en-US"/>
        </w:rPr>
        <w:tab/>
        <w:t xml:space="preserve">K. Stoyka, G. Di Capua, G. Di </w:t>
      </w:r>
      <w:proofErr w:type="spellStart"/>
      <w:r w:rsidRPr="00AF6B8B">
        <w:rPr>
          <w:rFonts w:ascii="Times New Roman" w:hAnsi="Times New Roman" w:cs="Times New Roman"/>
          <w:sz w:val="24"/>
          <w:szCs w:val="24"/>
          <w:lang w:val="en-US"/>
        </w:rPr>
        <w:t>Mambro</w:t>
      </w:r>
      <w:proofErr w:type="spellEnd"/>
      <w:r w:rsidRPr="00AF6B8B">
        <w:rPr>
          <w:rFonts w:ascii="Times New Roman" w:hAnsi="Times New Roman" w:cs="Times New Roman"/>
          <w:sz w:val="24"/>
          <w:szCs w:val="24"/>
          <w:lang w:val="en-US"/>
        </w:rPr>
        <w:t xml:space="preserve">, N. Femia, A. Maffucci, S. Ventre, “Design Optimization of a Dynamic Inductive Power Transfer System Based on Behavioral Modeling,” IEEE Conf. on Electromagnetic Field Computation, CEFC 2020, Pisa, Nov. 2020, paper ID # 700. </w:t>
      </w:r>
    </w:p>
    <w:p w:rsidR="00BF0D43" w:rsidRDefault="00BF0D43" w:rsidP="002F6227">
      <w:pPr>
        <w:spacing w:line="360" w:lineRule="auto"/>
        <w:ind w:left="1276" w:right="618" w:hanging="567"/>
        <w:jc w:val="both"/>
        <w:rPr>
          <w:rFonts w:ascii="Times New Roman" w:hAnsi="Times New Roman" w:cs="Times New Roman"/>
          <w:sz w:val="24"/>
          <w:szCs w:val="24"/>
          <w:lang w:val="en-US"/>
        </w:rPr>
      </w:pPr>
      <w:r w:rsidRPr="00AF6B8B">
        <w:rPr>
          <w:rFonts w:ascii="Times New Roman" w:hAnsi="Times New Roman" w:cs="Times New Roman"/>
          <w:sz w:val="24"/>
          <w:szCs w:val="24"/>
          <w:lang w:val="en-US"/>
        </w:rPr>
        <w:t>[</w:t>
      </w:r>
      <w:r w:rsidR="000F39FB">
        <w:rPr>
          <w:rFonts w:ascii="Times New Roman" w:hAnsi="Times New Roman" w:cs="Times New Roman"/>
          <w:sz w:val="24"/>
          <w:szCs w:val="24"/>
          <w:lang w:val="en-US"/>
        </w:rPr>
        <w:t>C</w:t>
      </w:r>
      <w:r w:rsidRPr="00AF6B8B">
        <w:rPr>
          <w:rFonts w:ascii="Times New Roman" w:hAnsi="Times New Roman" w:cs="Times New Roman"/>
          <w:sz w:val="24"/>
          <w:szCs w:val="24"/>
          <w:lang w:val="en-US"/>
        </w:rPr>
        <w:t>2]</w:t>
      </w:r>
      <w:r w:rsidRPr="00AF6B8B">
        <w:rPr>
          <w:rFonts w:ascii="Times New Roman" w:hAnsi="Times New Roman" w:cs="Times New Roman"/>
          <w:sz w:val="24"/>
          <w:szCs w:val="24"/>
          <w:lang w:val="en-US"/>
        </w:rPr>
        <w:tab/>
        <w:t xml:space="preserve">K. Stoyka, G. Di Capua, G. Di </w:t>
      </w:r>
      <w:proofErr w:type="spellStart"/>
      <w:r w:rsidRPr="00AF6B8B">
        <w:rPr>
          <w:rFonts w:ascii="Times New Roman" w:hAnsi="Times New Roman" w:cs="Times New Roman"/>
          <w:sz w:val="24"/>
          <w:szCs w:val="24"/>
          <w:lang w:val="en-US"/>
        </w:rPr>
        <w:t>Mambro</w:t>
      </w:r>
      <w:proofErr w:type="spellEnd"/>
      <w:r w:rsidRPr="00AF6B8B">
        <w:rPr>
          <w:rFonts w:ascii="Times New Roman" w:hAnsi="Times New Roman" w:cs="Times New Roman"/>
          <w:sz w:val="24"/>
          <w:szCs w:val="24"/>
          <w:lang w:val="en-US"/>
        </w:rPr>
        <w:t xml:space="preserve">, N. Femia, F. Freschi, A. Maffucci, S. Ventre, “Behavioral Models for the Analysis of Dynamic Wireless Charging Systems for Electrical Vehicles,” IEEE Int. </w:t>
      </w:r>
      <w:proofErr w:type="spellStart"/>
      <w:r w:rsidRPr="00AF6B8B">
        <w:rPr>
          <w:rFonts w:ascii="Times New Roman" w:hAnsi="Times New Roman" w:cs="Times New Roman"/>
          <w:sz w:val="24"/>
          <w:szCs w:val="24"/>
          <w:lang w:val="en-US"/>
        </w:rPr>
        <w:t>Symp</w:t>
      </w:r>
      <w:proofErr w:type="spellEnd"/>
      <w:r w:rsidRPr="00AF6B8B">
        <w:rPr>
          <w:rFonts w:ascii="Times New Roman" w:hAnsi="Times New Roman" w:cs="Times New Roman"/>
          <w:sz w:val="24"/>
          <w:szCs w:val="24"/>
          <w:lang w:val="en-US"/>
        </w:rPr>
        <w:t xml:space="preserve">. On Circuits and Systems, ISCAS 2020, </w:t>
      </w:r>
      <w:proofErr w:type="spellStart"/>
      <w:r w:rsidRPr="00AF6B8B">
        <w:rPr>
          <w:rFonts w:ascii="Times New Roman" w:hAnsi="Times New Roman" w:cs="Times New Roman"/>
          <w:sz w:val="24"/>
          <w:szCs w:val="24"/>
          <w:lang w:val="en-US"/>
        </w:rPr>
        <w:t>Siviglia</w:t>
      </w:r>
      <w:proofErr w:type="spellEnd"/>
      <w:r w:rsidRPr="00AF6B8B">
        <w:rPr>
          <w:rFonts w:ascii="Times New Roman" w:hAnsi="Times New Roman" w:cs="Times New Roman"/>
          <w:sz w:val="24"/>
          <w:szCs w:val="24"/>
          <w:lang w:val="en-US"/>
        </w:rPr>
        <w:t xml:space="preserve"> (Spa</w:t>
      </w:r>
      <w:r w:rsidR="000F39FB">
        <w:rPr>
          <w:rFonts w:ascii="Times New Roman" w:hAnsi="Times New Roman" w:cs="Times New Roman"/>
          <w:sz w:val="24"/>
          <w:szCs w:val="24"/>
          <w:lang w:val="en-US"/>
        </w:rPr>
        <w:t>in</w:t>
      </w:r>
      <w:r w:rsidRPr="00AF6B8B">
        <w:rPr>
          <w:rFonts w:ascii="Times New Roman" w:hAnsi="Times New Roman" w:cs="Times New Roman"/>
          <w:sz w:val="24"/>
          <w:szCs w:val="24"/>
          <w:lang w:val="en-US"/>
        </w:rPr>
        <w:t>), 11-14 O</w:t>
      </w:r>
      <w:r w:rsidR="000F39FB">
        <w:rPr>
          <w:rFonts w:ascii="Times New Roman" w:hAnsi="Times New Roman" w:cs="Times New Roman"/>
          <w:sz w:val="24"/>
          <w:szCs w:val="24"/>
          <w:lang w:val="en-US"/>
        </w:rPr>
        <w:t>c</w:t>
      </w:r>
      <w:r w:rsidRPr="00AF6B8B">
        <w:rPr>
          <w:rFonts w:ascii="Times New Roman" w:hAnsi="Times New Roman" w:cs="Times New Roman"/>
          <w:sz w:val="24"/>
          <w:szCs w:val="24"/>
          <w:lang w:val="en-US"/>
        </w:rPr>
        <w:t xml:space="preserve">t. 2020, paper n. 9180785, </w:t>
      </w:r>
      <w:proofErr w:type="spellStart"/>
      <w:r w:rsidRPr="00AF6B8B">
        <w:rPr>
          <w:rFonts w:ascii="Times New Roman" w:hAnsi="Times New Roman" w:cs="Times New Roman"/>
          <w:sz w:val="24"/>
          <w:szCs w:val="24"/>
          <w:lang w:val="en-US"/>
        </w:rPr>
        <w:t>doi</w:t>
      </w:r>
      <w:proofErr w:type="spellEnd"/>
      <w:r w:rsidRPr="00AF6B8B">
        <w:rPr>
          <w:rFonts w:ascii="Times New Roman" w:hAnsi="Times New Roman" w:cs="Times New Roman"/>
          <w:sz w:val="24"/>
          <w:szCs w:val="24"/>
          <w:lang w:val="en-US"/>
        </w:rPr>
        <w:t>: 10.1109/ISCAS45731.2020.9180785</w:t>
      </w:r>
      <w:r w:rsidR="00DA0AE0">
        <w:rPr>
          <w:rFonts w:ascii="Times New Roman" w:hAnsi="Times New Roman" w:cs="Times New Roman"/>
          <w:sz w:val="24"/>
          <w:szCs w:val="24"/>
          <w:lang w:val="en-US"/>
        </w:rPr>
        <w:t>.</w:t>
      </w:r>
    </w:p>
    <w:p w:rsidR="00DA0AE0" w:rsidRDefault="002F6227" w:rsidP="002F6227">
      <w:pPr>
        <w:spacing w:line="360" w:lineRule="auto"/>
        <w:ind w:left="1276" w:right="618" w:hanging="567"/>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[C3] </w:t>
      </w:r>
      <w:r w:rsidRPr="002F6227">
        <w:rPr>
          <w:rFonts w:ascii="Times New Roman" w:hAnsi="Times New Roman" w:cs="Times New Roman"/>
          <w:sz w:val="24"/>
          <w:szCs w:val="24"/>
          <w:lang w:val="en-US"/>
        </w:rPr>
        <w:t xml:space="preserve">Di </w:t>
      </w:r>
      <w:proofErr w:type="spellStart"/>
      <w:r w:rsidRPr="002F6227">
        <w:rPr>
          <w:rFonts w:ascii="Times New Roman" w:hAnsi="Times New Roman" w:cs="Times New Roman"/>
          <w:sz w:val="24"/>
          <w:szCs w:val="24"/>
          <w:lang w:val="en-US"/>
        </w:rPr>
        <w:t>Mambro</w:t>
      </w:r>
      <w:proofErr w:type="spellEnd"/>
      <w:r w:rsidRPr="002F6227">
        <w:rPr>
          <w:rFonts w:ascii="Times New Roman" w:hAnsi="Times New Roman" w:cs="Times New Roman"/>
          <w:sz w:val="24"/>
          <w:szCs w:val="24"/>
          <w:lang w:val="en-US"/>
        </w:rPr>
        <w:t xml:space="preserve"> G., Antonini R., Oliva N., De Guglielmo L., Di Capua G., Femia N., Maffucci A., Ventre S. “Control-Oriented Optimization of Coil Pair Design in Dynamic WPT Systems for Electrical Vehicles,” Proc. of 18th International Conference on Synthesis, Modeling, Analysis and Simulation Methods, and Applications to Circuit Design, SMACD 2022, </w:t>
      </w:r>
      <w:proofErr w:type="spellStart"/>
      <w:r w:rsidRPr="002F6227">
        <w:rPr>
          <w:rFonts w:ascii="Times New Roman" w:hAnsi="Times New Roman" w:cs="Times New Roman"/>
          <w:sz w:val="24"/>
          <w:szCs w:val="24"/>
          <w:lang w:val="en-US"/>
        </w:rPr>
        <w:t>Villasimius</w:t>
      </w:r>
      <w:proofErr w:type="spellEnd"/>
      <w:r w:rsidRPr="002F6227">
        <w:rPr>
          <w:rFonts w:ascii="Times New Roman" w:hAnsi="Times New Roman" w:cs="Times New Roman"/>
          <w:sz w:val="24"/>
          <w:szCs w:val="24"/>
          <w:lang w:val="en-US"/>
        </w:rPr>
        <w:t xml:space="preserve"> (Italy) 12-15 June 2022, </w:t>
      </w:r>
      <w:r>
        <w:rPr>
          <w:rFonts w:ascii="Times New Roman" w:hAnsi="Times New Roman" w:cs="Times New Roman"/>
          <w:sz w:val="24"/>
          <w:szCs w:val="24"/>
          <w:lang w:val="en-US"/>
        </w:rPr>
        <w:t>paper</w:t>
      </w:r>
      <w:r w:rsidRPr="002F6227">
        <w:rPr>
          <w:rFonts w:ascii="Times New Roman" w:hAnsi="Times New Roman" w:cs="Times New Roman"/>
          <w:sz w:val="24"/>
          <w:szCs w:val="24"/>
          <w:lang w:val="en-US"/>
        </w:rPr>
        <w:t xml:space="preserve"> 180847</w:t>
      </w:r>
      <w:r>
        <w:rPr>
          <w:rFonts w:ascii="Times New Roman" w:hAnsi="Times New Roman" w:cs="Times New Roman"/>
          <w:sz w:val="24"/>
          <w:szCs w:val="24"/>
          <w:lang w:val="en-US"/>
        </w:rPr>
        <w:t xml:space="preserve">, </w:t>
      </w:r>
      <w:r w:rsidRPr="002F6227">
        <w:rPr>
          <w:rFonts w:ascii="Times New Roman" w:hAnsi="Times New Roman" w:cs="Times New Roman"/>
          <w:sz w:val="24"/>
          <w:szCs w:val="24"/>
          <w:lang w:val="en-US"/>
        </w:rPr>
        <w:t>DOI: 10.1109/SMACD55068.2022.9816302</w:t>
      </w:r>
    </w:p>
    <w:p w:rsidR="002F6227" w:rsidRDefault="002F6227" w:rsidP="002F6227">
      <w:pPr>
        <w:spacing w:line="360" w:lineRule="auto"/>
        <w:ind w:left="1276" w:right="618" w:hanging="567"/>
        <w:jc w:val="both"/>
        <w:rPr>
          <w:rFonts w:ascii="Times New Roman" w:hAnsi="Times New Roman" w:cs="Times New Roman"/>
          <w:sz w:val="24"/>
          <w:szCs w:val="24"/>
          <w:lang w:val="en-US"/>
        </w:rPr>
      </w:pPr>
      <w:r w:rsidRPr="00AF6B8B">
        <w:rPr>
          <w:rFonts w:ascii="Times New Roman" w:hAnsi="Times New Roman" w:cs="Times New Roman"/>
          <w:sz w:val="24"/>
          <w:szCs w:val="24"/>
          <w:lang w:val="en-US"/>
        </w:rPr>
        <w:lastRenderedPageBreak/>
        <w:t>[</w:t>
      </w:r>
      <w:r>
        <w:rPr>
          <w:rFonts w:ascii="Times New Roman" w:hAnsi="Times New Roman" w:cs="Times New Roman"/>
          <w:sz w:val="24"/>
          <w:szCs w:val="24"/>
          <w:lang w:val="en-US"/>
        </w:rPr>
        <w:t>C4</w:t>
      </w:r>
      <w:proofErr w:type="gramStart"/>
      <w:r w:rsidRPr="00AF6B8B">
        <w:rPr>
          <w:rFonts w:ascii="Times New Roman" w:hAnsi="Times New Roman" w:cs="Times New Roman"/>
          <w:sz w:val="24"/>
          <w:szCs w:val="24"/>
          <w:lang w:val="en-US"/>
        </w:rPr>
        <w:t>]  G.</w:t>
      </w:r>
      <w:proofErr w:type="gramEnd"/>
      <w:r w:rsidRPr="00AF6B8B">
        <w:rPr>
          <w:rFonts w:ascii="Times New Roman" w:hAnsi="Times New Roman" w:cs="Times New Roman"/>
          <w:sz w:val="24"/>
          <w:szCs w:val="24"/>
          <w:lang w:val="en-US"/>
        </w:rPr>
        <w:t xml:space="preserve"> Di </w:t>
      </w:r>
      <w:proofErr w:type="spellStart"/>
      <w:r w:rsidRPr="00AF6B8B">
        <w:rPr>
          <w:rFonts w:ascii="Times New Roman" w:hAnsi="Times New Roman" w:cs="Times New Roman"/>
          <w:sz w:val="24"/>
          <w:szCs w:val="24"/>
          <w:lang w:val="en-US"/>
        </w:rPr>
        <w:t>Mambro</w:t>
      </w:r>
      <w:proofErr w:type="spellEnd"/>
      <w:r w:rsidRPr="00AF6B8B">
        <w:rPr>
          <w:rFonts w:ascii="Times New Roman" w:hAnsi="Times New Roman" w:cs="Times New Roman"/>
          <w:sz w:val="24"/>
          <w:szCs w:val="24"/>
          <w:lang w:val="en-US"/>
        </w:rPr>
        <w:t>, A. Maffucci, G. Mazzone, G. Rubinacci, S. Ventre, F. Villone, J.H. You, “Ferromagnetic forces acting on the EU-DEMO divertor”</w:t>
      </w:r>
      <w:r>
        <w:rPr>
          <w:rFonts w:ascii="Times New Roman" w:hAnsi="Times New Roman" w:cs="Times New Roman"/>
          <w:sz w:val="24"/>
          <w:szCs w:val="24"/>
          <w:lang w:val="en-US"/>
        </w:rPr>
        <w:t xml:space="preserve">, </w:t>
      </w:r>
      <w:r w:rsidRPr="002F6227">
        <w:rPr>
          <w:rFonts w:ascii="Times New Roman" w:hAnsi="Times New Roman" w:cs="Times New Roman"/>
          <w:sz w:val="24"/>
          <w:szCs w:val="24"/>
          <w:lang w:val="en-US"/>
        </w:rPr>
        <w:t>32</w:t>
      </w:r>
      <w:r w:rsidRPr="00EA24EC">
        <w:rPr>
          <w:rFonts w:ascii="Times New Roman" w:hAnsi="Times New Roman" w:cs="Times New Roman"/>
          <w:sz w:val="24"/>
          <w:szCs w:val="24"/>
          <w:vertAlign w:val="superscript"/>
          <w:lang w:val="en-US"/>
        </w:rPr>
        <w:t>nd</w:t>
      </w:r>
      <w:r w:rsidR="00EA24EC">
        <w:rPr>
          <w:rFonts w:ascii="Times New Roman" w:hAnsi="Times New Roman" w:cs="Times New Roman"/>
          <w:sz w:val="24"/>
          <w:szCs w:val="24"/>
          <w:lang w:val="en-US"/>
        </w:rPr>
        <w:t xml:space="preserve"> </w:t>
      </w:r>
      <w:proofErr w:type="gramStart"/>
      <w:r w:rsidR="00EA24EC">
        <w:rPr>
          <w:rFonts w:ascii="Times New Roman" w:hAnsi="Times New Roman" w:cs="Times New Roman"/>
          <w:sz w:val="24"/>
          <w:szCs w:val="24"/>
          <w:lang w:val="en-US"/>
        </w:rPr>
        <w:t xml:space="preserve">SOFT </w:t>
      </w:r>
      <w:r w:rsidRPr="002F6227">
        <w:rPr>
          <w:rFonts w:ascii="Times New Roman" w:hAnsi="Times New Roman" w:cs="Times New Roman"/>
          <w:sz w:val="24"/>
          <w:szCs w:val="24"/>
          <w:lang w:val="en-US"/>
        </w:rPr>
        <w:t xml:space="preserve"> Symposium</w:t>
      </w:r>
      <w:proofErr w:type="gramEnd"/>
      <w:r w:rsidRPr="002F6227">
        <w:rPr>
          <w:rFonts w:ascii="Times New Roman" w:hAnsi="Times New Roman" w:cs="Times New Roman"/>
          <w:sz w:val="24"/>
          <w:szCs w:val="24"/>
          <w:lang w:val="en-US"/>
        </w:rPr>
        <w:t xml:space="preserve"> on Fusion Technology</w:t>
      </w:r>
      <w:r>
        <w:rPr>
          <w:rFonts w:ascii="Times New Roman" w:hAnsi="Times New Roman" w:cs="Times New Roman"/>
          <w:sz w:val="24"/>
          <w:szCs w:val="24"/>
          <w:lang w:val="en-US"/>
        </w:rPr>
        <w:t xml:space="preserve">, </w:t>
      </w:r>
      <w:r w:rsidRPr="002F6227">
        <w:rPr>
          <w:rFonts w:ascii="Times New Roman" w:hAnsi="Times New Roman" w:cs="Times New Roman"/>
          <w:sz w:val="24"/>
          <w:szCs w:val="24"/>
          <w:lang w:val="en-US"/>
        </w:rPr>
        <w:t>8–23 Sep</w:t>
      </w:r>
      <w:r>
        <w:rPr>
          <w:rFonts w:ascii="Times New Roman" w:hAnsi="Times New Roman" w:cs="Times New Roman"/>
          <w:sz w:val="24"/>
          <w:szCs w:val="24"/>
          <w:lang w:val="en-US"/>
        </w:rPr>
        <w:t>.</w:t>
      </w:r>
      <w:r w:rsidRPr="002F6227">
        <w:rPr>
          <w:rFonts w:ascii="Times New Roman" w:hAnsi="Times New Roman" w:cs="Times New Roman"/>
          <w:sz w:val="24"/>
          <w:szCs w:val="24"/>
          <w:lang w:val="en-US"/>
        </w:rPr>
        <w:t xml:space="preserve"> 2022</w:t>
      </w:r>
      <w:r>
        <w:rPr>
          <w:rFonts w:ascii="Times New Roman" w:hAnsi="Times New Roman" w:cs="Times New Roman"/>
          <w:sz w:val="24"/>
          <w:szCs w:val="24"/>
          <w:lang w:val="en-US"/>
        </w:rPr>
        <w:t xml:space="preserve">, </w:t>
      </w:r>
      <w:r w:rsidRPr="002F6227">
        <w:rPr>
          <w:rFonts w:ascii="Times New Roman" w:hAnsi="Times New Roman" w:cs="Times New Roman"/>
          <w:sz w:val="24"/>
          <w:szCs w:val="24"/>
          <w:lang w:val="en-US"/>
        </w:rPr>
        <w:t>Dubrovnik, Croatia</w:t>
      </w:r>
      <w:r>
        <w:rPr>
          <w:rFonts w:ascii="Times New Roman" w:hAnsi="Times New Roman" w:cs="Times New Roman"/>
          <w:sz w:val="24"/>
          <w:szCs w:val="24"/>
          <w:lang w:val="en-US"/>
        </w:rPr>
        <w:t>, ID: 39.</w:t>
      </w:r>
    </w:p>
    <w:p w:rsidR="002F6227" w:rsidRDefault="002F6227" w:rsidP="002F6227">
      <w:pPr>
        <w:spacing w:line="360" w:lineRule="auto"/>
        <w:ind w:left="1276" w:right="618" w:hanging="567"/>
        <w:jc w:val="both"/>
        <w:rPr>
          <w:rFonts w:ascii="Times New Roman" w:hAnsi="Times New Roman" w:cs="Times New Roman"/>
          <w:sz w:val="24"/>
          <w:szCs w:val="24"/>
          <w:lang w:val="en-US"/>
        </w:rPr>
      </w:pPr>
      <w:r w:rsidRPr="000F39FB">
        <w:rPr>
          <w:rFonts w:ascii="Times New Roman" w:hAnsi="Times New Roman" w:cs="Times New Roman"/>
          <w:sz w:val="24"/>
          <w:szCs w:val="24"/>
          <w:lang w:val="en-US"/>
        </w:rPr>
        <w:t>[</w:t>
      </w:r>
      <w:r>
        <w:rPr>
          <w:rFonts w:ascii="Times New Roman" w:hAnsi="Times New Roman" w:cs="Times New Roman"/>
          <w:sz w:val="24"/>
          <w:szCs w:val="24"/>
          <w:lang w:val="en-US"/>
        </w:rPr>
        <w:t>C5</w:t>
      </w:r>
      <w:r w:rsidRPr="000F39FB">
        <w:rPr>
          <w:rFonts w:ascii="Times New Roman" w:hAnsi="Times New Roman" w:cs="Times New Roman"/>
          <w:sz w:val="24"/>
          <w:szCs w:val="24"/>
          <w:lang w:val="en-US"/>
        </w:rPr>
        <w:t>]</w:t>
      </w:r>
      <w:r w:rsidRPr="000F39FB">
        <w:rPr>
          <w:rFonts w:ascii="Times New Roman" w:hAnsi="Times New Roman" w:cs="Times New Roman"/>
          <w:sz w:val="24"/>
          <w:szCs w:val="24"/>
          <w:lang w:val="en-US"/>
        </w:rPr>
        <w:tab/>
        <w:t>D. Marocco,</w:t>
      </w:r>
      <w:r>
        <w:rPr>
          <w:rFonts w:ascii="Times New Roman" w:hAnsi="Times New Roman" w:cs="Times New Roman"/>
          <w:sz w:val="24"/>
          <w:szCs w:val="24"/>
          <w:lang w:val="en-US"/>
        </w:rPr>
        <w:t xml:space="preserve"> </w:t>
      </w:r>
      <w:r w:rsidRPr="000F39FB">
        <w:rPr>
          <w:rFonts w:ascii="Times New Roman" w:hAnsi="Times New Roman" w:cs="Times New Roman"/>
          <w:sz w:val="24"/>
          <w:szCs w:val="24"/>
          <w:lang w:val="en-US"/>
        </w:rPr>
        <w:t xml:space="preserve">F. Belli, D. Bocian, G. Brolatti, C. </w:t>
      </w:r>
      <w:proofErr w:type="spellStart"/>
      <w:r w:rsidRPr="000F39FB">
        <w:rPr>
          <w:rFonts w:ascii="Times New Roman" w:hAnsi="Times New Roman" w:cs="Times New Roman"/>
          <w:sz w:val="24"/>
          <w:szCs w:val="24"/>
          <w:lang w:val="en-US"/>
        </w:rPr>
        <w:t>Centioli</w:t>
      </w:r>
      <w:proofErr w:type="spellEnd"/>
      <w:r w:rsidRPr="000F39FB">
        <w:rPr>
          <w:rFonts w:ascii="Times New Roman" w:hAnsi="Times New Roman" w:cs="Times New Roman"/>
          <w:sz w:val="24"/>
          <w:szCs w:val="24"/>
          <w:lang w:val="en-US"/>
        </w:rPr>
        <w:t xml:space="preserve">, A. </w:t>
      </w:r>
      <w:proofErr w:type="spellStart"/>
      <w:r w:rsidRPr="000F39FB">
        <w:rPr>
          <w:rFonts w:ascii="Times New Roman" w:hAnsi="Times New Roman" w:cs="Times New Roman"/>
          <w:sz w:val="24"/>
          <w:szCs w:val="24"/>
          <w:lang w:val="en-US"/>
        </w:rPr>
        <w:t>Colangeli</w:t>
      </w:r>
      <w:proofErr w:type="spellEnd"/>
      <w:r w:rsidRPr="000F39FB">
        <w:rPr>
          <w:rFonts w:ascii="Times New Roman" w:hAnsi="Times New Roman" w:cs="Times New Roman"/>
          <w:sz w:val="24"/>
          <w:szCs w:val="24"/>
          <w:lang w:val="en-US"/>
        </w:rPr>
        <w:t xml:space="preserve">, G. Di </w:t>
      </w:r>
      <w:proofErr w:type="spellStart"/>
      <w:r w:rsidRPr="000F39FB">
        <w:rPr>
          <w:rFonts w:ascii="Times New Roman" w:hAnsi="Times New Roman" w:cs="Times New Roman"/>
          <w:sz w:val="24"/>
          <w:szCs w:val="24"/>
          <w:lang w:val="en-US"/>
        </w:rPr>
        <w:t>Mambro</w:t>
      </w:r>
      <w:proofErr w:type="spellEnd"/>
      <w:r w:rsidRPr="000F39FB">
        <w:rPr>
          <w:rFonts w:ascii="Times New Roman" w:hAnsi="Times New Roman" w:cs="Times New Roman"/>
          <w:sz w:val="24"/>
          <w:szCs w:val="24"/>
          <w:lang w:val="en-US"/>
        </w:rPr>
        <w:t xml:space="preserve">, D. </w:t>
      </w:r>
      <w:proofErr w:type="spellStart"/>
      <w:r w:rsidRPr="000F39FB">
        <w:rPr>
          <w:rFonts w:ascii="Times New Roman" w:hAnsi="Times New Roman" w:cs="Times New Roman"/>
          <w:sz w:val="24"/>
          <w:szCs w:val="24"/>
          <w:lang w:val="en-US"/>
        </w:rPr>
        <w:t>Flammini</w:t>
      </w:r>
      <w:proofErr w:type="spellEnd"/>
      <w:r w:rsidRPr="000F39FB">
        <w:rPr>
          <w:rFonts w:ascii="Times New Roman" w:hAnsi="Times New Roman" w:cs="Times New Roman"/>
          <w:sz w:val="24"/>
          <w:szCs w:val="24"/>
          <w:lang w:val="en-US"/>
        </w:rPr>
        <w:t>; N</w:t>
      </w:r>
      <w:r>
        <w:rPr>
          <w:rFonts w:ascii="Times New Roman" w:hAnsi="Times New Roman" w:cs="Times New Roman"/>
          <w:sz w:val="24"/>
          <w:szCs w:val="24"/>
          <w:lang w:val="en-US"/>
        </w:rPr>
        <w:t>.</w:t>
      </w:r>
      <w:r w:rsidRPr="000F39FB">
        <w:rPr>
          <w:rFonts w:ascii="Times New Roman" w:hAnsi="Times New Roman" w:cs="Times New Roman"/>
          <w:sz w:val="24"/>
          <w:szCs w:val="24"/>
          <w:lang w:val="en-US"/>
        </w:rPr>
        <w:t xml:space="preserve"> </w:t>
      </w:r>
      <w:proofErr w:type="spellStart"/>
      <w:r w:rsidRPr="000F39FB">
        <w:rPr>
          <w:rFonts w:ascii="Times New Roman" w:hAnsi="Times New Roman" w:cs="Times New Roman"/>
          <w:sz w:val="24"/>
          <w:szCs w:val="24"/>
          <w:lang w:val="en-US"/>
        </w:rPr>
        <w:t>Fonnesu</w:t>
      </w:r>
      <w:proofErr w:type="spellEnd"/>
      <w:r w:rsidRPr="000F39FB">
        <w:rPr>
          <w:rFonts w:ascii="Times New Roman" w:hAnsi="Times New Roman" w:cs="Times New Roman"/>
          <w:sz w:val="24"/>
          <w:szCs w:val="24"/>
          <w:lang w:val="en-US"/>
        </w:rPr>
        <w:t xml:space="preserve">, G. Gandolfo, R. Kantor, J. </w:t>
      </w:r>
      <w:proofErr w:type="spellStart"/>
      <w:r w:rsidRPr="000F39FB">
        <w:rPr>
          <w:rFonts w:ascii="Times New Roman" w:hAnsi="Times New Roman" w:cs="Times New Roman"/>
          <w:sz w:val="24"/>
          <w:szCs w:val="24"/>
          <w:lang w:val="en-US"/>
        </w:rPr>
        <w:t>Kotula</w:t>
      </w:r>
      <w:proofErr w:type="spellEnd"/>
      <w:r w:rsidRPr="000F39FB">
        <w:rPr>
          <w:rFonts w:ascii="Times New Roman" w:hAnsi="Times New Roman" w:cs="Times New Roman"/>
          <w:sz w:val="24"/>
          <w:szCs w:val="24"/>
          <w:lang w:val="en-US"/>
        </w:rPr>
        <w:t>, A. Maffucci; G. Mariano, D. Marzullo</w:t>
      </w:r>
      <w:r>
        <w:rPr>
          <w:rFonts w:ascii="Times New Roman" w:hAnsi="Times New Roman" w:cs="Times New Roman"/>
          <w:sz w:val="24"/>
          <w:szCs w:val="24"/>
          <w:lang w:val="en-US"/>
        </w:rPr>
        <w:t>,</w:t>
      </w:r>
      <w:r w:rsidRPr="000F39FB">
        <w:rPr>
          <w:rFonts w:ascii="Times New Roman" w:hAnsi="Times New Roman" w:cs="Times New Roman"/>
          <w:sz w:val="24"/>
          <w:szCs w:val="24"/>
          <w:lang w:val="en-US"/>
        </w:rPr>
        <w:t xml:space="preserve"> R</w:t>
      </w:r>
      <w:r>
        <w:rPr>
          <w:rFonts w:ascii="Times New Roman" w:hAnsi="Times New Roman" w:cs="Times New Roman"/>
          <w:sz w:val="24"/>
          <w:szCs w:val="24"/>
          <w:lang w:val="en-US"/>
        </w:rPr>
        <w:t>.</w:t>
      </w:r>
      <w:r w:rsidRPr="000F39FB">
        <w:rPr>
          <w:rFonts w:ascii="Times New Roman" w:hAnsi="Times New Roman" w:cs="Times New Roman"/>
          <w:sz w:val="24"/>
          <w:szCs w:val="24"/>
          <w:lang w:val="en-US"/>
        </w:rPr>
        <w:t xml:space="preserve"> </w:t>
      </w:r>
      <w:proofErr w:type="spellStart"/>
      <w:r w:rsidRPr="000F39FB">
        <w:rPr>
          <w:rFonts w:ascii="Times New Roman" w:hAnsi="Times New Roman" w:cs="Times New Roman"/>
          <w:sz w:val="24"/>
          <w:szCs w:val="24"/>
          <w:lang w:val="en-US"/>
        </w:rPr>
        <w:t>Ortwein</w:t>
      </w:r>
      <w:proofErr w:type="spellEnd"/>
      <w:r w:rsidRPr="000F39FB">
        <w:rPr>
          <w:rFonts w:ascii="Times New Roman" w:hAnsi="Times New Roman" w:cs="Times New Roman"/>
          <w:sz w:val="24"/>
          <w:szCs w:val="24"/>
          <w:lang w:val="en-US"/>
        </w:rPr>
        <w:t xml:space="preserve">, S. </w:t>
      </w:r>
      <w:proofErr w:type="spellStart"/>
      <w:r w:rsidRPr="000F39FB">
        <w:rPr>
          <w:rFonts w:ascii="Times New Roman" w:hAnsi="Times New Roman" w:cs="Times New Roman"/>
          <w:sz w:val="24"/>
          <w:szCs w:val="24"/>
          <w:lang w:val="en-US"/>
        </w:rPr>
        <w:t>Podda</w:t>
      </w:r>
      <w:proofErr w:type="spellEnd"/>
      <w:r w:rsidRPr="000F39FB">
        <w:rPr>
          <w:rFonts w:ascii="Times New Roman" w:hAnsi="Times New Roman" w:cs="Times New Roman"/>
          <w:sz w:val="24"/>
          <w:szCs w:val="24"/>
          <w:lang w:val="en-US"/>
        </w:rPr>
        <w:t xml:space="preserve">; F. </w:t>
      </w:r>
      <w:proofErr w:type="spellStart"/>
      <w:r w:rsidRPr="000F39FB">
        <w:rPr>
          <w:rFonts w:ascii="Times New Roman" w:hAnsi="Times New Roman" w:cs="Times New Roman"/>
          <w:sz w:val="24"/>
          <w:szCs w:val="24"/>
          <w:lang w:val="en-US"/>
        </w:rPr>
        <w:t>Pompili</w:t>
      </w:r>
      <w:proofErr w:type="spellEnd"/>
      <w:r w:rsidRPr="000F39FB">
        <w:rPr>
          <w:rFonts w:ascii="Times New Roman" w:hAnsi="Times New Roman" w:cs="Times New Roman"/>
          <w:sz w:val="24"/>
          <w:szCs w:val="24"/>
          <w:lang w:val="en-US"/>
        </w:rPr>
        <w:t xml:space="preserve">, M. Riva, D. </w:t>
      </w:r>
      <w:proofErr w:type="spellStart"/>
      <w:r w:rsidRPr="000F39FB">
        <w:rPr>
          <w:rFonts w:ascii="Times New Roman" w:hAnsi="Times New Roman" w:cs="Times New Roman"/>
          <w:sz w:val="24"/>
          <w:szCs w:val="24"/>
          <w:lang w:val="en-US"/>
        </w:rPr>
        <w:t>Sancristóbal</w:t>
      </w:r>
      <w:proofErr w:type="spellEnd"/>
      <w:r w:rsidRPr="000F39FB">
        <w:rPr>
          <w:rFonts w:ascii="Times New Roman" w:hAnsi="Times New Roman" w:cs="Times New Roman"/>
          <w:sz w:val="24"/>
          <w:szCs w:val="24"/>
          <w:lang w:val="en-US"/>
        </w:rPr>
        <w:t xml:space="preserve">, R. </w:t>
      </w:r>
      <w:proofErr w:type="spellStart"/>
      <w:r w:rsidRPr="000F39FB">
        <w:rPr>
          <w:rFonts w:ascii="Times New Roman" w:hAnsi="Times New Roman" w:cs="Times New Roman"/>
          <w:sz w:val="24"/>
          <w:szCs w:val="24"/>
          <w:lang w:val="en-US"/>
        </w:rPr>
        <w:t>Villari</w:t>
      </w:r>
      <w:proofErr w:type="spellEnd"/>
      <w:r w:rsidRPr="000F39FB">
        <w:rPr>
          <w:rFonts w:ascii="Times New Roman" w:hAnsi="Times New Roman" w:cs="Times New Roman"/>
          <w:sz w:val="24"/>
          <w:szCs w:val="24"/>
          <w:lang w:val="en-US"/>
        </w:rPr>
        <w:t xml:space="preserve">, “Nuclear design of a shielded cabinet for electronics: the ITER Radial Neutron Camera case study”, </w:t>
      </w:r>
      <w:r w:rsidRPr="002F6227">
        <w:rPr>
          <w:rFonts w:ascii="Times New Roman" w:hAnsi="Times New Roman" w:cs="Times New Roman"/>
          <w:sz w:val="24"/>
          <w:szCs w:val="24"/>
          <w:lang w:val="en-US"/>
        </w:rPr>
        <w:t>32nd SOFT 32nd Symposium on Fusion Technology</w:t>
      </w:r>
      <w:r>
        <w:rPr>
          <w:rFonts w:ascii="Times New Roman" w:hAnsi="Times New Roman" w:cs="Times New Roman"/>
          <w:sz w:val="24"/>
          <w:szCs w:val="24"/>
          <w:lang w:val="en-US"/>
        </w:rPr>
        <w:t xml:space="preserve">, </w:t>
      </w:r>
      <w:r w:rsidRPr="002F6227">
        <w:rPr>
          <w:rFonts w:ascii="Times New Roman" w:hAnsi="Times New Roman" w:cs="Times New Roman"/>
          <w:sz w:val="24"/>
          <w:szCs w:val="24"/>
          <w:lang w:val="en-US"/>
        </w:rPr>
        <w:t>8 – 23 Sep</w:t>
      </w:r>
      <w:r>
        <w:rPr>
          <w:rFonts w:ascii="Times New Roman" w:hAnsi="Times New Roman" w:cs="Times New Roman"/>
          <w:sz w:val="24"/>
          <w:szCs w:val="24"/>
          <w:lang w:val="en-US"/>
        </w:rPr>
        <w:t>.</w:t>
      </w:r>
      <w:r w:rsidRPr="002F6227">
        <w:rPr>
          <w:rFonts w:ascii="Times New Roman" w:hAnsi="Times New Roman" w:cs="Times New Roman"/>
          <w:sz w:val="24"/>
          <w:szCs w:val="24"/>
          <w:lang w:val="en-US"/>
        </w:rPr>
        <w:t xml:space="preserve"> 2022</w:t>
      </w:r>
      <w:r>
        <w:rPr>
          <w:rFonts w:ascii="Times New Roman" w:hAnsi="Times New Roman" w:cs="Times New Roman"/>
          <w:sz w:val="24"/>
          <w:szCs w:val="24"/>
          <w:lang w:val="en-US"/>
        </w:rPr>
        <w:t xml:space="preserve">, </w:t>
      </w:r>
      <w:r w:rsidRPr="002F6227">
        <w:rPr>
          <w:rFonts w:ascii="Times New Roman" w:hAnsi="Times New Roman" w:cs="Times New Roman"/>
          <w:sz w:val="24"/>
          <w:szCs w:val="24"/>
          <w:lang w:val="en-US"/>
        </w:rPr>
        <w:t>Dubrovnik, Croatia</w:t>
      </w:r>
      <w:r>
        <w:rPr>
          <w:rFonts w:ascii="Times New Roman" w:hAnsi="Times New Roman" w:cs="Times New Roman"/>
          <w:sz w:val="24"/>
          <w:szCs w:val="24"/>
          <w:lang w:val="en-US"/>
        </w:rPr>
        <w:t>, paper ID: 817.</w:t>
      </w:r>
    </w:p>
    <w:p w:rsidR="002F6227" w:rsidRDefault="002F6227" w:rsidP="002F6227">
      <w:pPr>
        <w:spacing w:line="360" w:lineRule="auto"/>
        <w:ind w:left="1276" w:right="618" w:hanging="567"/>
        <w:jc w:val="both"/>
        <w:rPr>
          <w:rFonts w:ascii="Times New Roman" w:hAnsi="Times New Roman" w:cs="Times New Roman"/>
          <w:sz w:val="24"/>
          <w:szCs w:val="24"/>
          <w:lang w:val="en-US"/>
        </w:rPr>
      </w:pPr>
      <w:r>
        <w:rPr>
          <w:rFonts w:ascii="Times New Roman" w:hAnsi="Times New Roman" w:cs="Times New Roman"/>
          <w:b/>
          <w:sz w:val="24"/>
          <w:szCs w:val="24"/>
          <w:lang w:val="en-US"/>
        </w:rPr>
        <w:t>Abstracts presented at national conferences</w:t>
      </w:r>
    </w:p>
    <w:p w:rsidR="002F6227" w:rsidRPr="008841C1" w:rsidRDefault="002F6227" w:rsidP="002F6227">
      <w:pPr>
        <w:spacing w:line="360" w:lineRule="auto"/>
        <w:ind w:left="1276" w:right="618" w:hanging="567"/>
        <w:jc w:val="both"/>
        <w:rPr>
          <w:rFonts w:ascii="Times New Roman" w:hAnsi="Times New Roman" w:cs="Times New Roman"/>
          <w:sz w:val="24"/>
          <w:szCs w:val="24"/>
          <w:lang w:val="en-US"/>
        </w:rPr>
      </w:pPr>
      <w:r w:rsidRPr="008841C1">
        <w:rPr>
          <w:rFonts w:ascii="Times New Roman" w:hAnsi="Times New Roman" w:cs="Times New Roman"/>
          <w:sz w:val="24"/>
          <w:szCs w:val="24"/>
          <w:lang w:val="en-US"/>
        </w:rPr>
        <w:t>[N1</w:t>
      </w:r>
      <w:proofErr w:type="gramStart"/>
      <w:r w:rsidRPr="008841C1">
        <w:rPr>
          <w:rFonts w:ascii="Times New Roman" w:hAnsi="Times New Roman" w:cs="Times New Roman"/>
          <w:sz w:val="24"/>
          <w:szCs w:val="24"/>
          <w:lang w:val="en-US"/>
        </w:rPr>
        <w:t>]  G.</w:t>
      </w:r>
      <w:proofErr w:type="gramEnd"/>
      <w:r w:rsidRPr="008841C1">
        <w:rPr>
          <w:rFonts w:ascii="Times New Roman" w:hAnsi="Times New Roman" w:cs="Times New Roman"/>
          <w:sz w:val="24"/>
          <w:szCs w:val="24"/>
          <w:lang w:val="en-US"/>
        </w:rPr>
        <w:t xml:space="preserve"> Di Capua, G. Di </w:t>
      </w:r>
      <w:proofErr w:type="spellStart"/>
      <w:r w:rsidRPr="008841C1">
        <w:rPr>
          <w:rFonts w:ascii="Times New Roman" w:hAnsi="Times New Roman" w:cs="Times New Roman"/>
          <w:sz w:val="24"/>
          <w:szCs w:val="24"/>
          <w:lang w:val="en-US"/>
        </w:rPr>
        <w:t>Mambro</w:t>
      </w:r>
      <w:proofErr w:type="spellEnd"/>
      <w:r w:rsidRPr="008841C1">
        <w:rPr>
          <w:rFonts w:ascii="Times New Roman" w:hAnsi="Times New Roman" w:cs="Times New Roman"/>
          <w:sz w:val="24"/>
          <w:szCs w:val="24"/>
          <w:lang w:val="en-US"/>
        </w:rPr>
        <w:t xml:space="preserve">, N. Femia, A. Maffucci, K. Stoyka, A. Tamburrino, S. Ventre, F. Villone, “Inductance models for wireless power transfer system coils,” XXXV </w:t>
      </w:r>
      <w:proofErr w:type="spellStart"/>
      <w:r w:rsidRPr="008841C1">
        <w:rPr>
          <w:rFonts w:ascii="Times New Roman" w:hAnsi="Times New Roman" w:cs="Times New Roman"/>
          <w:sz w:val="24"/>
          <w:szCs w:val="24"/>
          <w:lang w:val="en-US"/>
        </w:rPr>
        <w:t>Riunione</w:t>
      </w:r>
      <w:proofErr w:type="spellEnd"/>
      <w:r w:rsidRPr="008841C1">
        <w:rPr>
          <w:rFonts w:ascii="Times New Roman" w:hAnsi="Times New Roman" w:cs="Times New Roman"/>
          <w:sz w:val="24"/>
          <w:szCs w:val="24"/>
          <w:lang w:val="en-US"/>
        </w:rPr>
        <w:t xml:space="preserve"> </w:t>
      </w:r>
      <w:proofErr w:type="spellStart"/>
      <w:r w:rsidRPr="008841C1">
        <w:rPr>
          <w:rFonts w:ascii="Times New Roman" w:hAnsi="Times New Roman" w:cs="Times New Roman"/>
          <w:sz w:val="24"/>
          <w:szCs w:val="24"/>
          <w:lang w:val="en-US"/>
        </w:rPr>
        <w:t>Annuale</w:t>
      </w:r>
      <w:proofErr w:type="spellEnd"/>
      <w:r w:rsidRPr="008841C1">
        <w:rPr>
          <w:rFonts w:ascii="Times New Roman" w:hAnsi="Times New Roman" w:cs="Times New Roman"/>
          <w:sz w:val="24"/>
          <w:szCs w:val="24"/>
          <w:lang w:val="en-US"/>
        </w:rPr>
        <w:t xml:space="preserve"> </w:t>
      </w:r>
      <w:proofErr w:type="spellStart"/>
      <w:r w:rsidRPr="008841C1">
        <w:rPr>
          <w:rFonts w:ascii="Times New Roman" w:hAnsi="Times New Roman" w:cs="Times New Roman"/>
          <w:sz w:val="24"/>
          <w:szCs w:val="24"/>
          <w:lang w:val="en-US"/>
        </w:rPr>
        <w:t>Ricercatori</w:t>
      </w:r>
      <w:proofErr w:type="spellEnd"/>
      <w:r w:rsidR="00EA24EC" w:rsidRPr="008841C1">
        <w:rPr>
          <w:rFonts w:ascii="Times New Roman" w:hAnsi="Times New Roman" w:cs="Times New Roman"/>
          <w:sz w:val="24"/>
          <w:szCs w:val="24"/>
          <w:lang w:val="en-US"/>
        </w:rPr>
        <w:t xml:space="preserve"> di </w:t>
      </w:r>
      <w:proofErr w:type="spellStart"/>
      <w:r w:rsidRPr="008841C1">
        <w:rPr>
          <w:rFonts w:ascii="Times New Roman" w:hAnsi="Times New Roman" w:cs="Times New Roman"/>
          <w:sz w:val="24"/>
          <w:szCs w:val="24"/>
          <w:lang w:val="en-US"/>
        </w:rPr>
        <w:t>Elettrotecnica</w:t>
      </w:r>
      <w:proofErr w:type="spellEnd"/>
      <w:r w:rsidRPr="008841C1">
        <w:rPr>
          <w:rFonts w:ascii="Times New Roman" w:hAnsi="Times New Roman" w:cs="Times New Roman"/>
          <w:sz w:val="24"/>
          <w:szCs w:val="24"/>
          <w:lang w:val="en-US"/>
        </w:rPr>
        <w:t xml:space="preserve">, </w:t>
      </w:r>
      <w:proofErr w:type="spellStart"/>
      <w:r w:rsidRPr="008841C1">
        <w:rPr>
          <w:rFonts w:ascii="Times New Roman" w:hAnsi="Times New Roman" w:cs="Times New Roman"/>
          <w:sz w:val="24"/>
          <w:szCs w:val="24"/>
          <w:lang w:val="en-US"/>
        </w:rPr>
        <w:t>Viterbo</w:t>
      </w:r>
      <w:proofErr w:type="spellEnd"/>
      <w:r w:rsidRPr="008841C1">
        <w:rPr>
          <w:rFonts w:ascii="Times New Roman" w:hAnsi="Times New Roman" w:cs="Times New Roman"/>
          <w:sz w:val="24"/>
          <w:szCs w:val="24"/>
          <w:lang w:val="en-US"/>
        </w:rPr>
        <w:t>, 20-21/6/2019</w:t>
      </w:r>
    </w:p>
    <w:p w:rsidR="002F6227" w:rsidRPr="002F6227" w:rsidRDefault="002F6227" w:rsidP="002F6227">
      <w:pPr>
        <w:spacing w:line="360" w:lineRule="auto"/>
        <w:ind w:left="1276" w:right="618" w:hanging="567"/>
        <w:jc w:val="both"/>
        <w:rPr>
          <w:rFonts w:ascii="Times New Roman" w:hAnsi="Times New Roman" w:cs="Times New Roman"/>
          <w:sz w:val="24"/>
          <w:szCs w:val="24"/>
        </w:rPr>
      </w:pPr>
      <w:r w:rsidRPr="002F6227">
        <w:rPr>
          <w:rFonts w:ascii="Times New Roman" w:hAnsi="Times New Roman" w:cs="Times New Roman"/>
          <w:sz w:val="24"/>
          <w:szCs w:val="24"/>
        </w:rPr>
        <w:t>[N2] G. Di Mambro, A. Maffucci, G. Mazzone, S. Ventre, F. Villone, J.H. You</w:t>
      </w:r>
      <w:r>
        <w:rPr>
          <w:rFonts w:ascii="Times New Roman" w:hAnsi="Times New Roman" w:cs="Times New Roman"/>
          <w:sz w:val="24"/>
          <w:szCs w:val="24"/>
        </w:rPr>
        <w:t>, “</w:t>
      </w:r>
      <w:proofErr w:type="spellStart"/>
      <w:r w:rsidRPr="002F6227">
        <w:rPr>
          <w:rFonts w:ascii="Times New Roman" w:hAnsi="Times New Roman" w:cs="Times New Roman"/>
          <w:sz w:val="24"/>
          <w:szCs w:val="24"/>
        </w:rPr>
        <w:t>Electromagnetic</w:t>
      </w:r>
      <w:proofErr w:type="spellEnd"/>
      <w:r w:rsidRPr="002F6227">
        <w:rPr>
          <w:rFonts w:ascii="Times New Roman" w:hAnsi="Times New Roman" w:cs="Times New Roman"/>
          <w:sz w:val="24"/>
          <w:szCs w:val="24"/>
        </w:rPr>
        <w:t xml:space="preserve"> Analysis of the </w:t>
      </w:r>
      <w:proofErr w:type="spellStart"/>
      <w:r w:rsidRPr="002F6227">
        <w:rPr>
          <w:rFonts w:ascii="Times New Roman" w:hAnsi="Times New Roman" w:cs="Times New Roman"/>
          <w:sz w:val="24"/>
          <w:szCs w:val="24"/>
        </w:rPr>
        <w:t>European</w:t>
      </w:r>
      <w:proofErr w:type="spellEnd"/>
      <w:r w:rsidRPr="002F6227">
        <w:rPr>
          <w:rFonts w:ascii="Times New Roman" w:hAnsi="Times New Roman" w:cs="Times New Roman"/>
          <w:sz w:val="24"/>
          <w:szCs w:val="24"/>
        </w:rPr>
        <w:t xml:space="preserve"> DEMO </w:t>
      </w:r>
      <w:proofErr w:type="spellStart"/>
      <w:r w:rsidRPr="002F6227">
        <w:rPr>
          <w:rFonts w:ascii="Times New Roman" w:hAnsi="Times New Roman" w:cs="Times New Roman"/>
          <w:sz w:val="24"/>
          <w:szCs w:val="24"/>
        </w:rPr>
        <w:t>divertor</w:t>
      </w:r>
      <w:proofErr w:type="spellEnd"/>
      <w:proofErr w:type="gramStart"/>
      <w:r>
        <w:rPr>
          <w:rFonts w:ascii="Times New Roman" w:hAnsi="Times New Roman" w:cs="Times New Roman"/>
          <w:sz w:val="24"/>
          <w:szCs w:val="24"/>
        </w:rPr>
        <w:t xml:space="preserve">”, </w:t>
      </w:r>
      <w:r w:rsidRPr="002F6227">
        <w:rPr>
          <w:rFonts w:ascii="Times New Roman" w:hAnsi="Times New Roman" w:cs="Times New Roman"/>
          <w:sz w:val="24"/>
          <w:szCs w:val="24"/>
        </w:rPr>
        <w:t xml:space="preserve"> </w:t>
      </w:r>
      <w:r w:rsidRPr="00BF0D43">
        <w:rPr>
          <w:rFonts w:ascii="Times New Roman" w:hAnsi="Times New Roman" w:cs="Times New Roman"/>
          <w:sz w:val="24"/>
          <w:szCs w:val="24"/>
        </w:rPr>
        <w:t>XXXV</w:t>
      </w:r>
      <w:r>
        <w:rPr>
          <w:rFonts w:ascii="Times New Roman" w:hAnsi="Times New Roman" w:cs="Times New Roman"/>
          <w:sz w:val="24"/>
          <w:szCs w:val="24"/>
        </w:rPr>
        <w:t>I</w:t>
      </w:r>
      <w:proofErr w:type="gramEnd"/>
      <w:r w:rsidRPr="00BF0D43">
        <w:rPr>
          <w:rFonts w:ascii="Times New Roman" w:hAnsi="Times New Roman" w:cs="Times New Roman"/>
          <w:sz w:val="24"/>
          <w:szCs w:val="24"/>
        </w:rPr>
        <w:t xml:space="preserve"> Riunione Annuale dei Ricercatori di Elettrotecnica, </w:t>
      </w:r>
      <w:r>
        <w:rPr>
          <w:rFonts w:ascii="Times New Roman" w:hAnsi="Times New Roman" w:cs="Times New Roman"/>
          <w:sz w:val="24"/>
          <w:szCs w:val="24"/>
        </w:rPr>
        <w:t>Ancona</w:t>
      </w:r>
      <w:r w:rsidRPr="00BF0D43">
        <w:rPr>
          <w:rFonts w:ascii="Times New Roman" w:hAnsi="Times New Roman" w:cs="Times New Roman"/>
          <w:sz w:val="24"/>
          <w:szCs w:val="24"/>
        </w:rPr>
        <w:t>, 2</w:t>
      </w:r>
      <w:r>
        <w:rPr>
          <w:rFonts w:ascii="Times New Roman" w:hAnsi="Times New Roman" w:cs="Times New Roman"/>
          <w:sz w:val="24"/>
          <w:szCs w:val="24"/>
        </w:rPr>
        <w:t>3</w:t>
      </w:r>
      <w:r w:rsidRPr="00BF0D43">
        <w:rPr>
          <w:rFonts w:ascii="Times New Roman" w:hAnsi="Times New Roman" w:cs="Times New Roman"/>
          <w:sz w:val="24"/>
          <w:szCs w:val="24"/>
        </w:rPr>
        <w:t>-2</w:t>
      </w:r>
      <w:r>
        <w:rPr>
          <w:rFonts w:ascii="Times New Roman" w:hAnsi="Times New Roman" w:cs="Times New Roman"/>
          <w:sz w:val="24"/>
          <w:szCs w:val="24"/>
        </w:rPr>
        <w:t>5</w:t>
      </w:r>
      <w:r w:rsidRPr="00BF0D43">
        <w:rPr>
          <w:rFonts w:ascii="Times New Roman" w:hAnsi="Times New Roman" w:cs="Times New Roman"/>
          <w:sz w:val="24"/>
          <w:szCs w:val="24"/>
        </w:rPr>
        <w:t>/6/20</w:t>
      </w:r>
      <w:r>
        <w:rPr>
          <w:rFonts w:ascii="Times New Roman" w:hAnsi="Times New Roman" w:cs="Times New Roman"/>
          <w:sz w:val="24"/>
          <w:szCs w:val="24"/>
        </w:rPr>
        <w:t>22</w:t>
      </w:r>
    </w:p>
    <w:p w:rsidR="002F6227" w:rsidRPr="002F6227" w:rsidRDefault="002F6227" w:rsidP="00F01FF0">
      <w:pPr>
        <w:spacing w:line="360" w:lineRule="auto"/>
        <w:ind w:left="1134" w:right="618" w:hanging="425"/>
        <w:jc w:val="both"/>
        <w:rPr>
          <w:rFonts w:ascii="Times New Roman" w:hAnsi="Times New Roman" w:cs="Times New Roman"/>
          <w:sz w:val="24"/>
          <w:szCs w:val="24"/>
          <w:lang w:val="en-US"/>
        </w:rPr>
      </w:pPr>
      <w:r w:rsidRPr="002F6227">
        <w:rPr>
          <w:rFonts w:ascii="Times New Roman" w:hAnsi="Times New Roman" w:cs="Times New Roman"/>
          <w:b/>
          <w:sz w:val="24"/>
          <w:szCs w:val="24"/>
          <w:lang w:val="en-US"/>
        </w:rPr>
        <w:t>Technical reports and project d</w:t>
      </w:r>
      <w:r>
        <w:rPr>
          <w:rFonts w:ascii="Times New Roman" w:hAnsi="Times New Roman" w:cs="Times New Roman"/>
          <w:b/>
          <w:sz w:val="24"/>
          <w:szCs w:val="24"/>
          <w:lang w:val="en-US"/>
        </w:rPr>
        <w:t>eliverables</w:t>
      </w:r>
    </w:p>
    <w:p w:rsidR="002F6227" w:rsidRPr="00AF6B8B" w:rsidRDefault="002F6227" w:rsidP="002F6227">
      <w:pPr>
        <w:spacing w:line="360" w:lineRule="auto"/>
        <w:ind w:left="1276" w:right="618" w:hanging="567"/>
        <w:jc w:val="both"/>
        <w:rPr>
          <w:rFonts w:ascii="Times New Roman" w:hAnsi="Times New Roman" w:cs="Times New Roman"/>
          <w:sz w:val="24"/>
          <w:szCs w:val="24"/>
          <w:lang w:val="en-US"/>
        </w:rPr>
      </w:pPr>
      <w:r w:rsidRPr="00AF6B8B">
        <w:rPr>
          <w:rFonts w:ascii="Times New Roman" w:hAnsi="Times New Roman" w:cs="Times New Roman"/>
          <w:sz w:val="24"/>
          <w:szCs w:val="24"/>
          <w:lang w:val="en-US"/>
        </w:rPr>
        <w:t>[R</w:t>
      </w:r>
      <w:r w:rsidR="00EA24EC">
        <w:rPr>
          <w:rFonts w:ascii="Times New Roman" w:hAnsi="Times New Roman" w:cs="Times New Roman"/>
          <w:sz w:val="24"/>
          <w:szCs w:val="24"/>
          <w:lang w:val="en-US"/>
        </w:rPr>
        <w:t>1</w:t>
      </w:r>
      <w:r w:rsidRPr="00AF6B8B">
        <w:rPr>
          <w:rFonts w:ascii="Times New Roman" w:hAnsi="Times New Roman" w:cs="Times New Roman"/>
          <w:sz w:val="24"/>
          <w:szCs w:val="24"/>
          <w:lang w:val="en-US"/>
        </w:rPr>
        <w:t>] MICEV, Metrology for Inductive Charging of Electric Vehicles, Technical Report</w:t>
      </w:r>
      <w:r w:rsidR="00EA24EC">
        <w:rPr>
          <w:rFonts w:ascii="Times New Roman" w:hAnsi="Times New Roman" w:cs="Times New Roman"/>
          <w:sz w:val="24"/>
          <w:szCs w:val="24"/>
          <w:lang w:val="en-US"/>
        </w:rPr>
        <w:t xml:space="preserve"> D.2</w:t>
      </w:r>
      <w:r w:rsidRPr="00AF6B8B">
        <w:rPr>
          <w:rFonts w:ascii="Times New Roman" w:hAnsi="Times New Roman" w:cs="Times New Roman"/>
          <w:sz w:val="24"/>
          <w:szCs w:val="24"/>
          <w:lang w:val="en-US"/>
        </w:rPr>
        <w:t xml:space="preserve">, 16ENG08, </w:t>
      </w:r>
      <w:r w:rsidR="00EA24EC">
        <w:rPr>
          <w:rFonts w:ascii="Times New Roman" w:hAnsi="Times New Roman" w:cs="Times New Roman"/>
          <w:sz w:val="24"/>
          <w:szCs w:val="24"/>
          <w:lang w:val="en-US"/>
        </w:rPr>
        <w:t>Feb</w:t>
      </w:r>
      <w:r w:rsidRPr="00AF6B8B">
        <w:rPr>
          <w:rFonts w:ascii="Times New Roman" w:hAnsi="Times New Roman" w:cs="Times New Roman"/>
          <w:sz w:val="24"/>
          <w:szCs w:val="24"/>
          <w:lang w:val="en-US"/>
        </w:rPr>
        <w:t xml:space="preserve"> 20</w:t>
      </w:r>
      <w:r w:rsidR="00EA24EC">
        <w:rPr>
          <w:rFonts w:ascii="Times New Roman" w:hAnsi="Times New Roman" w:cs="Times New Roman"/>
          <w:sz w:val="24"/>
          <w:szCs w:val="24"/>
          <w:lang w:val="en-US"/>
        </w:rPr>
        <w:t>20</w:t>
      </w:r>
      <w:r w:rsidRPr="00AF6B8B">
        <w:rPr>
          <w:rFonts w:ascii="Times New Roman" w:hAnsi="Times New Roman" w:cs="Times New Roman"/>
          <w:sz w:val="24"/>
          <w:szCs w:val="24"/>
          <w:lang w:val="en-US"/>
        </w:rPr>
        <w:t>.</w:t>
      </w:r>
    </w:p>
    <w:p w:rsidR="00BF0D43" w:rsidRPr="002F6227" w:rsidRDefault="00BF0D43" w:rsidP="002F6227">
      <w:pPr>
        <w:spacing w:line="360" w:lineRule="auto"/>
        <w:ind w:left="1276" w:right="618" w:hanging="567"/>
        <w:jc w:val="both"/>
        <w:rPr>
          <w:rFonts w:ascii="Times New Roman" w:hAnsi="Times New Roman" w:cs="Times New Roman"/>
          <w:sz w:val="24"/>
          <w:szCs w:val="24"/>
          <w:lang w:val="en-US"/>
        </w:rPr>
      </w:pPr>
      <w:r w:rsidRPr="002F6227">
        <w:rPr>
          <w:rFonts w:ascii="Times New Roman" w:hAnsi="Times New Roman" w:cs="Times New Roman"/>
          <w:sz w:val="24"/>
          <w:szCs w:val="24"/>
          <w:lang w:val="en-US"/>
        </w:rPr>
        <w:t>[R</w:t>
      </w:r>
      <w:r w:rsidR="00EA24EC">
        <w:rPr>
          <w:rFonts w:ascii="Times New Roman" w:hAnsi="Times New Roman" w:cs="Times New Roman"/>
          <w:sz w:val="24"/>
          <w:szCs w:val="24"/>
          <w:lang w:val="en-US"/>
        </w:rPr>
        <w:t>2</w:t>
      </w:r>
      <w:proofErr w:type="gramStart"/>
      <w:r w:rsidRPr="002F6227">
        <w:rPr>
          <w:rFonts w:ascii="Times New Roman" w:hAnsi="Times New Roman" w:cs="Times New Roman"/>
          <w:sz w:val="24"/>
          <w:szCs w:val="24"/>
          <w:lang w:val="en-US"/>
        </w:rPr>
        <w:t xml:space="preserve">] </w:t>
      </w:r>
      <w:r w:rsidR="002F6227">
        <w:rPr>
          <w:rFonts w:ascii="Times New Roman" w:hAnsi="Times New Roman" w:cs="Times New Roman"/>
          <w:sz w:val="24"/>
          <w:szCs w:val="24"/>
          <w:lang w:val="en-US"/>
        </w:rPr>
        <w:t xml:space="preserve"> </w:t>
      </w:r>
      <w:r w:rsidRPr="002F6227">
        <w:rPr>
          <w:rFonts w:ascii="Times New Roman" w:hAnsi="Times New Roman" w:cs="Times New Roman"/>
          <w:sz w:val="24"/>
          <w:szCs w:val="24"/>
          <w:lang w:val="en-US"/>
        </w:rPr>
        <w:t>A.</w:t>
      </w:r>
      <w:proofErr w:type="gramEnd"/>
      <w:r w:rsidRPr="002F6227">
        <w:rPr>
          <w:rFonts w:ascii="Times New Roman" w:hAnsi="Times New Roman" w:cs="Times New Roman"/>
          <w:sz w:val="24"/>
          <w:szCs w:val="24"/>
          <w:lang w:val="en-US"/>
        </w:rPr>
        <w:t xml:space="preserve"> Maffucci, G. Di </w:t>
      </w:r>
      <w:proofErr w:type="spellStart"/>
      <w:r w:rsidRPr="002F6227">
        <w:rPr>
          <w:rFonts w:ascii="Times New Roman" w:hAnsi="Times New Roman" w:cs="Times New Roman"/>
          <w:sz w:val="24"/>
          <w:szCs w:val="24"/>
          <w:lang w:val="en-US"/>
        </w:rPr>
        <w:t>Mambro</w:t>
      </w:r>
      <w:proofErr w:type="spellEnd"/>
      <w:r w:rsidRPr="002F6227">
        <w:rPr>
          <w:rFonts w:ascii="Times New Roman" w:hAnsi="Times New Roman" w:cs="Times New Roman"/>
          <w:sz w:val="24"/>
          <w:szCs w:val="24"/>
          <w:lang w:val="en-US"/>
        </w:rPr>
        <w:t>, S. Ventre, F. Villone, G. Mazzone, “DIV-1-T007-D010 AWP2020 Electromagnetic Analysis for Divertor Assembly 2020 (EFDA_ 2NSV56)</w:t>
      </w:r>
    </w:p>
    <w:p w:rsidR="00BF0D43" w:rsidRPr="008E3D49" w:rsidRDefault="00BF0D43" w:rsidP="002F6227">
      <w:pPr>
        <w:spacing w:line="360" w:lineRule="auto"/>
        <w:ind w:left="1276" w:right="618" w:hanging="567"/>
        <w:jc w:val="both"/>
        <w:rPr>
          <w:rFonts w:ascii="Times New Roman" w:hAnsi="Times New Roman" w:cs="Times New Roman"/>
          <w:sz w:val="24"/>
          <w:szCs w:val="24"/>
          <w:lang w:val="en-US"/>
        </w:rPr>
      </w:pPr>
      <w:r w:rsidRPr="008E3D49">
        <w:rPr>
          <w:rFonts w:ascii="Times New Roman" w:hAnsi="Times New Roman" w:cs="Times New Roman"/>
          <w:sz w:val="24"/>
          <w:szCs w:val="24"/>
          <w:lang w:val="en-US"/>
        </w:rPr>
        <w:t xml:space="preserve">[R3] A. Maffucci, G. Di </w:t>
      </w:r>
      <w:proofErr w:type="spellStart"/>
      <w:r w:rsidRPr="008E3D49">
        <w:rPr>
          <w:rFonts w:ascii="Times New Roman" w:hAnsi="Times New Roman" w:cs="Times New Roman"/>
          <w:sz w:val="24"/>
          <w:szCs w:val="24"/>
          <w:lang w:val="en-US"/>
        </w:rPr>
        <w:t>Mambro</w:t>
      </w:r>
      <w:proofErr w:type="spellEnd"/>
      <w:r w:rsidRPr="008E3D49">
        <w:rPr>
          <w:rFonts w:ascii="Times New Roman" w:hAnsi="Times New Roman" w:cs="Times New Roman"/>
          <w:sz w:val="24"/>
          <w:szCs w:val="24"/>
          <w:lang w:val="en-US"/>
        </w:rPr>
        <w:t>, S. Ventre, F. Villone, G. Mazzone, “DIV-1-T005-D010 Electromagnetic Analysis for Divertor Assembly 2021</w:t>
      </w:r>
      <w:r w:rsidR="002F6227">
        <w:rPr>
          <w:rFonts w:ascii="Times New Roman" w:hAnsi="Times New Roman" w:cs="Times New Roman"/>
          <w:sz w:val="24"/>
          <w:szCs w:val="24"/>
          <w:lang w:val="en-US"/>
        </w:rPr>
        <w:t xml:space="preserve">” </w:t>
      </w:r>
      <w:r w:rsidRPr="008E3D49">
        <w:rPr>
          <w:rFonts w:ascii="Times New Roman" w:hAnsi="Times New Roman" w:cs="Times New Roman"/>
          <w:sz w:val="24"/>
          <w:szCs w:val="24"/>
          <w:lang w:val="en-US"/>
        </w:rPr>
        <w:t>(EFDA_ 2PHVW7)</w:t>
      </w:r>
    </w:p>
    <w:p w:rsidR="00086F1A" w:rsidRPr="00FB4900" w:rsidRDefault="00BF0D43" w:rsidP="002F6227">
      <w:pPr>
        <w:spacing w:line="360" w:lineRule="auto"/>
        <w:ind w:left="1276" w:right="618" w:hanging="567"/>
        <w:jc w:val="both"/>
        <w:rPr>
          <w:rFonts w:ascii="Times New Roman" w:hAnsi="Times New Roman" w:cs="Times New Roman"/>
          <w:sz w:val="24"/>
          <w:szCs w:val="24"/>
          <w:lang w:val="en-US"/>
        </w:rPr>
      </w:pPr>
      <w:r w:rsidRPr="00FB4900">
        <w:rPr>
          <w:rFonts w:ascii="Times New Roman" w:hAnsi="Times New Roman" w:cs="Times New Roman"/>
          <w:sz w:val="24"/>
          <w:szCs w:val="24"/>
          <w:lang w:val="en-US"/>
        </w:rPr>
        <w:t>[R</w:t>
      </w:r>
      <w:r w:rsidR="00EA24EC">
        <w:rPr>
          <w:rFonts w:ascii="Times New Roman" w:hAnsi="Times New Roman" w:cs="Times New Roman"/>
          <w:sz w:val="24"/>
          <w:szCs w:val="24"/>
          <w:lang w:val="en-US"/>
        </w:rPr>
        <w:t>4</w:t>
      </w:r>
      <w:r w:rsidRPr="00FB4900">
        <w:rPr>
          <w:rFonts w:ascii="Times New Roman" w:hAnsi="Times New Roman" w:cs="Times New Roman"/>
          <w:sz w:val="24"/>
          <w:szCs w:val="24"/>
          <w:lang w:val="en-US"/>
        </w:rPr>
        <w:t xml:space="preserve">] A. Maffucci, G. Di </w:t>
      </w:r>
      <w:proofErr w:type="spellStart"/>
      <w:r w:rsidRPr="00FB4900">
        <w:rPr>
          <w:rFonts w:ascii="Times New Roman" w:hAnsi="Times New Roman" w:cs="Times New Roman"/>
          <w:sz w:val="24"/>
          <w:szCs w:val="24"/>
          <w:lang w:val="en-US"/>
        </w:rPr>
        <w:t>Mambro</w:t>
      </w:r>
      <w:proofErr w:type="spellEnd"/>
      <w:r w:rsidRPr="00FB4900">
        <w:rPr>
          <w:rFonts w:ascii="Times New Roman" w:hAnsi="Times New Roman" w:cs="Times New Roman"/>
          <w:sz w:val="24"/>
          <w:szCs w:val="24"/>
          <w:lang w:val="en-US"/>
        </w:rPr>
        <w:t>, D. Marocco, “RT-F4E FPA327 07-93 EX-port RNC EM loads calculations and analyses”, Oct. 2022</w:t>
      </w:r>
    </w:p>
    <w:p w:rsidR="0092393A" w:rsidRDefault="00A50A72" w:rsidP="002F6227">
      <w:pPr>
        <w:spacing w:line="360" w:lineRule="auto"/>
        <w:ind w:left="1276" w:right="618" w:hanging="567"/>
        <w:jc w:val="both"/>
        <w:rPr>
          <w:rFonts w:ascii="Times New Roman" w:hAnsi="Times New Roman" w:cs="Times New Roman"/>
          <w:color w:val="000000" w:themeColor="text1"/>
          <w:sz w:val="24"/>
          <w:szCs w:val="24"/>
          <w:lang w:val="en-US"/>
        </w:rPr>
        <w:sectPr w:rsidR="0092393A" w:rsidSect="000B6378">
          <w:headerReference w:type="default" r:id="rId271"/>
          <w:pgSz w:w="11906" w:h="16838"/>
          <w:pgMar w:top="1417" w:right="1134" w:bottom="1134" w:left="1134" w:header="708" w:footer="708" w:gutter="0"/>
          <w:cols w:space="708"/>
          <w:docGrid w:linePitch="360"/>
        </w:sectPr>
      </w:pPr>
      <w:r w:rsidRPr="00FB4900">
        <w:rPr>
          <w:rFonts w:ascii="Times New Roman" w:hAnsi="Times New Roman" w:cs="Times New Roman"/>
          <w:sz w:val="24"/>
          <w:szCs w:val="24"/>
          <w:lang w:val="en-US"/>
        </w:rPr>
        <w:t xml:space="preserve">[R5] </w:t>
      </w:r>
      <w:r w:rsidR="00F63897" w:rsidRPr="00FB4900">
        <w:rPr>
          <w:rFonts w:ascii="Times New Roman" w:hAnsi="Times New Roman" w:cs="Times New Roman"/>
          <w:sz w:val="24"/>
          <w:szCs w:val="24"/>
          <w:lang w:val="en-US"/>
        </w:rPr>
        <w:t xml:space="preserve">A. Maffucci, G. Di </w:t>
      </w:r>
      <w:proofErr w:type="spellStart"/>
      <w:r w:rsidR="00F63897" w:rsidRPr="00FB4900">
        <w:rPr>
          <w:rFonts w:ascii="Times New Roman" w:hAnsi="Times New Roman" w:cs="Times New Roman"/>
          <w:sz w:val="24"/>
          <w:szCs w:val="24"/>
          <w:lang w:val="en-US"/>
        </w:rPr>
        <w:t>Mambro</w:t>
      </w:r>
      <w:proofErr w:type="spellEnd"/>
      <w:r w:rsidR="00F63897" w:rsidRPr="00FB4900">
        <w:rPr>
          <w:rFonts w:ascii="Times New Roman" w:hAnsi="Times New Roman" w:cs="Times New Roman"/>
          <w:sz w:val="24"/>
          <w:szCs w:val="24"/>
          <w:lang w:val="en-US"/>
        </w:rPr>
        <w:t>, S. Ventre, F. Villone, G. Mazzone, “, DIV-1-T0</w:t>
      </w:r>
      <w:r w:rsidR="003A3E6B" w:rsidRPr="00FB4900">
        <w:rPr>
          <w:rFonts w:ascii="Times New Roman" w:hAnsi="Times New Roman" w:cs="Times New Roman"/>
          <w:sz w:val="24"/>
          <w:szCs w:val="24"/>
          <w:lang w:val="en-US"/>
        </w:rPr>
        <w:t>14</w:t>
      </w:r>
      <w:r w:rsidR="00F63897" w:rsidRPr="00FB4900">
        <w:rPr>
          <w:rFonts w:ascii="Times New Roman" w:hAnsi="Times New Roman" w:cs="Times New Roman"/>
          <w:sz w:val="24"/>
          <w:szCs w:val="24"/>
          <w:lang w:val="en-US"/>
        </w:rPr>
        <w:t>-D0</w:t>
      </w:r>
      <w:r w:rsidR="00363D58" w:rsidRPr="00FB4900">
        <w:rPr>
          <w:rFonts w:ascii="Times New Roman" w:hAnsi="Times New Roman" w:cs="Times New Roman"/>
          <w:sz w:val="24"/>
          <w:szCs w:val="24"/>
          <w:lang w:val="en-US"/>
        </w:rPr>
        <w:t>01</w:t>
      </w:r>
      <w:r w:rsidR="00F63897" w:rsidRPr="00FB4900">
        <w:rPr>
          <w:rFonts w:ascii="Times New Roman" w:hAnsi="Times New Roman" w:cs="Times New Roman"/>
          <w:sz w:val="24"/>
          <w:szCs w:val="24"/>
          <w:lang w:val="en-US"/>
        </w:rPr>
        <w:t xml:space="preserve"> Electromagnetic Analysis for Divertor Assembly 202</w:t>
      </w:r>
      <w:r w:rsidR="00415934" w:rsidRPr="00FB4900">
        <w:rPr>
          <w:rFonts w:ascii="Times New Roman" w:hAnsi="Times New Roman" w:cs="Times New Roman"/>
          <w:sz w:val="24"/>
          <w:szCs w:val="24"/>
          <w:lang w:val="en-US"/>
        </w:rPr>
        <w:t>2</w:t>
      </w:r>
      <w:r w:rsidR="00F63897" w:rsidRPr="00FB4900">
        <w:rPr>
          <w:rFonts w:ascii="Times New Roman" w:hAnsi="Times New Roman" w:cs="Times New Roman"/>
          <w:sz w:val="24"/>
          <w:szCs w:val="24"/>
          <w:lang w:val="en-US"/>
        </w:rPr>
        <w:t xml:space="preserve"> </w:t>
      </w:r>
      <w:r w:rsidR="00F63897" w:rsidRPr="004153D1">
        <w:rPr>
          <w:rFonts w:ascii="Times New Roman" w:hAnsi="Times New Roman" w:cs="Times New Roman"/>
          <w:color w:val="000000" w:themeColor="text1"/>
          <w:sz w:val="24"/>
          <w:szCs w:val="24"/>
          <w:lang w:val="en-US"/>
        </w:rPr>
        <w:t>(EFDA_ 2</w:t>
      </w:r>
      <w:r w:rsidR="00C6219D" w:rsidRPr="004153D1">
        <w:rPr>
          <w:rFonts w:ascii="Times New Roman" w:hAnsi="Times New Roman" w:cs="Times New Roman"/>
          <w:color w:val="000000" w:themeColor="text1"/>
          <w:sz w:val="24"/>
          <w:szCs w:val="24"/>
          <w:lang w:val="en-US"/>
        </w:rPr>
        <w:t>Q43ZK</w:t>
      </w:r>
      <w:r w:rsidR="00F63897" w:rsidRPr="004153D1">
        <w:rPr>
          <w:rFonts w:ascii="Times New Roman" w:hAnsi="Times New Roman" w:cs="Times New Roman"/>
          <w:color w:val="000000" w:themeColor="text1"/>
          <w:sz w:val="24"/>
          <w:szCs w:val="24"/>
          <w:lang w:val="en-US"/>
        </w:rPr>
        <w:t>)</w:t>
      </w:r>
    </w:p>
    <w:p w:rsidR="00655C39" w:rsidRPr="00EA24EC" w:rsidRDefault="00655C39" w:rsidP="00EA24EC">
      <w:pPr>
        <w:pStyle w:val="Titolo1"/>
        <w:spacing w:line="360" w:lineRule="auto"/>
        <w:ind w:left="686"/>
        <w:rPr>
          <w:rFonts w:ascii="Times New Roman" w:hAnsi="Times New Roman" w:cs="Times New Roman"/>
          <w:b/>
          <w:color w:val="auto"/>
          <w:sz w:val="28"/>
          <w:szCs w:val="28"/>
          <w:lang w:val="en-US"/>
        </w:rPr>
      </w:pPr>
      <w:bookmarkStart w:id="169" w:name="_Toc136102905"/>
      <w:r w:rsidRPr="00EA24EC">
        <w:rPr>
          <w:rFonts w:ascii="Times New Roman" w:hAnsi="Times New Roman" w:cs="Times New Roman"/>
          <w:b/>
          <w:color w:val="auto"/>
          <w:sz w:val="28"/>
          <w:szCs w:val="28"/>
          <w:lang w:val="en-US"/>
        </w:rPr>
        <w:lastRenderedPageBreak/>
        <w:t>References</w:t>
      </w:r>
      <w:bookmarkEnd w:id="169"/>
    </w:p>
    <w:p w:rsidR="007B5F3D" w:rsidRPr="007B5F3D" w:rsidRDefault="007B5F3D" w:rsidP="00197A8A">
      <w:pPr>
        <w:spacing w:line="360" w:lineRule="auto"/>
        <w:ind w:firstLine="686"/>
        <w:rPr>
          <w:rFonts w:ascii="Times New Roman" w:hAnsi="Times New Roman" w:cs="Times New Roman"/>
          <w:b/>
          <w:sz w:val="24"/>
          <w:szCs w:val="24"/>
          <w:lang w:val="en-US"/>
        </w:rPr>
      </w:pPr>
      <w:r w:rsidRPr="007B5F3D">
        <w:rPr>
          <w:rFonts w:ascii="Times New Roman" w:hAnsi="Times New Roman" w:cs="Times New Roman"/>
          <w:b/>
          <w:sz w:val="24"/>
          <w:szCs w:val="24"/>
          <w:lang w:val="en-US"/>
        </w:rPr>
        <w:t>Papers and books</w:t>
      </w:r>
    </w:p>
    <w:p w:rsidR="00182D69" w:rsidRPr="00884799" w:rsidRDefault="00182D69" w:rsidP="00296656">
      <w:pPr>
        <w:pStyle w:val="Paragrafoelenco"/>
        <w:numPr>
          <w:ilvl w:val="0"/>
          <w:numId w:val="41"/>
        </w:numPr>
        <w:spacing w:line="360" w:lineRule="auto"/>
        <w:ind w:left="1134" w:right="618" w:hanging="357"/>
        <w:jc w:val="both"/>
        <w:rPr>
          <w:lang w:val="en-US"/>
        </w:rPr>
      </w:pPr>
      <w:r w:rsidRPr="00884799">
        <w:rPr>
          <w:lang w:val="en-US"/>
        </w:rPr>
        <w:t>Albanese R. Rubinacci G. (1988), Integral Formulation for 3D Eddy Current Computation Using Edge Elements, IEE Proceedings, Vol. 135, No. 7, Sept. 1988;</w:t>
      </w:r>
    </w:p>
    <w:p w:rsidR="00182D69" w:rsidRPr="00884799" w:rsidRDefault="00182D69" w:rsidP="00296656">
      <w:pPr>
        <w:pStyle w:val="Paragrafoelenco"/>
        <w:numPr>
          <w:ilvl w:val="0"/>
          <w:numId w:val="41"/>
        </w:numPr>
        <w:spacing w:line="360" w:lineRule="auto"/>
        <w:ind w:left="1134" w:right="618" w:hanging="357"/>
        <w:jc w:val="both"/>
        <w:rPr>
          <w:lang w:val="en-US"/>
        </w:rPr>
      </w:pPr>
      <w:r w:rsidRPr="00884799">
        <w:rPr>
          <w:lang w:val="en-US"/>
        </w:rPr>
        <w:t xml:space="preserve">Albanese, F. Villone (1998), The Linearized CREATE-L Plasma Response Model for the Control of Current, Position and Shape in Tokamaks, </w:t>
      </w:r>
      <w:proofErr w:type="spellStart"/>
      <w:r w:rsidRPr="00884799">
        <w:rPr>
          <w:lang w:val="en-US"/>
        </w:rPr>
        <w:t>Nucl</w:t>
      </w:r>
      <w:proofErr w:type="spellEnd"/>
      <w:r w:rsidRPr="00884799">
        <w:rPr>
          <w:lang w:val="en-US"/>
        </w:rPr>
        <w:t>. Fusion 38 723, 1998;</w:t>
      </w:r>
    </w:p>
    <w:p w:rsidR="00182D69" w:rsidRPr="00884799" w:rsidRDefault="00182D69" w:rsidP="00296656">
      <w:pPr>
        <w:pStyle w:val="Paragrafoelenco"/>
        <w:numPr>
          <w:ilvl w:val="0"/>
          <w:numId w:val="41"/>
        </w:numPr>
        <w:spacing w:line="360" w:lineRule="auto"/>
        <w:ind w:left="1134" w:right="618" w:hanging="357"/>
        <w:jc w:val="both"/>
        <w:rPr>
          <w:lang w:val="en-US"/>
        </w:rPr>
      </w:pPr>
      <w:r w:rsidRPr="00884799">
        <w:rPr>
          <w:lang w:val="en-US"/>
        </w:rPr>
        <w:t>Albanese, G. Rubinacci (1998), “Finite Element Methods for the Solution of 3D Eddy Current Problems”, Advances in Imaging and Electron Physics, vol.102, pp.1-86, 1998;</w:t>
      </w:r>
    </w:p>
    <w:p w:rsidR="00182D69" w:rsidRPr="00884799" w:rsidRDefault="00182D69" w:rsidP="00296656">
      <w:pPr>
        <w:pStyle w:val="Paragrafoelenco"/>
        <w:numPr>
          <w:ilvl w:val="0"/>
          <w:numId w:val="41"/>
        </w:numPr>
        <w:spacing w:line="360" w:lineRule="auto"/>
        <w:ind w:left="1134" w:right="618" w:hanging="357"/>
        <w:jc w:val="both"/>
        <w:rPr>
          <w:lang w:val="en-US"/>
        </w:rPr>
      </w:pPr>
      <w:r w:rsidRPr="00884799">
        <w:rPr>
          <w:lang w:val="en-US"/>
        </w:rPr>
        <w:t>Albanese, J. Blum and O. De Barbieri (1987), Numerical Studies of the Next European Torus via the PROTEUS Code, Proc. 12th Conf. on the Numerical Simulation of Plasmas (San Francisco, CA), 1987;</w:t>
      </w:r>
    </w:p>
    <w:p w:rsidR="007F67FA" w:rsidRDefault="00182D69" w:rsidP="00296656">
      <w:pPr>
        <w:pStyle w:val="Paragrafoelenco"/>
        <w:numPr>
          <w:ilvl w:val="0"/>
          <w:numId w:val="41"/>
        </w:numPr>
        <w:spacing w:line="360" w:lineRule="auto"/>
        <w:ind w:left="1134" w:right="618" w:hanging="357"/>
        <w:jc w:val="both"/>
        <w:rPr>
          <w:lang w:val="en-US"/>
        </w:rPr>
      </w:pPr>
      <w:r w:rsidRPr="00884799">
        <w:rPr>
          <w:lang w:val="en-US"/>
        </w:rPr>
        <w:t xml:space="preserve">Albanese, M. </w:t>
      </w:r>
      <w:proofErr w:type="spellStart"/>
      <w:r w:rsidRPr="00884799">
        <w:rPr>
          <w:lang w:val="en-US"/>
        </w:rPr>
        <w:t>Mattei</w:t>
      </w:r>
      <w:proofErr w:type="spellEnd"/>
      <w:r w:rsidRPr="00884799">
        <w:rPr>
          <w:lang w:val="en-US"/>
        </w:rPr>
        <w:t xml:space="preserve">, G. </w:t>
      </w:r>
      <w:proofErr w:type="spellStart"/>
      <w:r w:rsidRPr="00884799">
        <w:rPr>
          <w:lang w:val="en-US"/>
        </w:rPr>
        <w:t>Calabrò</w:t>
      </w:r>
      <w:proofErr w:type="spellEnd"/>
      <w:r w:rsidRPr="00884799">
        <w:rPr>
          <w:lang w:val="en-US"/>
        </w:rPr>
        <w:t xml:space="preserve"> and F. Villone (2003), Unified Treatment of Forward and Inverse Problems in the Numerical Simulation of Tokamak Plasmas, Proc. 11th Int. </w:t>
      </w:r>
      <w:proofErr w:type="spellStart"/>
      <w:r w:rsidRPr="00884799">
        <w:rPr>
          <w:lang w:val="en-US"/>
        </w:rPr>
        <w:t>Simp</w:t>
      </w:r>
      <w:proofErr w:type="spellEnd"/>
      <w:r w:rsidRPr="00884799">
        <w:rPr>
          <w:lang w:val="en-US"/>
        </w:rPr>
        <w:t>. On Applied Electromagnetics and Mechanics (Versailles, France), pp 404-5, 2003;</w:t>
      </w:r>
    </w:p>
    <w:p w:rsidR="007F67FA" w:rsidRPr="007F67FA" w:rsidRDefault="007F67FA" w:rsidP="00296656">
      <w:pPr>
        <w:pStyle w:val="Paragrafoelenco"/>
        <w:numPr>
          <w:ilvl w:val="0"/>
          <w:numId w:val="41"/>
        </w:numPr>
        <w:spacing w:line="360" w:lineRule="auto"/>
        <w:ind w:left="1134" w:right="618" w:hanging="357"/>
        <w:jc w:val="both"/>
        <w:rPr>
          <w:lang w:val="en-US"/>
        </w:rPr>
      </w:pPr>
      <w:r w:rsidRPr="007F67FA">
        <w:rPr>
          <w:lang w:val="en-US"/>
        </w:rPr>
        <w:t xml:space="preserve">Albanese, R., B. </w:t>
      </w:r>
      <w:proofErr w:type="spellStart"/>
      <w:r w:rsidRPr="007F67FA">
        <w:rPr>
          <w:lang w:val="en-US"/>
        </w:rPr>
        <w:t>Carpentieri</w:t>
      </w:r>
      <w:proofErr w:type="spellEnd"/>
      <w:r w:rsidRPr="007F67FA">
        <w:rPr>
          <w:lang w:val="en-US"/>
        </w:rPr>
        <w:t xml:space="preserve">, M. </w:t>
      </w:r>
      <w:proofErr w:type="spellStart"/>
      <w:r w:rsidRPr="007F67FA">
        <w:rPr>
          <w:lang w:val="en-US"/>
        </w:rPr>
        <w:t>Cavinato</w:t>
      </w:r>
      <w:proofErr w:type="spellEnd"/>
      <w:r w:rsidRPr="007F67FA">
        <w:rPr>
          <w:lang w:val="en-US"/>
        </w:rPr>
        <w:t xml:space="preserve">, S. </w:t>
      </w:r>
      <w:proofErr w:type="spellStart"/>
      <w:r w:rsidRPr="007F67FA">
        <w:rPr>
          <w:lang w:val="en-US"/>
        </w:rPr>
        <w:t>Minucci</w:t>
      </w:r>
      <w:proofErr w:type="spellEnd"/>
      <w:r w:rsidRPr="007F67FA">
        <w:rPr>
          <w:lang w:val="en-US"/>
        </w:rPr>
        <w:t xml:space="preserve">, R. </w:t>
      </w:r>
      <w:proofErr w:type="spellStart"/>
      <w:r w:rsidRPr="007F67FA">
        <w:rPr>
          <w:lang w:val="en-US"/>
        </w:rPr>
        <w:t>Palmaccio</w:t>
      </w:r>
      <w:proofErr w:type="spellEnd"/>
      <w:r w:rsidRPr="007F67FA">
        <w:rPr>
          <w:lang w:val="en-US"/>
        </w:rPr>
        <w:t xml:space="preserve">, A. </w:t>
      </w:r>
      <w:proofErr w:type="spellStart"/>
      <w:r w:rsidRPr="007F67FA">
        <w:rPr>
          <w:lang w:val="en-US"/>
        </w:rPr>
        <w:t>Portone</w:t>
      </w:r>
      <w:proofErr w:type="spellEnd"/>
      <w:r w:rsidRPr="007F67FA">
        <w:rPr>
          <w:lang w:val="en-US"/>
        </w:rPr>
        <w:t>, G. Rubinacci, P. Testoni, S. Ventre, F. Villone (2015), “Effects of asymmetric vertical disruptions on ITER components,” Fusion Engineering and Design, Vol. 94, 2015,</w:t>
      </w:r>
      <w:r>
        <w:rPr>
          <w:lang w:val="en-US"/>
        </w:rPr>
        <w:t xml:space="preserve"> pp.</w:t>
      </w:r>
      <w:r w:rsidRPr="007F67FA">
        <w:rPr>
          <w:lang w:val="en-US"/>
        </w:rPr>
        <w:t xml:space="preserve"> 7-21,</w:t>
      </w:r>
    </w:p>
    <w:p w:rsidR="00872458" w:rsidRDefault="00182D69" w:rsidP="00296656">
      <w:pPr>
        <w:pStyle w:val="Paragrafoelenco"/>
        <w:numPr>
          <w:ilvl w:val="0"/>
          <w:numId w:val="41"/>
        </w:numPr>
        <w:spacing w:line="360" w:lineRule="auto"/>
        <w:ind w:left="1134" w:right="618" w:hanging="357"/>
        <w:jc w:val="both"/>
        <w:rPr>
          <w:lang w:val="en-US"/>
        </w:rPr>
      </w:pPr>
      <w:proofErr w:type="spellStart"/>
      <w:r w:rsidRPr="00884799">
        <w:rPr>
          <w:lang w:val="en-US"/>
        </w:rPr>
        <w:t>Babat</w:t>
      </w:r>
      <w:proofErr w:type="spellEnd"/>
      <w:r w:rsidRPr="00884799">
        <w:rPr>
          <w:lang w:val="en-US"/>
        </w:rPr>
        <w:t xml:space="preserve"> (1951), “High frequency electric transport system with contactless transmission of energy”, Sept. 1951. Application number GB926946A, 1951;</w:t>
      </w:r>
    </w:p>
    <w:p w:rsidR="00872458" w:rsidRPr="00872458" w:rsidRDefault="00872458" w:rsidP="00296656">
      <w:pPr>
        <w:pStyle w:val="Paragrafoelenco"/>
        <w:numPr>
          <w:ilvl w:val="0"/>
          <w:numId w:val="41"/>
        </w:numPr>
        <w:spacing w:line="360" w:lineRule="auto"/>
        <w:ind w:left="1134" w:right="618" w:hanging="357"/>
        <w:jc w:val="both"/>
        <w:rPr>
          <w:lang w:val="en-US"/>
        </w:rPr>
      </w:pPr>
      <w:proofErr w:type="spellStart"/>
      <w:r w:rsidRPr="00872458">
        <w:rPr>
          <w:rFonts w:eastAsia="SimSun"/>
          <w:spacing w:val="-1"/>
          <w:lang w:val="en-US" w:eastAsia="x-none"/>
        </w:rPr>
        <w:t>Babic</w:t>
      </w:r>
      <w:proofErr w:type="spellEnd"/>
      <w:r w:rsidRPr="00872458">
        <w:rPr>
          <w:rFonts w:eastAsia="SimSun"/>
          <w:spacing w:val="-1"/>
          <w:lang w:val="en-US" w:eastAsia="x-none"/>
        </w:rPr>
        <w:t xml:space="preserve"> S., et al</w:t>
      </w:r>
      <w:r>
        <w:rPr>
          <w:rFonts w:eastAsia="SimSun"/>
          <w:spacing w:val="-1"/>
          <w:lang w:val="en-US" w:eastAsia="x-none"/>
        </w:rPr>
        <w:t xml:space="preserve"> (2011)</w:t>
      </w:r>
      <w:r w:rsidRPr="00872458">
        <w:rPr>
          <w:rFonts w:eastAsia="SimSun"/>
          <w:spacing w:val="-1"/>
          <w:lang w:val="en-US" w:eastAsia="x-none"/>
        </w:rPr>
        <w:t xml:space="preserve">, “New Formulas for Mutual Inductance and Axial Magnetic Force Between a Thin Wall Solenoid and a Thick Circular Coil of Rectangular Cross-Section,” </w:t>
      </w:r>
      <w:hyperlink r:id="rId272" w:history="1">
        <w:r w:rsidRPr="00872458">
          <w:rPr>
            <w:rFonts w:eastAsia="SimSun"/>
            <w:spacing w:val="-1"/>
            <w:lang w:val="en-US" w:eastAsia="x-none"/>
          </w:rPr>
          <w:t>IEEE Transactions on Magnetics</w:t>
        </w:r>
      </w:hyperlink>
      <w:r w:rsidRPr="00872458">
        <w:rPr>
          <w:rFonts w:eastAsia="SimSun"/>
          <w:spacing w:val="-1"/>
          <w:lang w:val="en-US" w:eastAsia="x-none"/>
        </w:rPr>
        <w:t>, Vol. 47, pp. 2034 - 2044, Aug 2011.</w:t>
      </w:r>
    </w:p>
    <w:p w:rsidR="00182D69" w:rsidRPr="00884799" w:rsidRDefault="00182D69" w:rsidP="00296656">
      <w:pPr>
        <w:pStyle w:val="Paragrafoelenco"/>
        <w:numPr>
          <w:ilvl w:val="0"/>
          <w:numId w:val="41"/>
        </w:numPr>
        <w:spacing w:line="360" w:lineRule="auto"/>
        <w:ind w:left="1134" w:right="618" w:hanging="357"/>
        <w:jc w:val="both"/>
        <w:rPr>
          <w:lang w:val="en-US"/>
        </w:rPr>
      </w:pPr>
      <w:proofErr w:type="spellStart"/>
      <w:r w:rsidRPr="00884799">
        <w:rPr>
          <w:lang w:val="en-US"/>
        </w:rPr>
        <w:t>Barbareschi</w:t>
      </w:r>
      <w:proofErr w:type="spellEnd"/>
      <w:r w:rsidRPr="00884799">
        <w:rPr>
          <w:lang w:val="en-US"/>
        </w:rPr>
        <w:t xml:space="preserve"> (1993), The MAXFEA Code, Plasma Control Technical Meeting, Naka Japan, 1993;</w:t>
      </w:r>
    </w:p>
    <w:p w:rsidR="00182D69" w:rsidRPr="00884799" w:rsidRDefault="00182D69" w:rsidP="00296656">
      <w:pPr>
        <w:pStyle w:val="Paragrafoelenco"/>
        <w:numPr>
          <w:ilvl w:val="0"/>
          <w:numId w:val="41"/>
        </w:numPr>
        <w:spacing w:line="360" w:lineRule="auto"/>
        <w:ind w:left="1134" w:right="618" w:hanging="357"/>
        <w:jc w:val="both"/>
        <w:rPr>
          <w:lang w:val="en-US"/>
        </w:rPr>
      </w:pPr>
      <w:proofErr w:type="spellStart"/>
      <w:r w:rsidRPr="00884799">
        <w:rPr>
          <w:lang w:val="en-US"/>
        </w:rPr>
        <w:t>Barbato</w:t>
      </w:r>
      <w:proofErr w:type="spellEnd"/>
      <w:r w:rsidRPr="00884799">
        <w:rPr>
          <w:lang w:val="en-US"/>
        </w:rPr>
        <w:t xml:space="preserve"> (2015), “Advanced Numerical Models and Methods for Computational Electromagnetics Applied to Controlled Thermonuclear Fusion and Non-Destructive Testing” (PhD Thesis), University of </w:t>
      </w:r>
      <w:proofErr w:type="spellStart"/>
      <w:r w:rsidRPr="00884799">
        <w:rPr>
          <w:lang w:val="en-US"/>
        </w:rPr>
        <w:t>Cassino</w:t>
      </w:r>
      <w:proofErr w:type="spellEnd"/>
      <w:r w:rsidRPr="00884799">
        <w:rPr>
          <w:lang w:val="en-US"/>
        </w:rPr>
        <w:t xml:space="preserve"> and Southern Lazio, Italy, January 2015;</w:t>
      </w:r>
    </w:p>
    <w:p w:rsidR="00182D69" w:rsidRPr="00884799" w:rsidRDefault="00182D69" w:rsidP="00296656">
      <w:pPr>
        <w:pStyle w:val="Paragrafoelenco"/>
        <w:numPr>
          <w:ilvl w:val="0"/>
          <w:numId w:val="41"/>
        </w:numPr>
        <w:spacing w:line="360" w:lineRule="auto"/>
        <w:ind w:left="1134" w:right="618" w:hanging="357"/>
        <w:jc w:val="both"/>
        <w:rPr>
          <w:lang w:val="en-US"/>
        </w:rPr>
      </w:pPr>
      <w:proofErr w:type="spellStart"/>
      <w:r w:rsidRPr="00884799">
        <w:rPr>
          <w:lang w:val="en-US"/>
        </w:rPr>
        <w:lastRenderedPageBreak/>
        <w:t>Barkenbus</w:t>
      </w:r>
      <w:proofErr w:type="spellEnd"/>
      <w:r w:rsidRPr="00884799">
        <w:rPr>
          <w:lang w:val="en-US"/>
        </w:rPr>
        <w:t xml:space="preserve"> (2020), “Prospects for Electric Vehicles,” Sustainability, vol. 12, no. 14, p. 5813, Jul. 2020;</w:t>
      </w:r>
    </w:p>
    <w:p w:rsidR="00182D69" w:rsidRPr="00884799" w:rsidRDefault="00182D69" w:rsidP="00296656">
      <w:pPr>
        <w:pStyle w:val="Paragrafoelenco"/>
        <w:numPr>
          <w:ilvl w:val="0"/>
          <w:numId w:val="41"/>
        </w:numPr>
        <w:spacing w:line="360" w:lineRule="auto"/>
        <w:ind w:left="1134" w:right="618" w:hanging="357"/>
        <w:jc w:val="both"/>
        <w:rPr>
          <w:lang w:val="en-US"/>
        </w:rPr>
      </w:pPr>
      <w:proofErr w:type="spellStart"/>
      <w:r w:rsidRPr="00884799">
        <w:rPr>
          <w:lang w:val="en-US"/>
        </w:rPr>
        <w:t>Bialek</w:t>
      </w:r>
      <w:proofErr w:type="spellEnd"/>
      <w:r w:rsidRPr="00884799">
        <w:rPr>
          <w:lang w:val="en-US"/>
        </w:rPr>
        <w:t xml:space="preserve"> at al. (2001), Modelling of Active Control of External Magneto-Hydrodynamic Instabilities, Phys. Plasmas 8 2170, 2001;</w:t>
      </w:r>
    </w:p>
    <w:p w:rsidR="00182D69" w:rsidRPr="00884799" w:rsidRDefault="00182D69" w:rsidP="00296656">
      <w:pPr>
        <w:pStyle w:val="Paragrafoelenco"/>
        <w:numPr>
          <w:ilvl w:val="0"/>
          <w:numId w:val="41"/>
        </w:numPr>
        <w:spacing w:line="360" w:lineRule="auto"/>
        <w:ind w:left="1134" w:right="618" w:hanging="357"/>
        <w:jc w:val="both"/>
        <w:rPr>
          <w:lang w:val="en-US"/>
        </w:rPr>
      </w:pPr>
      <w:proofErr w:type="spellStart"/>
      <w:r w:rsidRPr="00884799">
        <w:rPr>
          <w:lang w:val="en-US"/>
        </w:rPr>
        <w:t>Bondeson</w:t>
      </w:r>
      <w:proofErr w:type="spellEnd"/>
      <w:r w:rsidRPr="00884799">
        <w:rPr>
          <w:lang w:val="en-US"/>
        </w:rPr>
        <w:t xml:space="preserve">, G. Vlad, H. </w:t>
      </w:r>
      <w:proofErr w:type="spellStart"/>
      <w:r w:rsidRPr="00884799">
        <w:rPr>
          <w:lang w:val="en-US"/>
        </w:rPr>
        <w:t>Lütjens</w:t>
      </w:r>
      <w:proofErr w:type="spellEnd"/>
      <w:r w:rsidRPr="00884799">
        <w:rPr>
          <w:lang w:val="en-US"/>
        </w:rPr>
        <w:t xml:space="preserve"> (1992), Resistive Toroidal Stability of Internal Kink Modes in Circular and Shaped Tokamaks, Phys. Fluids B 4 1889-900, 1992;</w:t>
      </w:r>
    </w:p>
    <w:p w:rsidR="00182D69" w:rsidRPr="00884799" w:rsidRDefault="00182D69" w:rsidP="00296656">
      <w:pPr>
        <w:pStyle w:val="Paragrafoelenco"/>
        <w:numPr>
          <w:ilvl w:val="0"/>
          <w:numId w:val="41"/>
        </w:numPr>
        <w:spacing w:line="360" w:lineRule="auto"/>
        <w:ind w:left="1134" w:right="618" w:hanging="357"/>
        <w:jc w:val="both"/>
        <w:rPr>
          <w:lang w:val="en-US"/>
        </w:rPr>
      </w:pPr>
      <w:proofErr w:type="spellStart"/>
      <w:r w:rsidRPr="00884799">
        <w:rPr>
          <w:lang w:val="en-US"/>
        </w:rPr>
        <w:t>Bosshard</w:t>
      </w:r>
      <w:proofErr w:type="spellEnd"/>
      <w:r w:rsidRPr="00884799">
        <w:rPr>
          <w:lang w:val="en-US"/>
        </w:rPr>
        <w:t xml:space="preserve">, J. W. Kolar, J. </w:t>
      </w:r>
      <w:proofErr w:type="spellStart"/>
      <w:r w:rsidRPr="00884799">
        <w:rPr>
          <w:lang w:val="en-US"/>
        </w:rPr>
        <w:t>Mühlethaler</w:t>
      </w:r>
      <w:proofErr w:type="spellEnd"/>
      <w:r w:rsidRPr="00884799">
        <w:rPr>
          <w:lang w:val="en-US"/>
        </w:rPr>
        <w:t xml:space="preserve">, I. </w:t>
      </w:r>
      <w:proofErr w:type="spellStart"/>
      <w:r w:rsidRPr="00884799">
        <w:rPr>
          <w:lang w:val="en-US"/>
        </w:rPr>
        <w:t>Stevanovi´c</w:t>
      </w:r>
      <w:proofErr w:type="spellEnd"/>
      <w:r w:rsidRPr="00884799">
        <w:rPr>
          <w:lang w:val="en-US"/>
        </w:rPr>
        <w:t xml:space="preserve">, B. Wunsch, and F. Canales (2015), “Modeling and </w:t>
      </w:r>
      <w:r w:rsidRPr="00884799">
        <w:t>η</w:t>
      </w:r>
      <w:r w:rsidRPr="00884799">
        <w:rPr>
          <w:lang w:val="en-US"/>
        </w:rPr>
        <w:t>-</w:t>
      </w:r>
      <w:r w:rsidRPr="00884799">
        <w:t>α</w:t>
      </w:r>
      <w:r w:rsidRPr="00884799">
        <w:rPr>
          <w:lang w:val="en-US"/>
        </w:rPr>
        <w:t>-Pareto optimization of inductive power transfer coils for electric vehicles,” in IEEE Journal of Emerging and Selected Topics in Power Electronics, vol. 3, no. 1, pp. 50-64, March 2015;</w:t>
      </w:r>
    </w:p>
    <w:p w:rsidR="00182D69" w:rsidRPr="00884799" w:rsidRDefault="00182D69" w:rsidP="00296656">
      <w:pPr>
        <w:pStyle w:val="Paragrafoelenco"/>
        <w:numPr>
          <w:ilvl w:val="0"/>
          <w:numId w:val="41"/>
        </w:numPr>
        <w:spacing w:line="360" w:lineRule="auto"/>
        <w:ind w:left="1134" w:right="618" w:hanging="357"/>
        <w:jc w:val="both"/>
        <w:rPr>
          <w:lang w:val="en-US"/>
        </w:rPr>
      </w:pPr>
      <w:r w:rsidRPr="00884799">
        <w:rPr>
          <w:lang w:val="en-US"/>
        </w:rPr>
        <w:t>Boys and A. Green (1995), “Inductive power pick-up coils”, Apr. 27 1995. WO Patent App. PCT/NZ1994/000,115, 1995;</w:t>
      </w:r>
    </w:p>
    <w:p w:rsidR="00182D69" w:rsidRPr="00884799" w:rsidRDefault="00182D69" w:rsidP="00296656">
      <w:pPr>
        <w:pStyle w:val="Paragrafoelenco"/>
        <w:numPr>
          <w:ilvl w:val="0"/>
          <w:numId w:val="41"/>
        </w:numPr>
        <w:spacing w:line="360" w:lineRule="auto"/>
        <w:ind w:left="1134" w:right="618" w:hanging="357"/>
        <w:jc w:val="both"/>
        <w:rPr>
          <w:lang w:val="en-US"/>
        </w:rPr>
      </w:pPr>
      <w:r w:rsidRPr="00884799">
        <w:rPr>
          <w:lang w:val="en-US"/>
        </w:rPr>
        <w:t>Boys and A. Green (1998), “Flux concentrator for an inductive power transfer system”, Oct.  13 1998. US Patent 5,821,638, 1998;</w:t>
      </w:r>
    </w:p>
    <w:p w:rsidR="00872458" w:rsidRDefault="00182D69" w:rsidP="00296656">
      <w:pPr>
        <w:pStyle w:val="Paragrafoelenco"/>
        <w:numPr>
          <w:ilvl w:val="0"/>
          <w:numId w:val="41"/>
        </w:numPr>
        <w:spacing w:line="360" w:lineRule="auto"/>
        <w:ind w:left="1134" w:right="618" w:hanging="357"/>
        <w:jc w:val="both"/>
        <w:rPr>
          <w:lang w:val="en-US"/>
        </w:rPr>
      </w:pPr>
      <w:r w:rsidRPr="00884799">
        <w:rPr>
          <w:lang w:val="en-US"/>
        </w:rPr>
        <w:t xml:space="preserve">Carlson, and B. </w:t>
      </w:r>
      <w:proofErr w:type="spellStart"/>
      <w:r w:rsidRPr="00884799">
        <w:rPr>
          <w:lang w:val="en-US"/>
        </w:rPr>
        <w:t>Normann</w:t>
      </w:r>
      <w:proofErr w:type="spellEnd"/>
      <w:r w:rsidRPr="00884799">
        <w:rPr>
          <w:lang w:val="en-US"/>
        </w:rPr>
        <w:t xml:space="preserve"> (2014), “Test Results of the PLUGLESS™ Inductive Charging System from </w:t>
      </w:r>
      <w:proofErr w:type="spellStart"/>
      <w:r w:rsidRPr="00884799">
        <w:rPr>
          <w:lang w:val="en-US"/>
        </w:rPr>
        <w:t>Evatran</w:t>
      </w:r>
      <w:proofErr w:type="spellEnd"/>
      <w:r w:rsidRPr="00884799">
        <w:rPr>
          <w:lang w:val="en-US"/>
        </w:rPr>
        <w:t xml:space="preserve"> Group, Inc.”, SAE Int. J. Alt. Powertrains, vol. 3, pp. 64–71, 2014;</w:t>
      </w:r>
    </w:p>
    <w:p w:rsidR="00872458" w:rsidRPr="00872458" w:rsidRDefault="00872458" w:rsidP="00296656">
      <w:pPr>
        <w:pStyle w:val="Paragrafoelenco"/>
        <w:numPr>
          <w:ilvl w:val="0"/>
          <w:numId w:val="41"/>
        </w:numPr>
        <w:spacing w:line="360" w:lineRule="auto"/>
        <w:ind w:left="1134" w:right="618" w:hanging="357"/>
        <w:jc w:val="both"/>
        <w:rPr>
          <w:lang w:val="en-US"/>
        </w:rPr>
      </w:pPr>
      <w:proofErr w:type="spellStart"/>
      <w:r w:rsidRPr="00872458">
        <w:rPr>
          <w:rFonts w:eastAsia="SimSun"/>
          <w:spacing w:val="-1"/>
          <w:lang w:val="en-US" w:eastAsia="x-none"/>
        </w:rPr>
        <w:t>Carmeli</w:t>
      </w:r>
      <w:proofErr w:type="spellEnd"/>
      <w:r w:rsidRPr="00872458">
        <w:rPr>
          <w:rFonts w:eastAsia="SimSun"/>
          <w:spacing w:val="-1"/>
          <w:lang w:val="en-US" w:eastAsia="x-none"/>
        </w:rPr>
        <w:t xml:space="preserve"> M. S., F. Castelli-</w:t>
      </w:r>
      <w:proofErr w:type="spellStart"/>
      <w:r w:rsidRPr="00872458">
        <w:rPr>
          <w:rFonts w:eastAsia="SimSun"/>
          <w:spacing w:val="-1"/>
          <w:lang w:val="en-US" w:eastAsia="x-none"/>
        </w:rPr>
        <w:t>Dezza</w:t>
      </w:r>
      <w:proofErr w:type="spellEnd"/>
      <w:r w:rsidRPr="00872458">
        <w:rPr>
          <w:rFonts w:eastAsia="SimSun"/>
          <w:spacing w:val="-1"/>
          <w:lang w:val="en-US" w:eastAsia="x-none"/>
        </w:rPr>
        <w:t xml:space="preserve">, M. Mauri, G. </w:t>
      </w:r>
      <w:proofErr w:type="spellStart"/>
      <w:r w:rsidRPr="00872458">
        <w:rPr>
          <w:rFonts w:eastAsia="SimSun"/>
          <w:spacing w:val="-1"/>
          <w:lang w:val="en-US" w:eastAsia="x-none"/>
        </w:rPr>
        <w:t>Foglia</w:t>
      </w:r>
      <w:proofErr w:type="spellEnd"/>
      <w:r>
        <w:rPr>
          <w:rFonts w:eastAsia="SimSun"/>
          <w:spacing w:val="-1"/>
          <w:lang w:val="en-US" w:eastAsia="x-none"/>
        </w:rPr>
        <w:t xml:space="preserve"> (2015)</w:t>
      </w:r>
      <w:r w:rsidRPr="00872458">
        <w:rPr>
          <w:rFonts w:eastAsia="SimSun"/>
          <w:spacing w:val="-1"/>
          <w:lang w:val="en-US" w:eastAsia="x-none"/>
        </w:rPr>
        <w:t xml:space="preserve">, “Contactless energy transmission system for electrical vehicles batteries charging”, 2015 Int. </w:t>
      </w:r>
      <w:r w:rsidRPr="00872458">
        <w:rPr>
          <w:rFonts w:eastAsia="SimSun"/>
          <w:spacing w:val="-1"/>
          <w:lang w:eastAsia="x-none"/>
        </w:rPr>
        <w:t xml:space="preserve">Conf. on </w:t>
      </w:r>
      <w:proofErr w:type="spellStart"/>
      <w:r w:rsidRPr="00872458">
        <w:rPr>
          <w:rFonts w:eastAsia="SimSun"/>
          <w:spacing w:val="-1"/>
          <w:lang w:eastAsia="x-none"/>
        </w:rPr>
        <w:t>Clean</w:t>
      </w:r>
      <w:proofErr w:type="spellEnd"/>
      <w:r w:rsidRPr="00872458">
        <w:rPr>
          <w:rFonts w:eastAsia="SimSun"/>
          <w:spacing w:val="-1"/>
          <w:lang w:eastAsia="x-none"/>
        </w:rPr>
        <w:t xml:space="preserve"> </w:t>
      </w:r>
      <w:proofErr w:type="spellStart"/>
      <w:r w:rsidRPr="00872458">
        <w:rPr>
          <w:rFonts w:eastAsia="SimSun"/>
          <w:spacing w:val="-1"/>
          <w:lang w:eastAsia="x-none"/>
        </w:rPr>
        <w:t>Electr</w:t>
      </w:r>
      <w:proofErr w:type="spellEnd"/>
      <w:r w:rsidRPr="00872458">
        <w:rPr>
          <w:rFonts w:eastAsia="SimSun"/>
          <w:spacing w:val="-1"/>
          <w:lang w:eastAsia="x-none"/>
        </w:rPr>
        <w:t xml:space="preserve">. Power (ICCEP), Taormina, </w:t>
      </w:r>
      <w:proofErr w:type="spellStart"/>
      <w:r w:rsidRPr="00872458">
        <w:rPr>
          <w:rFonts w:eastAsia="SimSun"/>
          <w:spacing w:val="-1"/>
          <w:lang w:eastAsia="x-none"/>
        </w:rPr>
        <w:t>June</w:t>
      </w:r>
      <w:proofErr w:type="spellEnd"/>
      <w:r w:rsidRPr="00872458">
        <w:rPr>
          <w:rFonts w:eastAsia="SimSun"/>
          <w:spacing w:val="-1"/>
          <w:lang w:eastAsia="x-none"/>
        </w:rPr>
        <w:t xml:space="preserve"> 2015.</w:t>
      </w:r>
    </w:p>
    <w:p w:rsidR="00182D69" w:rsidRPr="00884799" w:rsidRDefault="00182D69" w:rsidP="00296656">
      <w:pPr>
        <w:pStyle w:val="Paragrafoelenco"/>
        <w:numPr>
          <w:ilvl w:val="0"/>
          <w:numId w:val="41"/>
        </w:numPr>
        <w:spacing w:line="360" w:lineRule="auto"/>
        <w:ind w:left="1134" w:right="618" w:hanging="357"/>
        <w:jc w:val="both"/>
        <w:rPr>
          <w:lang w:val="en-US"/>
        </w:rPr>
      </w:pPr>
      <w:r w:rsidRPr="00884799">
        <w:rPr>
          <w:lang w:val="en-US"/>
        </w:rPr>
        <w:t xml:space="preserve">Cau, A. G. Chiariello, G. Rubinacci, V. </w:t>
      </w:r>
      <w:proofErr w:type="spellStart"/>
      <w:r w:rsidRPr="00884799">
        <w:rPr>
          <w:lang w:val="en-US"/>
        </w:rPr>
        <w:t>Scalera</w:t>
      </w:r>
      <w:proofErr w:type="spellEnd"/>
      <w:r w:rsidRPr="00884799">
        <w:rPr>
          <w:lang w:val="en-US"/>
        </w:rPr>
        <w:t>, A. Tamburrino, S. Ventre, F. Villone (2008), “A Fast Matrix Compression Method for Large Scale Numerical Modelling of Rotationally Symmetric 3D Passive Structures in Fusion Devices”, MDPI Journal, Energies, 15, 3214. https://doi.org/10.3390/en15093214, 2022;</w:t>
      </w:r>
    </w:p>
    <w:p w:rsidR="00182D69" w:rsidRPr="00884799" w:rsidRDefault="00182D69" w:rsidP="00296656">
      <w:pPr>
        <w:pStyle w:val="Paragrafoelenco"/>
        <w:numPr>
          <w:ilvl w:val="0"/>
          <w:numId w:val="41"/>
        </w:numPr>
        <w:spacing w:line="360" w:lineRule="auto"/>
        <w:ind w:left="1134" w:right="618" w:hanging="357"/>
        <w:jc w:val="both"/>
        <w:rPr>
          <w:lang w:val="en-US"/>
        </w:rPr>
      </w:pPr>
      <w:r w:rsidRPr="00884799">
        <w:rPr>
          <w:lang w:val="en-US"/>
        </w:rPr>
        <w:t xml:space="preserve">CFETR, China Fusion Engineering Test Reactor, China - </w:t>
      </w:r>
      <w:proofErr w:type="spellStart"/>
      <w:r w:rsidRPr="00884799">
        <w:rPr>
          <w:lang w:val="en-US"/>
        </w:rPr>
        <w:t>Yuanxi</w:t>
      </w:r>
      <w:proofErr w:type="spellEnd"/>
      <w:r w:rsidRPr="00884799">
        <w:rPr>
          <w:lang w:val="en-US"/>
        </w:rPr>
        <w:t xml:space="preserve"> Wan, </w:t>
      </w:r>
      <w:proofErr w:type="spellStart"/>
      <w:r w:rsidRPr="00884799">
        <w:rPr>
          <w:lang w:val="en-US"/>
        </w:rPr>
        <w:t>Jiangang</w:t>
      </w:r>
      <w:proofErr w:type="spellEnd"/>
      <w:r w:rsidRPr="00884799">
        <w:rPr>
          <w:lang w:val="en-US"/>
        </w:rPr>
        <w:t xml:space="preserve"> Li, Yong Liu, </w:t>
      </w:r>
      <w:proofErr w:type="spellStart"/>
      <w:r w:rsidRPr="00884799">
        <w:rPr>
          <w:lang w:val="en-US"/>
        </w:rPr>
        <w:t>Xiaolin</w:t>
      </w:r>
      <w:proofErr w:type="spellEnd"/>
      <w:r w:rsidRPr="00884799">
        <w:rPr>
          <w:lang w:val="en-US"/>
        </w:rPr>
        <w:t xml:space="preserve"> Wang, Vincent Chan, </w:t>
      </w:r>
      <w:proofErr w:type="spellStart"/>
      <w:r w:rsidRPr="00884799">
        <w:rPr>
          <w:lang w:val="en-US"/>
        </w:rPr>
        <w:t>Changan</w:t>
      </w:r>
      <w:proofErr w:type="spellEnd"/>
      <w:r w:rsidRPr="00884799">
        <w:rPr>
          <w:lang w:val="en-US"/>
        </w:rPr>
        <w:t xml:space="preserve"> Chen, </w:t>
      </w:r>
      <w:proofErr w:type="spellStart"/>
      <w:r w:rsidRPr="00884799">
        <w:rPr>
          <w:lang w:val="en-US"/>
        </w:rPr>
        <w:t>Xuru</w:t>
      </w:r>
      <w:proofErr w:type="spellEnd"/>
      <w:r w:rsidRPr="00884799">
        <w:rPr>
          <w:lang w:val="en-US"/>
        </w:rPr>
        <w:t xml:space="preserve"> </w:t>
      </w:r>
      <w:proofErr w:type="spellStart"/>
      <w:r w:rsidRPr="00884799">
        <w:rPr>
          <w:lang w:val="en-US"/>
        </w:rPr>
        <w:t>Duan</w:t>
      </w:r>
      <w:proofErr w:type="spellEnd"/>
      <w:r w:rsidRPr="00884799">
        <w:rPr>
          <w:lang w:val="en-US"/>
        </w:rPr>
        <w:t xml:space="preserve">, Peng Fu, Xiang Gao, </w:t>
      </w:r>
      <w:proofErr w:type="spellStart"/>
      <w:r w:rsidRPr="00884799">
        <w:rPr>
          <w:lang w:val="en-US"/>
        </w:rPr>
        <w:t>Kaiming</w:t>
      </w:r>
      <w:proofErr w:type="spellEnd"/>
      <w:r w:rsidRPr="00884799">
        <w:rPr>
          <w:lang w:val="en-US"/>
        </w:rPr>
        <w:t xml:space="preserve"> Feng, </w:t>
      </w:r>
      <w:proofErr w:type="spellStart"/>
      <w:r w:rsidRPr="00884799">
        <w:rPr>
          <w:lang w:val="en-US"/>
        </w:rPr>
        <w:t>Songlin</w:t>
      </w:r>
      <w:proofErr w:type="spellEnd"/>
      <w:r w:rsidRPr="00884799">
        <w:rPr>
          <w:lang w:val="en-US"/>
        </w:rPr>
        <w:t xml:space="preserve"> Liu, </w:t>
      </w:r>
      <w:proofErr w:type="spellStart"/>
      <w:r w:rsidRPr="00884799">
        <w:rPr>
          <w:lang w:val="en-US"/>
        </w:rPr>
        <w:t>Yuntao</w:t>
      </w:r>
      <w:proofErr w:type="spellEnd"/>
      <w:r w:rsidRPr="00884799">
        <w:rPr>
          <w:lang w:val="en-US"/>
        </w:rPr>
        <w:t xml:space="preserve"> Song, </w:t>
      </w:r>
      <w:proofErr w:type="spellStart"/>
      <w:r w:rsidRPr="00884799">
        <w:rPr>
          <w:lang w:val="en-US"/>
        </w:rPr>
        <w:t>Peide</w:t>
      </w:r>
      <w:proofErr w:type="spellEnd"/>
      <w:r w:rsidRPr="00884799">
        <w:rPr>
          <w:lang w:val="en-US"/>
        </w:rPr>
        <w:t xml:space="preserve"> Weng, </w:t>
      </w:r>
      <w:proofErr w:type="spellStart"/>
      <w:r w:rsidRPr="00884799">
        <w:rPr>
          <w:lang w:val="en-US"/>
        </w:rPr>
        <w:t>Baonian</w:t>
      </w:r>
      <w:proofErr w:type="spellEnd"/>
      <w:r w:rsidRPr="00884799">
        <w:rPr>
          <w:lang w:val="en-US"/>
        </w:rPr>
        <w:t xml:space="preserve"> Wan, </w:t>
      </w:r>
      <w:proofErr w:type="spellStart"/>
      <w:r w:rsidRPr="00884799">
        <w:rPr>
          <w:lang w:val="en-US"/>
        </w:rPr>
        <w:t>Farong</w:t>
      </w:r>
      <w:proofErr w:type="spellEnd"/>
      <w:r w:rsidRPr="00884799">
        <w:rPr>
          <w:lang w:val="en-US"/>
        </w:rPr>
        <w:t xml:space="preserve"> Wan, </w:t>
      </w:r>
      <w:proofErr w:type="spellStart"/>
      <w:r w:rsidRPr="00884799">
        <w:rPr>
          <w:lang w:val="en-US"/>
        </w:rPr>
        <w:t>Heyi</w:t>
      </w:r>
      <w:proofErr w:type="spellEnd"/>
      <w:r w:rsidRPr="00884799">
        <w:rPr>
          <w:lang w:val="en-US"/>
        </w:rPr>
        <w:t xml:space="preserve"> Wang, </w:t>
      </w:r>
      <w:proofErr w:type="spellStart"/>
      <w:r w:rsidRPr="00884799">
        <w:rPr>
          <w:lang w:val="en-US"/>
        </w:rPr>
        <w:t>Songtao</w:t>
      </w:r>
      <w:proofErr w:type="spellEnd"/>
      <w:r w:rsidRPr="00884799">
        <w:rPr>
          <w:lang w:val="en-US"/>
        </w:rPr>
        <w:t xml:space="preserve"> Wu, </w:t>
      </w:r>
      <w:proofErr w:type="spellStart"/>
      <w:r w:rsidRPr="00884799">
        <w:rPr>
          <w:lang w:val="en-US"/>
        </w:rPr>
        <w:t>Minyou</w:t>
      </w:r>
      <w:proofErr w:type="spellEnd"/>
      <w:r w:rsidRPr="00884799">
        <w:rPr>
          <w:lang w:val="en-US"/>
        </w:rPr>
        <w:t xml:space="preserve"> Ye, </w:t>
      </w:r>
      <w:proofErr w:type="spellStart"/>
      <w:r w:rsidRPr="00884799">
        <w:rPr>
          <w:lang w:val="en-US"/>
        </w:rPr>
        <w:t>Qingwei</w:t>
      </w:r>
      <w:proofErr w:type="spellEnd"/>
      <w:r w:rsidRPr="00884799">
        <w:rPr>
          <w:lang w:val="en-US"/>
        </w:rPr>
        <w:t xml:space="preserve"> Yang, </w:t>
      </w:r>
      <w:proofErr w:type="spellStart"/>
      <w:r w:rsidRPr="00884799">
        <w:rPr>
          <w:lang w:val="en-US"/>
        </w:rPr>
        <w:t>Guoyao</w:t>
      </w:r>
      <w:proofErr w:type="spellEnd"/>
      <w:r w:rsidRPr="00884799">
        <w:rPr>
          <w:lang w:val="en-US"/>
        </w:rPr>
        <w:t xml:space="preserve"> Zheng, Ge Zhuang, </w:t>
      </w:r>
      <w:proofErr w:type="spellStart"/>
      <w:r w:rsidRPr="00884799">
        <w:rPr>
          <w:lang w:val="en-US"/>
        </w:rPr>
        <w:t>Qiang</w:t>
      </w:r>
      <w:proofErr w:type="spellEnd"/>
      <w:r w:rsidRPr="00884799">
        <w:rPr>
          <w:lang w:val="en-US"/>
        </w:rPr>
        <w:t xml:space="preserve"> Li and CFETR team (2017); Published 23 June 2017, IAEA, Vienna; DOI 10.1088/1741-4326/aa686a Nuclear Fusion, Volume 57, Number 10, 2017;</w:t>
      </w:r>
    </w:p>
    <w:p w:rsidR="000A2807" w:rsidRPr="00884799" w:rsidRDefault="000A2807" w:rsidP="00296656">
      <w:pPr>
        <w:pStyle w:val="Paragrafoelenco"/>
        <w:numPr>
          <w:ilvl w:val="0"/>
          <w:numId w:val="41"/>
        </w:numPr>
        <w:spacing w:line="360" w:lineRule="auto"/>
        <w:ind w:left="1134" w:right="618" w:hanging="357"/>
        <w:jc w:val="both"/>
        <w:rPr>
          <w:lang w:val="en-US"/>
        </w:rPr>
      </w:pPr>
      <w:r w:rsidRPr="00884799">
        <w:rPr>
          <w:lang w:val="en-US"/>
        </w:rPr>
        <w:t>Chen, F.F (2011), “An indispensable truth, how fusion power can save the planet”, Springer, 2011;</w:t>
      </w:r>
    </w:p>
    <w:p w:rsidR="00182D69" w:rsidRPr="00884799" w:rsidRDefault="00182D69" w:rsidP="00296656">
      <w:pPr>
        <w:pStyle w:val="Paragrafoelenco"/>
        <w:numPr>
          <w:ilvl w:val="0"/>
          <w:numId w:val="41"/>
        </w:numPr>
        <w:spacing w:line="360" w:lineRule="auto"/>
        <w:ind w:left="1134" w:right="618" w:hanging="357"/>
        <w:jc w:val="both"/>
        <w:rPr>
          <w:lang w:val="en-US"/>
        </w:rPr>
      </w:pPr>
      <w:r w:rsidRPr="00884799">
        <w:rPr>
          <w:lang w:val="en-US"/>
        </w:rPr>
        <w:lastRenderedPageBreak/>
        <w:t>Chen, F.F (2011), “Introduction to Plasma Physics and Controlled Fusion”, Springer, 2011;</w:t>
      </w:r>
    </w:p>
    <w:p w:rsidR="00182D69" w:rsidRPr="00884799" w:rsidRDefault="00182D69" w:rsidP="00296656">
      <w:pPr>
        <w:pStyle w:val="Paragrafoelenco"/>
        <w:numPr>
          <w:ilvl w:val="0"/>
          <w:numId w:val="41"/>
        </w:numPr>
        <w:spacing w:line="360" w:lineRule="auto"/>
        <w:ind w:left="1134" w:right="618" w:hanging="357"/>
        <w:jc w:val="both"/>
        <w:rPr>
          <w:lang w:val="en-US"/>
        </w:rPr>
      </w:pPr>
      <w:r w:rsidRPr="00884799">
        <w:rPr>
          <w:lang w:val="en-US"/>
        </w:rPr>
        <w:t xml:space="preserve">Choi, B. W. Gu, S. Y. </w:t>
      </w:r>
      <w:proofErr w:type="spellStart"/>
      <w:r w:rsidRPr="00884799">
        <w:rPr>
          <w:lang w:val="en-US"/>
        </w:rPr>
        <w:t>Jeong</w:t>
      </w:r>
      <w:proofErr w:type="spellEnd"/>
      <w:r w:rsidRPr="00884799">
        <w:rPr>
          <w:lang w:val="en-US"/>
        </w:rPr>
        <w:t xml:space="preserve"> and C. T. Rim (2015), "Advances in Wireless Power Transfer Systems for Roadway-Powered Electric Vehicles," in IEEE Journal of Emerging and Selected Topics in Power Electronics, vol. 3, no. 1, pp. 18-36, March 2015.</w:t>
      </w:r>
    </w:p>
    <w:p w:rsidR="00182D69" w:rsidRPr="00884799" w:rsidRDefault="00182D69" w:rsidP="00296656">
      <w:pPr>
        <w:pStyle w:val="Paragrafoelenco"/>
        <w:numPr>
          <w:ilvl w:val="0"/>
          <w:numId w:val="41"/>
        </w:numPr>
        <w:spacing w:line="360" w:lineRule="auto"/>
        <w:ind w:left="1134" w:right="618" w:hanging="357"/>
        <w:jc w:val="both"/>
        <w:rPr>
          <w:lang w:val="en-US"/>
        </w:rPr>
      </w:pPr>
      <w:r w:rsidRPr="00884799">
        <w:rPr>
          <w:lang w:val="en-US"/>
        </w:rPr>
        <w:t xml:space="preserve">Cirimele (2017), “Design and integration of a dynamic IPT system for automotive applications”, PhD Thesis, </w:t>
      </w:r>
      <w:proofErr w:type="spellStart"/>
      <w:r w:rsidRPr="00884799">
        <w:rPr>
          <w:lang w:val="en-US"/>
        </w:rPr>
        <w:t>Politecnico</w:t>
      </w:r>
      <w:proofErr w:type="spellEnd"/>
      <w:r w:rsidRPr="00884799">
        <w:rPr>
          <w:lang w:val="en-US"/>
        </w:rPr>
        <w:t xml:space="preserve"> di Torino, Italy, 2017;</w:t>
      </w:r>
    </w:p>
    <w:p w:rsidR="00872458" w:rsidRDefault="00182D69" w:rsidP="00296656">
      <w:pPr>
        <w:pStyle w:val="Paragrafoelenco"/>
        <w:numPr>
          <w:ilvl w:val="0"/>
          <w:numId w:val="41"/>
        </w:numPr>
        <w:spacing w:line="360" w:lineRule="auto"/>
        <w:ind w:left="1134" w:right="618" w:hanging="357"/>
        <w:jc w:val="both"/>
        <w:rPr>
          <w:lang w:val="en-US"/>
        </w:rPr>
      </w:pPr>
      <w:r w:rsidRPr="00884799">
        <w:rPr>
          <w:lang w:val="en-US"/>
        </w:rPr>
        <w:t xml:space="preserve">Cirimele, M. Diana, F. Freschi and M. </w:t>
      </w:r>
      <w:proofErr w:type="spellStart"/>
      <w:r w:rsidRPr="00884799">
        <w:rPr>
          <w:lang w:val="en-US"/>
        </w:rPr>
        <w:t>Mitolo</w:t>
      </w:r>
      <w:proofErr w:type="spellEnd"/>
      <w:r w:rsidRPr="00884799">
        <w:rPr>
          <w:lang w:val="en-US"/>
        </w:rPr>
        <w:t xml:space="preserve"> (2018), “Inductive Power Transfer for Automotive Applications: State-of-the-Art and Future Trends,” in IEEE Transactions on Industry Applications, vol. 54, no. 5, pp. 4069-4079, Sept.-Oct. 2018;</w:t>
      </w:r>
    </w:p>
    <w:p w:rsidR="00872458" w:rsidRPr="00872458" w:rsidRDefault="00872458" w:rsidP="00296656">
      <w:pPr>
        <w:pStyle w:val="Paragrafoelenco"/>
        <w:numPr>
          <w:ilvl w:val="0"/>
          <w:numId w:val="41"/>
        </w:numPr>
        <w:spacing w:line="360" w:lineRule="auto"/>
        <w:ind w:left="1134" w:right="618" w:hanging="357"/>
        <w:jc w:val="both"/>
        <w:rPr>
          <w:lang w:val="en-US"/>
        </w:rPr>
      </w:pPr>
      <w:r w:rsidRPr="00872458">
        <w:rPr>
          <w:rFonts w:eastAsia="SimSun"/>
          <w:spacing w:val="-1"/>
          <w:lang w:val="en-US" w:eastAsia="x-none"/>
        </w:rPr>
        <w:t>Conway</w:t>
      </w:r>
      <w:r>
        <w:rPr>
          <w:rFonts w:eastAsia="SimSun"/>
          <w:spacing w:val="-1"/>
          <w:lang w:val="en-US" w:eastAsia="x-none"/>
        </w:rPr>
        <w:t xml:space="preserve"> J.T. (2007)</w:t>
      </w:r>
      <w:r w:rsidRPr="00872458">
        <w:rPr>
          <w:rFonts w:eastAsia="SimSun"/>
          <w:spacing w:val="-1"/>
          <w:lang w:val="en-US" w:eastAsia="x-none"/>
        </w:rPr>
        <w:t xml:space="preserve">, “Inductance Calculations for Noncoaxial Coils Using Bessel Functions, </w:t>
      </w:r>
      <w:hyperlink r:id="rId273" w:history="1">
        <w:r w:rsidRPr="00872458">
          <w:rPr>
            <w:rFonts w:eastAsia="SimSun"/>
            <w:spacing w:val="-1"/>
            <w:lang w:val="en-US" w:eastAsia="x-none"/>
          </w:rPr>
          <w:t>IEEE Transactions on Magnetics</w:t>
        </w:r>
      </w:hyperlink>
      <w:r w:rsidRPr="00872458">
        <w:rPr>
          <w:rFonts w:eastAsia="SimSun"/>
          <w:spacing w:val="-1"/>
          <w:lang w:val="en-US" w:eastAsia="x-none"/>
        </w:rPr>
        <w:t>, Vol. 43, pp. 1023 - 1034, Feb 2007.</w:t>
      </w:r>
    </w:p>
    <w:p w:rsidR="00182D69" w:rsidRPr="00884799" w:rsidRDefault="00182D69" w:rsidP="00296656">
      <w:pPr>
        <w:pStyle w:val="Paragrafoelenco"/>
        <w:numPr>
          <w:ilvl w:val="0"/>
          <w:numId w:val="41"/>
        </w:numPr>
        <w:spacing w:line="360" w:lineRule="auto"/>
        <w:ind w:left="1134" w:right="618" w:hanging="357"/>
        <w:jc w:val="both"/>
        <w:rPr>
          <w:lang w:val="en-US"/>
        </w:rPr>
      </w:pPr>
      <w:proofErr w:type="spellStart"/>
      <w:r w:rsidRPr="00884799">
        <w:rPr>
          <w:lang w:val="en-US"/>
        </w:rPr>
        <w:t>Czarny</w:t>
      </w:r>
      <w:proofErr w:type="spellEnd"/>
      <w:r w:rsidRPr="00884799">
        <w:rPr>
          <w:lang w:val="en-US"/>
        </w:rPr>
        <w:t xml:space="preserve"> and G. Huysmans (2008), </w:t>
      </w:r>
      <w:proofErr w:type="spellStart"/>
      <w:r w:rsidRPr="00884799">
        <w:rPr>
          <w:lang w:val="en-US"/>
        </w:rPr>
        <w:t>Bézier</w:t>
      </w:r>
      <w:proofErr w:type="spellEnd"/>
      <w:r w:rsidRPr="00884799">
        <w:rPr>
          <w:lang w:val="en-US"/>
        </w:rPr>
        <w:t xml:space="preserve"> Surfaces and Finite Element for MHD Simulations, J. Comp. Phys. 227 7423-45, 2008;</w:t>
      </w:r>
    </w:p>
    <w:p w:rsidR="00182D69" w:rsidRPr="00884799" w:rsidRDefault="00182D69" w:rsidP="00296656">
      <w:pPr>
        <w:pStyle w:val="Paragrafoelenco"/>
        <w:numPr>
          <w:ilvl w:val="0"/>
          <w:numId w:val="41"/>
        </w:numPr>
        <w:spacing w:line="360" w:lineRule="auto"/>
        <w:ind w:left="1134" w:right="618" w:hanging="357"/>
        <w:jc w:val="both"/>
        <w:rPr>
          <w:lang w:val="en-US"/>
        </w:rPr>
      </w:pPr>
      <w:r w:rsidRPr="00884799">
        <w:rPr>
          <w:lang w:val="en-US"/>
        </w:rPr>
        <w:t xml:space="preserve">Deb, A. Pratap, S. Agarwal, T. </w:t>
      </w:r>
      <w:proofErr w:type="spellStart"/>
      <w:r w:rsidRPr="00884799">
        <w:rPr>
          <w:lang w:val="en-US"/>
        </w:rPr>
        <w:t>Meyarivan</w:t>
      </w:r>
      <w:proofErr w:type="spellEnd"/>
      <w:r w:rsidRPr="00884799">
        <w:rPr>
          <w:lang w:val="en-US"/>
        </w:rPr>
        <w:t xml:space="preserve"> (2002), “A Fast and Elitist </w:t>
      </w:r>
      <w:proofErr w:type="spellStart"/>
      <w:r w:rsidRPr="00884799">
        <w:rPr>
          <w:lang w:val="en-US"/>
        </w:rPr>
        <w:t>Multiobjective</w:t>
      </w:r>
      <w:proofErr w:type="spellEnd"/>
      <w:r w:rsidRPr="00884799">
        <w:rPr>
          <w:lang w:val="en-US"/>
        </w:rPr>
        <w:t xml:space="preserve"> Genetic Algorithm: NSGA-II”, IEEE Transactions on Evolutionary Computation, vol. 6, no. 2, pp. 182–197, Apr. 2002;</w:t>
      </w:r>
    </w:p>
    <w:p w:rsidR="00182D69" w:rsidRPr="00884799" w:rsidRDefault="00182D69" w:rsidP="00296656">
      <w:pPr>
        <w:pStyle w:val="Paragrafoelenco"/>
        <w:numPr>
          <w:ilvl w:val="0"/>
          <w:numId w:val="41"/>
        </w:numPr>
        <w:spacing w:line="360" w:lineRule="auto"/>
        <w:ind w:left="1134" w:right="618" w:hanging="357"/>
        <w:jc w:val="both"/>
        <w:rPr>
          <w:lang w:val="en-US"/>
        </w:rPr>
      </w:pPr>
      <w:r w:rsidRPr="00884799">
        <w:rPr>
          <w:lang w:val="en-US"/>
        </w:rPr>
        <w:t>Di Capua et al. (2016), “Genetic Programming Approach for Identification of Ferrite Inductors Power Loss Models”, Annual Conf. of IEEE Industrial Electronics Society (IECON), Florence, IT, Oct. 2016;</w:t>
      </w:r>
    </w:p>
    <w:p w:rsidR="00182D69" w:rsidRPr="00884799" w:rsidRDefault="00182D69" w:rsidP="00296656">
      <w:pPr>
        <w:pStyle w:val="Paragrafoelenco"/>
        <w:numPr>
          <w:ilvl w:val="0"/>
          <w:numId w:val="41"/>
        </w:numPr>
        <w:spacing w:line="360" w:lineRule="auto"/>
        <w:ind w:left="1134" w:right="618" w:hanging="357"/>
        <w:jc w:val="both"/>
        <w:rPr>
          <w:lang w:val="en-US"/>
        </w:rPr>
      </w:pPr>
      <w:r w:rsidRPr="00884799">
        <w:rPr>
          <w:lang w:val="en-US"/>
        </w:rPr>
        <w:t>Di Capua et al. (2017), “Power and efficiency analysis of high-frequency Wireless Power Transfer Systems”, Int. Journal of Electrical Power &amp; Energy Systems, vol. 84, pp. 124-134, Jan. 2017;</w:t>
      </w:r>
    </w:p>
    <w:p w:rsidR="00182D69" w:rsidRPr="00884799" w:rsidRDefault="00182D69" w:rsidP="00296656">
      <w:pPr>
        <w:pStyle w:val="Paragrafoelenco"/>
        <w:numPr>
          <w:ilvl w:val="0"/>
          <w:numId w:val="41"/>
        </w:numPr>
        <w:spacing w:line="360" w:lineRule="auto"/>
        <w:ind w:left="1134" w:right="618" w:hanging="357"/>
        <w:jc w:val="both"/>
        <w:rPr>
          <w:lang w:val="en-US"/>
        </w:rPr>
      </w:pPr>
      <w:r w:rsidRPr="00884799">
        <w:rPr>
          <w:lang w:val="en-US"/>
        </w:rPr>
        <w:t>Di Capua et al. (2018), “Loss Behavioral Modeling for Ferrite Inductors”, Int. Conf. on Synthesis, Modeling, Analysis and Simulation Methods and Appl. to Circuit Design (SMACD), Prague, CZ, July 2018;</w:t>
      </w:r>
    </w:p>
    <w:p w:rsidR="00182D69" w:rsidRPr="00884799" w:rsidRDefault="00182D69" w:rsidP="00296656">
      <w:pPr>
        <w:pStyle w:val="Paragrafoelenco"/>
        <w:numPr>
          <w:ilvl w:val="0"/>
          <w:numId w:val="41"/>
        </w:numPr>
        <w:spacing w:line="360" w:lineRule="auto"/>
        <w:ind w:left="1134" w:right="618" w:hanging="357"/>
        <w:jc w:val="both"/>
        <w:rPr>
          <w:lang w:val="en-US"/>
        </w:rPr>
      </w:pPr>
      <w:r w:rsidRPr="00884799">
        <w:rPr>
          <w:lang w:val="en-US"/>
        </w:rPr>
        <w:t xml:space="preserve">Di Capua, A. Maffucci, K. Stoyka, G. Di </w:t>
      </w:r>
      <w:proofErr w:type="spellStart"/>
      <w:r w:rsidRPr="00884799">
        <w:rPr>
          <w:lang w:val="en-US"/>
        </w:rPr>
        <w:t>Mambro</w:t>
      </w:r>
      <w:proofErr w:type="spellEnd"/>
      <w:r w:rsidRPr="00884799">
        <w:rPr>
          <w:lang w:val="en-US"/>
        </w:rPr>
        <w:t>, S. Ventre, V. Cirimele, F. Freschi, F. Villone, and N. Femia (2021), “Analysis of Dynamic Wireless Power Transfer Systems Based on Behavioral Modeling of Mutual Inductance,” Sustainability, vol. 13, no. 5, p. 2556, Feb. 2021;</w:t>
      </w:r>
    </w:p>
    <w:p w:rsidR="00182D69" w:rsidRPr="00884799" w:rsidRDefault="00182D69" w:rsidP="00296656">
      <w:pPr>
        <w:pStyle w:val="Paragrafoelenco"/>
        <w:numPr>
          <w:ilvl w:val="0"/>
          <w:numId w:val="41"/>
        </w:numPr>
        <w:spacing w:line="360" w:lineRule="auto"/>
        <w:ind w:left="1134" w:right="618" w:hanging="357"/>
        <w:jc w:val="both"/>
        <w:rPr>
          <w:lang w:val="en-US"/>
        </w:rPr>
      </w:pPr>
      <w:r w:rsidRPr="00884799">
        <w:rPr>
          <w:lang w:val="en-US"/>
        </w:rPr>
        <w:t xml:space="preserve">Di Capua, N. Femia, K. Stoyka, G. Di </w:t>
      </w:r>
      <w:proofErr w:type="spellStart"/>
      <w:r w:rsidRPr="00884799">
        <w:rPr>
          <w:lang w:val="en-US"/>
        </w:rPr>
        <w:t>Mambro</w:t>
      </w:r>
      <w:proofErr w:type="spellEnd"/>
      <w:r w:rsidRPr="00884799">
        <w:rPr>
          <w:lang w:val="en-US"/>
        </w:rPr>
        <w:t xml:space="preserve">, A. Maffucci, S. Ventre and F. Villone (2021), "Mutual Inductance Behavioral Modeling for Wireless Power </w:t>
      </w:r>
      <w:r w:rsidRPr="00884799">
        <w:rPr>
          <w:lang w:val="en-US"/>
        </w:rPr>
        <w:lastRenderedPageBreak/>
        <w:t>Transfer System Coils," in IEEE Transactions on Industrial Electronics, vol. 68, no. 3, pp. 2196-2206, March 2021;</w:t>
      </w:r>
    </w:p>
    <w:p w:rsidR="00182D69" w:rsidRPr="00884799" w:rsidRDefault="00182D69" w:rsidP="00296656">
      <w:pPr>
        <w:pStyle w:val="Paragrafoelenco"/>
        <w:numPr>
          <w:ilvl w:val="0"/>
          <w:numId w:val="41"/>
        </w:numPr>
        <w:spacing w:line="360" w:lineRule="auto"/>
        <w:ind w:left="1134" w:right="618" w:hanging="357"/>
        <w:jc w:val="both"/>
        <w:rPr>
          <w:lang w:val="en-US"/>
        </w:rPr>
      </w:pPr>
      <w:r w:rsidRPr="00884799">
        <w:rPr>
          <w:lang w:val="en-US"/>
        </w:rPr>
        <w:t xml:space="preserve">Di </w:t>
      </w:r>
      <w:proofErr w:type="spellStart"/>
      <w:r w:rsidRPr="00884799">
        <w:rPr>
          <w:lang w:val="en-US"/>
        </w:rPr>
        <w:t>Mambro</w:t>
      </w:r>
      <w:proofErr w:type="spellEnd"/>
      <w:r w:rsidRPr="00884799">
        <w:rPr>
          <w:lang w:val="en-US"/>
        </w:rPr>
        <w:t>, A. Maffucci, G. Mazzone, S. Ventre, F. Villone, J.H. You (2022), Mechanical impact of electromagnetic transients on the European DEMO divertor. Part 1: Vertical displacement event, Fusion Eng. Des. 175 (2022), 112999, 2022;</w:t>
      </w:r>
    </w:p>
    <w:p w:rsidR="00465D79" w:rsidRPr="00884799" w:rsidRDefault="00465D79" w:rsidP="00296656">
      <w:pPr>
        <w:pStyle w:val="Paragrafoelenco"/>
        <w:numPr>
          <w:ilvl w:val="0"/>
          <w:numId w:val="41"/>
        </w:numPr>
        <w:spacing w:line="360" w:lineRule="auto"/>
        <w:ind w:left="1134" w:right="618" w:hanging="357"/>
        <w:jc w:val="both"/>
        <w:rPr>
          <w:lang w:val="en-US"/>
        </w:rPr>
      </w:pPr>
      <w:r w:rsidRPr="00884799">
        <w:rPr>
          <w:lang w:val="en-US"/>
        </w:rPr>
        <w:t xml:space="preserve">Di </w:t>
      </w:r>
      <w:proofErr w:type="spellStart"/>
      <w:r w:rsidRPr="00884799">
        <w:rPr>
          <w:lang w:val="en-US"/>
        </w:rPr>
        <w:t>Mambro</w:t>
      </w:r>
      <w:proofErr w:type="spellEnd"/>
      <w:r w:rsidRPr="00884799">
        <w:rPr>
          <w:lang w:val="en-US"/>
        </w:rPr>
        <w:t>, A. Maffucci, G. Mazzone, G. Rubinacci, S. Ventre, F. Villone, J.H. You (2023), “Ferromagnetic forces acting on the EU-DEMO divertor”; Fusion Engineering and Design, 190, (2023) 113522. https://doi.org/10.1016/j.fusengdes.2023.113522</w:t>
      </w:r>
    </w:p>
    <w:p w:rsidR="00182D69" w:rsidRPr="00884799" w:rsidRDefault="00182D69" w:rsidP="00296656">
      <w:pPr>
        <w:pStyle w:val="Paragrafoelenco"/>
        <w:numPr>
          <w:ilvl w:val="0"/>
          <w:numId w:val="41"/>
        </w:numPr>
        <w:spacing w:line="360" w:lineRule="auto"/>
        <w:ind w:left="1134" w:right="618" w:hanging="357"/>
        <w:jc w:val="both"/>
        <w:rPr>
          <w:lang w:val="en-US"/>
        </w:rPr>
      </w:pPr>
      <w:r w:rsidRPr="00884799">
        <w:rPr>
          <w:lang w:val="en-US"/>
        </w:rPr>
        <w:t>Dolan (2014), T.J., Magnetic Fusion Technology, Ed. Springer, 2014;</w:t>
      </w:r>
    </w:p>
    <w:p w:rsidR="00182D69" w:rsidRPr="00884799" w:rsidRDefault="00182D69" w:rsidP="00296656">
      <w:pPr>
        <w:pStyle w:val="Paragrafoelenco"/>
        <w:numPr>
          <w:ilvl w:val="0"/>
          <w:numId w:val="41"/>
        </w:numPr>
        <w:spacing w:line="360" w:lineRule="auto"/>
        <w:ind w:left="1134" w:right="618" w:hanging="357"/>
        <w:jc w:val="both"/>
        <w:rPr>
          <w:lang w:val="en-US"/>
        </w:rPr>
      </w:pPr>
      <w:r w:rsidRPr="00884799">
        <w:rPr>
          <w:lang w:val="en-US"/>
        </w:rPr>
        <w:t xml:space="preserve">Federici, et al. (2019), Overview of the DEMO staged design approach in Europe, </w:t>
      </w:r>
      <w:proofErr w:type="spellStart"/>
      <w:r w:rsidRPr="00884799">
        <w:rPr>
          <w:lang w:val="en-US"/>
        </w:rPr>
        <w:t>Nucl</w:t>
      </w:r>
      <w:proofErr w:type="spellEnd"/>
      <w:r w:rsidRPr="00884799">
        <w:rPr>
          <w:lang w:val="en-US"/>
        </w:rPr>
        <w:t>. Fusion 59 (2019), 066013, 2019;</w:t>
      </w:r>
    </w:p>
    <w:p w:rsidR="00182D69" w:rsidRDefault="00182D69" w:rsidP="00296656">
      <w:pPr>
        <w:pStyle w:val="Paragrafoelenco"/>
        <w:numPr>
          <w:ilvl w:val="0"/>
          <w:numId w:val="41"/>
        </w:numPr>
        <w:spacing w:line="360" w:lineRule="auto"/>
        <w:ind w:left="1134" w:right="618" w:hanging="357"/>
        <w:jc w:val="both"/>
        <w:rPr>
          <w:lang w:val="en-US"/>
        </w:rPr>
      </w:pPr>
      <w:r w:rsidRPr="00884799">
        <w:rPr>
          <w:lang w:val="en-US"/>
        </w:rPr>
        <w:t>Femia et al. (2016), “In-system IGBT power loss behavioral modeling”, Int. Conf. on Synthesis, Modeling, Analysis and Simulation Methods and Appl. to Circuit Design (SMACD), Lisbon, PT, June 2016;</w:t>
      </w:r>
    </w:p>
    <w:p w:rsidR="00DD6298" w:rsidRPr="00884799" w:rsidRDefault="00DD6298" w:rsidP="00296656">
      <w:pPr>
        <w:pStyle w:val="Paragrafoelenco"/>
        <w:numPr>
          <w:ilvl w:val="0"/>
          <w:numId w:val="41"/>
        </w:numPr>
        <w:spacing w:line="360" w:lineRule="auto"/>
        <w:ind w:left="1134" w:right="618" w:hanging="357"/>
        <w:jc w:val="both"/>
        <w:rPr>
          <w:lang w:val="en-US"/>
        </w:rPr>
      </w:pPr>
      <w:proofErr w:type="spellStart"/>
      <w:r>
        <w:rPr>
          <w:lang w:val="en-US"/>
        </w:rPr>
        <w:t>Freidberg</w:t>
      </w:r>
      <w:proofErr w:type="spellEnd"/>
      <w:r>
        <w:rPr>
          <w:lang w:val="en-US"/>
        </w:rPr>
        <w:t xml:space="preserve"> J.P. (1987), “Ideal Magnetohydrodynamics” (New York: Plenum)</w:t>
      </w:r>
    </w:p>
    <w:p w:rsidR="00182D69" w:rsidRPr="00884799" w:rsidRDefault="00182D69" w:rsidP="00296656">
      <w:pPr>
        <w:pStyle w:val="Paragrafoelenco"/>
        <w:numPr>
          <w:ilvl w:val="0"/>
          <w:numId w:val="41"/>
        </w:numPr>
        <w:spacing w:line="360" w:lineRule="auto"/>
        <w:ind w:left="1134" w:right="618" w:hanging="357"/>
        <w:jc w:val="both"/>
        <w:rPr>
          <w:lang w:val="en-US"/>
        </w:rPr>
      </w:pPr>
      <w:proofErr w:type="spellStart"/>
      <w:r w:rsidRPr="00884799">
        <w:rPr>
          <w:lang w:val="en-US"/>
        </w:rPr>
        <w:t>Freidberg</w:t>
      </w:r>
      <w:proofErr w:type="spellEnd"/>
      <w:r w:rsidRPr="00884799">
        <w:rPr>
          <w:lang w:val="en-US"/>
        </w:rPr>
        <w:t>, J.P. (2008), “Plasma Physics and Fusion Energy,” Cambridge University Press, 2008;</w:t>
      </w:r>
    </w:p>
    <w:p w:rsidR="00182D69" w:rsidRPr="00884799" w:rsidRDefault="00182D69" w:rsidP="00296656">
      <w:pPr>
        <w:pStyle w:val="Paragrafoelenco"/>
        <w:numPr>
          <w:ilvl w:val="0"/>
          <w:numId w:val="41"/>
        </w:numPr>
        <w:spacing w:line="360" w:lineRule="auto"/>
        <w:ind w:left="1134" w:right="618" w:hanging="357"/>
        <w:jc w:val="both"/>
        <w:rPr>
          <w:lang w:val="en-US"/>
        </w:rPr>
      </w:pPr>
      <w:proofErr w:type="spellStart"/>
      <w:r w:rsidRPr="00884799">
        <w:rPr>
          <w:lang w:val="en-US"/>
        </w:rPr>
        <w:t>Hender</w:t>
      </w:r>
      <w:proofErr w:type="spellEnd"/>
      <w:r w:rsidRPr="00884799">
        <w:rPr>
          <w:lang w:val="en-US"/>
        </w:rPr>
        <w:t xml:space="preserve"> et al. (2007), MHD stability, operational limits and disruptions, </w:t>
      </w:r>
      <w:proofErr w:type="spellStart"/>
      <w:r w:rsidRPr="00884799">
        <w:rPr>
          <w:lang w:val="en-US"/>
        </w:rPr>
        <w:t>Nucl</w:t>
      </w:r>
      <w:proofErr w:type="spellEnd"/>
      <w:r w:rsidRPr="00884799">
        <w:rPr>
          <w:lang w:val="en-US"/>
        </w:rPr>
        <w:t>. Fusion. 47, S128, 2007;</w:t>
      </w:r>
    </w:p>
    <w:p w:rsidR="00182D69" w:rsidRPr="00884799" w:rsidRDefault="00182D69" w:rsidP="00296656">
      <w:pPr>
        <w:pStyle w:val="Paragrafoelenco"/>
        <w:numPr>
          <w:ilvl w:val="0"/>
          <w:numId w:val="41"/>
        </w:numPr>
        <w:spacing w:line="360" w:lineRule="auto"/>
        <w:ind w:left="1134" w:right="618" w:hanging="357"/>
        <w:jc w:val="both"/>
        <w:rPr>
          <w:lang w:val="en-US"/>
        </w:rPr>
      </w:pPr>
      <w:r w:rsidRPr="00884799">
        <w:rPr>
          <w:lang w:val="en-US"/>
        </w:rPr>
        <w:t>Huh, S. W. Lee, W. Y. Lee, G. H. Cho and C. T. Rim (2011), "Narrow-Width Inductive Power Transfer System for Online Electrical Vehicles," in IEEE Transactions on Power Electronics, vol. 26, no. 12, pp. 3666-3679, Dec. 2011;</w:t>
      </w:r>
    </w:p>
    <w:p w:rsidR="00182D69" w:rsidRPr="00884799" w:rsidRDefault="00182D69" w:rsidP="00296656">
      <w:pPr>
        <w:pStyle w:val="Paragrafoelenco"/>
        <w:numPr>
          <w:ilvl w:val="0"/>
          <w:numId w:val="41"/>
        </w:numPr>
        <w:spacing w:line="360" w:lineRule="auto"/>
        <w:ind w:left="1134" w:right="618" w:hanging="357"/>
        <w:jc w:val="both"/>
        <w:rPr>
          <w:lang w:val="en-US"/>
        </w:rPr>
      </w:pPr>
      <w:r w:rsidRPr="00884799">
        <w:rPr>
          <w:lang w:val="en-US"/>
        </w:rPr>
        <w:t xml:space="preserve">IR-T1, Tehran, Iran – D. </w:t>
      </w:r>
      <w:proofErr w:type="spellStart"/>
      <w:r w:rsidRPr="00884799">
        <w:rPr>
          <w:lang w:val="en-US"/>
        </w:rPr>
        <w:t>Dorranian</w:t>
      </w:r>
      <w:proofErr w:type="spellEnd"/>
      <w:r w:rsidRPr="00884799">
        <w:rPr>
          <w:lang w:val="en-US"/>
        </w:rPr>
        <w:t xml:space="preserve">, M. </w:t>
      </w:r>
      <w:proofErr w:type="spellStart"/>
      <w:r w:rsidRPr="00884799">
        <w:rPr>
          <w:lang w:val="en-US"/>
        </w:rPr>
        <w:t>Ghoranneviss</w:t>
      </w:r>
      <w:proofErr w:type="spellEnd"/>
      <w:r w:rsidRPr="00884799">
        <w:rPr>
          <w:lang w:val="en-US"/>
        </w:rPr>
        <w:t>, M. Salem, M. Mahmoodi D (2006), “Recent Results of IRAN-T1 Tokamak”, AIP Conference Proceedings 875, 111 (2006); https://doi.org/10.1063/1.2405912, 2006;</w:t>
      </w:r>
    </w:p>
    <w:p w:rsidR="00182D69" w:rsidRPr="00884799" w:rsidRDefault="00182D69" w:rsidP="00296656">
      <w:pPr>
        <w:pStyle w:val="Paragrafoelenco"/>
        <w:numPr>
          <w:ilvl w:val="0"/>
          <w:numId w:val="41"/>
        </w:numPr>
        <w:spacing w:line="360" w:lineRule="auto"/>
        <w:ind w:left="1134" w:right="618" w:hanging="357"/>
        <w:jc w:val="both"/>
        <w:rPr>
          <w:lang w:val="en-US"/>
        </w:rPr>
      </w:pPr>
      <w:r w:rsidRPr="00884799">
        <w:rPr>
          <w:lang w:val="en-US"/>
        </w:rPr>
        <w:t>Jardin, N. Pomphrey and J. De Lucia (1986), Dynamic Modelling of Transport and Positional Control of Tokamaks, J. Comp. Phys. 66 481, 1986;</w:t>
      </w:r>
    </w:p>
    <w:p w:rsidR="00182D69" w:rsidRPr="00884799" w:rsidRDefault="00182D69" w:rsidP="00296656">
      <w:pPr>
        <w:pStyle w:val="Paragrafoelenco"/>
        <w:numPr>
          <w:ilvl w:val="0"/>
          <w:numId w:val="41"/>
        </w:numPr>
        <w:spacing w:line="360" w:lineRule="auto"/>
        <w:ind w:left="1134" w:right="618" w:hanging="357"/>
        <w:jc w:val="both"/>
        <w:rPr>
          <w:lang w:val="en-US"/>
        </w:rPr>
      </w:pPr>
      <w:proofErr w:type="spellStart"/>
      <w:r w:rsidRPr="00884799">
        <w:rPr>
          <w:lang w:val="en-US"/>
        </w:rPr>
        <w:t>Kempf</w:t>
      </w:r>
      <w:proofErr w:type="spellEnd"/>
      <w:r w:rsidRPr="00884799">
        <w:rPr>
          <w:lang w:val="en-US"/>
        </w:rPr>
        <w:t xml:space="preserve">, et al. (2014), Correlation between radiation damage and magnetic properties in reactor vessel steels, J. </w:t>
      </w:r>
      <w:proofErr w:type="spellStart"/>
      <w:r w:rsidRPr="00884799">
        <w:rPr>
          <w:lang w:val="en-US"/>
        </w:rPr>
        <w:t>Nucl</w:t>
      </w:r>
      <w:proofErr w:type="spellEnd"/>
      <w:r w:rsidRPr="00884799">
        <w:rPr>
          <w:lang w:val="en-US"/>
        </w:rPr>
        <w:t>. Mater. 445, 55–62, 2014;</w:t>
      </w:r>
    </w:p>
    <w:p w:rsidR="00182D69" w:rsidRPr="00884799" w:rsidRDefault="00182D69" w:rsidP="00296656">
      <w:pPr>
        <w:pStyle w:val="Paragrafoelenco"/>
        <w:numPr>
          <w:ilvl w:val="0"/>
          <w:numId w:val="41"/>
        </w:numPr>
        <w:spacing w:line="360" w:lineRule="auto"/>
        <w:ind w:left="1134" w:right="618" w:hanging="357"/>
        <w:jc w:val="both"/>
        <w:rPr>
          <w:lang w:val="en-US"/>
        </w:rPr>
      </w:pPr>
      <w:r w:rsidRPr="00884799">
        <w:rPr>
          <w:lang w:val="en-US"/>
        </w:rPr>
        <w:t>Kevin (1997), Numerical Simulation of Plasma Equilibrium and Shape Control in Tight Tokamak GLOBUS-M, Fusion Technology (Amsterdam: Elsevier) pp 821-4, 1997;</w:t>
      </w:r>
    </w:p>
    <w:p w:rsidR="00182D69" w:rsidRPr="00884799" w:rsidRDefault="00182D69" w:rsidP="00296656">
      <w:pPr>
        <w:pStyle w:val="Paragrafoelenco"/>
        <w:numPr>
          <w:ilvl w:val="0"/>
          <w:numId w:val="41"/>
        </w:numPr>
        <w:spacing w:line="360" w:lineRule="auto"/>
        <w:ind w:left="1134" w:right="618" w:hanging="357"/>
        <w:jc w:val="both"/>
        <w:rPr>
          <w:lang w:val="en-US"/>
        </w:rPr>
      </w:pPr>
      <w:proofErr w:type="spellStart"/>
      <w:r w:rsidRPr="00884799">
        <w:rPr>
          <w:lang w:val="en-US"/>
        </w:rPr>
        <w:lastRenderedPageBreak/>
        <w:t>Khayrutdinov</w:t>
      </w:r>
      <w:proofErr w:type="spellEnd"/>
      <w:r w:rsidRPr="00884799">
        <w:rPr>
          <w:lang w:val="en-US"/>
        </w:rPr>
        <w:t xml:space="preserve">, V. E. </w:t>
      </w:r>
      <w:proofErr w:type="spellStart"/>
      <w:r w:rsidRPr="00884799">
        <w:rPr>
          <w:lang w:val="en-US"/>
        </w:rPr>
        <w:t>Lukash</w:t>
      </w:r>
      <w:proofErr w:type="spellEnd"/>
      <w:r w:rsidRPr="00884799">
        <w:rPr>
          <w:lang w:val="en-US"/>
        </w:rPr>
        <w:t xml:space="preserve"> (1993), Studies of Plasma Equilibrium and Transport in a Tokamak Fusion Device with the Inverse-Variable Technique, J. Comp. Phys. 109 193, 1993;</w:t>
      </w:r>
    </w:p>
    <w:p w:rsidR="00182D69" w:rsidRPr="00884799" w:rsidRDefault="00182D69" w:rsidP="00296656">
      <w:pPr>
        <w:pStyle w:val="Paragrafoelenco"/>
        <w:numPr>
          <w:ilvl w:val="0"/>
          <w:numId w:val="41"/>
        </w:numPr>
        <w:spacing w:line="360" w:lineRule="auto"/>
        <w:ind w:left="1134" w:right="618" w:hanging="357"/>
        <w:jc w:val="both"/>
        <w:rPr>
          <w:lang w:val="en-US"/>
        </w:rPr>
      </w:pPr>
      <w:r w:rsidRPr="00884799">
        <w:rPr>
          <w:lang w:val="en-US"/>
        </w:rPr>
        <w:t>Kikuchi, M. (2008), “Frontiers in Fusion Research: Physics and Fusion”, Springer, 2012;</w:t>
      </w:r>
    </w:p>
    <w:p w:rsidR="00182D69" w:rsidRDefault="00182D69" w:rsidP="00296656">
      <w:pPr>
        <w:pStyle w:val="Paragrafoelenco"/>
        <w:numPr>
          <w:ilvl w:val="0"/>
          <w:numId w:val="41"/>
        </w:numPr>
        <w:spacing w:line="360" w:lineRule="auto"/>
        <w:ind w:left="1134" w:right="618" w:hanging="357"/>
        <w:jc w:val="both"/>
        <w:rPr>
          <w:lang w:val="en-US"/>
        </w:rPr>
      </w:pPr>
      <w:proofErr w:type="spellStart"/>
      <w:r w:rsidRPr="00884799">
        <w:rPr>
          <w:lang w:val="en-US"/>
        </w:rPr>
        <w:t>Koza</w:t>
      </w:r>
      <w:proofErr w:type="spellEnd"/>
      <w:r w:rsidRPr="00884799">
        <w:rPr>
          <w:lang w:val="en-US"/>
        </w:rPr>
        <w:t xml:space="preserve"> (1992), Genetic Programming: on the programming of computers by means of natural selection. Cambridge, MA, USA: MIT Press, 1992;</w:t>
      </w:r>
    </w:p>
    <w:p w:rsidR="009D0841" w:rsidRPr="00884799" w:rsidRDefault="009D0841" w:rsidP="00296656">
      <w:pPr>
        <w:pStyle w:val="Paragrafoelenco"/>
        <w:numPr>
          <w:ilvl w:val="0"/>
          <w:numId w:val="41"/>
        </w:numPr>
        <w:spacing w:line="360" w:lineRule="auto"/>
        <w:ind w:left="1134" w:right="618" w:hanging="357"/>
        <w:jc w:val="both"/>
        <w:rPr>
          <w:lang w:val="en-US"/>
        </w:rPr>
      </w:pPr>
      <w:r>
        <w:rPr>
          <w:lang w:val="en-US"/>
        </w:rPr>
        <w:t xml:space="preserve">Kwon et al. (2009), </w:t>
      </w:r>
      <w:proofErr w:type="spellStart"/>
      <w:r w:rsidR="005A1BD6" w:rsidRPr="005A1BD6">
        <w:t>Structural</w:t>
      </w:r>
      <w:proofErr w:type="spellEnd"/>
      <w:r w:rsidR="005A1BD6" w:rsidRPr="005A1BD6">
        <w:t xml:space="preserve"> </w:t>
      </w:r>
      <w:proofErr w:type="spellStart"/>
      <w:r w:rsidR="005A1BD6" w:rsidRPr="005A1BD6">
        <w:t>analyses</w:t>
      </w:r>
      <w:proofErr w:type="spellEnd"/>
      <w:r w:rsidR="005A1BD6" w:rsidRPr="005A1BD6">
        <w:t xml:space="preserve"> for </w:t>
      </w:r>
      <w:proofErr w:type="spellStart"/>
      <w:r w:rsidR="005A1BD6" w:rsidRPr="005A1BD6">
        <w:t>equatorial</w:t>
      </w:r>
      <w:proofErr w:type="spellEnd"/>
      <w:r w:rsidR="005A1BD6" w:rsidRPr="005A1BD6">
        <w:t xml:space="preserve"> and lower </w:t>
      </w:r>
      <w:proofErr w:type="spellStart"/>
      <w:r w:rsidR="005A1BD6" w:rsidRPr="005A1BD6">
        <w:t>ports</w:t>
      </w:r>
      <w:proofErr w:type="spellEnd"/>
      <w:r w:rsidR="005A1BD6" w:rsidRPr="005A1BD6">
        <w:t xml:space="preserve"> of the ITER vacuum vessel</w:t>
      </w:r>
      <w:r w:rsidR="005A1BD6">
        <w:t xml:space="preserve">, </w:t>
      </w:r>
      <w:r w:rsidR="005A1BD6" w:rsidRPr="005A1BD6">
        <w:t>Fusion Engineering and Design 84 (2009) 1144–1150</w:t>
      </w:r>
      <w:r w:rsidR="005A1BD6">
        <w:t>;</w:t>
      </w:r>
    </w:p>
    <w:p w:rsidR="00182D69" w:rsidRPr="00884799" w:rsidRDefault="00182D69" w:rsidP="00296656">
      <w:pPr>
        <w:pStyle w:val="Paragrafoelenco"/>
        <w:numPr>
          <w:ilvl w:val="0"/>
          <w:numId w:val="41"/>
        </w:numPr>
        <w:spacing w:line="360" w:lineRule="auto"/>
        <w:ind w:left="1134" w:right="618" w:hanging="357"/>
        <w:jc w:val="both"/>
        <w:rPr>
          <w:lang w:val="en-US"/>
        </w:rPr>
      </w:pPr>
      <w:proofErr w:type="spellStart"/>
      <w:r w:rsidRPr="00884799">
        <w:rPr>
          <w:lang w:val="en-US"/>
        </w:rPr>
        <w:t>Lide</w:t>
      </w:r>
      <w:proofErr w:type="spellEnd"/>
      <w:r w:rsidRPr="00884799">
        <w:rPr>
          <w:lang w:val="en-US"/>
        </w:rPr>
        <w:t>, D. R. (2005), ed. 2005. CRC Handbook of Chemistry and Physics (85th ed.) CRC Press.       ISBN: 978-0-8493-0484-2, 2005;</w:t>
      </w:r>
    </w:p>
    <w:p w:rsidR="00182D69" w:rsidRPr="00884799" w:rsidRDefault="00182D69" w:rsidP="00296656">
      <w:pPr>
        <w:pStyle w:val="Paragrafoelenco"/>
        <w:numPr>
          <w:ilvl w:val="0"/>
          <w:numId w:val="41"/>
        </w:numPr>
        <w:spacing w:line="360" w:lineRule="auto"/>
        <w:ind w:left="1134" w:right="618" w:hanging="357"/>
        <w:jc w:val="both"/>
        <w:rPr>
          <w:lang w:val="en-US"/>
        </w:rPr>
      </w:pPr>
      <w:r w:rsidRPr="00884799">
        <w:rPr>
          <w:lang w:val="en-US"/>
        </w:rPr>
        <w:t xml:space="preserve">Liu et al. (2000), Feedback Stabilization of </w:t>
      </w:r>
      <w:proofErr w:type="spellStart"/>
      <w:r w:rsidRPr="00884799">
        <w:rPr>
          <w:lang w:val="en-US"/>
        </w:rPr>
        <w:t>Nonaxisymmetric</w:t>
      </w:r>
      <w:proofErr w:type="spellEnd"/>
      <w:r w:rsidRPr="00884799">
        <w:rPr>
          <w:lang w:val="en-US"/>
        </w:rPr>
        <w:t xml:space="preserve"> Resistive Wall Modes in Tokamaks. I. Electromagnetic Model, Phys. Plasmas 7 3681, 2000;</w:t>
      </w:r>
    </w:p>
    <w:p w:rsidR="00182D69" w:rsidRPr="00884799" w:rsidRDefault="00182D69" w:rsidP="00296656">
      <w:pPr>
        <w:pStyle w:val="Paragrafoelenco"/>
        <w:numPr>
          <w:ilvl w:val="0"/>
          <w:numId w:val="41"/>
        </w:numPr>
        <w:spacing w:line="360" w:lineRule="auto"/>
        <w:ind w:left="1134" w:right="618" w:hanging="357"/>
        <w:jc w:val="both"/>
        <w:rPr>
          <w:lang w:val="en-US"/>
        </w:rPr>
      </w:pPr>
      <w:r w:rsidRPr="00884799">
        <w:rPr>
          <w:lang w:val="en-US"/>
        </w:rPr>
        <w:t xml:space="preserve">Maione, M. </w:t>
      </w:r>
      <w:proofErr w:type="spellStart"/>
      <w:r w:rsidRPr="00884799">
        <w:rPr>
          <w:lang w:val="en-US"/>
        </w:rPr>
        <w:t>Marracci</w:t>
      </w:r>
      <w:proofErr w:type="spellEnd"/>
      <w:r w:rsidRPr="00884799">
        <w:rPr>
          <w:lang w:val="en-US"/>
        </w:rPr>
        <w:t xml:space="preserve">, B. </w:t>
      </w:r>
      <w:proofErr w:type="spellStart"/>
      <w:r w:rsidRPr="00884799">
        <w:rPr>
          <w:lang w:val="en-US"/>
        </w:rPr>
        <w:t>Tellini</w:t>
      </w:r>
      <w:proofErr w:type="spellEnd"/>
      <w:r w:rsidRPr="00884799">
        <w:rPr>
          <w:lang w:val="en-US"/>
        </w:rPr>
        <w:t xml:space="preserve"> (2013), Study on </w:t>
      </w:r>
      <w:proofErr w:type="spellStart"/>
      <w:r w:rsidRPr="00884799">
        <w:rPr>
          <w:lang w:val="en-US"/>
        </w:rPr>
        <w:t>remanent</w:t>
      </w:r>
      <w:proofErr w:type="spellEnd"/>
      <w:r w:rsidRPr="00884799">
        <w:rPr>
          <w:lang w:val="en-US"/>
        </w:rPr>
        <w:t xml:space="preserve"> magnetization of Fe-9Cr steel and its effect on in-vessel remote handling for future fusion reactors, Fusion Eng. Des. 88, 2092–2095, 2013;</w:t>
      </w:r>
    </w:p>
    <w:p w:rsidR="00182D69" w:rsidRPr="00884799" w:rsidRDefault="00182D69" w:rsidP="00296656">
      <w:pPr>
        <w:pStyle w:val="Paragrafoelenco"/>
        <w:numPr>
          <w:ilvl w:val="0"/>
          <w:numId w:val="41"/>
        </w:numPr>
        <w:spacing w:line="360" w:lineRule="auto"/>
        <w:ind w:left="1134" w:right="618" w:hanging="357"/>
        <w:jc w:val="both"/>
        <w:rPr>
          <w:lang w:val="en-US"/>
        </w:rPr>
      </w:pPr>
      <w:r w:rsidRPr="00884799">
        <w:rPr>
          <w:lang w:val="en-US"/>
        </w:rPr>
        <w:t xml:space="preserve">Maione, M. Roccella, F. Lucca, F. Villone, F. Hernandez, A. Del </w:t>
      </w:r>
      <w:proofErr w:type="spellStart"/>
      <w:r w:rsidRPr="00884799">
        <w:rPr>
          <w:lang w:val="en-US"/>
        </w:rPr>
        <w:t>Nevo</w:t>
      </w:r>
      <w:proofErr w:type="spellEnd"/>
      <w:r w:rsidRPr="00884799">
        <w:rPr>
          <w:lang w:val="en-US"/>
        </w:rPr>
        <w:t>, C. Bachmann (2021), Fusion Engineering and Design, 166, https://doi.org/10.1016/j.fusengdes.2021.112285, 2021;</w:t>
      </w:r>
    </w:p>
    <w:p w:rsidR="00182D69" w:rsidRPr="00884799" w:rsidRDefault="00182D69" w:rsidP="00296656">
      <w:pPr>
        <w:pStyle w:val="Paragrafoelenco"/>
        <w:numPr>
          <w:ilvl w:val="0"/>
          <w:numId w:val="41"/>
        </w:numPr>
        <w:spacing w:line="360" w:lineRule="auto"/>
        <w:ind w:left="1134" w:right="618" w:hanging="357"/>
        <w:jc w:val="both"/>
        <w:rPr>
          <w:lang w:val="en-US"/>
        </w:rPr>
      </w:pPr>
      <w:proofErr w:type="spellStart"/>
      <w:r w:rsidRPr="00884799">
        <w:rPr>
          <w:lang w:val="en-US"/>
        </w:rPr>
        <w:t>Mastrostefano</w:t>
      </w:r>
      <w:proofErr w:type="spellEnd"/>
      <w:r w:rsidRPr="00884799">
        <w:rPr>
          <w:lang w:val="en-US"/>
        </w:rPr>
        <w:t xml:space="preserve"> (2013), “Analytical, numerical and computational models for the analysis of the effects of conductors on the evolution of </w:t>
      </w:r>
      <w:proofErr w:type="spellStart"/>
      <w:r w:rsidRPr="00884799">
        <w:rPr>
          <w:lang w:val="en-US"/>
        </w:rPr>
        <w:t>MHDinstabilities</w:t>
      </w:r>
      <w:proofErr w:type="spellEnd"/>
      <w:r w:rsidRPr="00884799">
        <w:rPr>
          <w:lang w:val="en-US"/>
        </w:rPr>
        <w:t xml:space="preserve">” (PhD Thesis), University of </w:t>
      </w:r>
      <w:proofErr w:type="spellStart"/>
      <w:r w:rsidRPr="00884799">
        <w:rPr>
          <w:lang w:val="en-US"/>
        </w:rPr>
        <w:t>Cassino</w:t>
      </w:r>
      <w:proofErr w:type="spellEnd"/>
      <w:r w:rsidRPr="00884799">
        <w:rPr>
          <w:lang w:val="en-US"/>
        </w:rPr>
        <w:t xml:space="preserve"> and Southern Lazio, Italy, 2013;</w:t>
      </w:r>
    </w:p>
    <w:p w:rsidR="00182D69" w:rsidRPr="00884799" w:rsidRDefault="00182D69" w:rsidP="00296656">
      <w:pPr>
        <w:pStyle w:val="Paragrafoelenco"/>
        <w:numPr>
          <w:ilvl w:val="0"/>
          <w:numId w:val="41"/>
        </w:numPr>
        <w:spacing w:line="360" w:lineRule="auto"/>
        <w:ind w:left="1134" w:right="618" w:hanging="357"/>
        <w:jc w:val="both"/>
        <w:rPr>
          <w:lang w:val="en-US"/>
        </w:rPr>
      </w:pPr>
      <w:proofErr w:type="spellStart"/>
      <w:proofErr w:type="gramStart"/>
      <w:r w:rsidRPr="00884799">
        <w:rPr>
          <w:lang w:val="en-US"/>
        </w:rPr>
        <w:t>Mergia</w:t>
      </w:r>
      <w:proofErr w:type="spellEnd"/>
      <w:r w:rsidRPr="00884799">
        <w:rPr>
          <w:lang w:val="en-US"/>
        </w:rPr>
        <w:t>,  N.</w:t>
      </w:r>
      <w:proofErr w:type="gramEnd"/>
      <w:r w:rsidRPr="00884799">
        <w:rPr>
          <w:lang w:val="en-US"/>
        </w:rPr>
        <w:t xml:space="preserve"> </w:t>
      </w:r>
      <w:proofErr w:type="spellStart"/>
      <w:r w:rsidRPr="00884799">
        <w:rPr>
          <w:lang w:val="en-US"/>
        </w:rPr>
        <w:t>Boukos</w:t>
      </w:r>
      <w:proofErr w:type="spellEnd"/>
      <w:r w:rsidRPr="00884799">
        <w:rPr>
          <w:lang w:val="en-US"/>
        </w:rPr>
        <w:t xml:space="preserve"> (2008), Structural, thermal, “Electrical and magnetic properties of </w:t>
      </w:r>
      <w:proofErr w:type="spellStart"/>
      <w:r w:rsidRPr="00884799">
        <w:rPr>
          <w:lang w:val="en-US"/>
        </w:rPr>
        <w:t>Eurofer</w:t>
      </w:r>
      <w:proofErr w:type="spellEnd"/>
      <w:r w:rsidRPr="00884799">
        <w:rPr>
          <w:lang w:val="en-US"/>
        </w:rPr>
        <w:t xml:space="preserve"> 97 steel”, J. Nuclear Materials 373, 1–8, 2008;</w:t>
      </w:r>
    </w:p>
    <w:p w:rsidR="00D13646" w:rsidRDefault="00182D69" w:rsidP="00296656">
      <w:pPr>
        <w:pStyle w:val="Paragrafoelenco"/>
        <w:numPr>
          <w:ilvl w:val="0"/>
          <w:numId w:val="41"/>
        </w:numPr>
        <w:spacing w:line="360" w:lineRule="auto"/>
        <w:ind w:left="1134" w:right="618" w:hanging="357"/>
        <w:jc w:val="both"/>
        <w:rPr>
          <w:lang w:val="en-US"/>
        </w:rPr>
      </w:pPr>
      <w:r w:rsidRPr="00884799">
        <w:rPr>
          <w:lang w:val="en-US"/>
        </w:rPr>
        <w:t>Miki et al. (2001), Vertical Displacement Event/Disruption Electromagnetic Analysis for the ITER-FEAT Vacuum Vessel and In-Vessel Component, Fusion Engineering and Design 58-59 555-9, 2001;</w:t>
      </w:r>
    </w:p>
    <w:p w:rsidR="00D13646" w:rsidRDefault="00182D69" w:rsidP="00296656">
      <w:pPr>
        <w:pStyle w:val="Paragrafoelenco"/>
        <w:numPr>
          <w:ilvl w:val="0"/>
          <w:numId w:val="41"/>
        </w:numPr>
        <w:spacing w:line="360" w:lineRule="auto"/>
        <w:ind w:left="1134" w:right="618" w:hanging="357"/>
        <w:jc w:val="both"/>
        <w:rPr>
          <w:lang w:val="en-US"/>
        </w:rPr>
      </w:pPr>
      <w:r w:rsidRPr="00D13646">
        <w:rPr>
          <w:lang w:val="en-US"/>
        </w:rPr>
        <w:t xml:space="preserve">Miller, P. T. Jones, J. -M. Li and O. C. </w:t>
      </w:r>
      <w:proofErr w:type="spellStart"/>
      <w:r w:rsidRPr="00D13646">
        <w:rPr>
          <w:lang w:val="en-US"/>
        </w:rPr>
        <w:t>Onar</w:t>
      </w:r>
      <w:proofErr w:type="spellEnd"/>
      <w:r w:rsidRPr="00D13646">
        <w:rPr>
          <w:lang w:val="en-US"/>
        </w:rPr>
        <w:t xml:space="preserve"> (2015), "ORNL Experience and Challenges Facing Dynamic Wireless Power Charging of EV's," in IEEE Circuits and Systems Magazine, vol. 15, no. 2, pp. 40-53, 2015;</w:t>
      </w:r>
    </w:p>
    <w:p w:rsidR="00872458" w:rsidRPr="00D13646" w:rsidRDefault="00872458" w:rsidP="00296656">
      <w:pPr>
        <w:pStyle w:val="Paragrafoelenco"/>
        <w:numPr>
          <w:ilvl w:val="0"/>
          <w:numId w:val="41"/>
        </w:numPr>
        <w:spacing w:line="360" w:lineRule="auto"/>
        <w:ind w:left="1134" w:right="618" w:hanging="357"/>
        <w:jc w:val="both"/>
        <w:rPr>
          <w:lang w:val="en-US"/>
        </w:rPr>
      </w:pPr>
      <w:proofErr w:type="spellStart"/>
      <w:r w:rsidRPr="00D13646">
        <w:rPr>
          <w:rFonts w:eastAsia="SimSun"/>
          <w:spacing w:val="-1"/>
          <w:lang w:val="en-US" w:eastAsia="x-none"/>
        </w:rPr>
        <w:t>Olukotun</w:t>
      </w:r>
      <w:proofErr w:type="spellEnd"/>
      <w:r w:rsidR="00D13646" w:rsidRPr="00D13646">
        <w:rPr>
          <w:rFonts w:eastAsia="SimSun"/>
          <w:spacing w:val="-1"/>
          <w:lang w:val="en-US" w:eastAsia="x-none"/>
        </w:rPr>
        <w:t xml:space="preserve"> B.</w:t>
      </w:r>
      <w:r w:rsidRPr="00D13646">
        <w:rPr>
          <w:rFonts w:eastAsia="SimSun"/>
          <w:spacing w:val="-1"/>
          <w:lang w:val="en-US" w:eastAsia="x-none"/>
        </w:rPr>
        <w:t>, J. S. Partridge, R. W. G. Bucknall</w:t>
      </w:r>
      <w:r w:rsidR="00D13646" w:rsidRPr="00D13646">
        <w:rPr>
          <w:rFonts w:eastAsia="SimSun"/>
          <w:spacing w:val="-1"/>
          <w:lang w:val="en-US" w:eastAsia="x-none"/>
        </w:rPr>
        <w:t xml:space="preserve"> (2018)</w:t>
      </w:r>
      <w:r w:rsidRPr="00D13646">
        <w:rPr>
          <w:rFonts w:eastAsia="SimSun"/>
          <w:spacing w:val="-1"/>
          <w:lang w:val="en-US" w:eastAsia="x-none"/>
        </w:rPr>
        <w:t xml:space="preserve">, “Optimal Finite Element Modelling and 3-D Parametric Analysis of Strong Coupled Resonant Coils for Bidirectional Wireless Power Transfer”, Proc. of 53rd International Universities Power Eng. </w:t>
      </w:r>
      <w:r w:rsidRPr="00D13646">
        <w:rPr>
          <w:rFonts w:eastAsia="SimSun"/>
          <w:spacing w:val="-1"/>
          <w:lang w:eastAsia="x-none"/>
        </w:rPr>
        <w:t xml:space="preserve">Conference (UPEC), Glasgow, UK, </w:t>
      </w:r>
      <w:proofErr w:type="spellStart"/>
      <w:r w:rsidRPr="00D13646">
        <w:rPr>
          <w:rFonts w:eastAsia="SimSun"/>
          <w:spacing w:val="-1"/>
          <w:lang w:eastAsia="x-none"/>
        </w:rPr>
        <w:t>Sept</w:t>
      </w:r>
      <w:proofErr w:type="spellEnd"/>
      <w:r w:rsidRPr="00D13646">
        <w:rPr>
          <w:rFonts w:eastAsia="SimSun"/>
          <w:spacing w:val="-1"/>
          <w:lang w:eastAsia="x-none"/>
        </w:rPr>
        <w:t>. 2018.</w:t>
      </w:r>
    </w:p>
    <w:p w:rsidR="00182D69" w:rsidRPr="00884799" w:rsidRDefault="00182D69" w:rsidP="00296656">
      <w:pPr>
        <w:pStyle w:val="Paragrafoelenco"/>
        <w:numPr>
          <w:ilvl w:val="0"/>
          <w:numId w:val="41"/>
        </w:numPr>
        <w:spacing w:line="360" w:lineRule="auto"/>
        <w:ind w:left="1134" w:right="618" w:hanging="357"/>
        <w:jc w:val="both"/>
        <w:rPr>
          <w:lang w:val="en-US"/>
        </w:rPr>
      </w:pPr>
      <w:r w:rsidRPr="00884799">
        <w:rPr>
          <w:lang w:val="en-US"/>
        </w:rPr>
        <w:lastRenderedPageBreak/>
        <w:t>Otto (1974), “Power supply equipment for electrically-driven vehicle”, JP Patent 49 063 111, Jun. 1974;</w:t>
      </w:r>
    </w:p>
    <w:p w:rsidR="003B0DD2" w:rsidRPr="003B0DD2" w:rsidRDefault="00182D69" w:rsidP="003B0DD2">
      <w:pPr>
        <w:pStyle w:val="Paragrafoelenco"/>
        <w:numPr>
          <w:ilvl w:val="0"/>
          <w:numId w:val="41"/>
        </w:numPr>
        <w:spacing w:line="360" w:lineRule="auto"/>
        <w:ind w:left="1134" w:right="618" w:hanging="357"/>
        <w:jc w:val="both"/>
        <w:rPr>
          <w:lang w:val="en-US"/>
        </w:rPr>
      </w:pPr>
      <w:r w:rsidRPr="00884799">
        <w:rPr>
          <w:lang w:val="en-US"/>
        </w:rPr>
        <w:t>Park (1999), Plasma Simulation Studies Using Multilevel Physics Model, Phys. Plasmas 6 1796, 1999;</w:t>
      </w:r>
      <w:r w:rsidR="003B0DD2">
        <w:rPr>
          <w:lang w:val="en-US"/>
        </w:rPr>
        <w:t xml:space="preserve"> </w:t>
      </w:r>
    </w:p>
    <w:p w:rsidR="00182D69" w:rsidRPr="00884799" w:rsidRDefault="00182D69" w:rsidP="00296656">
      <w:pPr>
        <w:pStyle w:val="Paragrafoelenco"/>
        <w:numPr>
          <w:ilvl w:val="0"/>
          <w:numId w:val="41"/>
        </w:numPr>
        <w:spacing w:line="360" w:lineRule="auto"/>
        <w:ind w:left="1134" w:right="618" w:hanging="357"/>
        <w:jc w:val="both"/>
        <w:rPr>
          <w:lang w:val="en-US"/>
        </w:rPr>
      </w:pPr>
      <w:r w:rsidRPr="00884799">
        <w:rPr>
          <w:lang w:val="en-US"/>
        </w:rPr>
        <w:t>Pichon (2020), “Electromagnetic Analysis and Simulation Aspects of Wireless Power Transfer in the Domain of Inductive Power Transmission Technology”, in Journal of Electromagnetic Waves and Applications, vol. 34, no. 13, pp. 1719-1755, Jul. 2020;</w:t>
      </w:r>
    </w:p>
    <w:p w:rsidR="00182D69" w:rsidRDefault="00182D69" w:rsidP="00296656">
      <w:pPr>
        <w:pStyle w:val="Paragrafoelenco"/>
        <w:numPr>
          <w:ilvl w:val="0"/>
          <w:numId w:val="41"/>
        </w:numPr>
        <w:spacing w:line="360" w:lineRule="auto"/>
        <w:ind w:left="1134" w:right="618" w:hanging="357"/>
        <w:jc w:val="both"/>
        <w:rPr>
          <w:lang w:val="en-US"/>
        </w:rPr>
      </w:pPr>
      <w:proofErr w:type="spellStart"/>
      <w:r w:rsidRPr="00884799">
        <w:rPr>
          <w:lang w:val="en-US"/>
        </w:rPr>
        <w:t>Portone</w:t>
      </w:r>
      <w:proofErr w:type="spellEnd"/>
      <w:r w:rsidRPr="00884799">
        <w:rPr>
          <w:lang w:val="en-US"/>
        </w:rPr>
        <w:t>, F. Villone, Y. Liu, R. Albanese and G. Rubinacci (2008), Linearly Perturbed MHD Equilibria and 3D Eddy Current Coupling via the Control Surface Method, Plasma Phys. and Controlled Fusion 50 085004, 2008;</w:t>
      </w:r>
    </w:p>
    <w:p w:rsidR="00D13646" w:rsidRPr="00D13646" w:rsidRDefault="003B381C" w:rsidP="00296656">
      <w:pPr>
        <w:pStyle w:val="Paragrafoelenco"/>
        <w:numPr>
          <w:ilvl w:val="0"/>
          <w:numId w:val="41"/>
        </w:numPr>
        <w:spacing w:line="360" w:lineRule="auto"/>
        <w:ind w:left="1134" w:right="618" w:hanging="357"/>
        <w:jc w:val="both"/>
        <w:rPr>
          <w:lang w:val="en-US"/>
        </w:rPr>
      </w:pPr>
      <w:proofErr w:type="spellStart"/>
      <w:r w:rsidRPr="003B381C">
        <w:rPr>
          <w:rFonts w:eastAsia="SimSun"/>
          <w:spacing w:val="-1"/>
          <w:lang w:val="en-US" w:eastAsia="x-none"/>
        </w:rPr>
        <w:t>Rakhymbay</w:t>
      </w:r>
      <w:proofErr w:type="spellEnd"/>
      <w:r w:rsidRPr="003B381C">
        <w:rPr>
          <w:rFonts w:eastAsia="SimSun"/>
          <w:spacing w:val="-1"/>
          <w:lang w:val="en-US" w:eastAsia="x-none"/>
        </w:rPr>
        <w:t xml:space="preserve"> </w:t>
      </w:r>
      <w:r>
        <w:rPr>
          <w:rFonts w:eastAsia="SimSun"/>
          <w:spacing w:val="-1"/>
          <w:lang w:val="en-US" w:eastAsia="x-none"/>
        </w:rPr>
        <w:t xml:space="preserve">A. </w:t>
      </w:r>
      <w:r w:rsidRPr="003B381C">
        <w:rPr>
          <w:rFonts w:eastAsia="SimSun"/>
          <w:spacing w:val="-1"/>
          <w:lang w:val="en-US" w:eastAsia="x-none"/>
        </w:rPr>
        <w:t>et al, “Precise analysis of mutual inductance variation in dynamic wireless charging of electric vehicle, Energies, vol.11, p.624, 2018</w:t>
      </w:r>
    </w:p>
    <w:p w:rsidR="00D13646" w:rsidRPr="00D13646" w:rsidRDefault="00B33380" w:rsidP="00296656">
      <w:pPr>
        <w:pStyle w:val="Paragrafoelenco"/>
        <w:numPr>
          <w:ilvl w:val="0"/>
          <w:numId w:val="41"/>
        </w:numPr>
        <w:spacing w:line="360" w:lineRule="auto"/>
        <w:ind w:left="1134" w:right="618" w:hanging="357"/>
        <w:jc w:val="both"/>
        <w:rPr>
          <w:lang w:val="en-US"/>
        </w:rPr>
      </w:pPr>
      <w:hyperlink r:id="rId274" w:history="1">
        <w:proofErr w:type="spellStart"/>
        <w:r w:rsidR="00D13646" w:rsidRPr="00D13646">
          <w:rPr>
            <w:rFonts w:eastAsia="SimSun"/>
            <w:spacing w:val="-1"/>
            <w:lang w:val="en-US" w:eastAsia="x-none"/>
          </w:rPr>
          <w:t>Ravaud</w:t>
        </w:r>
        <w:proofErr w:type="spellEnd"/>
        <w:r w:rsidR="00D13646">
          <w:rPr>
            <w:rFonts w:eastAsia="SimSun"/>
            <w:spacing w:val="-1"/>
            <w:lang w:val="en-US" w:eastAsia="x-none"/>
          </w:rPr>
          <w:t xml:space="preserve"> R. (2010)</w:t>
        </w:r>
        <w:r w:rsidR="00D13646" w:rsidRPr="00D13646">
          <w:rPr>
            <w:rFonts w:eastAsia="SimSun"/>
            <w:spacing w:val="-1"/>
            <w:lang w:val="en-US" w:eastAsia="x-none"/>
          </w:rPr>
          <w:t xml:space="preserve">, </w:t>
        </w:r>
      </w:hyperlink>
      <w:hyperlink r:id="rId275" w:history="1">
        <w:r w:rsidR="00D13646" w:rsidRPr="00D13646">
          <w:rPr>
            <w:rFonts w:eastAsia="SimSun"/>
            <w:spacing w:val="-1"/>
            <w:lang w:val="en-US" w:eastAsia="x-none"/>
          </w:rPr>
          <w:t xml:space="preserve">G. </w:t>
        </w:r>
        <w:proofErr w:type="spellStart"/>
        <w:r w:rsidR="00D13646" w:rsidRPr="00D13646">
          <w:rPr>
            <w:rFonts w:eastAsia="SimSun"/>
            <w:spacing w:val="-1"/>
            <w:lang w:val="en-US" w:eastAsia="x-none"/>
          </w:rPr>
          <w:t>Lemarquand</w:t>
        </w:r>
        <w:proofErr w:type="spellEnd"/>
      </w:hyperlink>
      <w:hyperlink r:id="rId276" w:history="1">
        <w:r w:rsidR="00D13646" w:rsidRPr="00D13646">
          <w:rPr>
            <w:rFonts w:eastAsia="SimSun"/>
            <w:spacing w:val="-1"/>
            <w:lang w:val="en-US" w:eastAsia="x-none"/>
          </w:rPr>
          <w:t>,</w:t>
        </w:r>
      </w:hyperlink>
      <w:r w:rsidR="00D13646" w:rsidRPr="00D13646">
        <w:rPr>
          <w:rFonts w:eastAsia="SimSun"/>
          <w:spacing w:val="-1"/>
          <w:lang w:val="en-US" w:eastAsia="x-none"/>
        </w:rPr>
        <w:t xml:space="preserve"> </w:t>
      </w:r>
      <w:hyperlink r:id="rId277" w:history="1">
        <w:r w:rsidR="00D13646" w:rsidRPr="00D13646">
          <w:rPr>
            <w:rFonts w:eastAsia="SimSun"/>
            <w:spacing w:val="-1"/>
            <w:lang w:val="en-US" w:eastAsia="x-none"/>
          </w:rPr>
          <w:t xml:space="preserve">V. </w:t>
        </w:r>
        <w:proofErr w:type="spellStart"/>
        <w:r w:rsidR="00D13646" w:rsidRPr="00D13646">
          <w:rPr>
            <w:rFonts w:eastAsia="SimSun"/>
            <w:spacing w:val="-1"/>
            <w:lang w:val="en-US" w:eastAsia="x-none"/>
          </w:rPr>
          <w:t>Lemarquand</w:t>
        </w:r>
        <w:proofErr w:type="spellEnd"/>
        <w:r w:rsidR="00D13646" w:rsidRPr="00D13646">
          <w:rPr>
            <w:rFonts w:eastAsia="SimSun"/>
            <w:spacing w:val="-1"/>
            <w:lang w:val="en-US" w:eastAsia="x-none"/>
          </w:rPr>
          <w:t>,</w:t>
        </w:r>
      </w:hyperlink>
      <w:r w:rsidR="00D13646" w:rsidRPr="00D13646">
        <w:rPr>
          <w:rFonts w:eastAsia="SimSun"/>
          <w:spacing w:val="-1"/>
          <w:lang w:val="en-US" w:eastAsia="x-none"/>
        </w:rPr>
        <w:t xml:space="preserve"> </w:t>
      </w:r>
      <w:hyperlink r:id="rId278" w:history="1">
        <w:r w:rsidR="00D13646" w:rsidRPr="00D13646">
          <w:rPr>
            <w:rFonts w:eastAsia="SimSun"/>
            <w:spacing w:val="-1"/>
            <w:lang w:val="en-US" w:eastAsia="x-none"/>
          </w:rPr>
          <w:t xml:space="preserve">C. </w:t>
        </w:r>
        <w:proofErr w:type="spellStart"/>
        <w:r w:rsidR="00D13646" w:rsidRPr="00D13646">
          <w:rPr>
            <w:rFonts w:eastAsia="SimSun"/>
            <w:spacing w:val="-1"/>
            <w:lang w:val="en-US" w:eastAsia="x-none"/>
          </w:rPr>
          <w:t>Akyel</w:t>
        </w:r>
        <w:proofErr w:type="spellEnd"/>
      </w:hyperlink>
      <w:r w:rsidR="00D13646" w:rsidRPr="00D13646">
        <w:rPr>
          <w:rFonts w:eastAsia="SimSun"/>
          <w:spacing w:val="-1"/>
          <w:lang w:val="en-US" w:eastAsia="x-none"/>
        </w:rPr>
        <w:t xml:space="preserve">, “Cylindrical Magnets and Coils: Fields, Forces, and Inductances,” </w:t>
      </w:r>
      <w:hyperlink r:id="rId279" w:history="1">
        <w:r w:rsidR="00D13646" w:rsidRPr="00D13646">
          <w:rPr>
            <w:rFonts w:eastAsia="SimSun"/>
            <w:spacing w:val="-1"/>
            <w:lang w:val="en-US" w:eastAsia="x-none"/>
          </w:rPr>
          <w:t>IEEE Transactions on Magnetics</w:t>
        </w:r>
      </w:hyperlink>
      <w:r w:rsidR="00D13646" w:rsidRPr="00D13646">
        <w:rPr>
          <w:rFonts w:eastAsia="SimSun"/>
          <w:spacing w:val="-1"/>
          <w:lang w:val="en-US" w:eastAsia="x-none"/>
        </w:rPr>
        <w:t>, Vol. 46, pp. 3585 – 3590, Sep. 2010.</w:t>
      </w:r>
    </w:p>
    <w:p w:rsidR="00182D69" w:rsidRPr="00884799" w:rsidRDefault="00182D69" w:rsidP="00296656">
      <w:pPr>
        <w:pStyle w:val="Paragrafoelenco"/>
        <w:numPr>
          <w:ilvl w:val="0"/>
          <w:numId w:val="41"/>
        </w:numPr>
        <w:spacing w:line="360" w:lineRule="auto"/>
        <w:ind w:left="1134" w:right="618" w:hanging="357"/>
        <w:jc w:val="both"/>
        <w:rPr>
          <w:lang w:val="en-US"/>
        </w:rPr>
      </w:pPr>
      <w:r w:rsidRPr="00884799">
        <w:rPr>
          <w:lang w:val="en-US"/>
        </w:rPr>
        <w:t>Ruffo et al. (2018), “</w:t>
      </w:r>
      <w:proofErr w:type="spellStart"/>
      <w:r w:rsidRPr="00884799">
        <w:rPr>
          <w:lang w:val="en-US"/>
        </w:rPr>
        <w:t>Sensorless</w:t>
      </w:r>
      <w:proofErr w:type="spellEnd"/>
      <w:r w:rsidRPr="00884799">
        <w:rPr>
          <w:lang w:val="en-US"/>
        </w:rPr>
        <w:t xml:space="preserve"> control of the charging process of a dynamic inductive power transfer system with interleaved nine-phase boost converter”, IEEE Trans. on Industrial Electronics, Feb. 2018;</w:t>
      </w:r>
    </w:p>
    <w:p w:rsidR="00182D69" w:rsidRPr="00884799" w:rsidRDefault="00182D69" w:rsidP="00296656">
      <w:pPr>
        <w:pStyle w:val="Paragrafoelenco"/>
        <w:numPr>
          <w:ilvl w:val="0"/>
          <w:numId w:val="41"/>
        </w:numPr>
        <w:spacing w:line="360" w:lineRule="auto"/>
        <w:ind w:left="1134" w:right="618" w:hanging="357"/>
        <w:jc w:val="both"/>
        <w:rPr>
          <w:lang w:val="en-US"/>
        </w:rPr>
      </w:pPr>
      <w:r w:rsidRPr="00884799">
        <w:rPr>
          <w:lang w:val="en-US"/>
        </w:rPr>
        <w:t xml:space="preserve">Ruffo, V. Cirimele, M. Diana, M. </w:t>
      </w:r>
      <w:proofErr w:type="spellStart"/>
      <w:r w:rsidRPr="00884799">
        <w:rPr>
          <w:lang w:val="en-US"/>
        </w:rPr>
        <w:t>Khalilian</w:t>
      </w:r>
      <w:proofErr w:type="spellEnd"/>
      <w:r w:rsidRPr="00884799">
        <w:rPr>
          <w:lang w:val="en-US"/>
        </w:rPr>
        <w:t xml:space="preserve">, A. L. Ganga, P. </w:t>
      </w:r>
      <w:proofErr w:type="spellStart"/>
      <w:r w:rsidRPr="00884799">
        <w:rPr>
          <w:lang w:val="en-US"/>
        </w:rPr>
        <w:t>Guglielmi</w:t>
      </w:r>
      <w:proofErr w:type="spellEnd"/>
      <w:r w:rsidRPr="00884799">
        <w:rPr>
          <w:lang w:val="en-US"/>
        </w:rPr>
        <w:t xml:space="preserve"> (2018), “</w:t>
      </w:r>
      <w:proofErr w:type="spellStart"/>
      <w:r w:rsidRPr="00884799">
        <w:rPr>
          <w:lang w:val="en-US"/>
        </w:rPr>
        <w:t>Sensorless</w:t>
      </w:r>
      <w:proofErr w:type="spellEnd"/>
      <w:r w:rsidRPr="00884799">
        <w:rPr>
          <w:lang w:val="en-US"/>
        </w:rPr>
        <w:t xml:space="preserve"> Control of the Charging Process of a Dynamic Inductive Power Transfer System with an Interleaved Nine-Phase Boost Converter”, IEEE Trans. on Industrial Electronics, vol. 65, no. 10, pp. 7630-7639, Oct. 2018;</w:t>
      </w:r>
    </w:p>
    <w:p w:rsidR="00182D69" w:rsidRPr="00884799" w:rsidRDefault="00182D69" w:rsidP="00296656">
      <w:pPr>
        <w:pStyle w:val="Paragrafoelenco"/>
        <w:numPr>
          <w:ilvl w:val="0"/>
          <w:numId w:val="41"/>
        </w:numPr>
        <w:spacing w:line="360" w:lineRule="auto"/>
        <w:ind w:left="1134" w:right="618" w:hanging="357"/>
        <w:jc w:val="both"/>
        <w:rPr>
          <w:lang w:val="en-US"/>
        </w:rPr>
      </w:pPr>
      <w:r w:rsidRPr="00884799">
        <w:rPr>
          <w:lang w:val="en-US"/>
        </w:rPr>
        <w:t>Ruiz (2014), “ITS systems developing in Malaga”, 2nd Congress EU Core Net Cities, 2014;</w:t>
      </w:r>
    </w:p>
    <w:p w:rsidR="00182D69" w:rsidRDefault="00182D69" w:rsidP="00296656">
      <w:pPr>
        <w:pStyle w:val="Paragrafoelenco"/>
        <w:numPr>
          <w:ilvl w:val="0"/>
          <w:numId w:val="41"/>
        </w:numPr>
        <w:spacing w:line="360" w:lineRule="auto"/>
        <w:ind w:left="1134" w:right="618" w:hanging="357"/>
        <w:jc w:val="both"/>
        <w:rPr>
          <w:lang w:val="en-US"/>
        </w:rPr>
      </w:pPr>
      <w:proofErr w:type="spellStart"/>
      <w:r w:rsidRPr="00884799">
        <w:rPr>
          <w:lang w:val="en-US"/>
        </w:rPr>
        <w:t>Sadakov</w:t>
      </w:r>
      <w:proofErr w:type="spellEnd"/>
      <w:r w:rsidRPr="00884799">
        <w:rPr>
          <w:lang w:val="en-US"/>
        </w:rPr>
        <w:t>, F. Villone, G. Rubinacci, S. Ventre (2022), “Simple parametric Model for Calculation of Lateral Electromagnetic Loads in Tokamaks at Asymmetric Vertical Displacement Events (AVDE)”, MDPI Journal, Plasma, 5, 306–323. https://doi.org/10.3390/plasma5030024, 2022;</w:t>
      </w:r>
    </w:p>
    <w:p w:rsidR="003B381C" w:rsidRPr="00884799" w:rsidRDefault="003B381C" w:rsidP="00296656">
      <w:pPr>
        <w:pStyle w:val="Paragrafoelenco"/>
        <w:numPr>
          <w:ilvl w:val="0"/>
          <w:numId w:val="41"/>
        </w:numPr>
        <w:spacing w:line="360" w:lineRule="auto"/>
        <w:ind w:left="1134" w:right="618" w:hanging="357"/>
        <w:jc w:val="both"/>
        <w:rPr>
          <w:lang w:val="en-US"/>
        </w:rPr>
      </w:pPr>
      <w:r w:rsidRPr="003B381C">
        <w:rPr>
          <w:rFonts w:eastAsia="SimSun"/>
          <w:spacing w:val="-1"/>
          <w:lang w:val="en-US" w:eastAsia="x-none"/>
        </w:rPr>
        <w:t>Sample</w:t>
      </w:r>
      <w:r>
        <w:rPr>
          <w:rFonts w:eastAsia="SimSun"/>
          <w:spacing w:val="-1"/>
          <w:lang w:val="en-US" w:eastAsia="x-none"/>
        </w:rPr>
        <w:t xml:space="preserve"> </w:t>
      </w:r>
      <w:r w:rsidRPr="003B381C">
        <w:rPr>
          <w:rFonts w:eastAsia="SimSun"/>
          <w:spacing w:val="-1"/>
          <w:lang w:val="en-US" w:eastAsia="x-none"/>
        </w:rPr>
        <w:t>A. P., David</w:t>
      </w:r>
      <w:r>
        <w:rPr>
          <w:rFonts w:eastAsia="SimSun"/>
          <w:spacing w:val="-1"/>
          <w:lang w:val="en-US" w:eastAsia="x-none"/>
        </w:rPr>
        <w:t xml:space="preserve"> </w:t>
      </w:r>
      <w:r w:rsidRPr="003B381C">
        <w:rPr>
          <w:rFonts w:eastAsia="SimSun"/>
          <w:spacing w:val="-1"/>
          <w:lang w:val="en-US" w:eastAsia="x-none"/>
        </w:rPr>
        <w:t>A., Meyer</w:t>
      </w:r>
      <w:r>
        <w:rPr>
          <w:rFonts w:eastAsia="SimSun"/>
          <w:spacing w:val="-1"/>
          <w:lang w:val="en-US" w:eastAsia="x-none"/>
        </w:rPr>
        <w:t xml:space="preserve"> </w:t>
      </w:r>
      <w:r w:rsidRPr="003B381C">
        <w:rPr>
          <w:rFonts w:eastAsia="SimSun"/>
          <w:spacing w:val="-1"/>
          <w:lang w:val="en-US" w:eastAsia="x-none"/>
        </w:rPr>
        <w:t>D.A., J.R. Smith, “Analysis, experimental results, and range adaptation of magnetically coupled resonators for wireless power transfer”, IEEE Trans. Ind. Electron., vol. 58, pp. 544-554, 2011.</w:t>
      </w:r>
    </w:p>
    <w:p w:rsidR="003B0DD2" w:rsidRDefault="00182D69" w:rsidP="003B0DD2">
      <w:pPr>
        <w:pStyle w:val="Paragrafoelenco"/>
        <w:numPr>
          <w:ilvl w:val="0"/>
          <w:numId w:val="41"/>
        </w:numPr>
        <w:spacing w:line="360" w:lineRule="auto"/>
        <w:ind w:left="1134" w:right="618" w:hanging="357"/>
        <w:jc w:val="both"/>
        <w:rPr>
          <w:lang w:val="en-US"/>
        </w:rPr>
      </w:pPr>
      <w:proofErr w:type="spellStart"/>
      <w:r w:rsidRPr="00884799">
        <w:rPr>
          <w:lang w:val="en-US"/>
        </w:rPr>
        <w:lastRenderedPageBreak/>
        <w:t>Shladover</w:t>
      </w:r>
      <w:proofErr w:type="spellEnd"/>
      <w:r w:rsidRPr="00884799">
        <w:rPr>
          <w:lang w:val="en-US"/>
        </w:rPr>
        <w:t xml:space="preserve"> (2007), "PATH at 20—History and Major Milestones", in IEEE Transactions on Intelligent Transportation Systems, vol. 8, no. 4, pp. 584-592, Dec. 2007;</w:t>
      </w:r>
    </w:p>
    <w:p w:rsidR="003B0DD2" w:rsidRDefault="003B0DD2" w:rsidP="003B0DD2">
      <w:pPr>
        <w:pStyle w:val="Paragrafoelenco"/>
        <w:numPr>
          <w:ilvl w:val="0"/>
          <w:numId w:val="41"/>
        </w:numPr>
        <w:spacing w:line="360" w:lineRule="auto"/>
        <w:ind w:left="1134" w:right="618" w:hanging="357"/>
        <w:jc w:val="both"/>
        <w:rPr>
          <w:lang w:val="en-US"/>
        </w:rPr>
      </w:pPr>
      <w:r w:rsidRPr="003B0DD2">
        <w:rPr>
          <w:lang w:val="en-US"/>
        </w:rPr>
        <w:t>Smirnov</w:t>
      </w:r>
      <w:r>
        <w:rPr>
          <w:lang w:val="en-US"/>
        </w:rPr>
        <w:t xml:space="preserve"> </w:t>
      </w:r>
      <w:r w:rsidRPr="00E27FA7">
        <w:rPr>
          <w:lang w:val="en-US"/>
        </w:rPr>
        <w:t>V.P.</w:t>
      </w:r>
      <w:r w:rsidRPr="003B0DD2">
        <w:rPr>
          <w:lang w:val="en-US"/>
        </w:rPr>
        <w:t>, “Tokamak foundation in USSR/Russia 1950–1990”, Nuclear Fusion Institute, RRC ’</w:t>
      </w:r>
      <w:proofErr w:type="spellStart"/>
      <w:r w:rsidRPr="003B0DD2">
        <w:rPr>
          <w:lang w:val="en-US"/>
        </w:rPr>
        <w:t>Kurchatov</w:t>
      </w:r>
      <w:proofErr w:type="spellEnd"/>
      <w:r w:rsidRPr="003B0DD2">
        <w:rPr>
          <w:lang w:val="en-US"/>
        </w:rPr>
        <w:t xml:space="preserve"> Institute’, Moscow, Russia, </w:t>
      </w:r>
      <w:proofErr w:type="spellStart"/>
      <w:r w:rsidRPr="003B0DD2">
        <w:rPr>
          <w:lang w:val="en-US"/>
        </w:rPr>
        <w:t>Nucl</w:t>
      </w:r>
      <w:proofErr w:type="spellEnd"/>
      <w:r w:rsidRPr="003B0DD2">
        <w:rPr>
          <w:lang w:val="en-US"/>
        </w:rPr>
        <w:t xml:space="preserve">. Fusion 50 (2010) 014003, DOI:10.1088/0029-5515/50/1/014003, 2010; </w:t>
      </w:r>
    </w:p>
    <w:p w:rsidR="00182D69" w:rsidRPr="00884799" w:rsidRDefault="00182D69" w:rsidP="00296656">
      <w:pPr>
        <w:pStyle w:val="Paragrafoelenco"/>
        <w:numPr>
          <w:ilvl w:val="0"/>
          <w:numId w:val="41"/>
        </w:numPr>
        <w:spacing w:line="360" w:lineRule="auto"/>
        <w:ind w:left="1134" w:right="618" w:hanging="357"/>
        <w:jc w:val="both"/>
        <w:rPr>
          <w:lang w:val="en-US"/>
        </w:rPr>
      </w:pPr>
      <w:r w:rsidRPr="00884799">
        <w:rPr>
          <w:lang w:val="en-US"/>
        </w:rPr>
        <w:t xml:space="preserve">Sonntag, E. A. </w:t>
      </w:r>
      <w:proofErr w:type="spellStart"/>
      <w:r w:rsidRPr="00884799">
        <w:rPr>
          <w:lang w:val="en-US"/>
        </w:rPr>
        <w:t>Lomonova</w:t>
      </w:r>
      <w:proofErr w:type="spellEnd"/>
      <w:r w:rsidRPr="00884799">
        <w:rPr>
          <w:lang w:val="en-US"/>
        </w:rPr>
        <w:t xml:space="preserve"> and J. L. Duarte (2008), "Implementation of the Neumann formula for calculating the mutual inductance between planar PCB inductors," 2008 18th International Conference on Electrical Machines, 2008, pp. 1-6. 2008;</w:t>
      </w:r>
    </w:p>
    <w:p w:rsidR="00182D69" w:rsidRPr="00884799" w:rsidRDefault="00182D69" w:rsidP="00296656">
      <w:pPr>
        <w:pStyle w:val="Paragrafoelenco"/>
        <w:numPr>
          <w:ilvl w:val="0"/>
          <w:numId w:val="41"/>
        </w:numPr>
        <w:spacing w:line="360" w:lineRule="auto"/>
        <w:ind w:left="1134" w:right="618" w:hanging="357"/>
        <w:jc w:val="both"/>
        <w:rPr>
          <w:lang w:val="en-US"/>
        </w:rPr>
      </w:pPr>
      <w:proofErr w:type="spellStart"/>
      <w:r w:rsidRPr="00884799">
        <w:rPr>
          <w:lang w:val="en-US"/>
        </w:rPr>
        <w:t>Strumberger</w:t>
      </w:r>
      <w:proofErr w:type="spellEnd"/>
      <w:r w:rsidRPr="00884799">
        <w:rPr>
          <w:lang w:val="en-US"/>
        </w:rPr>
        <w:t xml:space="preserve"> at al. (2008), On Fully Three-Dimensional Resistive Wall Mode and Feedback Stabilization Computations, Phys. Plasmas 15 056110, 2008;</w:t>
      </w:r>
    </w:p>
    <w:p w:rsidR="00182D69" w:rsidRPr="00884799" w:rsidRDefault="00182D69" w:rsidP="00296656">
      <w:pPr>
        <w:pStyle w:val="Paragrafoelenco"/>
        <w:numPr>
          <w:ilvl w:val="0"/>
          <w:numId w:val="41"/>
        </w:numPr>
        <w:spacing w:line="360" w:lineRule="auto"/>
        <w:ind w:left="1134" w:right="618" w:hanging="357"/>
        <w:jc w:val="both"/>
        <w:rPr>
          <w:lang w:val="en-US"/>
        </w:rPr>
      </w:pPr>
      <w:r w:rsidRPr="00884799">
        <w:rPr>
          <w:lang w:val="en-US"/>
        </w:rPr>
        <w:t>Suh (2011), “Application of shaped magnetic field in resonance (SMFIR) technology to future urban transportation,” in Proc. CIRP Design Conf., pp. 226–</w:t>
      </w:r>
      <w:proofErr w:type="gramStart"/>
      <w:r w:rsidRPr="00884799">
        <w:rPr>
          <w:lang w:val="en-US"/>
        </w:rPr>
        <w:t>232 ,</w:t>
      </w:r>
      <w:proofErr w:type="gramEnd"/>
      <w:r w:rsidRPr="00884799">
        <w:rPr>
          <w:lang w:val="en-US"/>
        </w:rPr>
        <w:t xml:space="preserve"> 2011;</w:t>
      </w:r>
    </w:p>
    <w:p w:rsidR="00182D69" w:rsidRPr="00884799" w:rsidRDefault="00182D69" w:rsidP="00296656">
      <w:pPr>
        <w:pStyle w:val="Paragrafoelenco"/>
        <w:numPr>
          <w:ilvl w:val="0"/>
          <w:numId w:val="41"/>
        </w:numPr>
        <w:spacing w:line="360" w:lineRule="auto"/>
        <w:ind w:left="1134" w:right="618" w:hanging="357"/>
        <w:jc w:val="both"/>
        <w:rPr>
          <w:lang w:val="en-US"/>
        </w:rPr>
      </w:pPr>
      <w:r w:rsidRPr="00884799">
        <w:rPr>
          <w:lang w:val="en-US"/>
        </w:rPr>
        <w:t>System Reference document (</w:t>
      </w:r>
      <w:proofErr w:type="spellStart"/>
      <w:r w:rsidRPr="00884799">
        <w:rPr>
          <w:lang w:val="en-US"/>
        </w:rPr>
        <w:t>SRdoc</w:t>
      </w:r>
      <w:proofErr w:type="spellEnd"/>
      <w:r w:rsidRPr="00884799">
        <w:rPr>
          <w:lang w:val="en-US"/>
        </w:rPr>
        <w:t>) (2010); Wireless Power Transmission (WPT) systems operating below 30 MHz, ETSI TR 103 493 (V1.1.1), Feb. 2019.D. van Wageningen and T. Staring, 2010;</w:t>
      </w:r>
    </w:p>
    <w:p w:rsidR="00182D69" w:rsidRPr="00884799" w:rsidRDefault="00182D69" w:rsidP="00296656">
      <w:pPr>
        <w:pStyle w:val="Paragrafoelenco"/>
        <w:numPr>
          <w:ilvl w:val="0"/>
          <w:numId w:val="41"/>
        </w:numPr>
        <w:spacing w:line="360" w:lineRule="auto"/>
        <w:ind w:left="1134" w:right="618" w:hanging="357"/>
        <w:jc w:val="both"/>
        <w:rPr>
          <w:lang w:val="en-US"/>
        </w:rPr>
      </w:pPr>
      <w:r w:rsidRPr="00884799">
        <w:rPr>
          <w:lang w:val="en-US"/>
        </w:rPr>
        <w:t>Tesla (1891), “Experiments with Alternate Currents of Very High Frequency and Their Application to Methods of Artificial Illumination”, lecture before the American Institute of Electrical Engineers, Columbia College, N.Y, May 1891;</w:t>
      </w:r>
    </w:p>
    <w:p w:rsidR="00182D69" w:rsidRPr="00884799" w:rsidRDefault="00182D69" w:rsidP="00296656">
      <w:pPr>
        <w:pStyle w:val="Paragrafoelenco"/>
        <w:numPr>
          <w:ilvl w:val="0"/>
          <w:numId w:val="41"/>
        </w:numPr>
        <w:spacing w:line="360" w:lineRule="auto"/>
        <w:ind w:left="1134" w:right="618" w:hanging="357"/>
        <w:jc w:val="both"/>
        <w:rPr>
          <w:lang w:val="en-US"/>
        </w:rPr>
      </w:pPr>
      <w:r w:rsidRPr="00884799">
        <w:rPr>
          <w:lang w:val="en-US"/>
        </w:rPr>
        <w:t>Tesla (1927), “World system of wireless transmission of energy,” Telegraph and Telephone Age, 1927;</w:t>
      </w:r>
    </w:p>
    <w:p w:rsidR="00182D69" w:rsidRPr="00884799" w:rsidRDefault="00182D69" w:rsidP="00296656">
      <w:pPr>
        <w:pStyle w:val="Paragrafoelenco"/>
        <w:numPr>
          <w:ilvl w:val="0"/>
          <w:numId w:val="41"/>
        </w:numPr>
        <w:spacing w:line="360" w:lineRule="auto"/>
        <w:ind w:left="1134" w:right="618" w:hanging="357"/>
        <w:jc w:val="both"/>
        <w:rPr>
          <w:lang w:val="en-US"/>
        </w:rPr>
      </w:pPr>
      <w:r w:rsidRPr="00884799">
        <w:rPr>
          <w:lang w:val="en-US"/>
        </w:rPr>
        <w:t>Tesla (1990), “Apparatus for transmission of electrical energy,” May 15 1900. US Patent 649,621, 1900;</w:t>
      </w:r>
    </w:p>
    <w:p w:rsidR="00182D69" w:rsidRPr="00884799" w:rsidRDefault="00182D69" w:rsidP="00296656">
      <w:pPr>
        <w:pStyle w:val="Paragrafoelenco"/>
        <w:numPr>
          <w:ilvl w:val="0"/>
          <w:numId w:val="41"/>
        </w:numPr>
        <w:spacing w:line="360" w:lineRule="auto"/>
        <w:ind w:left="1134" w:right="618" w:hanging="357"/>
        <w:jc w:val="both"/>
        <w:rPr>
          <w:lang w:val="en-US"/>
        </w:rPr>
      </w:pPr>
      <w:proofErr w:type="spellStart"/>
      <w:r w:rsidRPr="00884799">
        <w:rPr>
          <w:lang w:val="en-US"/>
        </w:rPr>
        <w:t>Theodorou</w:t>
      </w:r>
      <w:proofErr w:type="spellEnd"/>
      <w:r w:rsidRPr="00884799">
        <w:rPr>
          <w:lang w:val="en-US"/>
        </w:rPr>
        <w:t xml:space="preserve"> et al. (2019), “Resistivity Recovery Stages of Proton Irradiated EUROFER97 Steel,”, Proc. HNPS Adv. </w:t>
      </w:r>
      <w:proofErr w:type="spellStart"/>
      <w:r w:rsidRPr="00884799">
        <w:rPr>
          <w:lang w:val="en-US"/>
        </w:rPr>
        <w:t>Nucl</w:t>
      </w:r>
      <w:proofErr w:type="spellEnd"/>
      <w:r w:rsidRPr="00884799">
        <w:rPr>
          <w:lang w:val="en-US"/>
        </w:rPr>
        <w:t>. Phys. 25 (2019) 235. April, 2019;</w:t>
      </w:r>
    </w:p>
    <w:p w:rsidR="00182D69" w:rsidRPr="00884799" w:rsidRDefault="00182D69" w:rsidP="00296656">
      <w:pPr>
        <w:pStyle w:val="Paragrafoelenco"/>
        <w:numPr>
          <w:ilvl w:val="0"/>
          <w:numId w:val="41"/>
        </w:numPr>
        <w:spacing w:line="360" w:lineRule="auto"/>
        <w:ind w:left="1134" w:right="618" w:hanging="357"/>
        <w:jc w:val="both"/>
        <w:rPr>
          <w:lang w:val="en-US"/>
        </w:rPr>
      </w:pPr>
      <w:r w:rsidRPr="00884799">
        <w:rPr>
          <w:lang w:val="en-US"/>
        </w:rPr>
        <w:t xml:space="preserve">TM1-MH (since 1977 as Castor; since 2007 as GOLEM, Prague, Czech Republic) (2010) - V. Svoboda et al. “Former Tokamak CASTOR becomes remotely controllable GOLEM at the Czech Technical University in </w:t>
      </w:r>
      <w:proofErr w:type="gramStart"/>
      <w:r w:rsidRPr="00884799">
        <w:rPr>
          <w:lang w:val="en-US"/>
        </w:rPr>
        <w:t>Prague ”</w:t>
      </w:r>
      <w:proofErr w:type="gramEnd"/>
      <w:r w:rsidRPr="00884799">
        <w:rPr>
          <w:lang w:val="en-US"/>
        </w:rPr>
        <w:t xml:space="preserve">. In: </w:t>
      </w:r>
      <w:proofErr w:type="spellStart"/>
      <w:r w:rsidRPr="00884799">
        <w:rPr>
          <w:lang w:val="en-US"/>
        </w:rPr>
        <w:t>Europhysics</w:t>
      </w:r>
      <w:proofErr w:type="spellEnd"/>
      <w:r w:rsidRPr="00884799">
        <w:rPr>
          <w:lang w:val="en-US"/>
        </w:rPr>
        <w:t xml:space="preserve"> Conference Abstracts. 37th EPS Conference on Plasma Physics (online: http: // </w:t>
      </w:r>
      <w:proofErr w:type="spellStart"/>
      <w:r w:rsidRPr="00884799">
        <w:rPr>
          <w:lang w:val="en-US"/>
        </w:rPr>
        <w:t>ocs</w:t>
      </w:r>
      <w:proofErr w:type="spellEnd"/>
      <w:r w:rsidRPr="00884799">
        <w:rPr>
          <w:lang w:val="en-US"/>
        </w:rPr>
        <w:t xml:space="preserve">. </w:t>
      </w:r>
      <w:proofErr w:type="spellStart"/>
      <w:r w:rsidRPr="00884799">
        <w:rPr>
          <w:lang w:val="en-US"/>
        </w:rPr>
        <w:t>ciemat</w:t>
      </w:r>
      <w:proofErr w:type="spellEnd"/>
      <w:r w:rsidRPr="00884799">
        <w:rPr>
          <w:lang w:val="en-US"/>
        </w:rPr>
        <w:t xml:space="preserve">. es/ EPS2010PAP/ pdf/ P2. 111. </w:t>
      </w:r>
      <w:proofErr w:type="gramStart"/>
      <w:r w:rsidRPr="00884799">
        <w:rPr>
          <w:lang w:val="en-US"/>
        </w:rPr>
        <w:t>pdf )</w:t>
      </w:r>
      <w:proofErr w:type="gramEnd"/>
      <w:r w:rsidRPr="00884799">
        <w:rPr>
          <w:lang w:val="en-US"/>
        </w:rPr>
        <w:t xml:space="preserve">. Vol. 34A. 2010. </w:t>
      </w:r>
      <w:proofErr w:type="spellStart"/>
      <w:r w:rsidRPr="00884799">
        <w:rPr>
          <w:lang w:val="en-US"/>
        </w:rPr>
        <w:t>isbn</w:t>
      </w:r>
      <w:proofErr w:type="spellEnd"/>
      <w:r w:rsidRPr="00884799">
        <w:rPr>
          <w:lang w:val="en-US"/>
        </w:rPr>
        <w:t>: 2-914771-62-2, 2010;</w:t>
      </w:r>
    </w:p>
    <w:p w:rsidR="00182D69" w:rsidRPr="00884799" w:rsidRDefault="00182D69" w:rsidP="00296656">
      <w:pPr>
        <w:pStyle w:val="Paragrafoelenco"/>
        <w:numPr>
          <w:ilvl w:val="0"/>
          <w:numId w:val="41"/>
        </w:numPr>
        <w:spacing w:line="360" w:lineRule="auto"/>
        <w:ind w:left="1134" w:right="618" w:hanging="357"/>
        <w:jc w:val="both"/>
        <w:rPr>
          <w:lang w:val="en-US"/>
        </w:rPr>
      </w:pPr>
      <w:r w:rsidRPr="00884799">
        <w:rPr>
          <w:lang w:val="en-US"/>
        </w:rPr>
        <w:lastRenderedPageBreak/>
        <w:t>Villone et al. (2019), Report on 3D Electromagnetic analysis of DEMO disruptions, EFDA_D_2MUNQ3, 2019;</w:t>
      </w:r>
    </w:p>
    <w:p w:rsidR="00182D69" w:rsidRPr="00884799" w:rsidRDefault="00182D69" w:rsidP="00296656">
      <w:pPr>
        <w:pStyle w:val="Paragrafoelenco"/>
        <w:numPr>
          <w:ilvl w:val="0"/>
          <w:numId w:val="41"/>
        </w:numPr>
        <w:spacing w:line="360" w:lineRule="auto"/>
        <w:ind w:left="1134" w:right="618" w:hanging="357"/>
        <w:jc w:val="both"/>
      </w:pPr>
      <w:r w:rsidRPr="00884799">
        <w:t>Villone F., Trevisan (2003), F. “Modelli numerici per campi e circuiti”, Editore SGE (Padova), 2003;</w:t>
      </w:r>
    </w:p>
    <w:p w:rsidR="00D13646" w:rsidRDefault="00182D69" w:rsidP="00296656">
      <w:pPr>
        <w:pStyle w:val="Paragrafoelenco"/>
        <w:numPr>
          <w:ilvl w:val="0"/>
          <w:numId w:val="41"/>
        </w:numPr>
        <w:spacing w:line="360" w:lineRule="auto"/>
        <w:ind w:left="1134" w:right="618" w:hanging="357"/>
        <w:jc w:val="both"/>
        <w:rPr>
          <w:lang w:val="en-US"/>
        </w:rPr>
      </w:pPr>
      <w:r w:rsidRPr="00884799">
        <w:rPr>
          <w:lang w:val="en-US"/>
        </w:rPr>
        <w:t xml:space="preserve">Villone, L. </w:t>
      </w:r>
      <w:proofErr w:type="spellStart"/>
      <w:r w:rsidRPr="00884799">
        <w:rPr>
          <w:lang w:val="en-US"/>
        </w:rPr>
        <w:t>Barbato</w:t>
      </w:r>
      <w:proofErr w:type="spellEnd"/>
      <w:r w:rsidRPr="00884799">
        <w:rPr>
          <w:lang w:val="en-US"/>
        </w:rPr>
        <w:t xml:space="preserve">, S. </w:t>
      </w:r>
      <w:proofErr w:type="spellStart"/>
      <w:r w:rsidRPr="00884799">
        <w:rPr>
          <w:lang w:val="en-US"/>
        </w:rPr>
        <w:t>Mastrostefano</w:t>
      </w:r>
      <w:proofErr w:type="spellEnd"/>
      <w:r w:rsidRPr="00884799">
        <w:rPr>
          <w:lang w:val="en-US"/>
        </w:rPr>
        <w:t>, Ventre S (2013), “Coupling of nonlinear axisymmetric plasma evolution with three-dimensional volumetric conductors”, Plasma Phys. Control. Fusion 5, 095008, 2013</w:t>
      </w:r>
      <w:r w:rsidR="00884799" w:rsidRPr="00884799">
        <w:rPr>
          <w:lang w:val="en-US"/>
        </w:rPr>
        <w:t>.</w:t>
      </w:r>
    </w:p>
    <w:p w:rsidR="00D13646" w:rsidRPr="00D13646" w:rsidRDefault="00D13646" w:rsidP="00296656">
      <w:pPr>
        <w:pStyle w:val="Paragrafoelenco"/>
        <w:numPr>
          <w:ilvl w:val="0"/>
          <w:numId w:val="41"/>
        </w:numPr>
        <w:spacing w:line="360" w:lineRule="auto"/>
        <w:ind w:left="1134" w:right="618" w:hanging="357"/>
        <w:jc w:val="both"/>
        <w:rPr>
          <w:lang w:val="en-US"/>
        </w:rPr>
      </w:pPr>
      <w:r w:rsidRPr="00D13646">
        <w:rPr>
          <w:rFonts w:eastAsia="SimSun"/>
          <w:spacing w:val="-1"/>
          <w:lang w:val="en-US" w:eastAsia="x-none"/>
        </w:rPr>
        <w:t>Y. Zhang, L. Wang, Y. Guo, C. Tao</w:t>
      </w:r>
      <w:r>
        <w:rPr>
          <w:rFonts w:eastAsia="SimSun"/>
          <w:spacing w:val="-1"/>
          <w:lang w:val="en-US" w:eastAsia="x-none"/>
        </w:rPr>
        <w:t xml:space="preserve"> (2018)</w:t>
      </w:r>
      <w:r w:rsidRPr="00D13646">
        <w:rPr>
          <w:rFonts w:eastAsia="SimSun"/>
          <w:spacing w:val="-1"/>
          <w:lang w:val="en-US" w:eastAsia="x-none"/>
        </w:rPr>
        <w:t xml:space="preserve">, “Design and Optimization of Asymmetrical Spiral Rectangular Pads for EV Wireless Charging”, 2018 IEEE 4th Southern Power </w:t>
      </w:r>
      <w:proofErr w:type="spellStart"/>
      <w:r w:rsidRPr="00D13646">
        <w:rPr>
          <w:rFonts w:eastAsia="SimSun"/>
          <w:spacing w:val="-1"/>
          <w:lang w:val="en-US" w:eastAsia="x-none"/>
        </w:rPr>
        <w:t>Electr</w:t>
      </w:r>
      <w:proofErr w:type="spellEnd"/>
      <w:r w:rsidRPr="00D13646">
        <w:rPr>
          <w:rFonts w:eastAsia="SimSun"/>
          <w:spacing w:val="-1"/>
          <w:lang w:val="en-US" w:eastAsia="x-none"/>
        </w:rPr>
        <w:t>. Conf. (SPEC), Singapore, Dec. 2018.</w:t>
      </w:r>
    </w:p>
    <w:p w:rsidR="005E2433" w:rsidRDefault="005E2433" w:rsidP="00D11EF6">
      <w:pPr>
        <w:spacing w:line="360" w:lineRule="auto"/>
        <w:ind w:left="686" w:right="618"/>
        <w:jc w:val="both"/>
        <w:rPr>
          <w:rFonts w:ascii="Times New Roman" w:hAnsi="Times New Roman" w:cs="Times New Roman"/>
          <w:b/>
          <w:sz w:val="24"/>
          <w:szCs w:val="24"/>
          <w:lang w:val="en-US"/>
        </w:rPr>
      </w:pPr>
    </w:p>
    <w:p w:rsidR="007B5F3D" w:rsidRDefault="008E3D49" w:rsidP="00D11EF6">
      <w:pPr>
        <w:spacing w:line="360" w:lineRule="auto"/>
        <w:ind w:left="686" w:right="618"/>
        <w:jc w:val="both"/>
        <w:rPr>
          <w:rFonts w:ascii="Times New Roman" w:hAnsi="Times New Roman" w:cs="Times New Roman"/>
          <w:b/>
          <w:sz w:val="24"/>
          <w:szCs w:val="24"/>
          <w:lang w:val="en-US"/>
        </w:rPr>
      </w:pPr>
      <w:proofErr w:type="spellStart"/>
      <w:r>
        <w:rPr>
          <w:rFonts w:ascii="Times New Roman" w:hAnsi="Times New Roman" w:cs="Times New Roman"/>
          <w:b/>
          <w:sz w:val="24"/>
          <w:szCs w:val="24"/>
          <w:lang w:val="en-US"/>
        </w:rPr>
        <w:t>Phd</w:t>
      </w:r>
      <w:proofErr w:type="spellEnd"/>
      <w:r>
        <w:rPr>
          <w:rFonts w:ascii="Times New Roman" w:hAnsi="Times New Roman" w:cs="Times New Roman"/>
          <w:b/>
          <w:sz w:val="24"/>
          <w:szCs w:val="24"/>
          <w:lang w:val="en-US"/>
        </w:rPr>
        <w:t xml:space="preserve"> thes</w:t>
      </w:r>
      <w:r w:rsidR="00EA24EC">
        <w:rPr>
          <w:rFonts w:ascii="Times New Roman" w:hAnsi="Times New Roman" w:cs="Times New Roman"/>
          <w:b/>
          <w:sz w:val="24"/>
          <w:szCs w:val="24"/>
          <w:lang w:val="en-US"/>
        </w:rPr>
        <w:t>e</w:t>
      </w:r>
      <w:r>
        <w:rPr>
          <w:rFonts w:ascii="Times New Roman" w:hAnsi="Times New Roman" w:cs="Times New Roman"/>
          <w:b/>
          <w:sz w:val="24"/>
          <w:szCs w:val="24"/>
          <w:lang w:val="en-US"/>
        </w:rPr>
        <w:t>s</w:t>
      </w:r>
    </w:p>
    <w:p w:rsidR="008E3D49" w:rsidRPr="00884799" w:rsidRDefault="008E3D49" w:rsidP="00296656">
      <w:pPr>
        <w:pStyle w:val="Paragrafoelenco"/>
        <w:numPr>
          <w:ilvl w:val="0"/>
          <w:numId w:val="40"/>
        </w:numPr>
        <w:spacing w:line="360" w:lineRule="auto"/>
        <w:ind w:left="1134" w:right="618"/>
        <w:jc w:val="both"/>
        <w:rPr>
          <w:lang w:val="en-US"/>
        </w:rPr>
      </w:pPr>
      <w:proofErr w:type="spellStart"/>
      <w:r w:rsidRPr="00884799">
        <w:rPr>
          <w:lang w:val="en-US"/>
        </w:rPr>
        <w:t>Barbato</w:t>
      </w:r>
      <w:proofErr w:type="spellEnd"/>
      <w:r w:rsidR="00DD75B8" w:rsidRPr="00884799">
        <w:rPr>
          <w:lang w:val="en-US"/>
        </w:rPr>
        <w:t xml:space="preserve"> (2015)</w:t>
      </w:r>
      <w:r w:rsidRPr="00884799">
        <w:rPr>
          <w:lang w:val="en-US"/>
        </w:rPr>
        <w:t xml:space="preserve">, “Advanced Numerical Models and Methods for Computational Electromagnetics Applied to Controlled Thermonuclear Fusion and Non-Destructive Testing” (PhD Thesis), University of </w:t>
      </w:r>
      <w:proofErr w:type="spellStart"/>
      <w:r w:rsidRPr="00884799">
        <w:rPr>
          <w:lang w:val="en-US"/>
        </w:rPr>
        <w:t>Cassino</w:t>
      </w:r>
      <w:proofErr w:type="spellEnd"/>
      <w:r w:rsidRPr="00884799">
        <w:rPr>
          <w:lang w:val="en-US"/>
        </w:rPr>
        <w:t xml:space="preserve"> and Southern Lazio, Italy, January 2015;</w:t>
      </w:r>
    </w:p>
    <w:p w:rsidR="008E3D49" w:rsidRPr="00884799" w:rsidRDefault="008E3D49" w:rsidP="00296656">
      <w:pPr>
        <w:pStyle w:val="Paragrafoelenco"/>
        <w:numPr>
          <w:ilvl w:val="0"/>
          <w:numId w:val="40"/>
        </w:numPr>
        <w:spacing w:line="360" w:lineRule="auto"/>
        <w:ind w:left="1134" w:right="618"/>
        <w:jc w:val="both"/>
        <w:rPr>
          <w:lang w:val="en-US"/>
        </w:rPr>
      </w:pPr>
      <w:proofErr w:type="spellStart"/>
      <w:r w:rsidRPr="00884799">
        <w:rPr>
          <w:lang w:val="en-US"/>
        </w:rPr>
        <w:t>Mastrostefano</w:t>
      </w:r>
      <w:proofErr w:type="spellEnd"/>
      <w:r w:rsidR="00DD75B8" w:rsidRPr="00884799">
        <w:rPr>
          <w:lang w:val="en-US"/>
        </w:rPr>
        <w:t xml:space="preserve"> (2013)</w:t>
      </w:r>
      <w:r w:rsidRPr="00884799">
        <w:rPr>
          <w:lang w:val="en-US"/>
        </w:rPr>
        <w:t>, “Analytical, numerical and computational models for the analysis of the effects of conductors on the evolution of MHD</w:t>
      </w:r>
      <w:r w:rsidR="00884799">
        <w:rPr>
          <w:lang w:val="en-US"/>
        </w:rPr>
        <w:t xml:space="preserve"> </w:t>
      </w:r>
      <w:r w:rsidRPr="00884799">
        <w:rPr>
          <w:lang w:val="en-US"/>
        </w:rPr>
        <w:t xml:space="preserve">instabilities” (PhD Thesis), University of </w:t>
      </w:r>
      <w:proofErr w:type="spellStart"/>
      <w:r w:rsidRPr="00884799">
        <w:rPr>
          <w:lang w:val="en-US"/>
        </w:rPr>
        <w:t>Cassino</w:t>
      </w:r>
      <w:proofErr w:type="spellEnd"/>
      <w:r w:rsidRPr="00884799">
        <w:rPr>
          <w:lang w:val="en-US"/>
        </w:rPr>
        <w:t xml:space="preserve"> and Southern Lazio, Italy, 2013;</w:t>
      </w:r>
    </w:p>
    <w:p w:rsidR="00B150DE" w:rsidRDefault="00B150DE" w:rsidP="00296656">
      <w:pPr>
        <w:pStyle w:val="Paragrafoelenco"/>
        <w:numPr>
          <w:ilvl w:val="0"/>
          <w:numId w:val="40"/>
        </w:numPr>
        <w:spacing w:line="360" w:lineRule="auto"/>
        <w:ind w:left="1134" w:right="618"/>
        <w:jc w:val="both"/>
        <w:rPr>
          <w:lang w:val="en-US"/>
        </w:rPr>
      </w:pPr>
      <w:proofErr w:type="spellStart"/>
      <w:r w:rsidRPr="00884799">
        <w:rPr>
          <w:lang w:val="en-US"/>
        </w:rPr>
        <w:t>Sadek</w:t>
      </w:r>
      <w:proofErr w:type="spellEnd"/>
      <w:r w:rsidRPr="00884799">
        <w:rPr>
          <w:lang w:val="en-US"/>
        </w:rPr>
        <w:t xml:space="preserve"> (2016), “Power Electronic Converter Topologies used in Electric Vehicles” (PhD Thesis), Faculty of Engineering, Ain Shams University, Cairo, Egypt, September 2016 </w:t>
      </w:r>
    </w:p>
    <w:p w:rsidR="00884799" w:rsidRPr="00884799" w:rsidRDefault="00884799" w:rsidP="00884799">
      <w:pPr>
        <w:pStyle w:val="Paragrafoelenco"/>
        <w:spacing w:line="360" w:lineRule="auto"/>
        <w:ind w:left="1134" w:right="618"/>
        <w:jc w:val="both"/>
        <w:rPr>
          <w:lang w:val="en-US"/>
        </w:rPr>
      </w:pPr>
    </w:p>
    <w:p w:rsidR="008E3D49" w:rsidRDefault="008E3D49" w:rsidP="008E3D49">
      <w:pPr>
        <w:spacing w:line="360" w:lineRule="auto"/>
        <w:ind w:left="686" w:right="618"/>
        <w:jc w:val="both"/>
        <w:rPr>
          <w:rFonts w:ascii="Times New Roman" w:hAnsi="Times New Roman" w:cs="Times New Roman"/>
          <w:sz w:val="24"/>
          <w:szCs w:val="24"/>
          <w:lang w:val="en-US"/>
        </w:rPr>
      </w:pPr>
      <w:r w:rsidRPr="008E3D49">
        <w:rPr>
          <w:rFonts w:ascii="Times New Roman" w:hAnsi="Times New Roman" w:cs="Times New Roman"/>
          <w:b/>
          <w:sz w:val="24"/>
          <w:szCs w:val="24"/>
          <w:lang w:val="en-US"/>
        </w:rPr>
        <w:t>Internal reports</w:t>
      </w:r>
      <w:r>
        <w:rPr>
          <w:rFonts w:ascii="Times New Roman" w:hAnsi="Times New Roman" w:cs="Times New Roman"/>
          <w:b/>
          <w:sz w:val="24"/>
          <w:szCs w:val="24"/>
          <w:lang w:val="en-US"/>
        </w:rPr>
        <w:t>, patents</w:t>
      </w:r>
    </w:p>
    <w:p w:rsidR="00036C19" w:rsidRPr="00E27FA7" w:rsidRDefault="00036C19" w:rsidP="00296656">
      <w:pPr>
        <w:pStyle w:val="Paragrafoelenco"/>
        <w:numPr>
          <w:ilvl w:val="0"/>
          <w:numId w:val="39"/>
        </w:numPr>
        <w:spacing w:after="120" w:line="360" w:lineRule="auto"/>
        <w:ind w:left="1134" w:right="618" w:hanging="357"/>
        <w:contextualSpacing w:val="0"/>
        <w:jc w:val="both"/>
        <w:rPr>
          <w:lang w:val="en-US"/>
        </w:rPr>
      </w:pPr>
      <w:r w:rsidRPr="00E27FA7">
        <w:rPr>
          <w:lang w:val="en-US"/>
        </w:rPr>
        <w:t>Boys and A. Green, “Flux concentrator for an inductive power transfer system”, Oct.  13 1998. US Patent 5,821,638, 1998;</w:t>
      </w:r>
    </w:p>
    <w:p w:rsidR="00036C19" w:rsidRDefault="00036C19" w:rsidP="00296656">
      <w:pPr>
        <w:pStyle w:val="Paragrafoelenco"/>
        <w:numPr>
          <w:ilvl w:val="0"/>
          <w:numId w:val="39"/>
        </w:numPr>
        <w:spacing w:after="120" w:line="360" w:lineRule="auto"/>
        <w:ind w:left="1134" w:right="618" w:hanging="357"/>
        <w:contextualSpacing w:val="0"/>
        <w:jc w:val="both"/>
        <w:rPr>
          <w:lang w:val="en-US"/>
        </w:rPr>
      </w:pPr>
      <w:r w:rsidRPr="00E27FA7">
        <w:rPr>
          <w:lang w:val="en-US"/>
        </w:rPr>
        <w:t>Boys and A. Green, “Inductive power pick-up coils”, Apr. 27 1995. WO Patent App. PCT/NZ1994/000,115, 1995;</w:t>
      </w:r>
    </w:p>
    <w:p w:rsidR="007D617B" w:rsidRPr="00E27FA7" w:rsidRDefault="007D617B" w:rsidP="00296656">
      <w:pPr>
        <w:pStyle w:val="Paragrafoelenco"/>
        <w:numPr>
          <w:ilvl w:val="0"/>
          <w:numId w:val="39"/>
        </w:numPr>
        <w:spacing w:after="120" w:line="360" w:lineRule="auto"/>
        <w:ind w:left="1134" w:right="618" w:hanging="357"/>
        <w:contextualSpacing w:val="0"/>
        <w:jc w:val="both"/>
        <w:rPr>
          <w:lang w:val="en-US"/>
        </w:rPr>
      </w:pPr>
      <w:proofErr w:type="spellStart"/>
      <w:r>
        <w:rPr>
          <w:lang w:val="en-US"/>
        </w:rPr>
        <w:t>Cocilovo</w:t>
      </w:r>
      <w:proofErr w:type="spellEnd"/>
      <w:r>
        <w:rPr>
          <w:lang w:val="en-US"/>
        </w:rPr>
        <w:t xml:space="preserve"> </w:t>
      </w:r>
      <w:proofErr w:type="spellStart"/>
      <w:r>
        <w:rPr>
          <w:lang w:val="en-US"/>
        </w:rPr>
        <w:t>er</w:t>
      </w:r>
      <w:proofErr w:type="spellEnd"/>
      <w:r>
        <w:rPr>
          <w:lang w:val="en-US"/>
        </w:rPr>
        <w:t xml:space="preserve"> al., “Structural Analysis Report for Divertor Cassette 2015”, EFDA_D_2MZGPJ, 2016;</w:t>
      </w:r>
    </w:p>
    <w:p w:rsidR="00036C19" w:rsidRPr="00E27FA7" w:rsidRDefault="00036C19" w:rsidP="00296656">
      <w:pPr>
        <w:pStyle w:val="Paragrafoelenco"/>
        <w:numPr>
          <w:ilvl w:val="0"/>
          <w:numId w:val="39"/>
        </w:numPr>
        <w:spacing w:after="120" w:line="360" w:lineRule="auto"/>
        <w:ind w:left="1134" w:right="618" w:hanging="357"/>
        <w:contextualSpacing w:val="0"/>
        <w:jc w:val="both"/>
        <w:rPr>
          <w:lang w:val="en-US"/>
        </w:rPr>
      </w:pPr>
      <w:r w:rsidRPr="00E27FA7">
        <w:rPr>
          <w:lang w:val="en-US"/>
        </w:rPr>
        <w:t>ITER Document No. S 74 MA 2, File Code: ITER-AA01-3201, Electrical_Resistivity222TU5</w:t>
      </w:r>
    </w:p>
    <w:p w:rsidR="00036C19" w:rsidRPr="00E27FA7" w:rsidRDefault="00036C19" w:rsidP="00296656">
      <w:pPr>
        <w:pStyle w:val="Paragrafoelenco"/>
        <w:numPr>
          <w:ilvl w:val="0"/>
          <w:numId w:val="39"/>
        </w:numPr>
        <w:spacing w:after="120" w:line="360" w:lineRule="auto"/>
        <w:ind w:left="1134" w:right="618" w:hanging="357"/>
        <w:contextualSpacing w:val="0"/>
        <w:jc w:val="both"/>
        <w:rPr>
          <w:lang w:val="en-US"/>
        </w:rPr>
      </w:pPr>
      <w:r w:rsidRPr="00E27FA7">
        <w:rPr>
          <w:lang w:val="en-US"/>
        </w:rPr>
        <w:lastRenderedPageBreak/>
        <w:t>ITER Internal Deliverable, Material Property Handbook - 2232UB_2MDMST</w:t>
      </w:r>
    </w:p>
    <w:p w:rsidR="00036C19" w:rsidRPr="00E27FA7" w:rsidRDefault="00036C19" w:rsidP="00296656">
      <w:pPr>
        <w:pStyle w:val="Paragrafoelenco"/>
        <w:numPr>
          <w:ilvl w:val="0"/>
          <w:numId w:val="39"/>
        </w:numPr>
        <w:spacing w:after="120" w:line="360" w:lineRule="auto"/>
        <w:ind w:left="1134" w:right="618" w:hanging="357"/>
        <w:contextualSpacing w:val="0"/>
        <w:jc w:val="both"/>
        <w:rPr>
          <w:lang w:val="en-US"/>
        </w:rPr>
      </w:pPr>
      <w:r w:rsidRPr="00E27FA7">
        <w:rPr>
          <w:lang w:val="en-US"/>
        </w:rPr>
        <w:t xml:space="preserve">ITER Internal Deliverable, Material Property Handbook on EUROFER97, 2MT9X8_v1_0. </w:t>
      </w:r>
    </w:p>
    <w:p w:rsidR="00036C19" w:rsidRPr="00E27FA7" w:rsidRDefault="00036C19" w:rsidP="00296656">
      <w:pPr>
        <w:pStyle w:val="Paragrafoelenco"/>
        <w:numPr>
          <w:ilvl w:val="0"/>
          <w:numId w:val="39"/>
        </w:numPr>
        <w:spacing w:after="120" w:line="360" w:lineRule="auto"/>
        <w:ind w:left="1134" w:right="618" w:hanging="357"/>
        <w:contextualSpacing w:val="0"/>
        <w:jc w:val="both"/>
        <w:rPr>
          <w:lang w:val="en-US"/>
        </w:rPr>
      </w:pPr>
      <w:r w:rsidRPr="00E27FA7">
        <w:rPr>
          <w:lang w:val="en-US"/>
        </w:rPr>
        <w:t>MICEV Internal Deliverable (2019), Report on the modelling approach and results (A.2.2.7), December 2019</w:t>
      </w:r>
    </w:p>
    <w:p w:rsidR="00036C19" w:rsidRPr="00E27FA7" w:rsidRDefault="00036C19" w:rsidP="00296656">
      <w:pPr>
        <w:pStyle w:val="Paragrafoelenco"/>
        <w:numPr>
          <w:ilvl w:val="0"/>
          <w:numId w:val="39"/>
        </w:numPr>
        <w:spacing w:after="120" w:line="360" w:lineRule="auto"/>
        <w:ind w:left="1134" w:right="618" w:hanging="357"/>
        <w:contextualSpacing w:val="0"/>
        <w:jc w:val="both"/>
        <w:rPr>
          <w:lang w:val="en-US"/>
        </w:rPr>
      </w:pPr>
      <w:r w:rsidRPr="00E27FA7">
        <w:rPr>
          <w:lang w:val="en-US"/>
        </w:rPr>
        <w:t>Roccella and R. Roccella, Global Model of ITER Vessel for the EM Analyses</w:t>
      </w:r>
      <w:r w:rsidR="007D617B">
        <w:rPr>
          <w:lang w:val="en-US"/>
        </w:rPr>
        <w:t xml:space="preserve">, </w:t>
      </w:r>
      <w:r w:rsidRPr="00E27FA7">
        <w:rPr>
          <w:lang w:val="en-US"/>
        </w:rPr>
        <w:t>ITER_D_3BQBVY v1.1, 2011;</w:t>
      </w:r>
    </w:p>
    <w:p w:rsidR="00036C19" w:rsidRPr="00E27FA7" w:rsidRDefault="00036C19" w:rsidP="00296656">
      <w:pPr>
        <w:pStyle w:val="Paragrafoelenco"/>
        <w:numPr>
          <w:ilvl w:val="0"/>
          <w:numId w:val="39"/>
        </w:numPr>
        <w:spacing w:after="120" w:line="360" w:lineRule="auto"/>
        <w:ind w:left="1134" w:right="618" w:hanging="357"/>
        <w:contextualSpacing w:val="0"/>
        <w:jc w:val="both"/>
        <w:rPr>
          <w:lang w:val="en-US"/>
        </w:rPr>
      </w:pPr>
      <w:r w:rsidRPr="00E27FA7">
        <w:rPr>
          <w:lang w:val="en-US"/>
        </w:rPr>
        <w:t>Villone et al., Report on 3D Electromagnetic analysis of DEMO disruptions, EFDA_D_2MUNQ3, 2019;</w:t>
      </w:r>
    </w:p>
    <w:p w:rsidR="00036C19" w:rsidRPr="00E27FA7" w:rsidRDefault="00036C19" w:rsidP="00296656">
      <w:pPr>
        <w:pStyle w:val="Paragrafoelenco"/>
        <w:numPr>
          <w:ilvl w:val="0"/>
          <w:numId w:val="39"/>
        </w:numPr>
        <w:spacing w:after="120" w:line="360" w:lineRule="auto"/>
        <w:ind w:left="1134" w:right="618" w:hanging="357"/>
        <w:contextualSpacing w:val="0"/>
        <w:jc w:val="both"/>
        <w:rPr>
          <w:lang w:val="en-US"/>
        </w:rPr>
      </w:pPr>
      <w:r w:rsidRPr="00E27FA7">
        <w:rPr>
          <w:lang w:val="en-US"/>
        </w:rPr>
        <w:t>Vishay Electronics, VS-ETY020P120F datasheet, available online.</w:t>
      </w:r>
    </w:p>
    <w:p w:rsidR="008E3D49" w:rsidRDefault="008E3D49" w:rsidP="00D11EF6">
      <w:pPr>
        <w:spacing w:line="360" w:lineRule="auto"/>
        <w:ind w:left="686" w:right="618"/>
        <w:jc w:val="both"/>
        <w:rPr>
          <w:rFonts w:ascii="Times New Roman" w:hAnsi="Times New Roman" w:cs="Times New Roman"/>
          <w:sz w:val="24"/>
          <w:szCs w:val="24"/>
          <w:lang w:val="en-US"/>
        </w:rPr>
      </w:pPr>
    </w:p>
    <w:p w:rsidR="007B5F3D" w:rsidRPr="00FB4900" w:rsidRDefault="008E3D49" w:rsidP="007B5F3D">
      <w:pPr>
        <w:ind w:firstLine="686"/>
        <w:rPr>
          <w:rFonts w:ascii="Times New Roman" w:hAnsi="Times New Roman" w:cs="Times New Roman"/>
          <w:b/>
          <w:sz w:val="24"/>
          <w:szCs w:val="24"/>
          <w:lang w:val="en-US"/>
        </w:rPr>
      </w:pPr>
      <w:r w:rsidRPr="00FB4900">
        <w:rPr>
          <w:rFonts w:ascii="Times New Roman" w:hAnsi="Times New Roman" w:cs="Times New Roman"/>
          <w:b/>
          <w:sz w:val="24"/>
          <w:szCs w:val="24"/>
          <w:lang w:val="en-US"/>
        </w:rPr>
        <w:t xml:space="preserve">Web resources </w:t>
      </w:r>
    </w:p>
    <w:p w:rsidR="007B5F3D" w:rsidRPr="00E27FA7" w:rsidRDefault="007B5F3D" w:rsidP="00296656">
      <w:pPr>
        <w:pStyle w:val="Paragrafoelenco"/>
        <w:numPr>
          <w:ilvl w:val="0"/>
          <w:numId w:val="38"/>
        </w:numPr>
        <w:spacing w:line="360" w:lineRule="auto"/>
        <w:ind w:left="1134" w:right="618"/>
        <w:jc w:val="both"/>
        <w:rPr>
          <w:lang w:val="en-US"/>
        </w:rPr>
      </w:pPr>
      <w:r w:rsidRPr="00E27FA7">
        <w:rPr>
          <w:lang w:val="en-US"/>
        </w:rPr>
        <w:t>Aditya, at Institute for Plasma Research (IPR) in Gujarat, India -http://www.ipr.res.in/tokamak_research_1.html</w:t>
      </w:r>
    </w:p>
    <w:p w:rsidR="007B5F3D" w:rsidRPr="00E27FA7" w:rsidRDefault="007B5F3D" w:rsidP="00296656">
      <w:pPr>
        <w:pStyle w:val="Paragrafoelenco"/>
        <w:numPr>
          <w:ilvl w:val="0"/>
          <w:numId w:val="38"/>
        </w:numPr>
        <w:spacing w:line="360" w:lineRule="auto"/>
        <w:ind w:left="1134" w:right="618"/>
        <w:jc w:val="both"/>
        <w:rPr>
          <w:lang w:val="en-US"/>
        </w:rPr>
      </w:pPr>
      <w:r w:rsidRPr="00E27FA7">
        <w:rPr>
          <w:lang w:val="en-US"/>
        </w:rPr>
        <w:t>ANSYS, “SOLID 97”, ansys.com, 2018</w:t>
      </w:r>
    </w:p>
    <w:p w:rsidR="007B5F3D" w:rsidRPr="00E27FA7" w:rsidRDefault="007B5F3D" w:rsidP="00296656">
      <w:pPr>
        <w:pStyle w:val="Paragrafoelenco"/>
        <w:numPr>
          <w:ilvl w:val="0"/>
          <w:numId w:val="38"/>
        </w:numPr>
        <w:spacing w:line="360" w:lineRule="auto"/>
        <w:ind w:left="1134" w:right="618"/>
        <w:jc w:val="both"/>
        <w:rPr>
          <w:lang w:val="en-US"/>
        </w:rPr>
      </w:pPr>
      <w:r w:rsidRPr="00E27FA7">
        <w:rPr>
          <w:lang w:val="en-US"/>
        </w:rPr>
        <w:t xml:space="preserve">ASDEX Upgrade </w:t>
      </w:r>
      <w:proofErr w:type="spellStart"/>
      <w:r w:rsidRPr="00E27FA7">
        <w:rPr>
          <w:lang w:val="en-US"/>
        </w:rPr>
        <w:t>Garching</w:t>
      </w:r>
      <w:proofErr w:type="spellEnd"/>
      <w:r w:rsidRPr="00E27FA7">
        <w:rPr>
          <w:lang w:val="en-US"/>
        </w:rPr>
        <w:t xml:space="preserve"> Germany - https://www.ipp.mpg.de/16195/asdex</w:t>
      </w:r>
    </w:p>
    <w:p w:rsidR="007B5F3D" w:rsidRPr="00E27FA7" w:rsidRDefault="007B5F3D" w:rsidP="00296656">
      <w:pPr>
        <w:pStyle w:val="Paragrafoelenco"/>
        <w:numPr>
          <w:ilvl w:val="0"/>
          <w:numId w:val="38"/>
        </w:numPr>
        <w:spacing w:line="360" w:lineRule="auto"/>
        <w:ind w:left="1134" w:right="618"/>
        <w:jc w:val="both"/>
        <w:rPr>
          <w:lang w:val="en-US"/>
        </w:rPr>
      </w:pPr>
      <w:r w:rsidRPr="00E27FA7">
        <w:rPr>
          <w:lang w:val="en-US"/>
        </w:rPr>
        <w:t>COMPASS Prague - https://www.ipp.cas.cz/vyzkum/Projekty/COMPASS_U.html</w:t>
      </w:r>
    </w:p>
    <w:p w:rsidR="007B5F3D" w:rsidRPr="00E27FA7" w:rsidRDefault="007B5F3D" w:rsidP="00296656">
      <w:pPr>
        <w:pStyle w:val="Paragrafoelenco"/>
        <w:numPr>
          <w:ilvl w:val="0"/>
          <w:numId w:val="38"/>
        </w:numPr>
        <w:spacing w:line="360" w:lineRule="auto"/>
        <w:ind w:left="1134" w:right="618"/>
        <w:jc w:val="both"/>
        <w:rPr>
          <w:lang w:val="en-US"/>
        </w:rPr>
      </w:pPr>
      <w:r w:rsidRPr="00E27FA7">
        <w:rPr>
          <w:lang w:val="en-US"/>
        </w:rPr>
        <w:t>DEMO, Construction begin in 2030 - https://euro-fusion.org/programme/demo/</w:t>
      </w:r>
    </w:p>
    <w:p w:rsidR="007B5F3D" w:rsidRPr="00E27FA7" w:rsidRDefault="007B5F3D" w:rsidP="00296656">
      <w:pPr>
        <w:pStyle w:val="Paragrafoelenco"/>
        <w:numPr>
          <w:ilvl w:val="0"/>
          <w:numId w:val="38"/>
        </w:numPr>
        <w:spacing w:line="360" w:lineRule="auto"/>
        <w:ind w:left="1134" w:right="618"/>
        <w:jc w:val="both"/>
        <w:rPr>
          <w:lang w:val="en-US"/>
        </w:rPr>
      </w:pPr>
      <w:r w:rsidRPr="00E27FA7">
        <w:rPr>
          <w:lang w:val="en-US"/>
        </w:rPr>
        <w:t>DIII-D, in San Diego, US - https://www.d3dfusion.com/home</w:t>
      </w:r>
    </w:p>
    <w:p w:rsidR="007B5F3D" w:rsidRPr="00E27FA7" w:rsidRDefault="007B5F3D" w:rsidP="00296656">
      <w:pPr>
        <w:pStyle w:val="Paragrafoelenco"/>
        <w:numPr>
          <w:ilvl w:val="0"/>
          <w:numId w:val="38"/>
        </w:numPr>
        <w:spacing w:line="360" w:lineRule="auto"/>
        <w:ind w:left="1134" w:right="618"/>
        <w:jc w:val="both"/>
        <w:rPr>
          <w:lang w:val="en-US"/>
        </w:rPr>
      </w:pPr>
      <w:r w:rsidRPr="00E27FA7">
        <w:rPr>
          <w:lang w:val="en-US"/>
        </w:rPr>
        <w:t>Dolan, T.J., Magnetic Fusion Technology, Ed. Springer, 2014;</w:t>
      </w:r>
      <w:r w:rsidR="008F5EAB" w:rsidRPr="00E27FA7">
        <w:rPr>
          <w:lang w:val="en-US"/>
        </w:rPr>
        <w:t xml:space="preserve"> </w:t>
      </w:r>
      <w:r w:rsidR="00FA0142" w:rsidRPr="00E27FA7">
        <w:rPr>
          <w:lang w:val="en-US"/>
        </w:rPr>
        <w:t>https://link.springer.com/book/10.1007/978-1-4471-5556-0</w:t>
      </w:r>
    </w:p>
    <w:p w:rsidR="007B5F3D" w:rsidRPr="00E27FA7" w:rsidRDefault="007B5F3D" w:rsidP="00296656">
      <w:pPr>
        <w:pStyle w:val="Paragrafoelenco"/>
        <w:numPr>
          <w:ilvl w:val="0"/>
          <w:numId w:val="38"/>
        </w:numPr>
        <w:spacing w:line="360" w:lineRule="auto"/>
        <w:ind w:left="1134" w:right="618"/>
        <w:jc w:val="both"/>
      </w:pPr>
      <w:proofErr w:type="spellStart"/>
      <w:r w:rsidRPr="00E27FA7">
        <w:rPr>
          <w:lang w:val="en-US"/>
        </w:rPr>
        <w:t>Euramet</w:t>
      </w:r>
      <w:proofErr w:type="spellEnd"/>
      <w:r w:rsidRPr="00E27FA7">
        <w:rPr>
          <w:lang w:val="en-US"/>
        </w:rPr>
        <w:t xml:space="preserve"> Project MICEV, “Metrology for inductive charging of electric vehicles,” 2017–2020. </w:t>
      </w:r>
      <w:r w:rsidRPr="00E27FA7">
        <w:t xml:space="preserve">[Online]. Disponibile all’indirizzo: </w:t>
      </w:r>
      <w:proofErr w:type="gramStart"/>
      <w:r w:rsidRPr="00E27FA7">
        <w:t>https://micev.eu/ ,</w:t>
      </w:r>
      <w:proofErr w:type="gramEnd"/>
      <w:r w:rsidRPr="00E27FA7">
        <w:t xml:space="preserve"> 2020;</w:t>
      </w:r>
    </w:p>
    <w:p w:rsidR="007B5F3D" w:rsidRPr="00E27FA7" w:rsidRDefault="007B5F3D" w:rsidP="00296656">
      <w:pPr>
        <w:pStyle w:val="Paragrafoelenco"/>
        <w:numPr>
          <w:ilvl w:val="0"/>
          <w:numId w:val="38"/>
        </w:numPr>
        <w:spacing w:line="360" w:lineRule="auto"/>
        <w:ind w:left="1134" w:right="618"/>
        <w:jc w:val="both"/>
      </w:pPr>
      <w:r w:rsidRPr="00E27FA7">
        <w:t xml:space="preserve">F4E, Fusion For Energy, c/ Josep </w:t>
      </w:r>
      <w:proofErr w:type="spellStart"/>
      <w:r w:rsidRPr="00E27FA7">
        <w:t>Pla</w:t>
      </w:r>
      <w:proofErr w:type="spellEnd"/>
      <w:r w:rsidRPr="00E27FA7">
        <w:t xml:space="preserve">, </w:t>
      </w:r>
      <w:proofErr w:type="spellStart"/>
      <w:r w:rsidRPr="00E27FA7">
        <w:t>Barcelona</w:t>
      </w:r>
      <w:proofErr w:type="spellEnd"/>
      <w:r w:rsidRPr="00E27FA7">
        <w:t xml:space="preserve">, </w:t>
      </w:r>
      <w:proofErr w:type="spellStart"/>
      <w:r w:rsidRPr="00E27FA7">
        <w:t>Spain</w:t>
      </w:r>
      <w:proofErr w:type="spellEnd"/>
      <w:r w:rsidRPr="00E27FA7">
        <w:t xml:space="preserve"> - fusionforenergy.europa.eu</w:t>
      </w:r>
    </w:p>
    <w:p w:rsidR="007B5F3D" w:rsidRPr="00E27FA7" w:rsidRDefault="007B5F3D" w:rsidP="00296656">
      <w:pPr>
        <w:pStyle w:val="Paragrafoelenco"/>
        <w:numPr>
          <w:ilvl w:val="0"/>
          <w:numId w:val="38"/>
        </w:numPr>
        <w:spacing w:line="360" w:lineRule="auto"/>
        <w:ind w:left="1134" w:right="618"/>
        <w:jc w:val="both"/>
      </w:pPr>
      <w:r w:rsidRPr="00E27FA7">
        <w:t xml:space="preserve">FTU, in Frascati, </w:t>
      </w:r>
      <w:proofErr w:type="spellStart"/>
      <w:r w:rsidRPr="00E27FA7">
        <w:t>Italy</w:t>
      </w:r>
      <w:proofErr w:type="spellEnd"/>
      <w:r w:rsidRPr="00E27FA7">
        <w:t xml:space="preserve"> - http://www.fusione.enea.it/FTU/index.html.en</w:t>
      </w:r>
    </w:p>
    <w:p w:rsidR="007B5F3D" w:rsidRPr="00E27FA7" w:rsidRDefault="007B5F3D" w:rsidP="00296656">
      <w:pPr>
        <w:pStyle w:val="Paragrafoelenco"/>
        <w:numPr>
          <w:ilvl w:val="0"/>
          <w:numId w:val="38"/>
        </w:numPr>
        <w:spacing w:line="360" w:lineRule="auto"/>
        <w:ind w:left="1134" w:right="618"/>
        <w:jc w:val="both"/>
        <w:rPr>
          <w:lang w:val="en-US"/>
        </w:rPr>
      </w:pPr>
      <w:r w:rsidRPr="00E27FA7">
        <w:rPr>
          <w:lang w:val="en-US"/>
        </w:rPr>
        <w:t xml:space="preserve">Globus-M in </w:t>
      </w:r>
      <w:proofErr w:type="spellStart"/>
      <w:r w:rsidRPr="00E27FA7">
        <w:rPr>
          <w:lang w:val="en-US"/>
        </w:rPr>
        <w:t>Ioffe</w:t>
      </w:r>
      <w:proofErr w:type="spellEnd"/>
      <w:r w:rsidRPr="00E27FA7">
        <w:rPr>
          <w:lang w:val="en-US"/>
        </w:rPr>
        <w:t xml:space="preserve"> Institute, Saint Petersburg, Russia - http://www.ioffe.ru/HTPPL/</w:t>
      </w:r>
    </w:p>
    <w:p w:rsidR="007B5F3D" w:rsidRPr="00E27FA7" w:rsidRDefault="007B5F3D" w:rsidP="00296656">
      <w:pPr>
        <w:pStyle w:val="Paragrafoelenco"/>
        <w:numPr>
          <w:ilvl w:val="0"/>
          <w:numId w:val="38"/>
        </w:numPr>
        <w:spacing w:line="360" w:lineRule="auto"/>
        <w:ind w:left="1134" w:right="618"/>
        <w:jc w:val="both"/>
        <w:rPr>
          <w:lang w:val="en-US"/>
        </w:rPr>
      </w:pPr>
      <w:r w:rsidRPr="00E27FA7">
        <w:rPr>
          <w:lang w:val="en-US"/>
        </w:rPr>
        <w:t>H-1NF Australia</w:t>
      </w:r>
      <w:r w:rsidR="008E3D49" w:rsidRPr="00E27FA7">
        <w:rPr>
          <w:lang w:val="en-US"/>
        </w:rPr>
        <w:t xml:space="preserve"> </w:t>
      </w:r>
      <w:r w:rsidRPr="00E27FA7">
        <w:rPr>
          <w:lang w:val="en-US"/>
        </w:rPr>
        <w:t>https://web.archive.org/web/20130409180149/http://h1nf.anu.edu.au/</w:t>
      </w:r>
    </w:p>
    <w:p w:rsidR="007B5F3D" w:rsidRPr="00E27FA7" w:rsidRDefault="007B5F3D" w:rsidP="00296656">
      <w:pPr>
        <w:pStyle w:val="Paragrafoelenco"/>
        <w:numPr>
          <w:ilvl w:val="0"/>
          <w:numId w:val="38"/>
        </w:numPr>
        <w:spacing w:line="360" w:lineRule="auto"/>
        <w:ind w:left="1134" w:right="618"/>
        <w:jc w:val="both"/>
        <w:rPr>
          <w:lang w:val="en-US"/>
        </w:rPr>
      </w:pPr>
      <w:proofErr w:type="spellStart"/>
      <w:r w:rsidRPr="00E27FA7">
        <w:rPr>
          <w:lang w:val="en-US"/>
        </w:rPr>
        <w:t>Hender</w:t>
      </w:r>
      <w:proofErr w:type="spellEnd"/>
      <w:r w:rsidRPr="00E27FA7">
        <w:rPr>
          <w:lang w:val="en-US"/>
        </w:rPr>
        <w:t xml:space="preserve"> et al., MHD stability, operational limits and disruptions, </w:t>
      </w:r>
      <w:proofErr w:type="spellStart"/>
      <w:r w:rsidRPr="00E27FA7">
        <w:rPr>
          <w:lang w:val="en-US"/>
        </w:rPr>
        <w:t>Nucl</w:t>
      </w:r>
      <w:proofErr w:type="spellEnd"/>
      <w:r w:rsidRPr="00E27FA7">
        <w:rPr>
          <w:lang w:val="en-US"/>
        </w:rPr>
        <w:t>. Fusion. 47, S128, 2007;</w:t>
      </w:r>
      <w:r w:rsidR="00A2633E" w:rsidRPr="00E27FA7">
        <w:rPr>
          <w:lang w:val="en-US"/>
        </w:rPr>
        <w:t xml:space="preserve"> - https://iopscience.iop.org/article/10.1088/0029-5515/39/12/303/pdf</w:t>
      </w:r>
    </w:p>
    <w:p w:rsidR="007B5F3D" w:rsidRPr="00E27FA7" w:rsidRDefault="007B5F3D" w:rsidP="00296656">
      <w:pPr>
        <w:pStyle w:val="Paragrafoelenco"/>
        <w:numPr>
          <w:ilvl w:val="0"/>
          <w:numId w:val="38"/>
        </w:numPr>
        <w:spacing w:line="360" w:lineRule="auto"/>
        <w:ind w:left="1134" w:right="618"/>
        <w:jc w:val="both"/>
        <w:rPr>
          <w:lang w:val="en-US"/>
        </w:rPr>
      </w:pPr>
      <w:r w:rsidRPr="00E27FA7">
        <w:rPr>
          <w:lang w:val="en-US"/>
        </w:rPr>
        <w:lastRenderedPageBreak/>
        <w:t>HL-2A, in Chengdu, China - https://en.cnnc.com.cn/2019-11/22/c_426403.htm EAST (HT-7U), in Hefei, China - http://english.hf.cas.cn/ic/ip/east/</w:t>
      </w:r>
    </w:p>
    <w:p w:rsidR="007B5F3D" w:rsidRPr="00E27FA7" w:rsidRDefault="007B5F3D" w:rsidP="00296656">
      <w:pPr>
        <w:pStyle w:val="Paragrafoelenco"/>
        <w:numPr>
          <w:ilvl w:val="0"/>
          <w:numId w:val="38"/>
        </w:numPr>
        <w:spacing w:line="360" w:lineRule="auto"/>
        <w:ind w:left="1134" w:right="618"/>
        <w:jc w:val="both"/>
        <w:rPr>
          <w:lang w:val="en-US"/>
        </w:rPr>
      </w:pPr>
      <w:r w:rsidRPr="00E27FA7">
        <w:rPr>
          <w:lang w:val="en-US"/>
        </w:rPr>
        <w:t>HT-7 Hefei, China - http://english.hf.cas.cn/ic/ip/ht7/</w:t>
      </w:r>
    </w:p>
    <w:p w:rsidR="007B5F3D" w:rsidRPr="00E27FA7" w:rsidRDefault="007B5F3D" w:rsidP="00296656">
      <w:pPr>
        <w:pStyle w:val="Paragrafoelenco"/>
        <w:numPr>
          <w:ilvl w:val="0"/>
          <w:numId w:val="38"/>
        </w:numPr>
        <w:spacing w:line="360" w:lineRule="auto"/>
        <w:ind w:left="1134" w:right="618"/>
        <w:jc w:val="both"/>
        <w:rPr>
          <w:lang w:val="en-US"/>
        </w:rPr>
      </w:pPr>
      <w:r w:rsidRPr="00E27FA7">
        <w:rPr>
          <w:lang w:val="en-US"/>
        </w:rPr>
        <w:t>https://waveipt.com</w:t>
      </w:r>
    </w:p>
    <w:p w:rsidR="007B5F3D" w:rsidRPr="00E27FA7" w:rsidRDefault="007B5F3D" w:rsidP="00296656">
      <w:pPr>
        <w:pStyle w:val="Paragrafoelenco"/>
        <w:numPr>
          <w:ilvl w:val="0"/>
          <w:numId w:val="38"/>
        </w:numPr>
        <w:spacing w:line="360" w:lineRule="auto"/>
        <w:ind w:left="1134" w:right="618"/>
        <w:jc w:val="both"/>
        <w:rPr>
          <w:lang w:val="en-US"/>
        </w:rPr>
      </w:pPr>
      <w:r w:rsidRPr="00E27FA7">
        <w:rPr>
          <w:lang w:val="en-US"/>
        </w:rPr>
        <w:t>https://witricity.com/products/automotive</w:t>
      </w:r>
    </w:p>
    <w:p w:rsidR="007B5F3D" w:rsidRPr="00E27FA7" w:rsidRDefault="007B5F3D" w:rsidP="00296656">
      <w:pPr>
        <w:pStyle w:val="Paragrafoelenco"/>
        <w:numPr>
          <w:ilvl w:val="0"/>
          <w:numId w:val="38"/>
        </w:numPr>
        <w:spacing w:line="360" w:lineRule="auto"/>
        <w:ind w:left="1134" w:right="618"/>
        <w:jc w:val="both"/>
        <w:rPr>
          <w:lang w:val="en-US"/>
        </w:rPr>
      </w:pPr>
      <w:r w:rsidRPr="00E27FA7">
        <w:rPr>
          <w:lang w:val="en-US"/>
        </w:rPr>
        <w:t>https://www.tesla.com/supercharger</w:t>
      </w:r>
    </w:p>
    <w:p w:rsidR="007B5F3D" w:rsidRPr="00E27FA7" w:rsidRDefault="007B5F3D" w:rsidP="00296656">
      <w:pPr>
        <w:pStyle w:val="Paragrafoelenco"/>
        <w:numPr>
          <w:ilvl w:val="0"/>
          <w:numId w:val="38"/>
        </w:numPr>
        <w:spacing w:line="360" w:lineRule="auto"/>
        <w:ind w:left="1134" w:right="618"/>
        <w:jc w:val="both"/>
        <w:rPr>
          <w:lang w:val="en-US"/>
        </w:rPr>
      </w:pPr>
      <w:r w:rsidRPr="00E27FA7">
        <w:rPr>
          <w:lang w:val="en-US"/>
        </w:rPr>
        <w:t>IEA (2020), “Global EV Outlook 2020”, IEA, Jun. 2020 [Online]. Available at the address: https://www.iea.org/reports/global-ev-outlook-2020;</w:t>
      </w:r>
    </w:p>
    <w:p w:rsidR="007B5F3D" w:rsidRPr="00E27FA7" w:rsidRDefault="007B5F3D" w:rsidP="00296656">
      <w:pPr>
        <w:pStyle w:val="Paragrafoelenco"/>
        <w:numPr>
          <w:ilvl w:val="0"/>
          <w:numId w:val="38"/>
        </w:numPr>
        <w:spacing w:line="360" w:lineRule="auto"/>
        <w:ind w:left="1134" w:right="618"/>
        <w:jc w:val="both"/>
        <w:rPr>
          <w:lang w:val="en-US"/>
        </w:rPr>
      </w:pPr>
      <w:r w:rsidRPr="00E27FA7">
        <w:rPr>
          <w:lang w:val="en-US"/>
        </w:rPr>
        <w:t xml:space="preserve">ISTTOK, at the Instituto de Plasmas e </w:t>
      </w:r>
      <w:proofErr w:type="spellStart"/>
      <w:r w:rsidRPr="00E27FA7">
        <w:rPr>
          <w:lang w:val="en-US"/>
        </w:rPr>
        <w:t>Fusão</w:t>
      </w:r>
      <w:proofErr w:type="spellEnd"/>
      <w:r w:rsidRPr="00E27FA7">
        <w:rPr>
          <w:lang w:val="en-US"/>
        </w:rPr>
        <w:t xml:space="preserve"> Nuclear, Lisbon, Portugal - https://www.ipfn.tecnico.ulisboa.pt/research/experimental-physics </w:t>
      </w:r>
    </w:p>
    <w:p w:rsidR="007B5F3D" w:rsidRPr="00E27FA7" w:rsidRDefault="007B5F3D" w:rsidP="00296656">
      <w:pPr>
        <w:pStyle w:val="Paragrafoelenco"/>
        <w:numPr>
          <w:ilvl w:val="0"/>
          <w:numId w:val="38"/>
        </w:numPr>
        <w:spacing w:line="360" w:lineRule="auto"/>
        <w:ind w:left="1134" w:right="618"/>
        <w:jc w:val="both"/>
        <w:rPr>
          <w:lang w:val="en-US"/>
        </w:rPr>
      </w:pPr>
      <w:r w:rsidRPr="00E27FA7">
        <w:rPr>
          <w:lang w:val="en-US"/>
        </w:rPr>
        <w:t xml:space="preserve">ITER Organization, </w:t>
      </w:r>
      <w:proofErr w:type="spellStart"/>
      <w:r w:rsidRPr="00E27FA7">
        <w:rPr>
          <w:lang w:val="en-US"/>
        </w:rPr>
        <w:t>Cadarache</w:t>
      </w:r>
      <w:proofErr w:type="spellEnd"/>
      <w:r w:rsidRPr="00E27FA7">
        <w:rPr>
          <w:lang w:val="en-US"/>
        </w:rPr>
        <w:t>, France - https://www.iter.org/</w:t>
      </w:r>
    </w:p>
    <w:p w:rsidR="007B5F3D" w:rsidRPr="00541BD8" w:rsidRDefault="007B5F3D" w:rsidP="00296656">
      <w:pPr>
        <w:pStyle w:val="Paragrafoelenco"/>
        <w:numPr>
          <w:ilvl w:val="0"/>
          <w:numId w:val="38"/>
        </w:numPr>
        <w:spacing w:line="360" w:lineRule="auto"/>
        <w:ind w:left="1134" w:right="618"/>
        <w:jc w:val="both"/>
      </w:pPr>
      <w:r w:rsidRPr="00541BD8">
        <w:t xml:space="preserve">ITER, </w:t>
      </w:r>
      <w:proofErr w:type="spellStart"/>
      <w:r w:rsidRPr="00541BD8">
        <w:t>Cadarache</w:t>
      </w:r>
      <w:proofErr w:type="spellEnd"/>
      <w:r w:rsidRPr="00541BD8">
        <w:t>, France - https://www.iter.org/</w:t>
      </w:r>
    </w:p>
    <w:p w:rsidR="007B5F3D" w:rsidRPr="00E27FA7" w:rsidRDefault="007B5F3D" w:rsidP="00296656">
      <w:pPr>
        <w:pStyle w:val="Paragrafoelenco"/>
        <w:numPr>
          <w:ilvl w:val="0"/>
          <w:numId w:val="38"/>
        </w:numPr>
        <w:spacing w:line="360" w:lineRule="auto"/>
        <w:ind w:left="1134" w:right="618"/>
        <w:jc w:val="both"/>
        <w:rPr>
          <w:lang w:val="en-US"/>
        </w:rPr>
      </w:pPr>
      <w:r w:rsidRPr="00E27FA7">
        <w:rPr>
          <w:lang w:val="en-US"/>
        </w:rPr>
        <w:t>JET – Joint European Undertaking - https://euro-fusion.org/devices/jet/</w:t>
      </w:r>
    </w:p>
    <w:p w:rsidR="007B5F3D" w:rsidRPr="00E27FA7" w:rsidRDefault="007B5F3D" w:rsidP="00296656">
      <w:pPr>
        <w:pStyle w:val="Paragrafoelenco"/>
        <w:numPr>
          <w:ilvl w:val="0"/>
          <w:numId w:val="38"/>
        </w:numPr>
        <w:spacing w:line="360" w:lineRule="auto"/>
        <w:ind w:left="1134" w:right="618"/>
        <w:jc w:val="both"/>
        <w:rPr>
          <w:lang w:val="en-US"/>
        </w:rPr>
      </w:pPr>
      <w:r w:rsidRPr="00E27FA7">
        <w:rPr>
          <w:lang w:val="en-US"/>
        </w:rPr>
        <w:t>JT-60, in Naka, Ibaraki Prefecture, Japan - https://www.jt60sa.org/wp/</w:t>
      </w:r>
    </w:p>
    <w:p w:rsidR="007B5F3D" w:rsidRPr="00E27FA7" w:rsidRDefault="007B5F3D" w:rsidP="00296656">
      <w:pPr>
        <w:pStyle w:val="Paragrafoelenco"/>
        <w:numPr>
          <w:ilvl w:val="0"/>
          <w:numId w:val="38"/>
        </w:numPr>
        <w:spacing w:line="360" w:lineRule="auto"/>
        <w:ind w:left="1134" w:right="618"/>
        <w:jc w:val="both"/>
        <w:rPr>
          <w:lang w:val="en-US"/>
        </w:rPr>
      </w:pPr>
      <w:r w:rsidRPr="00E27FA7">
        <w:rPr>
          <w:lang w:val="en-US"/>
        </w:rPr>
        <w:t>JT-60SA, in Naka, Japan - https://www.jt60sa.org/wp/main-research-objectve/</w:t>
      </w:r>
    </w:p>
    <w:p w:rsidR="007B5F3D" w:rsidRPr="00E27FA7" w:rsidRDefault="007B5F3D" w:rsidP="00296656">
      <w:pPr>
        <w:pStyle w:val="Paragrafoelenco"/>
        <w:numPr>
          <w:ilvl w:val="0"/>
          <w:numId w:val="38"/>
        </w:numPr>
        <w:spacing w:line="360" w:lineRule="auto"/>
        <w:ind w:left="1134" w:right="618"/>
        <w:jc w:val="both"/>
        <w:rPr>
          <w:lang w:val="en-US"/>
        </w:rPr>
      </w:pPr>
      <w:r w:rsidRPr="00E27FA7">
        <w:rPr>
          <w:lang w:val="en-US"/>
        </w:rPr>
        <w:t xml:space="preserve">KSTAR, in </w:t>
      </w:r>
      <w:proofErr w:type="spellStart"/>
      <w:r w:rsidRPr="00E27FA7">
        <w:rPr>
          <w:lang w:val="en-US"/>
        </w:rPr>
        <w:t>Daejon</w:t>
      </w:r>
      <w:proofErr w:type="spellEnd"/>
      <w:r w:rsidRPr="00E27FA7">
        <w:rPr>
          <w:lang w:val="en-US"/>
        </w:rPr>
        <w:t>, South Korea</w:t>
      </w:r>
      <w:r w:rsidR="008E3D49" w:rsidRPr="00E27FA7">
        <w:rPr>
          <w:lang w:val="en-US"/>
        </w:rPr>
        <w:t xml:space="preserve"> </w:t>
      </w:r>
      <w:hyperlink r:id="rId280" w:history="1">
        <w:r w:rsidR="00E27FA7" w:rsidRPr="00E27FA7">
          <w:rPr>
            <w:rStyle w:val="Collegamentoipertestuale"/>
            <w:lang w:val="en-US"/>
          </w:rPr>
          <w:t>https://web.archive.org/web/20140904035945/</w:t>
        </w:r>
      </w:hyperlink>
      <w:r w:rsidR="00E27FA7" w:rsidRPr="00E27FA7">
        <w:rPr>
          <w:lang w:val="en-US"/>
        </w:rPr>
        <w:t xml:space="preserve"> </w:t>
      </w:r>
      <w:hyperlink r:id="rId281" w:history="1">
        <w:r w:rsidR="00E27FA7" w:rsidRPr="00E27FA7">
          <w:rPr>
            <w:rStyle w:val="Collegamentoipertestuale"/>
            <w:lang w:val="en-US"/>
          </w:rPr>
          <w:t>http://www.nfri.re.kr/english/research/kstar_operation_01.php</w:t>
        </w:r>
      </w:hyperlink>
      <w:r w:rsidR="00E27FA7" w:rsidRPr="00E27FA7">
        <w:rPr>
          <w:lang w:val="en-US"/>
        </w:rPr>
        <w:t xml:space="preserve"> </w:t>
      </w:r>
    </w:p>
    <w:p w:rsidR="007B5F3D" w:rsidRPr="00E27FA7" w:rsidRDefault="007B5F3D" w:rsidP="00296656">
      <w:pPr>
        <w:pStyle w:val="Paragrafoelenco"/>
        <w:numPr>
          <w:ilvl w:val="0"/>
          <w:numId w:val="38"/>
        </w:numPr>
        <w:spacing w:line="360" w:lineRule="auto"/>
        <w:ind w:left="1134" w:right="618"/>
        <w:jc w:val="both"/>
        <w:rPr>
          <w:lang w:val="en-US"/>
        </w:rPr>
      </w:pPr>
      <w:r w:rsidRPr="00E27FA7">
        <w:rPr>
          <w:lang w:val="en-US"/>
        </w:rPr>
        <w:t xml:space="preserve">MAST </w:t>
      </w:r>
      <w:proofErr w:type="spellStart"/>
      <w:r w:rsidRPr="00E27FA7">
        <w:rPr>
          <w:lang w:val="en-US"/>
        </w:rPr>
        <w:t>Culham</w:t>
      </w:r>
      <w:proofErr w:type="spellEnd"/>
      <w:r w:rsidRPr="00E27FA7">
        <w:rPr>
          <w:lang w:val="en-US"/>
        </w:rPr>
        <w:t>, UK - https://ccfe.ukaea.uk/research/mast-upgrade/</w:t>
      </w:r>
    </w:p>
    <w:p w:rsidR="007B5F3D" w:rsidRPr="00E27FA7" w:rsidRDefault="007B5F3D" w:rsidP="00296656">
      <w:pPr>
        <w:pStyle w:val="Paragrafoelenco"/>
        <w:numPr>
          <w:ilvl w:val="0"/>
          <w:numId w:val="38"/>
        </w:numPr>
        <w:spacing w:line="360" w:lineRule="auto"/>
        <w:ind w:left="1134" w:right="618"/>
        <w:jc w:val="both"/>
      </w:pPr>
      <w:r w:rsidRPr="00E27FA7">
        <w:t xml:space="preserve">Medusa CR, in Cartago, Costa Rica - </w:t>
      </w:r>
      <w:hyperlink r:id="rId282" w:history="1">
        <w:r w:rsidR="00D6403D" w:rsidRPr="00E27FA7">
          <w:rPr>
            <w:rStyle w:val="Collegamentoipertestuale"/>
          </w:rPr>
          <w:t>https://www.tec.ac.cr/grupo-investigacion/grupo-plasmas-0</w:t>
        </w:r>
      </w:hyperlink>
    </w:p>
    <w:p w:rsidR="00D6403D" w:rsidRPr="00E27FA7" w:rsidRDefault="00D6403D" w:rsidP="00296656">
      <w:pPr>
        <w:pStyle w:val="Paragrafoelenco"/>
        <w:numPr>
          <w:ilvl w:val="0"/>
          <w:numId w:val="38"/>
        </w:numPr>
        <w:spacing w:line="360" w:lineRule="auto"/>
        <w:ind w:left="1134" w:right="618"/>
        <w:jc w:val="both"/>
        <w:rPr>
          <w:lang w:val="en-US"/>
        </w:rPr>
      </w:pPr>
      <w:r w:rsidRPr="00E27FA7">
        <w:rPr>
          <w:lang w:val="en-US"/>
        </w:rPr>
        <w:t>Metrohm.com</w:t>
      </w:r>
    </w:p>
    <w:p w:rsidR="007B5F3D" w:rsidRDefault="007B5F3D" w:rsidP="00296656">
      <w:pPr>
        <w:pStyle w:val="Paragrafoelenco"/>
        <w:numPr>
          <w:ilvl w:val="0"/>
          <w:numId w:val="38"/>
        </w:numPr>
        <w:spacing w:line="360" w:lineRule="auto"/>
        <w:ind w:left="1134" w:right="618"/>
        <w:jc w:val="both"/>
        <w:rPr>
          <w:lang w:val="en-US"/>
        </w:rPr>
      </w:pPr>
      <w:r w:rsidRPr="00E27FA7">
        <w:rPr>
          <w:lang w:val="en-US"/>
        </w:rPr>
        <w:t xml:space="preserve">NSTX in Princeton, New Jersey, USA - </w:t>
      </w:r>
      <w:hyperlink r:id="rId283" w:history="1">
        <w:r w:rsidR="003B0DD2" w:rsidRPr="00B30967">
          <w:rPr>
            <w:rStyle w:val="Collegamentoipertestuale"/>
            <w:lang w:val="en-US"/>
          </w:rPr>
          <w:t>https://www.pppl.gov/research/nstx-u</w:t>
        </w:r>
      </w:hyperlink>
    </w:p>
    <w:p w:rsidR="007B5F3D" w:rsidRPr="00E27FA7" w:rsidRDefault="007B5F3D" w:rsidP="00296656">
      <w:pPr>
        <w:pStyle w:val="Paragrafoelenco"/>
        <w:numPr>
          <w:ilvl w:val="0"/>
          <w:numId w:val="38"/>
        </w:numPr>
        <w:spacing w:line="360" w:lineRule="auto"/>
        <w:ind w:left="1134" w:right="618"/>
        <w:jc w:val="both"/>
        <w:rPr>
          <w:lang w:val="en-US"/>
        </w:rPr>
      </w:pPr>
      <w:r w:rsidRPr="00E27FA7">
        <w:rPr>
          <w:lang w:val="en-US"/>
        </w:rPr>
        <w:t>Pegasus Toroidal Experiment at the University of Wisconsin-Madison, USA -https://pegasus.ep.wisc.edu/</w:t>
      </w:r>
    </w:p>
    <w:p w:rsidR="007B5F3D" w:rsidRPr="00E27FA7" w:rsidRDefault="007B5F3D" w:rsidP="00296656">
      <w:pPr>
        <w:pStyle w:val="Paragrafoelenco"/>
        <w:numPr>
          <w:ilvl w:val="0"/>
          <w:numId w:val="38"/>
        </w:numPr>
        <w:spacing w:line="360" w:lineRule="auto"/>
        <w:ind w:left="1134" w:right="618"/>
        <w:jc w:val="both"/>
        <w:rPr>
          <w:lang w:val="en-US"/>
        </w:rPr>
      </w:pPr>
      <w:r w:rsidRPr="00E27FA7">
        <w:rPr>
          <w:lang w:val="en-US"/>
        </w:rPr>
        <w:t>SST-1, in Gandhinagar, India - http://www.ipr.res.in/research.html</w:t>
      </w:r>
    </w:p>
    <w:p w:rsidR="007B5F3D" w:rsidRPr="00E27FA7" w:rsidRDefault="007B5F3D" w:rsidP="00296656">
      <w:pPr>
        <w:pStyle w:val="Paragrafoelenco"/>
        <w:numPr>
          <w:ilvl w:val="0"/>
          <w:numId w:val="38"/>
        </w:numPr>
        <w:spacing w:line="360" w:lineRule="auto"/>
        <w:ind w:left="1134" w:right="618"/>
        <w:jc w:val="both"/>
        <w:rPr>
          <w:lang w:val="en-US"/>
        </w:rPr>
      </w:pPr>
      <w:r w:rsidRPr="00E27FA7">
        <w:rPr>
          <w:lang w:val="en-US"/>
        </w:rPr>
        <w:t xml:space="preserve">ST25 (HTS), </w:t>
      </w:r>
      <w:proofErr w:type="spellStart"/>
      <w:r w:rsidRPr="00E27FA7">
        <w:rPr>
          <w:lang w:val="en-US"/>
        </w:rPr>
        <w:t>Oxfordshire</w:t>
      </w:r>
      <w:proofErr w:type="spellEnd"/>
      <w:r w:rsidRPr="00E27FA7">
        <w:rPr>
          <w:lang w:val="en-US"/>
        </w:rPr>
        <w:t>, UK - https://www.tokamakenergy.co.uk/technology/</w:t>
      </w:r>
    </w:p>
    <w:p w:rsidR="007B5F3D" w:rsidRPr="00E27FA7" w:rsidRDefault="007B5F3D" w:rsidP="00296656">
      <w:pPr>
        <w:pStyle w:val="Paragrafoelenco"/>
        <w:numPr>
          <w:ilvl w:val="0"/>
          <w:numId w:val="38"/>
        </w:numPr>
        <w:spacing w:line="360" w:lineRule="auto"/>
        <w:ind w:left="1134" w:right="618"/>
        <w:jc w:val="both"/>
        <w:rPr>
          <w:lang w:val="en-US"/>
        </w:rPr>
      </w:pPr>
      <w:r w:rsidRPr="00E27FA7">
        <w:rPr>
          <w:lang w:val="en-US"/>
        </w:rPr>
        <w:t xml:space="preserve">ST25, </w:t>
      </w:r>
      <w:proofErr w:type="spellStart"/>
      <w:r w:rsidRPr="00E27FA7">
        <w:rPr>
          <w:lang w:val="en-US"/>
        </w:rPr>
        <w:t>Culham</w:t>
      </w:r>
      <w:proofErr w:type="spellEnd"/>
      <w:r w:rsidRPr="00E27FA7">
        <w:rPr>
          <w:lang w:val="en-US"/>
        </w:rPr>
        <w:t>, UK - https://www.tokamakenergy.co.uk/technology/</w:t>
      </w:r>
    </w:p>
    <w:p w:rsidR="007B5F3D" w:rsidRPr="00E27FA7" w:rsidRDefault="007B5F3D" w:rsidP="00296656">
      <w:pPr>
        <w:pStyle w:val="Paragrafoelenco"/>
        <w:numPr>
          <w:ilvl w:val="0"/>
          <w:numId w:val="38"/>
        </w:numPr>
        <w:spacing w:line="360" w:lineRule="auto"/>
        <w:ind w:left="1134" w:right="618"/>
        <w:jc w:val="both"/>
        <w:rPr>
          <w:lang w:val="en-US"/>
        </w:rPr>
      </w:pPr>
      <w:r w:rsidRPr="00E27FA7">
        <w:rPr>
          <w:lang w:val="en-US"/>
        </w:rPr>
        <w:t>STOR-M, University of Saskatchewan; Canada - https://research-groups.usask.ca/plasma-physics/#WhatisPlasma</w:t>
      </w:r>
    </w:p>
    <w:p w:rsidR="003B0DD2" w:rsidRPr="003B0DD2" w:rsidRDefault="007B5F3D" w:rsidP="00296656">
      <w:pPr>
        <w:pStyle w:val="Paragrafoelenco"/>
        <w:numPr>
          <w:ilvl w:val="0"/>
          <w:numId w:val="38"/>
        </w:numPr>
        <w:spacing w:line="360" w:lineRule="auto"/>
        <w:ind w:left="1134" w:right="618"/>
        <w:jc w:val="both"/>
        <w:rPr>
          <w:lang w:val="en-US"/>
        </w:rPr>
      </w:pPr>
      <w:r w:rsidRPr="00E27FA7">
        <w:rPr>
          <w:lang w:val="en-US"/>
        </w:rPr>
        <w:t xml:space="preserve">T-10, in </w:t>
      </w:r>
      <w:proofErr w:type="spellStart"/>
      <w:r w:rsidRPr="00E27FA7">
        <w:rPr>
          <w:lang w:val="en-US"/>
        </w:rPr>
        <w:t>Kurchatov</w:t>
      </w:r>
      <w:proofErr w:type="spellEnd"/>
      <w:r w:rsidRPr="00E27FA7">
        <w:rPr>
          <w:lang w:val="en-US"/>
        </w:rPr>
        <w:t xml:space="preserve"> Institute, Moscow, Russia </w:t>
      </w:r>
    </w:p>
    <w:p w:rsidR="007B5F3D" w:rsidRPr="00E27FA7" w:rsidRDefault="007B5F3D" w:rsidP="00296656">
      <w:pPr>
        <w:pStyle w:val="Paragrafoelenco"/>
        <w:numPr>
          <w:ilvl w:val="0"/>
          <w:numId w:val="38"/>
        </w:numPr>
        <w:spacing w:line="360" w:lineRule="auto"/>
        <w:ind w:left="1134" w:right="618"/>
        <w:jc w:val="both"/>
      </w:pPr>
      <w:r w:rsidRPr="00E27FA7">
        <w:t>TCABR Sao Paulo, Brazil - http://www.fap.if.usp.br/~vannucci/TCABR.html</w:t>
      </w:r>
    </w:p>
    <w:p w:rsidR="007B5F3D" w:rsidRPr="00E27FA7" w:rsidRDefault="007B5F3D" w:rsidP="00296656">
      <w:pPr>
        <w:pStyle w:val="Paragrafoelenco"/>
        <w:numPr>
          <w:ilvl w:val="0"/>
          <w:numId w:val="38"/>
        </w:numPr>
        <w:spacing w:line="360" w:lineRule="auto"/>
        <w:ind w:left="1134" w:right="618"/>
        <w:jc w:val="both"/>
        <w:rPr>
          <w:lang w:val="en-US"/>
        </w:rPr>
      </w:pPr>
      <w:r w:rsidRPr="00E27FA7">
        <w:rPr>
          <w:lang w:val="en-US"/>
        </w:rPr>
        <w:t>Texas Instruments Inc., “Comparing the Merits of Integrated Power Modules versus Discrete Regulators”, SNVA635B, Sept. 2016;</w:t>
      </w:r>
      <w:r w:rsidR="00826797" w:rsidRPr="00E27FA7">
        <w:rPr>
          <w:lang w:val="en-US"/>
        </w:rPr>
        <w:t xml:space="preserve"> - </w:t>
      </w:r>
      <w:r w:rsidR="00826797" w:rsidRPr="00E27FA7">
        <w:rPr>
          <w:lang w:val="en-US"/>
        </w:rPr>
        <w:lastRenderedPageBreak/>
        <w:t>https://www.ti.com/lit/wp/snva635b/snva635b.pdf?ts=1676905313938&amp;ref_url=https%253A%252F%252Fwww.google.com%252F</w:t>
      </w:r>
    </w:p>
    <w:p w:rsidR="007B5F3D" w:rsidRPr="00E27FA7" w:rsidRDefault="007B5F3D" w:rsidP="00296656">
      <w:pPr>
        <w:pStyle w:val="Paragrafoelenco"/>
        <w:numPr>
          <w:ilvl w:val="0"/>
          <w:numId w:val="38"/>
        </w:numPr>
        <w:spacing w:line="360" w:lineRule="auto"/>
        <w:ind w:left="1134" w:right="618"/>
        <w:jc w:val="both"/>
        <w:rPr>
          <w:lang w:val="en-US"/>
        </w:rPr>
      </w:pPr>
      <w:r w:rsidRPr="00E27FA7">
        <w:rPr>
          <w:lang w:val="en-US"/>
        </w:rPr>
        <w:t>Tokamak TCV EPFL Switzerland - https://www.epfl.ch/research/domains/swiss-plasma-center/research/tcv/</w:t>
      </w:r>
    </w:p>
    <w:p w:rsidR="007B5F3D" w:rsidRPr="00E27FA7" w:rsidRDefault="007B5F3D" w:rsidP="00296656">
      <w:pPr>
        <w:pStyle w:val="Paragrafoelenco"/>
        <w:numPr>
          <w:ilvl w:val="0"/>
          <w:numId w:val="38"/>
        </w:numPr>
        <w:spacing w:line="360" w:lineRule="auto"/>
        <w:ind w:left="1134" w:right="618"/>
        <w:jc w:val="both"/>
        <w:rPr>
          <w:lang w:val="en-US"/>
        </w:rPr>
      </w:pPr>
      <w:r w:rsidRPr="00E27FA7">
        <w:rPr>
          <w:lang w:val="en-US"/>
        </w:rPr>
        <w:t xml:space="preserve">Tore Supra, at the CEA, </w:t>
      </w:r>
      <w:proofErr w:type="spellStart"/>
      <w:r w:rsidRPr="00E27FA7">
        <w:rPr>
          <w:lang w:val="en-US"/>
        </w:rPr>
        <w:t>Cadarache</w:t>
      </w:r>
      <w:proofErr w:type="spellEnd"/>
      <w:r w:rsidRPr="00E27FA7">
        <w:rPr>
          <w:lang w:val="en-US"/>
        </w:rPr>
        <w:t xml:space="preserve"> - https://irfm.cea.fr/en/west/index.php</w:t>
      </w:r>
    </w:p>
    <w:p w:rsidR="007B5F3D" w:rsidRPr="00AF6B8B" w:rsidRDefault="007B5F3D" w:rsidP="00D11EF6">
      <w:pPr>
        <w:spacing w:line="360" w:lineRule="auto"/>
        <w:ind w:left="686" w:right="618"/>
        <w:jc w:val="both"/>
        <w:rPr>
          <w:rFonts w:ascii="Times New Roman" w:hAnsi="Times New Roman" w:cs="Times New Roman"/>
          <w:sz w:val="24"/>
          <w:szCs w:val="24"/>
          <w:lang w:val="en-US"/>
        </w:rPr>
      </w:pPr>
    </w:p>
    <w:sectPr w:rsidR="007B5F3D" w:rsidRPr="00AF6B8B" w:rsidSect="000B6378">
      <w:headerReference w:type="default" r:id="rId284"/>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12456" w:rsidRDefault="00412456" w:rsidP="001F077C">
      <w:pPr>
        <w:spacing w:after="0" w:line="240" w:lineRule="auto"/>
      </w:pPr>
      <w:r>
        <w:separator/>
      </w:r>
    </w:p>
  </w:endnote>
  <w:endnote w:type="continuationSeparator" w:id="0">
    <w:p w:rsidR="00412456" w:rsidRDefault="00412456" w:rsidP="001F077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MS Mincho">
    <w:altName w:val="MS Mincho"/>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EUAlbertina">
    <w:altName w:val="Cambria"/>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font>
  <w:font w:name="CMMI10">
    <w:altName w:val="Cambria"/>
    <w:panose1 w:val="00000000000000000000"/>
    <w:charset w:val="00"/>
    <w:family w:val="roman"/>
    <w:notTrueType/>
    <w:pitch w:val="default"/>
  </w:font>
  <w:font w:name="CMR10">
    <w:altName w:val="Cambria"/>
    <w:panose1 w:val="00000000000000000000"/>
    <w:charset w:val="00"/>
    <w:family w:val="roman"/>
    <w:notTrueType/>
    <w:pitch w:val="default"/>
  </w:font>
  <w:font w:name="CMSY10">
    <w:altName w:val="Cambria"/>
    <w:panose1 w:val="00000000000000000000"/>
    <w:charset w:val="00"/>
    <w:family w:val="roman"/>
    <w:notTrueType/>
    <w:pitch w:val="default"/>
    <w:sig w:usb0="00000001" w:usb1="09060000" w:usb2="00000010" w:usb3="00000000" w:csb0="00080000" w:csb1="00000000"/>
  </w:font>
  <w:font w:name="CMMI7">
    <w:altName w:val="Cambria"/>
    <w:panose1 w:val="00000000000000000000"/>
    <w:charset w:val="00"/>
    <w:family w:val="roman"/>
    <w:notTrueType/>
    <w:pitch w:val="default"/>
  </w:font>
  <w:font w:name="NimbusRomNo9L-Regu">
    <w:altName w:val="Times New Roman"/>
    <w:panose1 w:val="00000000000000000000"/>
    <w:charset w:val="00"/>
    <w:family w:val="roman"/>
    <w:notTrueType/>
    <w:pitch w:val="default"/>
  </w:font>
  <w:font w:name="CMR7">
    <w:altName w:val="Cambria"/>
    <w:panose1 w:val="00000000000000000000"/>
    <w:charset w:val="00"/>
    <w:family w:val="roman"/>
    <w:notTrueType/>
    <w:pitch w:val="default"/>
  </w:font>
  <w:font w:name="NimbusRomNo9L-ReguItal">
    <w:altName w:val="Cambria"/>
    <w:panose1 w:val="00000000000000000000"/>
    <w:charset w:val="00"/>
    <w:family w:val="roman"/>
    <w:notTrueType/>
    <w:pitch w:val="default"/>
  </w:font>
  <w:font w:name="NimbusRomNo9L-Medi">
    <w:altName w:val="Cambria"/>
    <w:panose1 w:val="00000000000000000000"/>
    <w:charset w:val="00"/>
    <w:family w:val="roman"/>
    <w:notTrueType/>
    <w:pitch w:val="default"/>
  </w:font>
  <w:font w:name="CMSY7">
    <w:altName w:val="Cambria"/>
    <w:panose1 w:val="00000000000000000000"/>
    <w:charset w:val="00"/>
    <w:family w:val="roman"/>
    <w:notTrueType/>
    <w:pitch w:val="default"/>
  </w:font>
  <w:font w:name="Helvetica">
    <w:panose1 w:val="020B0604020202020204"/>
    <w:charset w:val="00"/>
    <w:family w:val="swiss"/>
    <w:pitch w:val="variable"/>
    <w:sig w:usb0="E0002EFF" w:usb1="C000785B" w:usb2="00000009" w:usb3="00000000" w:csb0="000001FF" w:csb1="00000000"/>
  </w:font>
  <w:font w:name="Baskerville">
    <w:charset w:val="00"/>
    <w:family w:val="roman"/>
    <w:pitch w:val="variable"/>
    <w:sig w:usb0="80000067" w:usb1="00000000" w:usb2="00000000" w:usb3="00000000" w:csb0="0000019F" w:csb1="00000000"/>
  </w:font>
  <w:font w:name="Formata-Regular">
    <w:altName w:val="Times New Roman"/>
    <w:panose1 w:val="00000000000000000000"/>
    <w:charset w:val="4D"/>
    <w:family w:val="auto"/>
    <w:notTrueType/>
    <w:pitch w:val="default"/>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Cambria Math">
    <w:panose1 w:val="02040503050406030204"/>
    <w:charset w:val="00"/>
    <w:family w:val="roman"/>
    <w:pitch w:val="variable"/>
    <w:sig w:usb0="E00006FF" w:usb1="420024FF" w:usb2="02000000" w:usb3="00000000" w:csb0="0000019F" w:csb1="00000000"/>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 w:name="Georgia">
    <w:panose1 w:val="02040502050405020303"/>
    <w:charset w:val="00"/>
    <w:family w:val="roman"/>
    <w:pitch w:val="variable"/>
    <w:sig w:usb0="00000287" w:usb1="00000000" w:usb2="00000000" w:usb3="00000000" w:csb0="0000009F" w:csb1="00000000"/>
  </w:font>
  <w:font w:name="Consolas">
    <w:panose1 w:val="020B0609020204030204"/>
    <w:charset w:val="00"/>
    <w:family w:val="modern"/>
    <w:pitch w:val="fixed"/>
    <w:sig w:usb0="E00006FF" w:usb1="0000FCFF" w:usb2="00000001" w:usb3="00000000" w:csb0="0000019F" w:csb1="00000000"/>
  </w:font>
  <w:font w:name="Palatino Linotype">
    <w:panose1 w:val="02040502050505030304"/>
    <w:charset w:val="00"/>
    <w:family w:val="roman"/>
    <w:pitch w:val="variable"/>
    <w:sig w:usb0="E0000287" w:usb1="40000013" w:usb2="00000000" w:usb3="00000000" w:csb0="0000019F" w:csb1="00000000"/>
  </w:font>
  <w:font w:name="NewCenturySchlbk-BoldItalic">
    <w:altName w:val="Calibri"/>
    <w:panose1 w:val="00000000000000000000"/>
    <w:charset w:val="00"/>
    <w:family w:val="auto"/>
    <w:notTrueType/>
    <w:pitch w:val="default"/>
    <w:sig w:usb0="00000003" w:usb1="00000000" w:usb2="00000000" w:usb3="00000000" w:csb0="00000001" w:csb1="00000000"/>
  </w:font>
  <w:font w:name="NewCenturySchlbk-Italic">
    <w:altName w:val="Calibri"/>
    <w:panose1 w:val="00000000000000000000"/>
    <w:charset w:val="00"/>
    <w:family w:val="auto"/>
    <w:notTrueType/>
    <w:pitch w:val="default"/>
    <w:sig w:usb0="00000003" w:usb1="00000000" w:usb2="00000000" w:usb3="00000000" w:csb0="00000001" w:csb1="00000000"/>
  </w:font>
  <w:font w:name="NewCenturySchlbk-Italic+2">
    <w:altName w:val="Calibri"/>
    <w:panose1 w:val="00000000000000000000"/>
    <w:charset w:val="00"/>
    <w:family w:val="auto"/>
    <w:notTrueType/>
    <w:pitch w:val="default"/>
    <w:sig w:usb0="00000003" w:usb1="00000000" w:usb2="00000000" w:usb3="00000000" w:csb0="00000001" w:csb1="00000000"/>
  </w:font>
  <w:font w:name="NewCenturySchlbk-Roman+2">
    <w:altName w:val="Calibri"/>
    <w:panose1 w:val="00000000000000000000"/>
    <w:charset w:val="00"/>
    <w:family w:val="auto"/>
    <w:notTrueType/>
    <w:pitch w:val="default"/>
    <w:sig w:usb0="00000003" w:usb1="00000000" w:usb2="00000000" w:usb3="00000000" w:csb0="00000001" w:csb1="00000000"/>
  </w:font>
  <w:font w:name="NewCenturySchlbk-Roman">
    <w:altName w:val="Calibri"/>
    <w:panose1 w:val="00000000000000000000"/>
    <w:charset w:val="00"/>
    <w:family w:val="auto"/>
    <w:notTrueType/>
    <w:pitch w:val="default"/>
    <w:sig w:usb0="00000003" w:usb1="00000000" w:usb2="00000000" w:usb3="00000000" w:csb0="00000001" w:csb1="00000000"/>
  </w:font>
  <w:font w:name="平成明朝">
    <w:altName w:val="Arial Unicode MS"/>
    <w:charset w:val="00"/>
    <w:family w:val="auto"/>
    <w:pitch w:val="default"/>
  </w:font>
  <w:font w:name="MT Symbol">
    <w:altName w:val="Symbol"/>
    <w:charset w:val="00"/>
    <w:family w:val="decorative"/>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33380" w:rsidRPr="00840277" w:rsidRDefault="00B33380" w:rsidP="00CA3F47">
    <w:pPr>
      <w:pStyle w:val="Pidipagina"/>
      <w:spacing w:before="240"/>
      <w:jc w:val="center"/>
      <w:rPr>
        <w:rFonts w:ascii="Times New Roman" w:hAnsi="Times New Roman" w:cs="Times New Roman"/>
      </w:rPr>
    </w:pPr>
  </w:p>
  <w:p w:rsidR="00B33380" w:rsidRDefault="00B33380">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33380" w:rsidRPr="00EA10D1" w:rsidRDefault="00B33380" w:rsidP="00EA10D1">
    <w:pPr>
      <w:pStyle w:val="Pidipagina"/>
      <w:spacing w:before="240"/>
      <w:jc w:val="center"/>
      <w:rPr>
        <w:rFonts w:ascii="Times New Roman" w:hAnsi="Times New Roman" w:cs="Times New Roman"/>
      </w:rPr>
    </w:pPr>
    <w:sdt>
      <w:sdtPr>
        <w:rPr>
          <w:rFonts w:ascii="Times New Roman" w:hAnsi="Times New Roman" w:cs="Times New Roman"/>
        </w:rPr>
        <w:id w:val="1576555639"/>
        <w:docPartObj>
          <w:docPartGallery w:val="Page Numbers (Bottom of Page)"/>
          <w:docPartUnique/>
        </w:docPartObj>
      </w:sdtPr>
      <w:sdtContent>
        <w:r w:rsidRPr="00EA10D1">
          <w:rPr>
            <w:rFonts w:ascii="Times New Roman" w:hAnsi="Times New Roman" w:cs="Times New Roman"/>
          </w:rPr>
          <w:fldChar w:fldCharType="begin"/>
        </w:r>
        <w:r w:rsidRPr="00EA10D1">
          <w:rPr>
            <w:rFonts w:ascii="Times New Roman" w:hAnsi="Times New Roman" w:cs="Times New Roman"/>
          </w:rPr>
          <w:instrText>PAGE   \* MERGEFORMAT</w:instrText>
        </w:r>
        <w:r w:rsidRPr="00EA10D1">
          <w:rPr>
            <w:rFonts w:ascii="Times New Roman" w:hAnsi="Times New Roman" w:cs="Times New Roman"/>
          </w:rPr>
          <w:fldChar w:fldCharType="separate"/>
        </w:r>
        <w:r w:rsidRPr="00EA10D1">
          <w:rPr>
            <w:rFonts w:ascii="Times New Roman" w:hAnsi="Times New Roman" w:cs="Times New Roman"/>
          </w:rPr>
          <w:t>2</w:t>
        </w:r>
        <w:r w:rsidRPr="00EA10D1">
          <w:rPr>
            <w:rFonts w:ascii="Times New Roman" w:hAnsi="Times New Roman" w:cs="Times New Roman"/>
          </w:rPr>
          <w:fldChar w:fldCharType="end"/>
        </w:r>
      </w:sdtContent>
    </w:sdt>
  </w:p>
  <w:p w:rsidR="00B33380" w:rsidRDefault="00B33380">
    <w:pPr>
      <w:pStyle w:val="Pidipa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Times New Roman" w:hAnsi="Times New Roman" w:cs="Times New Roman"/>
      </w:rPr>
      <w:id w:val="-1760515919"/>
      <w:docPartObj>
        <w:docPartGallery w:val="Page Numbers (Bottom of Page)"/>
        <w:docPartUnique/>
      </w:docPartObj>
    </w:sdtPr>
    <w:sdtContent>
      <w:p w:rsidR="00B33380" w:rsidRPr="00060D9D" w:rsidRDefault="00B33380">
        <w:pPr>
          <w:pStyle w:val="Pidipagina"/>
          <w:jc w:val="center"/>
          <w:rPr>
            <w:rFonts w:ascii="Times New Roman" w:hAnsi="Times New Roman" w:cs="Times New Roman"/>
          </w:rPr>
        </w:pPr>
        <w:r w:rsidRPr="00060D9D">
          <w:rPr>
            <w:rFonts w:ascii="Times New Roman" w:hAnsi="Times New Roman" w:cs="Times New Roman"/>
          </w:rPr>
          <w:fldChar w:fldCharType="begin"/>
        </w:r>
        <w:r w:rsidRPr="00060D9D">
          <w:rPr>
            <w:rFonts w:ascii="Times New Roman" w:hAnsi="Times New Roman" w:cs="Times New Roman"/>
          </w:rPr>
          <w:instrText>PAGE   \* MERGEFORMAT</w:instrText>
        </w:r>
        <w:r w:rsidRPr="00060D9D">
          <w:rPr>
            <w:rFonts w:ascii="Times New Roman" w:hAnsi="Times New Roman" w:cs="Times New Roman"/>
          </w:rPr>
          <w:fldChar w:fldCharType="separate"/>
        </w:r>
        <w:r w:rsidRPr="00060D9D">
          <w:rPr>
            <w:rFonts w:ascii="Times New Roman" w:hAnsi="Times New Roman" w:cs="Times New Roman"/>
          </w:rPr>
          <w:t>2</w:t>
        </w:r>
        <w:r w:rsidRPr="00060D9D">
          <w:rPr>
            <w:rFonts w:ascii="Times New Roman" w:hAnsi="Times New Roman" w:cs="Times New Roman"/>
          </w:rPr>
          <w:fldChar w:fldCharType="end"/>
        </w:r>
      </w:p>
    </w:sdtContent>
  </w:sdt>
  <w:p w:rsidR="00B33380" w:rsidRDefault="00B33380">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12456" w:rsidRDefault="00412456" w:rsidP="001F077C">
      <w:pPr>
        <w:spacing w:after="0" w:line="240" w:lineRule="auto"/>
      </w:pPr>
      <w:r>
        <w:separator/>
      </w:r>
    </w:p>
  </w:footnote>
  <w:footnote w:type="continuationSeparator" w:id="0">
    <w:p w:rsidR="00412456" w:rsidRDefault="00412456" w:rsidP="001F077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33380" w:rsidRPr="00924D9D" w:rsidRDefault="00B33380" w:rsidP="001F077C">
    <w:pPr>
      <w:pStyle w:val="Intestazione"/>
      <w:ind w:left="686" w:right="618"/>
      <w:rPr>
        <w:rFonts w:ascii="Times New Roman" w:hAnsi="Times New Roman" w:cs="Times New Roman"/>
        <w:sz w:val="24"/>
        <w:szCs w:val="24"/>
        <w:lang w:val="en-US"/>
      </w:rP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33380" w:rsidRPr="00EE2123" w:rsidRDefault="00B33380" w:rsidP="00EE2123">
    <w:pPr>
      <w:pStyle w:val="Intestazione"/>
      <w:ind w:left="686" w:right="618"/>
      <w:jc w:val="center"/>
      <w:rPr>
        <w:rFonts w:ascii="Times New Roman" w:hAnsi="Times New Roman" w:cs="Times New Roman"/>
        <w:i/>
        <w:sz w:val="24"/>
        <w:szCs w:val="24"/>
        <w:lang w:val="en-US"/>
      </w:rPr>
    </w:pPr>
    <w:r>
      <w:rPr>
        <w:rFonts w:ascii="Times New Roman" w:hAnsi="Times New Roman" w:cs="Times New Roman"/>
        <w:i/>
        <w:sz w:val="24"/>
        <w:szCs w:val="24"/>
        <w:lang w:val="en-US"/>
      </w:rPr>
      <w:t>List of Tables</w: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33380" w:rsidRPr="00EE2123" w:rsidRDefault="00B33380" w:rsidP="00086337">
    <w:pPr>
      <w:pStyle w:val="Intestazione"/>
      <w:ind w:left="686" w:right="618"/>
      <w:jc w:val="center"/>
      <w:rPr>
        <w:rFonts w:ascii="Times New Roman" w:hAnsi="Times New Roman" w:cs="Times New Roman"/>
        <w:i/>
        <w:sz w:val="24"/>
        <w:szCs w:val="24"/>
        <w:lang w:val="en-US"/>
      </w:rPr>
    </w:pPr>
    <w:r>
      <w:rPr>
        <w:rFonts w:ascii="Times New Roman" w:hAnsi="Times New Roman" w:cs="Times New Roman"/>
        <w:i/>
        <w:sz w:val="24"/>
        <w:szCs w:val="24"/>
        <w:lang w:val="en-US"/>
      </w:rPr>
      <w:t>Introduction</w:t>
    </w:r>
  </w:p>
  <w:p w:rsidR="00B33380" w:rsidRPr="007C1CFC" w:rsidRDefault="00B33380">
    <w:pPr>
      <w:pStyle w:val="Intestazione"/>
      <w:rPr>
        <w:lang w:val="en-US"/>
      </w:rPr>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33380" w:rsidRPr="00EE2123" w:rsidRDefault="00B33380" w:rsidP="00EE2123">
    <w:pPr>
      <w:pStyle w:val="Intestazione"/>
      <w:ind w:left="686" w:right="618"/>
      <w:jc w:val="center"/>
      <w:rPr>
        <w:rFonts w:ascii="Times New Roman" w:hAnsi="Times New Roman" w:cs="Times New Roman"/>
        <w:i/>
        <w:sz w:val="24"/>
        <w:szCs w:val="24"/>
        <w:lang w:val="en-US"/>
      </w:rPr>
    </w:pPr>
    <w:r>
      <w:rPr>
        <w:rFonts w:ascii="Times New Roman" w:hAnsi="Times New Roman" w:cs="Times New Roman"/>
        <w:i/>
        <w:sz w:val="24"/>
        <w:szCs w:val="24"/>
        <w:lang w:val="en-US"/>
      </w:rPr>
      <w:t>Introduction</w:t>
    </w: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33380" w:rsidRPr="003D17F4" w:rsidRDefault="00B33380" w:rsidP="00E84BFF">
    <w:pPr>
      <w:pStyle w:val="Intestazione"/>
      <w:ind w:left="686" w:right="618"/>
      <w:jc w:val="center"/>
      <w:rPr>
        <w:rFonts w:ascii="Times New Roman" w:hAnsi="Times New Roman" w:cs="Times New Roman"/>
        <w:i/>
        <w:sz w:val="24"/>
        <w:szCs w:val="24"/>
        <w:lang w:val="en-US"/>
      </w:rPr>
    </w:pPr>
    <w:r w:rsidRPr="003D17F4">
      <w:rPr>
        <w:rFonts w:ascii="Times New Roman" w:hAnsi="Times New Roman" w:cs="Times New Roman"/>
        <w:i/>
        <w:sz w:val="24"/>
        <w:szCs w:val="24"/>
        <w:lang w:val="en-US"/>
      </w:rPr>
      <w:t>Chapter 1 - Nuclear Fusion and Wireless Power Transfer: technologies for energy</w:t>
    </w: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33380" w:rsidRPr="00CA3F47" w:rsidRDefault="00B33380" w:rsidP="00EB575A">
    <w:pPr>
      <w:pStyle w:val="Intestazione"/>
      <w:ind w:right="618"/>
      <w:jc w:val="right"/>
      <w:rPr>
        <w:rFonts w:ascii="Times New Roman" w:hAnsi="Times New Roman" w:cs="Times New Roman"/>
        <w:i/>
        <w:sz w:val="24"/>
        <w:szCs w:val="24"/>
        <w:lang w:val="en-US"/>
      </w:rPr>
    </w:pPr>
    <w:bookmarkStart w:id="35" w:name="_Hlk136098539"/>
    <w:r w:rsidRPr="00CA3F47">
      <w:rPr>
        <w:rFonts w:ascii="Times New Roman" w:hAnsi="Times New Roman" w:cs="Times New Roman"/>
        <w:i/>
        <w:sz w:val="24"/>
        <w:szCs w:val="24"/>
        <w:lang w:val="en-US"/>
      </w:rPr>
      <w:t>Chapter 1 - Nuclear Fusion and Wir</w:t>
    </w:r>
    <w:r>
      <w:rPr>
        <w:rFonts w:ascii="Times New Roman" w:hAnsi="Times New Roman" w:cs="Times New Roman"/>
        <w:i/>
        <w:sz w:val="24"/>
        <w:szCs w:val="24"/>
        <w:lang w:val="en-US"/>
      </w:rPr>
      <w:t>e</w:t>
    </w:r>
    <w:r w:rsidRPr="00CA3F47">
      <w:rPr>
        <w:rFonts w:ascii="Times New Roman" w:hAnsi="Times New Roman" w:cs="Times New Roman"/>
        <w:i/>
        <w:sz w:val="24"/>
        <w:szCs w:val="24"/>
        <w:lang w:val="en-US"/>
      </w:rPr>
      <w:t>less Power Transfer: technologies for energy</w:t>
    </w:r>
  </w:p>
  <w:bookmarkEnd w:id="35"/>
  <w:p w:rsidR="00B33380" w:rsidRPr="00924D9D" w:rsidRDefault="00B33380" w:rsidP="001F077C">
    <w:pPr>
      <w:pStyle w:val="Intestazione"/>
      <w:ind w:left="686" w:right="618"/>
      <w:rPr>
        <w:rFonts w:ascii="Times New Roman" w:hAnsi="Times New Roman" w:cs="Times New Roman"/>
        <w:sz w:val="24"/>
        <w:szCs w:val="24"/>
        <w:lang w:val="en-US"/>
      </w:rPr>
    </w:pP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33380" w:rsidRPr="00D1144F" w:rsidRDefault="00B33380" w:rsidP="00E84BFF">
    <w:pPr>
      <w:pStyle w:val="Intestazione"/>
      <w:ind w:right="618"/>
      <w:jc w:val="center"/>
      <w:rPr>
        <w:rFonts w:ascii="Times New Roman" w:hAnsi="Times New Roman" w:cs="Times New Roman"/>
        <w:i/>
        <w:sz w:val="24"/>
        <w:szCs w:val="24"/>
        <w:lang w:val="en-US"/>
      </w:rPr>
    </w:pPr>
    <w:r w:rsidRPr="00D1144F">
      <w:rPr>
        <w:rFonts w:ascii="Times New Roman" w:hAnsi="Times New Roman" w:cs="Times New Roman"/>
        <w:i/>
        <w:sz w:val="24"/>
        <w:szCs w:val="24"/>
        <w:lang w:val="en-US"/>
      </w:rPr>
      <w:t xml:space="preserve">Chapter 2 - Formulations </w:t>
    </w:r>
    <w:r>
      <w:rPr>
        <w:rFonts w:ascii="Times New Roman" w:hAnsi="Times New Roman" w:cs="Times New Roman"/>
        <w:i/>
        <w:sz w:val="24"/>
        <w:szCs w:val="24"/>
        <w:lang w:val="en-US"/>
      </w:rPr>
      <w:t>of low-frequency</w:t>
    </w:r>
    <w:r w:rsidRPr="00D1144F">
      <w:rPr>
        <w:rFonts w:ascii="Times New Roman" w:hAnsi="Times New Roman" w:cs="Times New Roman"/>
        <w:i/>
        <w:sz w:val="24"/>
        <w:szCs w:val="24"/>
        <w:lang w:val="en-US"/>
      </w:rPr>
      <w:t xml:space="preserve"> electromagnetic </w:t>
    </w:r>
    <w:r>
      <w:rPr>
        <w:rFonts w:ascii="Times New Roman" w:hAnsi="Times New Roman" w:cs="Times New Roman"/>
        <w:i/>
        <w:sz w:val="24"/>
        <w:szCs w:val="24"/>
        <w:lang w:val="en-US"/>
      </w:rPr>
      <w:t>problems</w:t>
    </w:r>
  </w:p>
  <w:p w:rsidR="00B33380" w:rsidRPr="00A42340" w:rsidRDefault="00B33380" w:rsidP="00A42340">
    <w:pPr>
      <w:pStyle w:val="Intestazione"/>
      <w:rPr>
        <w:lang w:val="en-US"/>
      </w:rPr>
    </w:pP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33380" w:rsidRPr="00D1144F" w:rsidRDefault="00B33380" w:rsidP="00E84BFF">
    <w:pPr>
      <w:pStyle w:val="Intestazione"/>
      <w:ind w:left="686" w:right="618"/>
      <w:jc w:val="center"/>
      <w:rPr>
        <w:rFonts w:ascii="Times New Roman" w:hAnsi="Times New Roman" w:cs="Times New Roman"/>
        <w:i/>
        <w:sz w:val="24"/>
        <w:szCs w:val="24"/>
        <w:lang w:val="en-US"/>
      </w:rPr>
    </w:pPr>
    <w:r w:rsidRPr="00D1144F">
      <w:rPr>
        <w:rFonts w:ascii="Times New Roman" w:hAnsi="Times New Roman" w:cs="Times New Roman"/>
        <w:i/>
        <w:sz w:val="24"/>
        <w:szCs w:val="24"/>
        <w:lang w:val="en-US"/>
      </w:rPr>
      <w:t xml:space="preserve">Chapter 2 - Formulations </w:t>
    </w:r>
    <w:r>
      <w:rPr>
        <w:rFonts w:ascii="Times New Roman" w:hAnsi="Times New Roman" w:cs="Times New Roman"/>
        <w:i/>
        <w:sz w:val="24"/>
        <w:szCs w:val="24"/>
        <w:lang w:val="en-US"/>
      </w:rPr>
      <w:t>of low-frequency</w:t>
    </w:r>
    <w:r w:rsidRPr="00D1144F">
      <w:rPr>
        <w:rFonts w:ascii="Times New Roman" w:hAnsi="Times New Roman" w:cs="Times New Roman"/>
        <w:i/>
        <w:sz w:val="24"/>
        <w:szCs w:val="24"/>
        <w:lang w:val="en-US"/>
      </w:rPr>
      <w:t xml:space="preserve"> electromagnetic </w:t>
    </w:r>
    <w:r>
      <w:rPr>
        <w:rFonts w:ascii="Times New Roman" w:hAnsi="Times New Roman" w:cs="Times New Roman"/>
        <w:i/>
        <w:sz w:val="24"/>
        <w:szCs w:val="24"/>
        <w:lang w:val="en-US"/>
      </w:rPr>
      <w:t>problems</w:t>
    </w: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33380" w:rsidRDefault="00B33380" w:rsidP="005A3BB9">
    <w:pPr>
      <w:pStyle w:val="Intestazione"/>
      <w:ind w:left="686" w:right="618"/>
      <w:jc w:val="center"/>
      <w:rPr>
        <w:rFonts w:ascii="Times New Roman" w:hAnsi="Times New Roman" w:cs="Times New Roman"/>
        <w:i/>
        <w:sz w:val="24"/>
        <w:szCs w:val="24"/>
        <w:lang w:val="en-US"/>
      </w:rPr>
    </w:pPr>
    <w:r w:rsidRPr="005E0BD9">
      <w:rPr>
        <w:rFonts w:ascii="Times New Roman" w:hAnsi="Times New Roman" w:cs="Times New Roman"/>
        <w:i/>
        <w:sz w:val="24"/>
        <w:szCs w:val="24"/>
        <w:lang w:val="en-US"/>
      </w:rPr>
      <w:t>Chapter 3:</w:t>
    </w:r>
    <w:r w:rsidRPr="005E0BD9">
      <w:rPr>
        <w:rFonts w:ascii="Times New Roman" w:hAnsi="Times New Roman" w:cs="Times New Roman"/>
        <w:sz w:val="24"/>
        <w:szCs w:val="24"/>
        <w:lang w:val="en-US"/>
      </w:rPr>
      <w:t xml:space="preserve"> </w:t>
    </w:r>
    <w:r w:rsidRPr="005E0BD9">
      <w:rPr>
        <w:rFonts w:ascii="Times New Roman" w:hAnsi="Times New Roman" w:cs="Times New Roman"/>
        <w:i/>
        <w:sz w:val="24"/>
        <w:szCs w:val="24"/>
        <w:lang w:val="en-US"/>
      </w:rPr>
      <w:t>Modeling the electromagnetic response of fusion reactor components</w:t>
    </w:r>
  </w:p>
  <w:p w:rsidR="00B33380" w:rsidRPr="005E0BD9" w:rsidRDefault="00B33380" w:rsidP="005E0BD9">
    <w:pPr>
      <w:pStyle w:val="Intestazione"/>
      <w:ind w:left="686" w:right="618"/>
      <w:jc w:val="right"/>
      <w:rPr>
        <w:rFonts w:ascii="Times New Roman" w:hAnsi="Times New Roman" w:cs="Times New Roman"/>
        <w:sz w:val="24"/>
        <w:szCs w:val="24"/>
        <w:lang w:val="en-US"/>
      </w:rPr>
    </w:pP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33380" w:rsidRPr="005E0BD9" w:rsidRDefault="00B33380" w:rsidP="0064674F">
    <w:pPr>
      <w:pStyle w:val="Intestazione"/>
      <w:ind w:left="686" w:right="618"/>
      <w:jc w:val="center"/>
      <w:rPr>
        <w:rFonts w:ascii="Times New Roman" w:hAnsi="Times New Roman" w:cs="Times New Roman"/>
        <w:i/>
        <w:sz w:val="24"/>
        <w:szCs w:val="24"/>
        <w:lang w:val="en-US"/>
      </w:rPr>
    </w:pPr>
    <w:r w:rsidRPr="005E0BD9">
      <w:rPr>
        <w:rFonts w:ascii="Times New Roman" w:hAnsi="Times New Roman" w:cs="Times New Roman"/>
        <w:i/>
        <w:sz w:val="24"/>
        <w:szCs w:val="24"/>
        <w:lang w:val="en-US"/>
      </w:rPr>
      <w:t>Chapter 3: Mode</w:t>
    </w:r>
    <w:r>
      <w:rPr>
        <w:rFonts w:ascii="Times New Roman" w:hAnsi="Times New Roman" w:cs="Times New Roman"/>
        <w:i/>
        <w:sz w:val="24"/>
        <w:szCs w:val="24"/>
        <w:lang w:val="en-US"/>
      </w:rPr>
      <w:t>l</w:t>
    </w:r>
    <w:r w:rsidRPr="005E0BD9">
      <w:rPr>
        <w:rFonts w:ascii="Times New Roman" w:hAnsi="Times New Roman" w:cs="Times New Roman"/>
        <w:i/>
        <w:sz w:val="24"/>
        <w:szCs w:val="24"/>
        <w:lang w:val="en-US"/>
      </w:rPr>
      <w:t>ing the electromagnetic response of fusion reactor components</w:t>
    </w:r>
  </w:p>
  <w:p w:rsidR="00B33380" w:rsidRPr="005E0BD9" w:rsidRDefault="00B33380" w:rsidP="001F077C">
    <w:pPr>
      <w:pStyle w:val="Intestazione"/>
      <w:ind w:left="686" w:right="618"/>
      <w:rPr>
        <w:rFonts w:ascii="Times New Roman" w:hAnsi="Times New Roman" w:cs="Times New Roman"/>
        <w:sz w:val="24"/>
        <w:szCs w:val="24"/>
        <w:lang w:val="en-US"/>
      </w:rPr>
    </w:pPr>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33380" w:rsidRDefault="00B33380" w:rsidP="00110889">
    <w:pPr>
      <w:pStyle w:val="Intestazione"/>
      <w:ind w:left="686" w:right="618"/>
      <w:jc w:val="center"/>
      <w:rPr>
        <w:rFonts w:ascii="Times New Roman" w:hAnsi="Times New Roman" w:cs="Times New Roman"/>
        <w:i/>
        <w:sz w:val="24"/>
        <w:szCs w:val="24"/>
        <w:lang w:val="en-US"/>
      </w:rPr>
    </w:pPr>
    <w:r w:rsidRPr="008E4DF9">
      <w:rPr>
        <w:rFonts w:ascii="Times New Roman" w:hAnsi="Times New Roman" w:cs="Times New Roman"/>
        <w:i/>
        <w:sz w:val="24"/>
        <w:szCs w:val="24"/>
        <w:lang w:val="en-US"/>
      </w:rPr>
      <w:t>Chapter 4:</w:t>
    </w:r>
    <w:r w:rsidRPr="008E4DF9">
      <w:rPr>
        <w:rFonts w:ascii="Times New Roman" w:hAnsi="Times New Roman" w:cs="Times New Roman"/>
        <w:sz w:val="24"/>
        <w:szCs w:val="24"/>
        <w:lang w:val="en-US"/>
      </w:rPr>
      <w:t xml:space="preserve"> </w:t>
    </w:r>
    <w:r w:rsidRPr="008E4DF9">
      <w:rPr>
        <w:rFonts w:ascii="Times New Roman" w:hAnsi="Times New Roman" w:cs="Times New Roman"/>
        <w:i/>
        <w:sz w:val="24"/>
        <w:szCs w:val="24"/>
        <w:lang w:val="en-US"/>
      </w:rPr>
      <w:t>EM analysis on components of the ITER and EU-DEMO machines</w:t>
    </w:r>
  </w:p>
  <w:p w:rsidR="00B33380" w:rsidRPr="008E4DF9" w:rsidRDefault="00B33380" w:rsidP="008E4DF9">
    <w:pPr>
      <w:pStyle w:val="Intestazione"/>
      <w:ind w:left="686" w:right="618"/>
      <w:jc w:val="right"/>
      <w:rPr>
        <w:rFonts w:ascii="Times New Roman" w:hAnsi="Times New Roman" w:cs="Times New Roman"/>
        <w:sz w:val="24"/>
        <w:szCs w:val="24"/>
        <w:lang w:val="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33380" w:rsidRPr="00924D9D" w:rsidRDefault="00B33380" w:rsidP="001F077C">
    <w:pPr>
      <w:pStyle w:val="Intestazione"/>
      <w:ind w:left="686" w:right="618"/>
      <w:rPr>
        <w:rFonts w:ascii="Times New Roman" w:hAnsi="Times New Roman" w:cs="Times New Roman"/>
        <w:sz w:val="24"/>
        <w:szCs w:val="24"/>
        <w:lang w:val="en-US"/>
      </w:rPr>
    </w:pPr>
  </w:p>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33380" w:rsidRPr="008E4DF9" w:rsidRDefault="00B33380" w:rsidP="00897DF3">
    <w:pPr>
      <w:pStyle w:val="Intestazione"/>
      <w:ind w:left="686" w:right="618"/>
      <w:jc w:val="center"/>
      <w:rPr>
        <w:rFonts w:ascii="Times New Roman" w:hAnsi="Times New Roman" w:cs="Times New Roman"/>
        <w:sz w:val="24"/>
        <w:szCs w:val="24"/>
        <w:lang w:val="en-US"/>
      </w:rPr>
    </w:pPr>
    <w:r w:rsidRPr="008E4DF9">
      <w:rPr>
        <w:rFonts w:ascii="Times New Roman" w:hAnsi="Times New Roman" w:cs="Times New Roman"/>
        <w:i/>
        <w:sz w:val="24"/>
        <w:szCs w:val="24"/>
        <w:lang w:val="en-US"/>
      </w:rPr>
      <w:t>Chapter 4:</w:t>
    </w:r>
    <w:r w:rsidRPr="008E4DF9">
      <w:rPr>
        <w:rFonts w:ascii="Times New Roman" w:hAnsi="Times New Roman" w:cs="Times New Roman"/>
        <w:sz w:val="24"/>
        <w:szCs w:val="24"/>
        <w:lang w:val="en-US"/>
      </w:rPr>
      <w:t xml:space="preserve"> </w:t>
    </w:r>
    <w:r w:rsidRPr="008E4DF9">
      <w:rPr>
        <w:rFonts w:ascii="Times New Roman" w:hAnsi="Times New Roman" w:cs="Times New Roman"/>
        <w:i/>
        <w:sz w:val="24"/>
        <w:szCs w:val="24"/>
        <w:lang w:val="en-US"/>
      </w:rPr>
      <w:t>EM analysis on components of the ITER and EU-DEMO machines</w:t>
    </w:r>
  </w:p>
  <w:p w:rsidR="00B33380" w:rsidRPr="008E4DF9" w:rsidRDefault="00B33380" w:rsidP="001F077C">
    <w:pPr>
      <w:pStyle w:val="Intestazione"/>
      <w:ind w:left="686" w:right="618"/>
      <w:rPr>
        <w:rFonts w:ascii="Times New Roman" w:hAnsi="Times New Roman" w:cs="Times New Roman"/>
        <w:sz w:val="24"/>
        <w:szCs w:val="24"/>
        <w:lang w:val="en-US"/>
      </w:rPr>
    </w:pPr>
  </w:p>
</w:hdr>
</file>

<file path=word/header2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33380" w:rsidRDefault="00B33380" w:rsidP="00EF5D5B">
    <w:pPr>
      <w:pStyle w:val="Intestazione"/>
      <w:ind w:left="686" w:right="618"/>
      <w:jc w:val="center"/>
      <w:rPr>
        <w:rFonts w:ascii="Times New Roman" w:hAnsi="Times New Roman" w:cs="Times New Roman"/>
        <w:i/>
        <w:sz w:val="24"/>
        <w:szCs w:val="24"/>
        <w:lang w:val="en-US"/>
      </w:rPr>
    </w:pPr>
    <w:r w:rsidRPr="008E4DF9">
      <w:rPr>
        <w:rFonts w:ascii="Times New Roman" w:hAnsi="Times New Roman" w:cs="Times New Roman"/>
        <w:i/>
        <w:sz w:val="24"/>
        <w:szCs w:val="24"/>
        <w:lang w:val="en-US"/>
      </w:rPr>
      <w:t xml:space="preserve">Chapter </w:t>
    </w:r>
    <w:r>
      <w:rPr>
        <w:rFonts w:ascii="Times New Roman" w:hAnsi="Times New Roman" w:cs="Times New Roman"/>
        <w:i/>
        <w:sz w:val="24"/>
        <w:szCs w:val="24"/>
        <w:lang w:val="en-US"/>
      </w:rPr>
      <w:t>5</w:t>
    </w:r>
    <w:r w:rsidRPr="008E4DF9">
      <w:rPr>
        <w:rFonts w:ascii="Times New Roman" w:hAnsi="Times New Roman" w:cs="Times New Roman"/>
        <w:i/>
        <w:sz w:val="24"/>
        <w:szCs w:val="24"/>
        <w:lang w:val="en-US"/>
      </w:rPr>
      <w:t>:</w:t>
    </w:r>
    <w:r w:rsidRPr="008E4DF9">
      <w:rPr>
        <w:rFonts w:ascii="Times New Roman" w:hAnsi="Times New Roman" w:cs="Times New Roman"/>
        <w:sz w:val="24"/>
        <w:szCs w:val="24"/>
        <w:lang w:val="en-US"/>
      </w:rPr>
      <w:t xml:space="preserve"> </w:t>
    </w:r>
    <w:r w:rsidRPr="005F5C26">
      <w:rPr>
        <w:rFonts w:ascii="Times New Roman" w:hAnsi="Times New Roman" w:cs="Times New Roman"/>
        <w:i/>
        <w:sz w:val="24"/>
        <w:szCs w:val="24"/>
        <w:lang w:val="en-US"/>
      </w:rPr>
      <w:t>Modeling the electromagnetic PADs of WPT systems</w:t>
    </w:r>
  </w:p>
  <w:p w:rsidR="00B33380" w:rsidRPr="008E4DF9" w:rsidRDefault="00B33380" w:rsidP="008E4DF9">
    <w:pPr>
      <w:pStyle w:val="Intestazione"/>
      <w:ind w:left="686" w:right="618"/>
      <w:jc w:val="right"/>
      <w:rPr>
        <w:rFonts w:ascii="Times New Roman" w:hAnsi="Times New Roman" w:cs="Times New Roman"/>
        <w:sz w:val="24"/>
        <w:szCs w:val="24"/>
        <w:lang w:val="en-US"/>
      </w:rPr>
    </w:pPr>
  </w:p>
</w:hdr>
</file>

<file path=word/header2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33380" w:rsidRPr="008E4DF9" w:rsidRDefault="00B33380" w:rsidP="00CA6F56">
    <w:pPr>
      <w:pStyle w:val="Intestazione"/>
      <w:ind w:left="686" w:right="618"/>
      <w:jc w:val="center"/>
      <w:rPr>
        <w:rFonts w:ascii="Times New Roman" w:hAnsi="Times New Roman" w:cs="Times New Roman"/>
        <w:sz w:val="24"/>
        <w:szCs w:val="24"/>
        <w:lang w:val="en-US"/>
      </w:rPr>
    </w:pPr>
    <w:r w:rsidRPr="008E4DF9">
      <w:rPr>
        <w:rFonts w:ascii="Times New Roman" w:hAnsi="Times New Roman" w:cs="Times New Roman"/>
        <w:i/>
        <w:sz w:val="24"/>
        <w:szCs w:val="24"/>
        <w:lang w:val="en-US"/>
      </w:rPr>
      <w:t>Chapter 4:</w:t>
    </w:r>
    <w:r w:rsidRPr="008E4DF9">
      <w:rPr>
        <w:rFonts w:ascii="Times New Roman" w:hAnsi="Times New Roman" w:cs="Times New Roman"/>
        <w:sz w:val="24"/>
        <w:szCs w:val="24"/>
        <w:lang w:val="en-US"/>
      </w:rPr>
      <w:t xml:space="preserve"> </w:t>
    </w:r>
    <w:r w:rsidRPr="008E4DF9">
      <w:rPr>
        <w:rFonts w:ascii="Times New Roman" w:hAnsi="Times New Roman" w:cs="Times New Roman"/>
        <w:i/>
        <w:sz w:val="24"/>
        <w:szCs w:val="24"/>
        <w:lang w:val="en-US"/>
      </w:rPr>
      <w:t>EM analysis on components of the ITER and EU-DEMO machines</w:t>
    </w:r>
  </w:p>
  <w:p w:rsidR="00B33380" w:rsidRPr="008E4DF9" w:rsidRDefault="00B33380" w:rsidP="001F077C">
    <w:pPr>
      <w:pStyle w:val="Intestazione"/>
      <w:ind w:left="686" w:right="618"/>
      <w:rPr>
        <w:rFonts w:ascii="Times New Roman" w:hAnsi="Times New Roman" w:cs="Times New Roman"/>
        <w:sz w:val="24"/>
        <w:szCs w:val="24"/>
        <w:lang w:val="en-US"/>
      </w:rPr>
    </w:pPr>
  </w:p>
</w:hdr>
</file>

<file path=word/header2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33380" w:rsidRDefault="00B33380" w:rsidP="00EF5D5B">
    <w:pPr>
      <w:pStyle w:val="Intestazione"/>
      <w:ind w:left="686" w:right="618"/>
      <w:jc w:val="center"/>
      <w:rPr>
        <w:rFonts w:ascii="Times New Roman" w:hAnsi="Times New Roman" w:cs="Times New Roman"/>
        <w:i/>
        <w:sz w:val="24"/>
        <w:szCs w:val="24"/>
        <w:lang w:val="en-US"/>
      </w:rPr>
    </w:pPr>
    <w:r w:rsidRPr="008E4DF9">
      <w:rPr>
        <w:rFonts w:ascii="Times New Roman" w:hAnsi="Times New Roman" w:cs="Times New Roman"/>
        <w:i/>
        <w:sz w:val="24"/>
        <w:szCs w:val="24"/>
        <w:lang w:val="en-US"/>
      </w:rPr>
      <w:t xml:space="preserve">Chapter </w:t>
    </w:r>
    <w:r>
      <w:rPr>
        <w:rFonts w:ascii="Times New Roman" w:hAnsi="Times New Roman" w:cs="Times New Roman"/>
        <w:i/>
        <w:sz w:val="24"/>
        <w:szCs w:val="24"/>
        <w:lang w:val="en-US"/>
      </w:rPr>
      <w:t>6</w:t>
    </w:r>
    <w:r w:rsidRPr="008E4DF9">
      <w:rPr>
        <w:rFonts w:ascii="Times New Roman" w:hAnsi="Times New Roman" w:cs="Times New Roman"/>
        <w:i/>
        <w:sz w:val="24"/>
        <w:szCs w:val="24"/>
        <w:lang w:val="en-US"/>
      </w:rPr>
      <w:t>:</w:t>
    </w:r>
    <w:r w:rsidRPr="008E4DF9">
      <w:rPr>
        <w:rFonts w:ascii="Times New Roman" w:hAnsi="Times New Roman" w:cs="Times New Roman"/>
        <w:sz w:val="24"/>
        <w:szCs w:val="24"/>
        <w:lang w:val="en-US"/>
      </w:rPr>
      <w:t xml:space="preserve"> </w:t>
    </w:r>
    <w:r>
      <w:rPr>
        <w:rFonts w:ascii="Times New Roman" w:hAnsi="Times New Roman" w:cs="Times New Roman"/>
        <w:i/>
        <w:sz w:val="24"/>
        <w:szCs w:val="24"/>
        <w:lang w:val="en-US"/>
      </w:rPr>
      <w:t xml:space="preserve">EM analysis of the PADs of static and </w:t>
    </w:r>
    <w:proofErr w:type="spellStart"/>
    <w:r>
      <w:rPr>
        <w:rFonts w:ascii="Times New Roman" w:hAnsi="Times New Roman" w:cs="Times New Roman"/>
        <w:i/>
        <w:sz w:val="24"/>
        <w:szCs w:val="24"/>
        <w:lang w:val="en-US"/>
      </w:rPr>
      <w:t>dyamic</w:t>
    </w:r>
    <w:proofErr w:type="spellEnd"/>
    <w:r>
      <w:rPr>
        <w:rFonts w:ascii="Times New Roman" w:hAnsi="Times New Roman" w:cs="Times New Roman"/>
        <w:i/>
        <w:sz w:val="24"/>
        <w:szCs w:val="24"/>
        <w:lang w:val="en-US"/>
      </w:rPr>
      <w:t xml:space="preserve"> WPT systems</w:t>
    </w:r>
  </w:p>
  <w:p w:rsidR="00B33380" w:rsidRPr="008E4DF9" w:rsidRDefault="00B33380" w:rsidP="008E4DF9">
    <w:pPr>
      <w:pStyle w:val="Intestazione"/>
      <w:ind w:left="686" w:right="618"/>
      <w:jc w:val="right"/>
      <w:rPr>
        <w:rFonts w:ascii="Times New Roman" w:hAnsi="Times New Roman" w:cs="Times New Roman"/>
        <w:sz w:val="24"/>
        <w:szCs w:val="24"/>
        <w:lang w:val="en-US"/>
      </w:rPr>
    </w:pPr>
  </w:p>
</w:hdr>
</file>

<file path=word/header2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33380" w:rsidRPr="00241BA3" w:rsidRDefault="00B33380" w:rsidP="00EA0EA6">
    <w:pPr>
      <w:pStyle w:val="Intestazione"/>
      <w:ind w:left="686" w:right="618"/>
      <w:jc w:val="center"/>
      <w:rPr>
        <w:rFonts w:ascii="Times New Roman" w:hAnsi="Times New Roman" w:cs="Times New Roman"/>
        <w:i/>
        <w:sz w:val="24"/>
        <w:szCs w:val="24"/>
      </w:rPr>
    </w:pPr>
    <w:proofErr w:type="spellStart"/>
    <w:r w:rsidRPr="00241BA3">
      <w:rPr>
        <w:rFonts w:ascii="Times New Roman" w:hAnsi="Times New Roman" w:cs="Times New Roman"/>
        <w:i/>
        <w:sz w:val="24"/>
        <w:szCs w:val="24"/>
      </w:rPr>
      <w:t>Conclusions</w:t>
    </w:r>
    <w:proofErr w:type="spellEnd"/>
  </w:p>
</w:hdr>
</file>

<file path=word/header2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33380" w:rsidRPr="00241BA3" w:rsidRDefault="00B33380" w:rsidP="00EA0EA6">
    <w:pPr>
      <w:pStyle w:val="Intestazione"/>
      <w:ind w:left="686" w:right="618"/>
      <w:jc w:val="center"/>
      <w:rPr>
        <w:rFonts w:ascii="Times New Roman" w:hAnsi="Times New Roman" w:cs="Times New Roman"/>
        <w:i/>
        <w:sz w:val="24"/>
        <w:szCs w:val="24"/>
      </w:rPr>
    </w:pPr>
    <w:r>
      <w:rPr>
        <w:rFonts w:ascii="Times New Roman" w:hAnsi="Times New Roman" w:cs="Times New Roman"/>
        <w:i/>
        <w:sz w:val="24"/>
        <w:szCs w:val="24"/>
      </w:rPr>
      <w:t xml:space="preserve">List of the Publications of the </w:t>
    </w:r>
    <w:proofErr w:type="spellStart"/>
    <w:r>
      <w:rPr>
        <w:rFonts w:ascii="Times New Roman" w:hAnsi="Times New Roman" w:cs="Times New Roman"/>
        <w:i/>
        <w:sz w:val="24"/>
        <w:szCs w:val="24"/>
      </w:rPr>
      <w:t>PhD</w:t>
    </w:r>
    <w:proofErr w:type="spellEnd"/>
    <w:r>
      <w:rPr>
        <w:rFonts w:ascii="Times New Roman" w:hAnsi="Times New Roman" w:cs="Times New Roman"/>
        <w:i/>
        <w:sz w:val="24"/>
        <w:szCs w:val="24"/>
      </w:rPr>
      <w:t xml:space="preserve"> candidate</w:t>
    </w:r>
  </w:p>
</w:hdr>
</file>

<file path=word/header2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33380" w:rsidRPr="00241BA3" w:rsidRDefault="00B33380" w:rsidP="00EA0EA6">
    <w:pPr>
      <w:pStyle w:val="Intestazione"/>
      <w:ind w:left="686" w:right="618"/>
      <w:jc w:val="center"/>
      <w:rPr>
        <w:rFonts w:ascii="Times New Roman" w:hAnsi="Times New Roman" w:cs="Times New Roman"/>
        <w:i/>
        <w:sz w:val="24"/>
        <w:szCs w:val="24"/>
      </w:rPr>
    </w:pPr>
    <w:proofErr w:type="spellStart"/>
    <w:r>
      <w:rPr>
        <w:rFonts w:ascii="Times New Roman" w:hAnsi="Times New Roman" w:cs="Times New Roman"/>
        <w:i/>
        <w:sz w:val="24"/>
        <w:szCs w:val="24"/>
      </w:rPr>
      <w:t>References</w:t>
    </w:r>
    <w:proofErr w:type="spellEnd"/>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33380" w:rsidRDefault="00B33380">
    <w:pPr>
      <w:pStyle w:val="Intestazione"/>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33380" w:rsidRPr="00EE2123" w:rsidRDefault="00B33380" w:rsidP="00EE2123">
    <w:pPr>
      <w:pStyle w:val="Intestazione"/>
      <w:ind w:left="686" w:right="618"/>
      <w:jc w:val="center"/>
      <w:rPr>
        <w:rFonts w:ascii="Times New Roman" w:hAnsi="Times New Roman" w:cs="Times New Roman"/>
        <w:i/>
        <w:sz w:val="24"/>
        <w:szCs w:val="24"/>
        <w:lang w:val="en-US"/>
      </w:rPr>
    </w:pPr>
    <w:r>
      <w:rPr>
        <w:rFonts w:ascii="Times New Roman" w:hAnsi="Times New Roman" w:cs="Times New Roman"/>
        <w:i/>
        <w:sz w:val="24"/>
        <w:szCs w:val="24"/>
        <w:lang w:val="en-US"/>
      </w:rPr>
      <w:t>Abstract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33380" w:rsidRPr="00EE2123" w:rsidRDefault="00B33380" w:rsidP="00086337">
    <w:pPr>
      <w:pStyle w:val="Intestazione"/>
      <w:ind w:left="686" w:right="618"/>
      <w:jc w:val="center"/>
      <w:rPr>
        <w:rFonts w:ascii="Times New Roman" w:hAnsi="Times New Roman" w:cs="Times New Roman"/>
        <w:i/>
        <w:sz w:val="24"/>
        <w:szCs w:val="24"/>
        <w:lang w:val="en-US"/>
      </w:rPr>
    </w:pPr>
    <w:r>
      <w:rPr>
        <w:rFonts w:ascii="Times New Roman" w:hAnsi="Times New Roman" w:cs="Times New Roman"/>
        <w:i/>
        <w:sz w:val="24"/>
        <w:szCs w:val="24"/>
        <w:lang w:val="en-US"/>
      </w:rPr>
      <w:t>Table of contents</w:t>
    </w:r>
  </w:p>
  <w:p w:rsidR="00B33380" w:rsidRDefault="00B33380">
    <w:pPr>
      <w:pStyle w:val="Intestazione"/>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33380" w:rsidRPr="00EE2123" w:rsidRDefault="00B33380" w:rsidP="00EE2123">
    <w:pPr>
      <w:pStyle w:val="Intestazione"/>
      <w:ind w:left="686" w:right="618"/>
      <w:jc w:val="center"/>
      <w:rPr>
        <w:rFonts w:ascii="Times New Roman" w:hAnsi="Times New Roman" w:cs="Times New Roman"/>
        <w:i/>
        <w:sz w:val="24"/>
        <w:szCs w:val="24"/>
        <w:lang w:val="en-US"/>
      </w:rPr>
    </w:pPr>
    <w:r>
      <w:rPr>
        <w:rFonts w:ascii="Times New Roman" w:hAnsi="Times New Roman" w:cs="Times New Roman"/>
        <w:i/>
        <w:sz w:val="24"/>
        <w:szCs w:val="24"/>
        <w:lang w:val="en-US"/>
      </w:rPr>
      <w:t>Table of contents</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33380" w:rsidRPr="00EE2123" w:rsidRDefault="00B33380" w:rsidP="00086337">
    <w:pPr>
      <w:pStyle w:val="Intestazione"/>
      <w:ind w:left="686" w:right="618"/>
      <w:jc w:val="center"/>
      <w:rPr>
        <w:rFonts w:ascii="Times New Roman" w:hAnsi="Times New Roman" w:cs="Times New Roman"/>
        <w:i/>
        <w:sz w:val="24"/>
        <w:szCs w:val="24"/>
        <w:lang w:val="en-US"/>
      </w:rPr>
    </w:pPr>
    <w:r>
      <w:rPr>
        <w:rFonts w:ascii="Times New Roman" w:hAnsi="Times New Roman" w:cs="Times New Roman"/>
        <w:i/>
        <w:sz w:val="24"/>
        <w:szCs w:val="24"/>
        <w:lang w:val="en-US"/>
      </w:rPr>
      <w:t>List of Figures</w:t>
    </w:r>
  </w:p>
  <w:p w:rsidR="00B33380" w:rsidRDefault="00B33380">
    <w:pPr>
      <w:pStyle w:val="Intestazione"/>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33380" w:rsidRPr="00EE2123" w:rsidRDefault="00B33380" w:rsidP="00EE2123">
    <w:pPr>
      <w:pStyle w:val="Intestazione"/>
      <w:ind w:left="686" w:right="618"/>
      <w:jc w:val="center"/>
      <w:rPr>
        <w:rFonts w:ascii="Times New Roman" w:hAnsi="Times New Roman" w:cs="Times New Roman"/>
        <w:i/>
        <w:sz w:val="24"/>
        <w:szCs w:val="24"/>
        <w:lang w:val="en-US"/>
      </w:rPr>
    </w:pPr>
    <w:r>
      <w:rPr>
        <w:rFonts w:ascii="Times New Roman" w:hAnsi="Times New Roman" w:cs="Times New Roman"/>
        <w:i/>
        <w:sz w:val="24"/>
        <w:szCs w:val="24"/>
        <w:lang w:val="en-US"/>
      </w:rPr>
      <w:t>List of Figures</w: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33380" w:rsidRPr="00EE2123" w:rsidRDefault="00B33380" w:rsidP="00086337">
    <w:pPr>
      <w:pStyle w:val="Intestazione"/>
      <w:ind w:left="686" w:right="618"/>
      <w:jc w:val="center"/>
      <w:rPr>
        <w:rFonts w:ascii="Times New Roman" w:hAnsi="Times New Roman" w:cs="Times New Roman"/>
        <w:i/>
        <w:sz w:val="24"/>
        <w:szCs w:val="24"/>
        <w:lang w:val="en-US"/>
      </w:rPr>
    </w:pPr>
    <w:r>
      <w:rPr>
        <w:rFonts w:ascii="Times New Roman" w:hAnsi="Times New Roman" w:cs="Times New Roman"/>
        <w:i/>
        <w:sz w:val="24"/>
        <w:szCs w:val="24"/>
        <w:lang w:val="en-US"/>
      </w:rPr>
      <w:t>List of Tables</w:t>
    </w:r>
  </w:p>
  <w:p w:rsidR="00B33380" w:rsidRDefault="00B33380">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28360948"/>
    <w:lvl w:ilvl="0">
      <w:start w:val="1"/>
      <w:numFmt w:val="decimal"/>
      <w:pStyle w:val="Numeroelenco5"/>
      <w:lvlText w:val="%1."/>
      <w:lvlJc w:val="left"/>
      <w:pPr>
        <w:tabs>
          <w:tab w:val="num" w:pos="1492"/>
        </w:tabs>
        <w:ind w:left="1492" w:hanging="360"/>
      </w:pPr>
    </w:lvl>
  </w:abstractNum>
  <w:abstractNum w:abstractNumId="1" w15:restartNumberingAfterBreak="0">
    <w:nsid w:val="FFFFFF7D"/>
    <w:multiLevelType w:val="singleLevel"/>
    <w:tmpl w:val="30D8163A"/>
    <w:lvl w:ilvl="0">
      <w:start w:val="1"/>
      <w:numFmt w:val="decimal"/>
      <w:pStyle w:val="Numeroelenco4"/>
      <w:lvlText w:val="%1."/>
      <w:lvlJc w:val="left"/>
      <w:pPr>
        <w:tabs>
          <w:tab w:val="num" w:pos="1209"/>
        </w:tabs>
        <w:ind w:left="1209" w:hanging="360"/>
      </w:pPr>
    </w:lvl>
  </w:abstractNum>
  <w:abstractNum w:abstractNumId="2" w15:restartNumberingAfterBreak="0">
    <w:nsid w:val="FFFFFF7E"/>
    <w:multiLevelType w:val="singleLevel"/>
    <w:tmpl w:val="5B7AE048"/>
    <w:lvl w:ilvl="0">
      <w:start w:val="1"/>
      <w:numFmt w:val="decimal"/>
      <w:pStyle w:val="Numeroelenco3"/>
      <w:lvlText w:val="%1."/>
      <w:lvlJc w:val="left"/>
      <w:pPr>
        <w:tabs>
          <w:tab w:val="num" w:pos="926"/>
        </w:tabs>
        <w:ind w:left="926" w:hanging="360"/>
      </w:pPr>
    </w:lvl>
  </w:abstractNum>
  <w:abstractNum w:abstractNumId="3" w15:restartNumberingAfterBreak="0">
    <w:nsid w:val="FFFFFF7F"/>
    <w:multiLevelType w:val="singleLevel"/>
    <w:tmpl w:val="4CACF98C"/>
    <w:lvl w:ilvl="0">
      <w:start w:val="1"/>
      <w:numFmt w:val="decimal"/>
      <w:pStyle w:val="Numeroelenco2"/>
      <w:lvlText w:val="%1."/>
      <w:lvlJc w:val="left"/>
      <w:pPr>
        <w:tabs>
          <w:tab w:val="num" w:pos="643"/>
        </w:tabs>
        <w:ind w:left="643" w:hanging="360"/>
      </w:pPr>
    </w:lvl>
  </w:abstractNum>
  <w:abstractNum w:abstractNumId="4" w15:restartNumberingAfterBreak="0">
    <w:nsid w:val="FFFFFF80"/>
    <w:multiLevelType w:val="singleLevel"/>
    <w:tmpl w:val="2F983BEE"/>
    <w:lvl w:ilvl="0">
      <w:start w:val="1"/>
      <w:numFmt w:val="bullet"/>
      <w:pStyle w:val="Puntoelenco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721C21FA"/>
    <w:lvl w:ilvl="0">
      <w:start w:val="1"/>
      <w:numFmt w:val="bullet"/>
      <w:pStyle w:val="Puntoelenco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95DC8E62"/>
    <w:lvl w:ilvl="0">
      <w:start w:val="1"/>
      <w:numFmt w:val="bullet"/>
      <w:pStyle w:val="Puntoelenco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9FA0417E"/>
    <w:lvl w:ilvl="0">
      <w:start w:val="1"/>
      <w:numFmt w:val="bullet"/>
      <w:pStyle w:val="Puntoelenco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6910F992"/>
    <w:lvl w:ilvl="0">
      <w:start w:val="1"/>
      <w:numFmt w:val="decimal"/>
      <w:pStyle w:val="Numeroelenco"/>
      <w:lvlText w:val="%1."/>
      <w:lvlJc w:val="left"/>
      <w:pPr>
        <w:tabs>
          <w:tab w:val="num" w:pos="360"/>
        </w:tabs>
        <w:ind w:left="360" w:hanging="360"/>
      </w:pPr>
    </w:lvl>
  </w:abstractNum>
  <w:abstractNum w:abstractNumId="9" w15:restartNumberingAfterBreak="0">
    <w:nsid w:val="FFFFFF89"/>
    <w:multiLevelType w:val="singleLevel"/>
    <w:tmpl w:val="6D747AB2"/>
    <w:lvl w:ilvl="0">
      <w:start w:val="1"/>
      <w:numFmt w:val="bullet"/>
      <w:pStyle w:val="Puntoelenco"/>
      <w:lvlText w:val=""/>
      <w:lvlJc w:val="left"/>
      <w:pPr>
        <w:tabs>
          <w:tab w:val="num" w:pos="360"/>
        </w:tabs>
        <w:ind w:left="360" w:hanging="360"/>
      </w:pPr>
      <w:rPr>
        <w:rFonts w:ascii="Symbol" w:hAnsi="Symbol" w:hint="default"/>
      </w:rPr>
    </w:lvl>
  </w:abstractNum>
  <w:abstractNum w:abstractNumId="10" w15:restartNumberingAfterBreak="0">
    <w:nsid w:val="05A4131D"/>
    <w:multiLevelType w:val="hybridMultilevel"/>
    <w:tmpl w:val="DA2697D2"/>
    <w:lvl w:ilvl="0" w:tplc="0486CE60">
      <w:start w:val="8"/>
      <w:numFmt w:val="bullet"/>
      <w:lvlText w:val="–"/>
      <w:lvlJc w:val="left"/>
      <w:pPr>
        <w:ind w:left="1827" w:hanging="360"/>
      </w:pPr>
      <w:rPr>
        <w:rFonts w:ascii="Times New Roman" w:eastAsiaTheme="minorHAnsi" w:hAnsi="Times New Roman" w:cs="Times New Roman" w:hint="default"/>
      </w:rPr>
    </w:lvl>
    <w:lvl w:ilvl="1" w:tplc="04100003" w:tentative="1">
      <w:start w:val="1"/>
      <w:numFmt w:val="bullet"/>
      <w:lvlText w:val="o"/>
      <w:lvlJc w:val="left"/>
      <w:pPr>
        <w:ind w:left="2547" w:hanging="360"/>
      </w:pPr>
      <w:rPr>
        <w:rFonts w:ascii="Courier New" w:hAnsi="Courier New" w:cs="Courier New" w:hint="default"/>
      </w:rPr>
    </w:lvl>
    <w:lvl w:ilvl="2" w:tplc="04100005" w:tentative="1">
      <w:start w:val="1"/>
      <w:numFmt w:val="bullet"/>
      <w:lvlText w:val=""/>
      <w:lvlJc w:val="left"/>
      <w:pPr>
        <w:ind w:left="3267" w:hanging="360"/>
      </w:pPr>
      <w:rPr>
        <w:rFonts w:ascii="Wingdings" w:hAnsi="Wingdings" w:hint="default"/>
      </w:rPr>
    </w:lvl>
    <w:lvl w:ilvl="3" w:tplc="04100001" w:tentative="1">
      <w:start w:val="1"/>
      <w:numFmt w:val="bullet"/>
      <w:lvlText w:val=""/>
      <w:lvlJc w:val="left"/>
      <w:pPr>
        <w:ind w:left="3987" w:hanging="360"/>
      </w:pPr>
      <w:rPr>
        <w:rFonts w:ascii="Symbol" w:hAnsi="Symbol" w:hint="default"/>
      </w:rPr>
    </w:lvl>
    <w:lvl w:ilvl="4" w:tplc="04100003" w:tentative="1">
      <w:start w:val="1"/>
      <w:numFmt w:val="bullet"/>
      <w:lvlText w:val="o"/>
      <w:lvlJc w:val="left"/>
      <w:pPr>
        <w:ind w:left="4707" w:hanging="360"/>
      </w:pPr>
      <w:rPr>
        <w:rFonts w:ascii="Courier New" w:hAnsi="Courier New" w:cs="Courier New" w:hint="default"/>
      </w:rPr>
    </w:lvl>
    <w:lvl w:ilvl="5" w:tplc="04100005" w:tentative="1">
      <w:start w:val="1"/>
      <w:numFmt w:val="bullet"/>
      <w:lvlText w:val=""/>
      <w:lvlJc w:val="left"/>
      <w:pPr>
        <w:ind w:left="5427" w:hanging="360"/>
      </w:pPr>
      <w:rPr>
        <w:rFonts w:ascii="Wingdings" w:hAnsi="Wingdings" w:hint="default"/>
      </w:rPr>
    </w:lvl>
    <w:lvl w:ilvl="6" w:tplc="04100001" w:tentative="1">
      <w:start w:val="1"/>
      <w:numFmt w:val="bullet"/>
      <w:lvlText w:val=""/>
      <w:lvlJc w:val="left"/>
      <w:pPr>
        <w:ind w:left="6147" w:hanging="360"/>
      </w:pPr>
      <w:rPr>
        <w:rFonts w:ascii="Symbol" w:hAnsi="Symbol" w:hint="default"/>
      </w:rPr>
    </w:lvl>
    <w:lvl w:ilvl="7" w:tplc="04100003" w:tentative="1">
      <w:start w:val="1"/>
      <w:numFmt w:val="bullet"/>
      <w:lvlText w:val="o"/>
      <w:lvlJc w:val="left"/>
      <w:pPr>
        <w:ind w:left="6867" w:hanging="360"/>
      </w:pPr>
      <w:rPr>
        <w:rFonts w:ascii="Courier New" w:hAnsi="Courier New" w:cs="Courier New" w:hint="default"/>
      </w:rPr>
    </w:lvl>
    <w:lvl w:ilvl="8" w:tplc="04100005" w:tentative="1">
      <w:start w:val="1"/>
      <w:numFmt w:val="bullet"/>
      <w:lvlText w:val=""/>
      <w:lvlJc w:val="left"/>
      <w:pPr>
        <w:ind w:left="7587" w:hanging="360"/>
      </w:pPr>
      <w:rPr>
        <w:rFonts w:ascii="Wingdings" w:hAnsi="Wingdings" w:hint="default"/>
      </w:rPr>
    </w:lvl>
  </w:abstractNum>
  <w:abstractNum w:abstractNumId="11" w15:restartNumberingAfterBreak="0">
    <w:nsid w:val="07740CB4"/>
    <w:multiLevelType w:val="hybridMultilevel"/>
    <w:tmpl w:val="04244296"/>
    <w:lvl w:ilvl="0" w:tplc="0486CE60">
      <w:start w:val="8"/>
      <w:numFmt w:val="bullet"/>
      <w:lvlText w:val="–"/>
      <w:lvlJc w:val="left"/>
      <w:pPr>
        <w:ind w:left="1406" w:hanging="360"/>
      </w:pPr>
      <w:rPr>
        <w:rFonts w:ascii="Times New Roman" w:eastAsiaTheme="minorHAnsi" w:hAnsi="Times New Roman" w:cs="Times New Roman" w:hint="default"/>
      </w:rPr>
    </w:lvl>
    <w:lvl w:ilvl="1" w:tplc="04100003" w:tentative="1">
      <w:start w:val="1"/>
      <w:numFmt w:val="bullet"/>
      <w:lvlText w:val="o"/>
      <w:lvlJc w:val="left"/>
      <w:pPr>
        <w:ind w:left="2126" w:hanging="360"/>
      </w:pPr>
      <w:rPr>
        <w:rFonts w:ascii="Courier New" w:hAnsi="Courier New" w:cs="Courier New" w:hint="default"/>
      </w:rPr>
    </w:lvl>
    <w:lvl w:ilvl="2" w:tplc="04100005" w:tentative="1">
      <w:start w:val="1"/>
      <w:numFmt w:val="bullet"/>
      <w:lvlText w:val=""/>
      <w:lvlJc w:val="left"/>
      <w:pPr>
        <w:ind w:left="2846" w:hanging="360"/>
      </w:pPr>
      <w:rPr>
        <w:rFonts w:ascii="Wingdings" w:hAnsi="Wingdings" w:hint="default"/>
      </w:rPr>
    </w:lvl>
    <w:lvl w:ilvl="3" w:tplc="04100001" w:tentative="1">
      <w:start w:val="1"/>
      <w:numFmt w:val="bullet"/>
      <w:lvlText w:val=""/>
      <w:lvlJc w:val="left"/>
      <w:pPr>
        <w:ind w:left="3566" w:hanging="360"/>
      </w:pPr>
      <w:rPr>
        <w:rFonts w:ascii="Symbol" w:hAnsi="Symbol" w:hint="default"/>
      </w:rPr>
    </w:lvl>
    <w:lvl w:ilvl="4" w:tplc="04100003" w:tentative="1">
      <w:start w:val="1"/>
      <w:numFmt w:val="bullet"/>
      <w:lvlText w:val="o"/>
      <w:lvlJc w:val="left"/>
      <w:pPr>
        <w:ind w:left="4286" w:hanging="360"/>
      </w:pPr>
      <w:rPr>
        <w:rFonts w:ascii="Courier New" w:hAnsi="Courier New" w:cs="Courier New" w:hint="default"/>
      </w:rPr>
    </w:lvl>
    <w:lvl w:ilvl="5" w:tplc="04100005" w:tentative="1">
      <w:start w:val="1"/>
      <w:numFmt w:val="bullet"/>
      <w:lvlText w:val=""/>
      <w:lvlJc w:val="left"/>
      <w:pPr>
        <w:ind w:left="5006" w:hanging="360"/>
      </w:pPr>
      <w:rPr>
        <w:rFonts w:ascii="Wingdings" w:hAnsi="Wingdings" w:hint="default"/>
      </w:rPr>
    </w:lvl>
    <w:lvl w:ilvl="6" w:tplc="04100001" w:tentative="1">
      <w:start w:val="1"/>
      <w:numFmt w:val="bullet"/>
      <w:lvlText w:val=""/>
      <w:lvlJc w:val="left"/>
      <w:pPr>
        <w:ind w:left="5726" w:hanging="360"/>
      </w:pPr>
      <w:rPr>
        <w:rFonts w:ascii="Symbol" w:hAnsi="Symbol" w:hint="default"/>
      </w:rPr>
    </w:lvl>
    <w:lvl w:ilvl="7" w:tplc="04100003" w:tentative="1">
      <w:start w:val="1"/>
      <w:numFmt w:val="bullet"/>
      <w:lvlText w:val="o"/>
      <w:lvlJc w:val="left"/>
      <w:pPr>
        <w:ind w:left="6446" w:hanging="360"/>
      </w:pPr>
      <w:rPr>
        <w:rFonts w:ascii="Courier New" w:hAnsi="Courier New" w:cs="Courier New" w:hint="default"/>
      </w:rPr>
    </w:lvl>
    <w:lvl w:ilvl="8" w:tplc="04100005" w:tentative="1">
      <w:start w:val="1"/>
      <w:numFmt w:val="bullet"/>
      <w:lvlText w:val=""/>
      <w:lvlJc w:val="left"/>
      <w:pPr>
        <w:ind w:left="7166" w:hanging="360"/>
      </w:pPr>
      <w:rPr>
        <w:rFonts w:ascii="Wingdings" w:hAnsi="Wingdings" w:hint="default"/>
      </w:rPr>
    </w:lvl>
  </w:abstractNum>
  <w:abstractNum w:abstractNumId="12" w15:restartNumberingAfterBreak="0">
    <w:nsid w:val="07FA35FC"/>
    <w:multiLevelType w:val="hybridMultilevel"/>
    <w:tmpl w:val="94D423D8"/>
    <w:lvl w:ilvl="0" w:tplc="25243E3E">
      <w:start w:val="1"/>
      <w:numFmt w:val="lowerRoman"/>
      <w:pStyle w:val="EMRPlistintable8pt"/>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9681BC3"/>
    <w:multiLevelType w:val="hybridMultilevel"/>
    <w:tmpl w:val="62527E1A"/>
    <w:lvl w:ilvl="0" w:tplc="EEFE16B4">
      <w:start w:val="1"/>
      <w:numFmt w:val="bullet"/>
      <w:lvlText w:val=""/>
      <w:lvlJc w:val="left"/>
      <w:pPr>
        <w:ind w:left="720" w:hanging="360"/>
      </w:pPr>
      <w:rPr>
        <w:rFonts w:ascii="Symbol" w:hAnsi="Symbol" w:hint="default"/>
        <w:color w:val="auto"/>
      </w:rPr>
    </w:lvl>
    <w:lvl w:ilvl="1" w:tplc="04100003" w:tentative="1">
      <w:start w:val="1"/>
      <w:numFmt w:val="bullet"/>
      <w:lvlText w:val="o"/>
      <w:lvlJc w:val="left"/>
      <w:pPr>
        <w:ind w:left="1440" w:hanging="360"/>
      </w:pPr>
      <w:rPr>
        <w:rFonts w:ascii="Courier New" w:hAnsi="Courier New" w:cs="Courier New" w:hint="default"/>
      </w:rPr>
    </w:lvl>
    <w:lvl w:ilvl="2" w:tplc="0486CE60">
      <w:start w:val="8"/>
      <w:numFmt w:val="bullet"/>
      <w:lvlText w:val="–"/>
      <w:lvlJc w:val="left"/>
      <w:pPr>
        <w:ind w:left="2160" w:hanging="360"/>
      </w:pPr>
      <w:rPr>
        <w:rFonts w:ascii="Times New Roman" w:eastAsiaTheme="minorHAnsi" w:hAnsi="Times New Roman" w:cs="Times New Roman" w:hint="default"/>
      </w:rPr>
    </w:lvl>
    <w:lvl w:ilvl="3" w:tplc="0410000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0EBD0E60"/>
    <w:multiLevelType w:val="hybridMultilevel"/>
    <w:tmpl w:val="DCF073EE"/>
    <w:lvl w:ilvl="0" w:tplc="FBA0E708">
      <w:start w:val="1"/>
      <w:numFmt w:val="decimal"/>
      <w:pStyle w:val="EMPIRnumberedlistlevel1"/>
      <w:lvlText w:val="%1."/>
      <w:lvlJc w:val="left"/>
      <w:pPr>
        <w:tabs>
          <w:tab w:val="num" w:pos="705"/>
        </w:tabs>
        <w:ind w:left="705" w:hanging="705"/>
      </w:pPr>
      <w:rPr>
        <w:rFonts w:hint="default"/>
      </w:rPr>
    </w:lvl>
    <w:lvl w:ilvl="1" w:tplc="89FE640E">
      <w:start w:val="1"/>
      <w:numFmt w:val="lowerLetter"/>
      <w:lvlText w:val="%2."/>
      <w:lvlJc w:val="left"/>
      <w:pPr>
        <w:tabs>
          <w:tab w:val="num" w:pos="1080"/>
        </w:tabs>
        <w:ind w:left="1080" w:hanging="360"/>
      </w:pPr>
    </w:lvl>
    <w:lvl w:ilvl="2" w:tplc="A47835F4">
      <w:start w:val="1"/>
      <w:numFmt w:val="lowerRoman"/>
      <w:lvlText w:val="(%3)"/>
      <w:lvlJc w:val="left"/>
      <w:pPr>
        <w:tabs>
          <w:tab w:val="num" w:pos="2340"/>
        </w:tabs>
        <w:ind w:left="2340" w:hanging="720"/>
      </w:pPr>
      <w:rPr>
        <w:rFonts w:hint="default"/>
      </w:rPr>
    </w:lvl>
    <w:lvl w:ilvl="3" w:tplc="0FA2153A">
      <w:start w:val="1"/>
      <w:numFmt w:val="lowerLetter"/>
      <w:lvlText w:val="%4)"/>
      <w:lvlJc w:val="left"/>
      <w:pPr>
        <w:tabs>
          <w:tab w:val="num" w:pos="2520"/>
        </w:tabs>
        <w:ind w:left="2520" w:hanging="360"/>
      </w:pPr>
      <w:rPr>
        <w:rFonts w:hint="default"/>
      </w:rPr>
    </w:lvl>
    <w:lvl w:ilvl="4" w:tplc="04090019">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5" w15:restartNumberingAfterBreak="0">
    <w:nsid w:val="1326522F"/>
    <w:multiLevelType w:val="hybridMultilevel"/>
    <w:tmpl w:val="899CC8CA"/>
    <w:lvl w:ilvl="0" w:tplc="0C36DE2A">
      <w:start w:val="1"/>
      <w:numFmt w:val="lowerLetter"/>
      <w:lvlText w:val="(%1)"/>
      <w:lvlJc w:val="left"/>
      <w:pPr>
        <w:ind w:left="3269" w:hanging="360"/>
      </w:pPr>
      <w:rPr>
        <w:rFonts w:hint="default"/>
      </w:rPr>
    </w:lvl>
    <w:lvl w:ilvl="1" w:tplc="04100019" w:tentative="1">
      <w:start w:val="1"/>
      <w:numFmt w:val="lowerLetter"/>
      <w:lvlText w:val="%2."/>
      <w:lvlJc w:val="left"/>
      <w:pPr>
        <w:ind w:left="3989" w:hanging="360"/>
      </w:pPr>
    </w:lvl>
    <w:lvl w:ilvl="2" w:tplc="0410001B" w:tentative="1">
      <w:start w:val="1"/>
      <w:numFmt w:val="lowerRoman"/>
      <w:lvlText w:val="%3."/>
      <w:lvlJc w:val="right"/>
      <w:pPr>
        <w:ind w:left="4709" w:hanging="180"/>
      </w:pPr>
    </w:lvl>
    <w:lvl w:ilvl="3" w:tplc="0410000F" w:tentative="1">
      <w:start w:val="1"/>
      <w:numFmt w:val="decimal"/>
      <w:lvlText w:val="%4."/>
      <w:lvlJc w:val="left"/>
      <w:pPr>
        <w:ind w:left="5429" w:hanging="360"/>
      </w:pPr>
    </w:lvl>
    <w:lvl w:ilvl="4" w:tplc="04100019" w:tentative="1">
      <w:start w:val="1"/>
      <w:numFmt w:val="lowerLetter"/>
      <w:lvlText w:val="%5."/>
      <w:lvlJc w:val="left"/>
      <w:pPr>
        <w:ind w:left="6149" w:hanging="360"/>
      </w:pPr>
    </w:lvl>
    <w:lvl w:ilvl="5" w:tplc="0410001B" w:tentative="1">
      <w:start w:val="1"/>
      <w:numFmt w:val="lowerRoman"/>
      <w:lvlText w:val="%6."/>
      <w:lvlJc w:val="right"/>
      <w:pPr>
        <w:ind w:left="6869" w:hanging="180"/>
      </w:pPr>
    </w:lvl>
    <w:lvl w:ilvl="6" w:tplc="0410000F" w:tentative="1">
      <w:start w:val="1"/>
      <w:numFmt w:val="decimal"/>
      <w:lvlText w:val="%7."/>
      <w:lvlJc w:val="left"/>
      <w:pPr>
        <w:ind w:left="7589" w:hanging="360"/>
      </w:pPr>
    </w:lvl>
    <w:lvl w:ilvl="7" w:tplc="04100019" w:tentative="1">
      <w:start w:val="1"/>
      <w:numFmt w:val="lowerLetter"/>
      <w:lvlText w:val="%8."/>
      <w:lvlJc w:val="left"/>
      <w:pPr>
        <w:ind w:left="8309" w:hanging="360"/>
      </w:pPr>
    </w:lvl>
    <w:lvl w:ilvl="8" w:tplc="0410001B" w:tentative="1">
      <w:start w:val="1"/>
      <w:numFmt w:val="lowerRoman"/>
      <w:lvlText w:val="%9."/>
      <w:lvlJc w:val="right"/>
      <w:pPr>
        <w:ind w:left="9029" w:hanging="180"/>
      </w:pPr>
    </w:lvl>
  </w:abstractNum>
  <w:abstractNum w:abstractNumId="16" w15:restartNumberingAfterBreak="0">
    <w:nsid w:val="13345AD0"/>
    <w:multiLevelType w:val="hybridMultilevel"/>
    <w:tmpl w:val="5E845588"/>
    <w:lvl w:ilvl="0" w:tplc="0486CE60">
      <w:start w:val="8"/>
      <w:numFmt w:val="bullet"/>
      <w:lvlText w:val="–"/>
      <w:lvlJc w:val="left"/>
      <w:pPr>
        <w:ind w:left="1406" w:hanging="360"/>
      </w:pPr>
      <w:rPr>
        <w:rFonts w:ascii="Times New Roman" w:eastAsiaTheme="minorHAnsi" w:hAnsi="Times New Roman" w:cs="Times New Roman" w:hint="default"/>
      </w:rPr>
    </w:lvl>
    <w:lvl w:ilvl="1" w:tplc="04100003" w:tentative="1">
      <w:start w:val="1"/>
      <w:numFmt w:val="bullet"/>
      <w:lvlText w:val="o"/>
      <w:lvlJc w:val="left"/>
      <w:pPr>
        <w:ind w:left="2126" w:hanging="360"/>
      </w:pPr>
      <w:rPr>
        <w:rFonts w:ascii="Courier New" w:hAnsi="Courier New" w:cs="Courier New" w:hint="default"/>
      </w:rPr>
    </w:lvl>
    <w:lvl w:ilvl="2" w:tplc="04100005" w:tentative="1">
      <w:start w:val="1"/>
      <w:numFmt w:val="bullet"/>
      <w:lvlText w:val=""/>
      <w:lvlJc w:val="left"/>
      <w:pPr>
        <w:ind w:left="2846" w:hanging="360"/>
      </w:pPr>
      <w:rPr>
        <w:rFonts w:ascii="Wingdings" w:hAnsi="Wingdings" w:hint="default"/>
      </w:rPr>
    </w:lvl>
    <w:lvl w:ilvl="3" w:tplc="04100001" w:tentative="1">
      <w:start w:val="1"/>
      <w:numFmt w:val="bullet"/>
      <w:lvlText w:val=""/>
      <w:lvlJc w:val="left"/>
      <w:pPr>
        <w:ind w:left="3566" w:hanging="360"/>
      </w:pPr>
      <w:rPr>
        <w:rFonts w:ascii="Symbol" w:hAnsi="Symbol" w:hint="default"/>
      </w:rPr>
    </w:lvl>
    <w:lvl w:ilvl="4" w:tplc="04100003" w:tentative="1">
      <w:start w:val="1"/>
      <w:numFmt w:val="bullet"/>
      <w:lvlText w:val="o"/>
      <w:lvlJc w:val="left"/>
      <w:pPr>
        <w:ind w:left="4286" w:hanging="360"/>
      </w:pPr>
      <w:rPr>
        <w:rFonts w:ascii="Courier New" w:hAnsi="Courier New" w:cs="Courier New" w:hint="default"/>
      </w:rPr>
    </w:lvl>
    <w:lvl w:ilvl="5" w:tplc="04100005" w:tentative="1">
      <w:start w:val="1"/>
      <w:numFmt w:val="bullet"/>
      <w:lvlText w:val=""/>
      <w:lvlJc w:val="left"/>
      <w:pPr>
        <w:ind w:left="5006" w:hanging="360"/>
      </w:pPr>
      <w:rPr>
        <w:rFonts w:ascii="Wingdings" w:hAnsi="Wingdings" w:hint="default"/>
      </w:rPr>
    </w:lvl>
    <w:lvl w:ilvl="6" w:tplc="04100001" w:tentative="1">
      <w:start w:val="1"/>
      <w:numFmt w:val="bullet"/>
      <w:lvlText w:val=""/>
      <w:lvlJc w:val="left"/>
      <w:pPr>
        <w:ind w:left="5726" w:hanging="360"/>
      </w:pPr>
      <w:rPr>
        <w:rFonts w:ascii="Symbol" w:hAnsi="Symbol" w:hint="default"/>
      </w:rPr>
    </w:lvl>
    <w:lvl w:ilvl="7" w:tplc="04100003" w:tentative="1">
      <w:start w:val="1"/>
      <w:numFmt w:val="bullet"/>
      <w:lvlText w:val="o"/>
      <w:lvlJc w:val="left"/>
      <w:pPr>
        <w:ind w:left="6446" w:hanging="360"/>
      </w:pPr>
      <w:rPr>
        <w:rFonts w:ascii="Courier New" w:hAnsi="Courier New" w:cs="Courier New" w:hint="default"/>
      </w:rPr>
    </w:lvl>
    <w:lvl w:ilvl="8" w:tplc="04100005" w:tentative="1">
      <w:start w:val="1"/>
      <w:numFmt w:val="bullet"/>
      <w:lvlText w:val=""/>
      <w:lvlJc w:val="left"/>
      <w:pPr>
        <w:ind w:left="7166" w:hanging="360"/>
      </w:pPr>
      <w:rPr>
        <w:rFonts w:ascii="Wingdings" w:hAnsi="Wingdings" w:hint="default"/>
      </w:rPr>
    </w:lvl>
  </w:abstractNum>
  <w:abstractNum w:abstractNumId="17" w15:restartNumberingAfterBreak="0">
    <w:nsid w:val="14314FF8"/>
    <w:multiLevelType w:val="hybridMultilevel"/>
    <w:tmpl w:val="2D22B84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15:restartNumberingAfterBreak="0">
    <w:nsid w:val="15C735AD"/>
    <w:multiLevelType w:val="hybridMultilevel"/>
    <w:tmpl w:val="FE06CC40"/>
    <w:lvl w:ilvl="0" w:tplc="0486CE60">
      <w:start w:val="8"/>
      <w:numFmt w:val="bullet"/>
      <w:lvlText w:val="–"/>
      <w:lvlJc w:val="left"/>
      <w:pPr>
        <w:ind w:left="1406" w:hanging="360"/>
      </w:pPr>
      <w:rPr>
        <w:rFonts w:ascii="Times New Roman" w:eastAsiaTheme="minorHAnsi" w:hAnsi="Times New Roman" w:cs="Times New Roman" w:hint="default"/>
      </w:rPr>
    </w:lvl>
    <w:lvl w:ilvl="1" w:tplc="04100003" w:tentative="1">
      <w:start w:val="1"/>
      <w:numFmt w:val="bullet"/>
      <w:lvlText w:val="o"/>
      <w:lvlJc w:val="left"/>
      <w:pPr>
        <w:ind w:left="2126" w:hanging="360"/>
      </w:pPr>
      <w:rPr>
        <w:rFonts w:ascii="Courier New" w:hAnsi="Courier New" w:cs="Courier New" w:hint="default"/>
      </w:rPr>
    </w:lvl>
    <w:lvl w:ilvl="2" w:tplc="04100005" w:tentative="1">
      <w:start w:val="1"/>
      <w:numFmt w:val="bullet"/>
      <w:lvlText w:val=""/>
      <w:lvlJc w:val="left"/>
      <w:pPr>
        <w:ind w:left="2846" w:hanging="360"/>
      </w:pPr>
      <w:rPr>
        <w:rFonts w:ascii="Wingdings" w:hAnsi="Wingdings" w:hint="default"/>
      </w:rPr>
    </w:lvl>
    <w:lvl w:ilvl="3" w:tplc="04100001" w:tentative="1">
      <w:start w:val="1"/>
      <w:numFmt w:val="bullet"/>
      <w:lvlText w:val=""/>
      <w:lvlJc w:val="left"/>
      <w:pPr>
        <w:ind w:left="3566" w:hanging="360"/>
      </w:pPr>
      <w:rPr>
        <w:rFonts w:ascii="Symbol" w:hAnsi="Symbol" w:hint="default"/>
      </w:rPr>
    </w:lvl>
    <w:lvl w:ilvl="4" w:tplc="04100003" w:tentative="1">
      <w:start w:val="1"/>
      <w:numFmt w:val="bullet"/>
      <w:lvlText w:val="o"/>
      <w:lvlJc w:val="left"/>
      <w:pPr>
        <w:ind w:left="4286" w:hanging="360"/>
      </w:pPr>
      <w:rPr>
        <w:rFonts w:ascii="Courier New" w:hAnsi="Courier New" w:cs="Courier New" w:hint="default"/>
      </w:rPr>
    </w:lvl>
    <w:lvl w:ilvl="5" w:tplc="04100005" w:tentative="1">
      <w:start w:val="1"/>
      <w:numFmt w:val="bullet"/>
      <w:lvlText w:val=""/>
      <w:lvlJc w:val="left"/>
      <w:pPr>
        <w:ind w:left="5006" w:hanging="360"/>
      </w:pPr>
      <w:rPr>
        <w:rFonts w:ascii="Wingdings" w:hAnsi="Wingdings" w:hint="default"/>
      </w:rPr>
    </w:lvl>
    <w:lvl w:ilvl="6" w:tplc="04100001" w:tentative="1">
      <w:start w:val="1"/>
      <w:numFmt w:val="bullet"/>
      <w:lvlText w:val=""/>
      <w:lvlJc w:val="left"/>
      <w:pPr>
        <w:ind w:left="5726" w:hanging="360"/>
      </w:pPr>
      <w:rPr>
        <w:rFonts w:ascii="Symbol" w:hAnsi="Symbol" w:hint="default"/>
      </w:rPr>
    </w:lvl>
    <w:lvl w:ilvl="7" w:tplc="04100003" w:tentative="1">
      <w:start w:val="1"/>
      <w:numFmt w:val="bullet"/>
      <w:lvlText w:val="o"/>
      <w:lvlJc w:val="left"/>
      <w:pPr>
        <w:ind w:left="6446" w:hanging="360"/>
      </w:pPr>
      <w:rPr>
        <w:rFonts w:ascii="Courier New" w:hAnsi="Courier New" w:cs="Courier New" w:hint="default"/>
      </w:rPr>
    </w:lvl>
    <w:lvl w:ilvl="8" w:tplc="04100005" w:tentative="1">
      <w:start w:val="1"/>
      <w:numFmt w:val="bullet"/>
      <w:lvlText w:val=""/>
      <w:lvlJc w:val="left"/>
      <w:pPr>
        <w:ind w:left="7166" w:hanging="360"/>
      </w:pPr>
      <w:rPr>
        <w:rFonts w:ascii="Wingdings" w:hAnsi="Wingdings" w:hint="default"/>
      </w:rPr>
    </w:lvl>
  </w:abstractNum>
  <w:abstractNum w:abstractNumId="19" w15:restartNumberingAfterBreak="0">
    <w:nsid w:val="15D12C6C"/>
    <w:multiLevelType w:val="hybridMultilevel"/>
    <w:tmpl w:val="38A69A26"/>
    <w:lvl w:ilvl="0" w:tplc="F266B318">
      <w:start w:val="1"/>
      <w:numFmt w:val="lowerRoman"/>
      <w:lvlText w:val="(%1)"/>
      <w:lvlJc w:val="left"/>
      <w:pPr>
        <w:ind w:left="1080" w:hanging="72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0" w15:restartNumberingAfterBreak="0">
    <w:nsid w:val="1635180B"/>
    <w:multiLevelType w:val="hybridMultilevel"/>
    <w:tmpl w:val="21B459DA"/>
    <w:lvl w:ilvl="0" w:tplc="EEFE16B4">
      <w:start w:val="1"/>
      <w:numFmt w:val="bullet"/>
      <w:lvlText w:val=""/>
      <w:lvlJc w:val="left"/>
      <w:pPr>
        <w:ind w:left="720" w:hanging="360"/>
      </w:pPr>
      <w:rPr>
        <w:rFonts w:ascii="Symbol" w:hAnsi="Symbol" w:hint="default"/>
        <w:color w:val="auto"/>
      </w:rPr>
    </w:lvl>
    <w:lvl w:ilvl="1" w:tplc="04100003" w:tentative="1">
      <w:start w:val="1"/>
      <w:numFmt w:val="bullet"/>
      <w:lvlText w:val="o"/>
      <w:lvlJc w:val="left"/>
      <w:pPr>
        <w:ind w:left="1440" w:hanging="360"/>
      </w:pPr>
      <w:rPr>
        <w:rFonts w:ascii="Courier New" w:hAnsi="Courier New" w:cs="Courier New" w:hint="default"/>
      </w:rPr>
    </w:lvl>
    <w:lvl w:ilvl="2" w:tplc="0486CE60">
      <w:start w:val="8"/>
      <w:numFmt w:val="bullet"/>
      <w:lvlText w:val="–"/>
      <w:lvlJc w:val="left"/>
      <w:pPr>
        <w:ind w:left="2160" w:hanging="360"/>
      </w:pPr>
      <w:rPr>
        <w:rFonts w:ascii="Times New Roman" w:eastAsiaTheme="minorHAnsi" w:hAnsi="Times New Roman" w:cs="Times New Roman" w:hint="default"/>
      </w:rPr>
    </w:lvl>
    <w:lvl w:ilvl="3" w:tplc="0410000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15:restartNumberingAfterBreak="0">
    <w:nsid w:val="16F16387"/>
    <w:multiLevelType w:val="hybridMultilevel"/>
    <w:tmpl w:val="D2F6DB5E"/>
    <w:lvl w:ilvl="0" w:tplc="469C5DA0">
      <w:start w:val="1"/>
      <w:numFmt w:val="decimal"/>
      <w:pStyle w:val="Biblio"/>
      <w:lvlText w:val="%1."/>
      <w:lvlJc w:val="left"/>
      <w:pPr>
        <w:ind w:left="340" w:hanging="34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2" w15:restartNumberingAfterBreak="0">
    <w:nsid w:val="1BE41D54"/>
    <w:multiLevelType w:val="hybridMultilevel"/>
    <w:tmpl w:val="D0B430A6"/>
    <w:lvl w:ilvl="0" w:tplc="04100001">
      <w:start w:val="1"/>
      <w:numFmt w:val="bullet"/>
      <w:lvlText w:val=""/>
      <w:lvlJc w:val="left"/>
      <w:pPr>
        <w:ind w:left="1211" w:hanging="360"/>
      </w:pPr>
      <w:rPr>
        <w:rFonts w:ascii="Symbol" w:hAnsi="Symbol" w:hint="default"/>
      </w:rPr>
    </w:lvl>
    <w:lvl w:ilvl="1" w:tplc="04100003" w:tentative="1">
      <w:start w:val="1"/>
      <w:numFmt w:val="bullet"/>
      <w:lvlText w:val="o"/>
      <w:lvlJc w:val="left"/>
      <w:pPr>
        <w:ind w:left="1931" w:hanging="360"/>
      </w:pPr>
      <w:rPr>
        <w:rFonts w:ascii="Courier New" w:hAnsi="Courier New" w:cs="Courier New" w:hint="default"/>
      </w:rPr>
    </w:lvl>
    <w:lvl w:ilvl="2" w:tplc="04100005" w:tentative="1">
      <w:start w:val="1"/>
      <w:numFmt w:val="bullet"/>
      <w:lvlText w:val=""/>
      <w:lvlJc w:val="left"/>
      <w:pPr>
        <w:ind w:left="2651" w:hanging="360"/>
      </w:pPr>
      <w:rPr>
        <w:rFonts w:ascii="Wingdings" w:hAnsi="Wingdings" w:hint="default"/>
      </w:rPr>
    </w:lvl>
    <w:lvl w:ilvl="3" w:tplc="04100001" w:tentative="1">
      <w:start w:val="1"/>
      <w:numFmt w:val="bullet"/>
      <w:lvlText w:val=""/>
      <w:lvlJc w:val="left"/>
      <w:pPr>
        <w:ind w:left="3371" w:hanging="360"/>
      </w:pPr>
      <w:rPr>
        <w:rFonts w:ascii="Symbol" w:hAnsi="Symbol" w:hint="default"/>
      </w:rPr>
    </w:lvl>
    <w:lvl w:ilvl="4" w:tplc="04100003" w:tentative="1">
      <w:start w:val="1"/>
      <w:numFmt w:val="bullet"/>
      <w:lvlText w:val="o"/>
      <w:lvlJc w:val="left"/>
      <w:pPr>
        <w:ind w:left="4091" w:hanging="360"/>
      </w:pPr>
      <w:rPr>
        <w:rFonts w:ascii="Courier New" w:hAnsi="Courier New" w:cs="Courier New" w:hint="default"/>
      </w:rPr>
    </w:lvl>
    <w:lvl w:ilvl="5" w:tplc="04100005" w:tentative="1">
      <w:start w:val="1"/>
      <w:numFmt w:val="bullet"/>
      <w:lvlText w:val=""/>
      <w:lvlJc w:val="left"/>
      <w:pPr>
        <w:ind w:left="4811" w:hanging="360"/>
      </w:pPr>
      <w:rPr>
        <w:rFonts w:ascii="Wingdings" w:hAnsi="Wingdings" w:hint="default"/>
      </w:rPr>
    </w:lvl>
    <w:lvl w:ilvl="6" w:tplc="04100001" w:tentative="1">
      <w:start w:val="1"/>
      <w:numFmt w:val="bullet"/>
      <w:lvlText w:val=""/>
      <w:lvlJc w:val="left"/>
      <w:pPr>
        <w:ind w:left="5531" w:hanging="360"/>
      </w:pPr>
      <w:rPr>
        <w:rFonts w:ascii="Symbol" w:hAnsi="Symbol" w:hint="default"/>
      </w:rPr>
    </w:lvl>
    <w:lvl w:ilvl="7" w:tplc="04100003" w:tentative="1">
      <w:start w:val="1"/>
      <w:numFmt w:val="bullet"/>
      <w:lvlText w:val="o"/>
      <w:lvlJc w:val="left"/>
      <w:pPr>
        <w:ind w:left="6251" w:hanging="360"/>
      </w:pPr>
      <w:rPr>
        <w:rFonts w:ascii="Courier New" w:hAnsi="Courier New" w:cs="Courier New" w:hint="default"/>
      </w:rPr>
    </w:lvl>
    <w:lvl w:ilvl="8" w:tplc="04100005" w:tentative="1">
      <w:start w:val="1"/>
      <w:numFmt w:val="bullet"/>
      <w:lvlText w:val=""/>
      <w:lvlJc w:val="left"/>
      <w:pPr>
        <w:ind w:left="6971" w:hanging="360"/>
      </w:pPr>
      <w:rPr>
        <w:rFonts w:ascii="Wingdings" w:hAnsi="Wingdings" w:hint="default"/>
      </w:rPr>
    </w:lvl>
  </w:abstractNum>
  <w:abstractNum w:abstractNumId="23" w15:restartNumberingAfterBreak="0">
    <w:nsid w:val="1CFA5FFF"/>
    <w:multiLevelType w:val="hybridMultilevel"/>
    <w:tmpl w:val="015C767E"/>
    <w:lvl w:ilvl="0" w:tplc="0486CE60">
      <w:start w:val="8"/>
      <w:numFmt w:val="bullet"/>
      <w:lvlText w:val="–"/>
      <w:lvlJc w:val="left"/>
      <w:pPr>
        <w:ind w:left="1406" w:hanging="360"/>
      </w:pPr>
      <w:rPr>
        <w:rFonts w:ascii="Times New Roman" w:eastAsiaTheme="minorHAnsi" w:hAnsi="Times New Roman" w:cs="Times New Roman" w:hint="default"/>
      </w:rPr>
    </w:lvl>
    <w:lvl w:ilvl="1" w:tplc="04100003" w:tentative="1">
      <w:start w:val="1"/>
      <w:numFmt w:val="bullet"/>
      <w:lvlText w:val="o"/>
      <w:lvlJc w:val="left"/>
      <w:pPr>
        <w:ind w:left="2126" w:hanging="360"/>
      </w:pPr>
      <w:rPr>
        <w:rFonts w:ascii="Courier New" w:hAnsi="Courier New" w:cs="Courier New" w:hint="default"/>
      </w:rPr>
    </w:lvl>
    <w:lvl w:ilvl="2" w:tplc="04100005" w:tentative="1">
      <w:start w:val="1"/>
      <w:numFmt w:val="bullet"/>
      <w:lvlText w:val=""/>
      <w:lvlJc w:val="left"/>
      <w:pPr>
        <w:ind w:left="2846" w:hanging="360"/>
      </w:pPr>
      <w:rPr>
        <w:rFonts w:ascii="Wingdings" w:hAnsi="Wingdings" w:hint="default"/>
      </w:rPr>
    </w:lvl>
    <w:lvl w:ilvl="3" w:tplc="04100001" w:tentative="1">
      <w:start w:val="1"/>
      <w:numFmt w:val="bullet"/>
      <w:lvlText w:val=""/>
      <w:lvlJc w:val="left"/>
      <w:pPr>
        <w:ind w:left="3566" w:hanging="360"/>
      </w:pPr>
      <w:rPr>
        <w:rFonts w:ascii="Symbol" w:hAnsi="Symbol" w:hint="default"/>
      </w:rPr>
    </w:lvl>
    <w:lvl w:ilvl="4" w:tplc="04100003" w:tentative="1">
      <w:start w:val="1"/>
      <w:numFmt w:val="bullet"/>
      <w:lvlText w:val="o"/>
      <w:lvlJc w:val="left"/>
      <w:pPr>
        <w:ind w:left="4286" w:hanging="360"/>
      </w:pPr>
      <w:rPr>
        <w:rFonts w:ascii="Courier New" w:hAnsi="Courier New" w:cs="Courier New" w:hint="default"/>
      </w:rPr>
    </w:lvl>
    <w:lvl w:ilvl="5" w:tplc="04100005" w:tentative="1">
      <w:start w:val="1"/>
      <w:numFmt w:val="bullet"/>
      <w:lvlText w:val=""/>
      <w:lvlJc w:val="left"/>
      <w:pPr>
        <w:ind w:left="5006" w:hanging="360"/>
      </w:pPr>
      <w:rPr>
        <w:rFonts w:ascii="Wingdings" w:hAnsi="Wingdings" w:hint="default"/>
      </w:rPr>
    </w:lvl>
    <w:lvl w:ilvl="6" w:tplc="04100001" w:tentative="1">
      <w:start w:val="1"/>
      <w:numFmt w:val="bullet"/>
      <w:lvlText w:val=""/>
      <w:lvlJc w:val="left"/>
      <w:pPr>
        <w:ind w:left="5726" w:hanging="360"/>
      </w:pPr>
      <w:rPr>
        <w:rFonts w:ascii="Symbol" w:hAnsi="Symbol" w:hint="default"/>
      </w:rPr>
    </w:lvl>
    <w:lvl w:ilvl="7" w:tplc="04100003" w:tentative="1">
      <w:start w:val="1"/>
      <w:numFmt w:val="bullet"/>
      <w:lvlText w:val="o"/>
      <w:lvlJc w:val="left"/>
      <w:pPr>
        <w:ind w:left="6446" w:hanging="360"/>
      </w:pPr>
      <w:rPr>
        <w:rFonts w:ascii="Courier New" w:hAnsi="Courier New" w:cs="Courier New" w:hint="default"/>
      </w:rPr>
    </w:lvl>
    <w:lvl w:ilvl="8" w:tplc="04100005" w:tentative="1">
      <w:start w:val="1"/>
      <w:numFmt w:val="bullet"/>
      <w:lvlText w:val=""/>
      <w:lvlJc w:val="left"/>
      <w:pPr>
        <w:ind w:left="7166" w:hanging="360"/>
      </w:pPr>
      <w:rPr>
        <w:rFonts w:ascii="Wingdings" w:hAnsi="Wingdings" w:hint="default"/>
      </w:rPr>
    </w:lvl>
  </w:abstractNum>
  <w:abstractNum w:abstractNumId="24" w15:restartNumberingAfterBreak="0">
    <w:nsid w:val="1EA55959"/>
    <w:multiLevelType w:val="hybridMultilevel"/>
    <w:tmpl w:val="EE7E1A40"/>
    <w:lvl w:ilvl="0" w:tplc="0486CE60">
      <w:start w:val="8"/>
      <w:numFmt w:val="bullet"/>
      <w:lvlText w:val="–"/>
      <w:lvlJc w:val="left"/>
      <w:pPr>
        <w:ind w:left="1406" w:hanging="360"/>
      </w:pPr>
      <w:rPr>
        <w:rFonts w:ascii="Times New Roman" w:eastAsiaTheme="minorHAnsi" w:hAnsi="Times New Roman" w:cs="Times New Roman" w:hint="default"/>
      </w:rPr>
    </w:lvl>
    <w:lvl w:ilvl="1" w:tplc="04100003" w:tentative="1">
      <w:start w:val="1"/>
      <w:numFmt w:val="bullet"/>
      <w:lvlText w:val="o"/>
      <w:lvlJc w:val="left"/>
      <w:pPr>
        <w:ind w:left="2126" w:hanging="360"/>
      </w:pPr>
      <w:rPr>
        <w:rFonts w:ascii="Courier New" w:hAnsi="Courier New" w:cs="Courier New" w:hint="default"/>
      </w:rPr>
    </w:lvl>
    <w:lvl w:ilvl="2" w:tplc="04100005" w:tentative="1">
      <w:start w:val="1"/>
      <w:numFmt w:val="bullet"/>
      <w:lvlText w:val=""/>
      <w:lvlJc w:val="left"/>
      <w:pPr>
        <w:ind w:left="2846" w:hanging="360"/>
      </w:pPr>
      <w:rPr>
        <w:rFonts w:ascii="Wingdings" w:hAnsi="Wingdings" w:hint="default"/>
      </w:rPr>
    </w:lvl>
    <w:lvl w:ilvl="3" w:tplc="04100001" w:tentative="1">
      <w:start w:val="1"/>
      <w:numFmt w:val="bullet"/>
      <w:lvlText w:val=""/>
      <w:lvlJc w:val="left"/>
      <w:pPr>
        <w:ind w:left="3566" w:hanging="360"/>
      </w:pPr>
      <w:rPr>
        <w:rFonts w:ascii="Symbol" w:hAnsi="Symbol" w:hint="default"/>
      </w:rPr>
    </w:lvl>
    <w:lvl w:ilvl="4" w:tplc="04100003" w:tentative="1">
      <w:start w:val="1"/>
      <w:numFmt w:val="bullet"/>
      <w:lvlText w:val="o"/>
      <w:lvlJc w:val="left"/>
      <w:pPr>
        <w:ind w:left="4286" w:hanging="360"/>
      </w:pPr>
      <w:rPr>
        <w:rFonts w:ascii="Courier New" w:hAnsi="Courier New" w:cs="Courier New" w:hint="default"/>
      </w:rPr>
    </w:lvl>
    <w:lvl w:ilvl="5" w:tplc="04100005" w:tentative="1">
      <w:start w:val="1"/>
      <w:numFmt w:val="bullet"/>
      <w:lvlText w:val=""/>
      <w:lvlJc w:val="left"/>
      <w:pPr>
        <w:ind w:left="5006" w:hanging="360"/>
      </w:pPr>
      <w:rPr>
        <w:rFonts w:ascii="Wingdings" w:hAnsi="Wingdings" w:hint="default"/>
      </w:rPr>
    </w:lvl>
    <w:lvl w:ilvl="6" w:tplc="04100001" w:tentative="1">
      <w:start w:val="1"/>
      <w:numFmt w:val="bullet"/>
      <w:lvlText w:val=""/>
      <w:lvlJc w:val="left"/>
      <w:pPr>
        <w:ind w:left="5726" w:hanging="360"/>
      </w:pPr>
      <w:rPr>
        <w:rFonts w:ascii="Symbol" w:hAnsi="Symbol" w:hint="default"/>
      </w:rPr>
    </w:lvl>
    <w:lvl w:ilvl="7" w:tplc="04100003" w:tentative="1">
      <w:start w:val="1"/>
      <w:numFmt w:val="bullet"/>
      <w:lvlText w:val="o"/>
      <w:lvlJc w:val="left"/>
      <w:pPr>
        <w:ind w:left="6446" w:hanging="360"/>
      </w:pPr>
      <w:rPr>
        <w:rFonts w:ascii="Courier New" w:hAnsi="Courier New" w:cs="Courier New" w:hint="default"/>
      </w:rPr>
    </w:lvl>
    <w:lvl w:ilvl="8" w:tplc="04100005" w:tentative="1">
      <w:start w:val="1"/>
      <w:numFmt w:val="bullet"/>
      <w:lvlText w:val=""/>
      <w:lvlJc w:val="left"/>
      <w:pPr>
        <w:ind w:left="7166" w:hanging="360"/>
      </w:pPr>
      <w:rPr>
        <w:rFonts w:ascii="Wingdings" w:hAnsi="Wingdings" w:hint="default"/>
      </w:rPr>
    </w:lvl>
  </w:abstractNum>
  <w:abstractNum w:abstractNumId="25" w15:restartNumberingAfterBreak="0">
    <w:nsid w:val="1EB70028"/>
    <w:multiLevelType w:val="multilevel"/>
    <w:tmpl w:val="777A127E"/>
    <w:styleLink w:val="Headings"/>
    <w:lvl w:ilvl="0">
      <w:start w:val="1"/>
      <w:numFmt w:val="decimal"/>
      <w:suff w:val="space"/>
      <w:lvlText w:val="%1"/>
      <w:lvlJc w:val="left"/>
      <w:pPr>
        <w:ind w:left="142"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none"/>
      <w:suff w:val="space"/>
      <w:lvlText w:val=""/>
      <w:lvlJc w:val="left"/>
      <w:pPr>
        <w:ind w:left="0" w:firstLine="0"/>
      </w:pPr>
      <w:rPr>
        <w:rFonts w:hint="default"/>
      </w:rPr>
    </w:lvl>
    <w:lvl w:ilvl="6">
      <w:start w:val="1"/>
      <w:numFmt w:val="none"/>
      <w:suff w:val="space"/>
      <w:lvlText w:val="%7"/>
      <w:lvlJc w:val="left"/>
      <w:pPr>
        <w:ind w:left="0" w:firstLine="0"/>
      </w:pPr>
      <w:rPr>
        <w:rFonts w:hint="default"/>
      </w:rPr>
    </w:lvl>
    <w:lvl w:ilvl="7">
      <w:start w:val="1"/>
      <w:numFmt w:val="none"/>
      <w:suff w:val="space"/>
      <w:lvlText w:val="%8"/>
      <w:lvlJc w:val="left"/>
      <w:pPr>
        <w:ind w:left="0" w:firstLine="0"/>
      </w:pPr>
      <w:rPr>
        <w:rFonts w:hint="default"/>
      </w:rPr>
    </w:lvl>
    <w:lvl w:ilvl="8">
      <w:start w:val="1"/>
      <w:numFmt w:val="none"/>
      <w:suff w:val="space"/>
      <w:lvlText w:val="%9"/>
      <w:lvlJc w:val="left"/>
      <w:pPr>
        <w:ind w:left="0" w:firstLine="0"/>
      </w:pPr>
      <w:rPr>
        <w:rFonts w:hint="default"/>
      </w:rPr>
    </w:lvl>
  </w:abstractNum>
  <w:abstractNum w:abstractNumId="26" w15:restartNumberingAfterBreak="0">
    <w:nsid w:val="20116FFD"/>
    <w:multiLevelType w:val="hybridMultilevel"/>
    <w:tmpl w:val="142A0650"/>
    <w:lvl w:ilvl="0" w:tplc="0486CE60">
      <w:start w:val="8"/>
      <w:numFmt w:val="bullet"/>
      <w:lvlText w:val="–"/>
      <w:lvlJc w:val="left"/>
      <w:pPr>
        <w:ind w:left="1406" w:hanging="360"/>
      </w:pPr>
      <w:rPr>
        <w:rFonts w:ascii="Times New Roman" w:eastAsiaTheme="minorHAnsi" w:hAnsi="Times New Roman" w:cs="Times New Roman" w:hint="default"/>
      </w:rPr>
    </w:lvl>
    <w:lvl w:ilvl="1" w:tplc="04100003" w:tentative="1">
      <w:start w:val="1"/>
      <w:numFmt w:val="bullet"/>
      <w:lvlText w:val="o"/>
      <w:lvlJc w:val="left"/>
      <w:pPr>
        <w:ind w:left="2126" w:hanging="360"/>
      </w:pPr>
      <w:rPr>
        <w:rFonts w:ascii="Courier New" w:hAnsi="Courier New" w:cs="Courier New" w:hint="default"/>
      </w:rPr>
    </w:lvl>
    <w:lvl w:ilvl="2" w:tplc="04100005" w:tentative="1">
      <w:start w:val="1"/>
      <w:numFmt w:val="bullet"/>
      <w:lvlText w:val=""/>
      <w:lvlJc w:val="left"/>
      <w:pPr>
        <w:ind w:left="2846" w:hanging="360"/>
      </w:pPr>
      <w:rPr>
        <w:rFonts w:ascii="Wingdings" w:hAnsi="Wingdings" w:hint="default"/>
      </w:rPr>
    </w:lvl>
    <w:lvl w:ilvl="3" w:tplc="04100001" w:tentative="1">
      <w:start w:val="1"/>
      <w:numFmt w:val="bullet"/>
      <w:lvlText w:val=""/>
      <w:lvlJc w:val="left"/>
      <w:pPr>
        <w:ind w:left="3566" w:hanging="360"/>
      </w:pPr>
      <w:rPr>
        <w:rFonts w:ascii="Symbol" w:hAnsi="Symbol" w:hint="default"/>
      </w:rPr>
    </w:lvl>
    <w:lvl w:ilvl="4" w:tplc="04100003" w:tentative="1">
      <w:start w:val="1"/>
      <w:numFmt w:val="bullet"/>
      <w:lvlText w:val="o"/>
      <w:lvlJc w:val="left"/>
      <w:pPr>
        <w:ind w:left="4286" w:hanging="360"/>
      </w:pPr>
      <w:rPr>
        <w:rFonts w:ascii="Courier New" w:hAnsi="Courier New" w:cs="Courier New" w:hint="default"/>
      </w:rPr>
    </w:lvl>
    <w:lvl w:ilvl="5" w:tplc="04100005" w:tentative="1">
      <w:start w:val="1"/>
      <w:numFmt w:val="bullet"/>
      <w:lvlText w:val=""/>
      <w:lvlJc w:val="left"/>
      <w:pPr>
        <w:ind w:left="5006" w:hanging="360"/>
      </w:pPr>
      <w:rPr>
        <w:rFonts w:ascii="Wingdings" w:hAnsi="Wingdings" w:hint="default"/>
      </w:rPr>
    </w:lvl>
    <w:lvl w:ilvl="6" w:tplc="04100001" w:tentative="1">
      <w:start w:val="1"/>
      <w:numFmt w:val="bullet"/>
      <w:lvlText w:val=""/>
      <w:lvlJc w:val="left"/>
      <w:pPr>
        <w:ind w:left="5726" w:hanging="360"/>
      </w:pPr>
      <w:rPr>
        <w:rFonts w:ascii="Symbol" w:hAnsi="Symbol" w:hint="default"/>
      </w:rPr>
    </w:lvl>
    <w:lvl w:ilvl="7" w:tplc="04100003" w:tentative="1">
      <w:start w:val="1"/>
      <w:numFmt w:val="bullet"/>
      <w:lvlText w:val="o"/>
      <w:lvlJc w:val="left"/>
      <w:pPr>
        <w:ind w:left="6446" w:hanging="360"/>
      </w:pPr>
      <w:rPr>
        <w:rFonts w:ascii="Courier New" w:hAnsi="Courier New" w:cs="Courier New" w:hint="default"/>
      </w:rPr>
    </w:lvl>
    <w:lvl w:ilvl="8" w:tplc="04100005" w:tentative="1">
      <w:start w:val="1"/>
      <w:numFmt w:val="bullet"/>
      <w:lvlText w:val=""/>
      <w:lvlJc w:val="left"/>
      <w:pPr>
        <w:ind w:left="7166" w:hanging="360"/>
      </w:pPr>
      <w:rPr>
        <w:rFonts w:ascii="Wingdings" w:hAnsi="Wingdings" w:hint="default"/>
      </w:rPr>
    </w:lvl>
  </w:abstractNum>
  <w:abstractNum w:abstractNumId="27" w15:restartNumberingAfterBreak="0">
    <w:nsid w:val="21156082"/>
    <w:multiLevelType w:val="hybridMultilevel"/>
    <w:tmpl w:val="4D064C66"/>
    <w:lvl w:ilvl="0" w:tplc="04100001">
      <w:start w:val="1"/>
      <w:numFmt w:val="bullet"/>
      <w:lvlText w:val=""/>
      <w:lvlJc w:val="left"/>
      <w:pPr>
        <w:ind w:left="1406" w:hanging="360"/>
      </w:pPr>
      <w:rPr>
        <w:rFonts w:ascii="Symbol" w:hAnsi="Symbol" w:hint="default"/>
      </w:rPr>
    </w:lvl>
    <w:lvl w:ilvl="1" w:tplc="04100003" w:tentative="1">
      <w:start w:val="1"/>
      <w:numFmt w:val="bullet"/>
      <w:lvlText w:val="o"/>
      <w:lvlJc w:val="left"/>
      <w:pPr>
        <w:ind w:left="2126" w:hanging="360"/>
      </w:pPr>
      <w:rPr>
        <w:rFonts w:ascii="Courier New" w:hAnsi="Courier New" w:cs="Courier New" w:hint="default"/>
      </w:rPr>
    </w:lvl>
    <w:lvl w:ilvl="2" w:tplc="04100005" w:tentative="1">
      <w:start w:val="1"/>
      <w:numFmt w:val="bullet"/>
      <w:lvlText w:val=""/>
      <w:lvlJc w:val="left"/>
      <w:pPr>
        <w:ind w:left="2846" w:hanging="360"/>
      </w:pPr>
      <w:rPr>
        <w:rFonts w:ascii="Wingdings" w:hAnsi="Wingdings" w:hint="default"/>
      </w:rPr>
    </w:lvl>
    <w:lvl w:ilvl="3" w:tplc="04100001" w:tentative="1">
      <w:start w:val="1"/>
      <w:numFmt w:val="bullet"/>
      <w:lvlText w:val=""/>
      <w:lvlJc w:val="left"/>
      <w:pPr>
        <w:ind w:left="3566" w:hanging="360"/>
      </w:pPr>
      <w:rPr>
        <w:rFonts w:ascii="Symbol" w:hAnsi="Symbol" w:hint="default"/>
      </w:rPr>
    </w:lvl>
    <w:lvl w:ilvl="4" w:tplc="04100003" w:tentative="1">
      <w:start w:val="1"/>
      <w:numFmt w:val="bullet"/>
      <w:lvlText w:val="o"/>
      <w:lvlJc w:val="left"/>
      <w:pPr>
        <w:ind w:left="4286" w:hanging="360"/>
      </w:pPr>
      <w:rPr>
        <w:rFonts w:ascii="Courier New" w:hAnsi="Courier New" w:cs="Courier New" w:hint="default"/>
      </w:rPr>
    </w:lvl>
    <w:lvl w:ilvl="5" w:tplc="04100005" w:tentative="1">
      <w:start w:val="1"/>
      <w:numFmt w:val="bullet"/>
      <w:lvlText w:val=""/>
      <w:lvlJc w:val="left"/>
      <w:pPr>
        <w:ind w:left="5006" w:hanging="360"/>
      </w:pPr>
      <w:rPr>
        <w:rFonts w:ascii="Wingdings" w:hAnsi="Wingdings" w:hint="default"/>
      </w:rPr>
    </w:lvl>
    <w:lvl w:ilvl="6" w:tplc="04100001" w:tentative="1">
      <w:start w:val="1"/>
      <w:numFmt w:val="bullet"/>
      <w:lvlText w:val=""/>
      <w:lvlJc w:val="left"/>
      <w:pPr>
        <w:ind w:left="5726" w:hanging="360"/>
      </w:pPr>
      <w:rPr>
        <w:rFonts w:ascii="Symbol" w:hAnsi="Symbol" w:hint="default"/>
      </w:rPr>
    </w:lvl>
    <w:lvl w:ilvl="7" w:tplc="04100003" w:tentative="1">
      <w:start w:val="1"/>
      <w:numFmt w:val="bullet"/>
      <w:lvlText w:val="o"/>
      <w:lvlJc w:val="left"/>
      <w:pPr>
        <w:ind w:left="6446" w:hanging="360"/>
      </w:pPr>
      <w:rPr>
        <w:rFonts w:ascii="Courier New" w:hAnsi="Courier New" w:cs="Courier New" w:hint="default"/>
      </w:rPr>
    </w:lvl>
    <w:lvl w:ilvl="8" w:tplc="04100005" w:tentative="1">
      <w:start w:val="1"/>
      <w:numFmt w:val="bullet"/>
      <w:lvlText w:val=""/>
      <w:lvlJc w:val="left"/>
      <w:pPr>
        <w:ind w:left="7166" w:hanging="360"/>
      </w:pPr>
      <w:rPr>
        <w:rFonts w:ascii="Wingdings" w:hAnsi="Wingdings" w:hint="default"/>
      </w:rPr>
    </w:lvl>
  </w:abstractNum>
  <w:abstractNum w:abstractNumId="28" w15:restartNumberingAfterBreak="0">
    <w:nsid w:val="228D429F"/>
    <w:multiLevelType w:val="hybridMultilevel"/>
    <w:tmpl w:val="3D2AE180"/>
    <w:lvl w:ilvl="0" w:tplc="0486CE60">
      <w:start w:val="8"/>
      <w:numFmt w:val="bullet"/>
      <w:lvlText w:val="–"/>
      <w:lvlJc w:val="left"/>
      <w:pPr>
        <w:ind w:left="1406" w:hanging="360"/>
      </w:pPr>
      <w:rPr>
        <w:rFonts w:ascii="Times New Roman" w:eastAsiaTheme="minorHAnsi" w:hAnsi="Times New Roman" w:cs="Times New Roman" w:hint="default"/>
      </w:rPr>
    </w:lvl>
    <w:lvl w:ilvl="1" w:tplc="0486CE60">
      <w:start w:val="8"/>
      <w:numFmt w:val="bullet"/>
      <w:lvlText w:val="–"/>
      <w:lvlJc w:val="left"/>
      <w:pPr>
        <w:ind w:left="2126" w:hanging="360"/>
      </w:pPr>
      <w:rPr>
        <w:rFonts w:ascii="Times New Roman" w:eastAsiaTheme="minorHAnsi" w:hAnsi="Times New Roman" w:cs="Times New Roman" w:hint="default"/>
      </w:rPr>
    </w:lvl>
    <w:lvl w:ilvl="2" w:tplc="04100005" w:tentative="1">
      <w:start w:val="1"/>
      <w:numFmt w:val="bullet"/>
      <w:lvlText w:val=""/>
      <w:lvlJc w:val="left"/>
      <w:pPr>
        <w:ind w:left="2846" w:hanging="360"/>
      </w:pPr>
      <w:rPr>
        <w:rFonts w:ascii="Wingdings" w:hAnsi="Wingdings" w:hint="default"/>
      </w:rPr>
    </w:lvl>
    <w:lvl w:ilvl="3" w:tplc="04100001" w:tentative="1">
      <w:start w:val="1"/>
      <w:numFmt w:val="bullet"/>
      <w:lvlText w:val=""/>
      <w:lvlJc w:val="left"/>
      <w:pPr>
        <w:ind w:left="3566" w:hanging="360"/>
      </w:pPr>
      <w:rPr>
        <w:rFonts w:ascii="Symbol" w:hAnsi="Symbol" w:hint="default"/>
      </w:rPr>
    </w:lvl>
    <w:lvl w:ilvl="4" w:tplc="04100003" w:tentative="1">
      <w:start w:val="1"/>
      <w:numFmt w:val="bullet"/>
      <w:lvlText w:val="o"/>
      <w:lvlJc w:val="left"/>
      <w:pPr>
        <w:ind w:left="4286" w:hanging="360"/>
      </w:pPr>
      <w:rPr>
        <w:rFonts w:ascii="Courier New" w:hAnsi="Courier New" w:cs="Courier New" w:hint="default"/>
      </w:rPr>
    </w:lvl>
    <w:lvl w:ilvl="5" w:tplc="04100005" w:tentative="1">
      <w:start w:val="1"/>
      <w:numFmt w:val="bullet"/>
      <w:lvlText w:val=""/>
      <w:lvlJc w:val="left"/>
      <w:pPr>
        <w:ind w:left="5006" w:hanging="360"/>
      </w:pPr>
      <w:rPr>
        <w:rFonts w:ascii="Wingdings" w:hAnsi="Wingdings" w:hint="default"/>
      </w:rPr>
    </w:lvl>
    <w:lvl w:ilvl="6" w:tplc="04100001" w:tentative="1">
      <w:start w:val="1"/>
      <w:numFmt w:val="bullet"/>
      <w:lvlText w:val=""/>
      <w:lvlJc w:val="left"/>
      <w:pPr>
        <w:ind w:left="5726" w:hanging="360"/>
      </w:pPr>
      <w:rPr>
        <w:rFonts w:ascii="Symbol" w:hAnsi="Symbol" w:hint="default"/>
      </w:rPr>
    </w:lvl>
    <w:lvl w:ilvl="7" w:tplc="04100003" w:tentative="1">
      <w:start w:val="1"/>
      <w:numFmt w:val="bullet"/>
      <w:lvlText w:val="o"/>
      <w:lvlJc w:val="left"/>
      <w:pPr>
        <w:ind w:left="6446" w:hanging="360"/>
      </w:pPr>
      <w:rPr>
        <w:rFonts w:ascii="Courier New" w:hAnsi="Courier New" w:cs="Courier New" w:hint="default"/>
      </w:rPr>
    </w:lvl>
    <w:lvl w:ilvl="8" w:tplc="04100005" w:tentative="1">
      <w:start w:val="1"/>
      <w:numFmt w:val="bullet"/>
      <w:lvlText w:val=""/>
      <w:lvlJc w:val="left"/>
      <w:pPr>
        <w:ind w:left="7166" w:hanging="360"/>
      </w:pPr>
      <w:rPr>
        <w:rFonts w:ascii="Wingdings" w:hAnsi="Wingdings" w:hint="default"/>
      </w:rPr>
    </w:lvl>
  </w:abstractNum>
  <w:abstractNum w:abstractNumId="29" w15:restartNumberingAfterBreak="0">
    <w:nsid w:val="26FE1FCF"/>
    <w:multiLevelType w:val="hybridMultilevel"/>
    <w:tmpl w:val="33826962"/>
    <w:lvl w:ilvl="0" w:tplc="A2947960">
      <w:start w:val="1"/>
      <w:numFmt w:val="decimal"/>
      <w:pStyle w:val="footnote"/>
      <w:lvlText w:val="%1 "/>
      <w:lvlJc w:val="left"/>
      <w:pPr>
        <w:tabs>
          <w:tab w:val="num" w:pos="648"/>
        </w:tabs>
        <w:ind w:firstLine="288"/>
      </w:pPr>
      <w:rPr>
        <w:rFonts w:ascii="Times New Roman" w:hAnsi="Times New Roman" w:cs="Times New Roman" w:hint="default"/>
        <w:b w:val="0"/>
        <w:bCs w:val="0"/>
        <w:i w:val="0"/>
        <w:iCs w:val="0"/>
        <w:caps w:val="0"/>
        <w:strike w:val="0"/>
        <w:dstrike w:val="0"/>
        <w:vanish w:val="0"/>
        <w:color w:val="000000"/>
        <w:sz w:val="16"/>
        <w:szCs w:val="16"/>
        <w:vertAlign w:val="superscript"/>
        <w14:shadow w14:blurRad="0" w14:dist="0" w14:dir="0" w14:sx="0" w14:sy="0" w14:kx="0" w14:ky="0" w14:algn="none">
          <w14:srgbClr w14:val="000000"/>
        </w14:shadow>
        <w14:textOutline w14:w="0" w14:cap="rnd" w14:cmpd="sng" w14:algn="ctr">
          <w14:noFill/>
          <w14:prstDash w14:val="solid"/>
          <w14:bevel/>
        </w14:textOutline>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0" w15:restartNumberingAfterBreak="0">
    <w:nsid w:val="2B0815FD"/>
    <w:multiLevelType w:val="hybridMultilevel"/>
    <w:tmpl w:val="6A28FD08"/>
    <w:lvl w:ilvl="0" w:tplc="0486CE60">
      <w:start w:val="8"/>
      <w:numFmt w:val="bullet"/>
      <w:lvlText w:val="–"/>
      <w:lvlJc w:val="left"/>
      <w:pPr>
        <w:ind w:left="1406" w:hanging="360"/>
      </w:pPr>
      <w:rPr>
        <w:rFonts w:ascii="Times New Roman" w:eastAsiaTheme="minorHAnsi" w:hAnsi="Times New Roman" w:cs="Times New Roman" w:hint="default"/>
      </w:rPr>
    </w:lvl>
    <w:lvl w:ilvl="1" w:tplc="04100003" w:tentative="1">
      <w:start w:val="1"/>
      <w:numFmt w:val="bullet"/>
      <w:lvlText w:val="o"/>
      <w:lvlJc w:val="left"/>
      <w:pPr>
        <w:ind w:left="2126" w:hanging="360"/>
      </w:pPr>
      <w:rPr>
        <w:rFonts w:ascii="Courier New" w:hAnsi="Courier New" w:cs="Courier New" w:hint="default"/>
      </w:rPr>
    </w:lvl>
    <w:lvl w:ilvl="2" w:tplc="04100005" w:tentative="1">
      <w:start w:val="1"/>
      <w:numFmt w:val="bullet"/>
      <w:lvlText w:val=""/>
      <w:lvlJc w:val="left"/>
      <w:pPr>
        <w:ind w:left="2846" w:hanging="360"/>
      </w:pPr>
      <w:rPr>
        <w:rFonts w:ascii="Wingdings" w:hAnsi="Wingdings" w:hint="default"/>
      </w:rPr>
    </w:lvl>
    <w:lvl w:ilvl="3" w:tplc="04100001" w:tentative="1">
      <w:start w:val="1"/>
      <w:numFmt w:val="bullet"/>
      <w:lvlText w:val=""/>
      <w:lvlJc w:val="left"/>
      <w:pPr>
        <w:ind w:left="3566" w:hanging="360"/>
      </w:pPr>
      <w:rPr>
        <w:rFonts w:ascii="Symbol" w:hAnsi="Symbol" w:hint="default"/>
      </w:rPr>
    </w:lvl>
    <w:lvl w:ilvl="4" w:tplc="04100003" w:tentative="1">
      <w:start w:val="1"/>
      <w:numFmt w:val="bullet"/>
      <w:lvlText w:val="o"/>
      <w:lvlJc w:val="left"/>
      <w:pPr>
        <w:ind w:left="4286" w:hanging="360"/>
      </w:pPr>
      <w:rPr>
        <w:rFonts w:ascii="Courier New" w:hAnsi="Courier New" w:cs="Courier New" w:hint="default"/>
      </w:rPr>
    </w:lvl>
    <w:lvl w:ilvl="5" w:tplc="04100005" w:tentative="1">
      <w:start w:val="1"/>
      <w:numFmt w:val="bullet"/>
      <w:lvlText w:val=""/>
      <w:lvlJc w:val="left"/>
      <w:pPr>
        <w:ind w:left="5006" w:hanging="360"/>
      </w:pPr>
      <w:rPr>
        <w:rFonts w:ascii="Wingdings" w:hAnsi="Wingdings" w:hint="default"/>
      </w:rPr>
    </w:lvl>
    <w:lvl w:ilvl="6" w:tplc="04100001" w:tentative="1">
      <w:start w:val="1"/>
      <w:numFmt w:val="bullet"/>
      <w:lvlText w:val=""/>
      <w:lvlJc w:val="left"/>
      <w:pPr>
        <w:ind w:left="5726" w:hanging="360"/>
      </w:pPr>
      <w:rPr>
        <w:rFonts w:ascii="Symbol" w:hAnsi="Symbol" w:hint="default"/>
      </w:rPr>
    </w:lvl>
    <w:lvl w:ilvl="7" w:tplc="04100003" w:tentative="1">
      <w:start w:val="1"/>
      <w:numFmt w:val="bullet"/>
      <w:lvlText w:val="o"/>
      <w:lvlJc w:val="left"/>
      <w:pPr>
        <w:ind w:left="6446" w:hanging="360"/>
      </w:pPr>
      <w:rPr>
        <w:rFonts w:ascii="Courier New" w:hAnsi="Courier New" w:cs="Courier New" w:hint="default"/>
      </w:rPr>
    </w:lvl>
    <w:lvl w:ilvl="8" w:tplc="04100005" w:tentative="1">
      <w:start w:val="1"/>
      <w:numFmt w:val="bullet"/>
      <w:lvlText w:val=""/>
      <w:lvlJc w:val="left"/>
      <w:pPr>
        <w:ind w:left="7166" w:hanging="360"/>
      </w:pPr>
      <w:rPr>
        <w:rFonts w:ascii="Wingdings" w:hAnsi="Wingdings" w:hint="default"/>
      </w:rPr>
    </w:lvl>
  </w:abstractNum>
  <w:abstractNum w:abstractNumId="31" w15:restartNumberingAfterBreak="0">
    <w:nsid w:val="2EB770BF"/>
    <w:multiLevelType w:val="hybridMultilevel"/>
    <w:tmpl w:val="34C48BAC"/>
    <w:lvl w:ilvl="0" w:tplc="21343C06">
      <w:start w:val="1"/>
      <w:numFmt w:val="lowerLetter"/>
      <w:lvlText w:val="(%1)"/>
      <w:lvlJc w:val="left"/>
      <w:pPr>
        <w:ind w:left="3194" w:hanging="360"/>
      </w:pPr>
      <w:rPr>
        <w:rFonts w:hint="default"/>
      </w:rPr>
    </w:lvl>
    <w:lvl w:ilvl="1" w:tplc="04100019" w:tentative="1">
      <w:start w:val="1"/>
      <w:numFmt w:val="lowerLetter"/>
      <w:lvlText w:val="%2."/>
      <w:lvlJc w:val="left"/>
      <w:pPr>
        <w:ind w:left="3914" w:hanging="360"/>
      </w:pPr>
    </w:lvl>
    <w:lvl w:ilvl="2" w:tplc="0410001B" w:tentative="1">
      <w:start w:val="1"/>
      <w:numFmt w:val="lowerRoman"/>
      <w:lvlText w:val="%3."/>
      <w:lvlJc w:val="right"/>
      <w:pPr>
        <w:ind w:left="4634" w:hanging="180"/>
      </w:pPr>
    </w:lvl>
    <w:lvl w:ilvl="3" w:tplc="0410000F" w:tentative="1">
      <w:start w:val="1"/>
      <w:numFmt w:val="decimal"/>
      <w:lvlText w:val="%4."/>
      <w:lvlJc w:val="left"/>
      <w:pPr>
        <w:ind w:left="5354" w:hanging="360"/>
      </w:pPr>
    </w:lvl>
    <w:lvl w:ilvl="4" w:tplc="04100019" w:tentative="1">
      <w:start w:val="1"/>
      <w:numFmt w:val="lowerLetter"/>
      <w:lvlText w:val="%5."/>
      <w:lvlJc w:val="left"/>
      <w:pPr>
        <w:ind w:left="6074" w:hanging="360"/>
      </w:pPr>
    </w:lvl>
    <w:lvl w:ilvl="5" w:tplc="0410001B" w:tentative="1">
      <w:start w:val="1"/>
      <w:numFmt w:val="lowerRoman"/>
      <w:lvlText w:val="%6."/>
      <w:lvlJc w:val="right"/>
      <w:pPr>
        <w:ind w:left="6794" w:hanging="180"/>
      </w:pPr>
    </w:lvl>
    <w:lvl w:ilvl="6" w:tplc="0410000F" w:tentative="1">
      <w:start w:val="1"/>
      <w:numFmt w:val="decimal"/>
      <w:lvlText w:val="%7."/>
      <w:lvlJc w:val="left"/>
      <w:pPr>
        <w:ind w:left="7514" w:hanging="360"/>
      </w:pPr>
    </w:lvl>
    <w:lvl w:ilvl="7" w:tplc="04100019" w:tentative="1">
      <w:start w:val="1"/>
      <w:numFmt w:val="lowerLetter"/>
      <w:lvlText w:val="%8."/>
      <w:lvlJc w:val="left"/>
      <w:pPr>
        <w:ind w:left="8234" w:hanging="360"/>
      </w:pPr>
    </w:lvl>
    <w:lvl w:ilvl="8" w:tplc="0410001B" w:tentative="1">
      <w:start w:val="1"/>
      <w:numFmt w:val="lowerRoman"/>
      <w:lvlText w:val="%9."/>
      <w:lvlJc w:val="right"/>
      <w:pPr>
        <w:ind w:left="8954" w:hanging="180"/>
      </w:pPr>
    </w:lvl>
  </w:abstractNum>
  <w:abstractNum w:abstractNumId="32" w15:restartNumberingAfterBreak="0">
    <w:nsid w:val="30102039"/>
    <w:multiLevelType w:val="hybridMultilevel"/>
    <w:tmpl w:val="D73C972E"/>
    <w:lvl w:ilvl="0" w:tplc="EEFE16B4">
      <w:start w:val="1"/>
      <w:numFmt w:val="bullet"/>
      <w:lvlText w:val=""/>
      <w:lvlJc w:val="left"/>
      <w:pPr>
        <w:ind w:left="720" w:hanging="360"/>
      </w:pPr>
      <w:rPr>
        <w:rFonts w:ascii="Symbol" w:hAnsi="Symbol" w:hint="default"/>
        <w:color w:val="auto"/>
      </w:rPr>
    </w:lvl>
    <w:lvl w:ilvl="1" w:tplc="04100003" w:tentative="1">
      <w:start w:val="1"/>
      <w:numFmt w:val="bullet"/>
      <w:lvlText w:val="o"/>
      <w:lvlJc w:val="left"/>
      <w:pPr>
        <w:ind w:left="1440" w:hanging="360"/>
      </w:pPr>
      <w:rPr>
        <w:rFonts w:ascii="Courier New" w:hAnsi="Courier New" w:cs="Courier New" w:hint="default"/>
      </w:rPr>
    </w:lvl>
    <w:lvl w:ilvl="2" w:tplc="0486CE60">
      <w:start w:val="8"/>
      <w:numFmt w:val="bullet"/>
      <w:lvlText w:val="–"/>
      <w:lvlJc w:val="left"/>
      <w:pPr>
        <w:ind w:left="2160" w:hanging="360"/>
      </w:pPr>
      <w:rPr>
        <w:rFonts w:ascii="Times New Roman" w:eastAsiaTheme="minorHAnsi" w:hAnsi="Times New Roman" w:cs="Times New Roman" w:hint="default"/>
      </w:rPr>
    </w:lvl>
    <w:lvl w:ilvl="3" w:tplc="0410000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3" w15:restartNumberingAfterBreak="0">
    <w:nsid w:val="32193921"/>
    <w:multiLevelType w:val="hybridMultilevel"/>
    <w:tmpl w:val="D3FC1C4C"/>
    <w:lvl w:ilvl="0" w:tplc="0486CE60">
      <w:start w:val="8"/>
      <w:numFmt w:val="bullet"/>
      <w:lvlText w:val="–"/>
      <w:lvlJc w:val="left"/>
      <w:pPr>
        <w:ind w:left="1406" w:hanging="360"/>
      </w:pPr>
      <w:rPr>
        <w:rFonts w:ascii="Times New Roman" w:eastAsiaTheme="minorHAnsi" w:hAnsi="Times New Roman" w:cs="Times New Roman" w:hint="default"/>
      </w:rPr>
    </w:lvl>
    <w:lvl w:ilvl="1" w:tplc="04100003" w:tentative="1">
      <w:start w:val="1"/>
      <w:numFmt w:val="bullet"/>
      <w:lvlText w:val="o"/>
      <w:lvlJc w:val="left"/>
      <w:pPr>
        <w:ind w:left="2126" w:hanging="360"/>
      </w:pPr>
      <w:rPr>
        <w:rFonts w:ascii="Courier New" w:hAnsi="Courier New" w:cs="Courier New" w:hint="default"/>
      </w:rPr>
    </w:lvl>
    <w:lvl w:ilvl="2" w:tplc="04100005" w:tentative="1">
      <w:start w:val="1"/>
      <w:numFmt w:val="bullet"/>
      <w:lvlText w:val=""/>
      <w:lvlJc w:val="left"/>
      <w:pPr>
        <w:ind w:left="2846" w:hanging="360"/>
      </w:pPr>
      <w:rPr>
        <w:rFonts w:ascii="Wingdings" w:hAnsi="Wingdings" w:hint="default"/>
      </w:rPr>
    </w:lvl>
    <w:lvl w:ilvl="3" w:tplc="04100001" w:tentative="1">
      <w:start w:val="1"/>
      <w:numFmt w:val="bullet"/>
      <w:lvlText w:val=""/>
      <w:lvlJc w:val="left"/>
      <w:pPr>
        <w:ind w:left="3566" w:hanging="360"/>
      </w:pPr>
      <w:rPr>
        <w:rFonts w:ascii="Symbol" w:hAnsi="Symbol" w:hint="default"/>
      </w:rPr>
    </w:lvl>
    <w:lvl w:ilvl="4" w:tplc="04100003" w:tentative="1">
      <w:start w:val="1"/>
      <w:numFmt w:val="bullet"/>
      <w:lvlText w:val="o"/>
      <w:lvlJc w:val="left"/>
      <w:pPr>
        <w:ind w:left="4286" w:hanging="360"/>
      </w:pPr>
      <w:rPr>
        <w:rFonts w:ascii="Courier New" w:hAnsi="Courier New" w:cs="Courier New" w:hint="default"/>
      </w:rPr>
    </w:lvl>
    <w:lvl w:ilvl="5" w:tplc="04100005" w:tentative="1">
      <w:start w:val="1"/>
      <w:numFmt w:val="bullet"/>
      <w:lvlText w:val=""/>
      <w:lvlJc w:val="left"/>
      <w:pPr>
        <w:ind w:left="5006" w:hanging="360"/>
      </w:pPr>
      <w:rPr>
        <w:rFonts w:ascii="Wingdings" w:hAnsi="Wingdings" w:hint="default"/>
      </w:rPr>
    </w:lvl>
    <w:lvl w:ilvl="6" w:tplc="04100001" w:tentative="1">
      <w:start w:val="1"/>
      <w:numFmt w:val="bullet"/>
      <w:lvlText w:val=""/>
      <w:lvlJc w:val="left"/>
      <w:pPr>
        <w:ind w:left="5726" w:hanging="360"/>
      </w:pPr>
      <w:rPr>
        <w:rFonts w:ascii="Symbol" w:hAnsi="Symbol" w:hint="default"/>
      </w:rPr>
    </w:lvl>
    <w:lvl w:ilvl="7" w:tplc="04100003" w:tentative="1">
      <w:start w:val="1"/>
      <w:numFmt w:val="bullet"/>
      <w:lvlText w:val="o"/>
      <w:lvlJc w:val="left"/>
      <w:pPr>
        <w:ind w:left="6446" w:hanging="360"/>
      </w:pPr>
      <w:rPr>
        <w:rFonts w:ascii="Courier New" w:hAnsi="Courier New" w:cs="Courier New" w:hint="default"/>
      </w:rPr>
    </w:lvl>
    <w:lvl w:ilvl="8" w:tplc="04100005" w:tentative="1">
      <w:start w:val="1"/>
      <w:numFmt w:val="bullet"/>
      <w:lvlText w:val=""/>
      <w:lvlJc w:val="left"/>
      <w:pPr>
        <w:ind w:left="7166" w:hanging="360"/>
      </w:pPr>
      <w:rPr>
        <w:rFonts w:ascii="Wingdings" w:hAnsi="Wingdings" w:hint="default"/>
      </w:rPr>
    </w:lvl>
  </w:abstractNum>
  <w:abstractNum w:abstractNumId="34" w15:restartNumberingAfterBreak="0">
    <w:nsid w:val="34A30517"/>
    <w:multiLevelType w:val="hybridMultilevel"/>
    <w:tmpl w:val="D4541466"/>
    <w:lvl w:ilvl="0" w:tplc="0486CE60">
      <w:start w:val="8"/>
      <w:numFmt w:val="bullet"/>
      <w:lvlText w:val="–"/>
      <w:lvlJc w:val="left"/>
      <w:pPr>
        <w:ind w:left="1406" w:hanging="360"/>
      </w:pPr>
      <w:rPr>
        <w:rFonts w:ascii="Times New Roman" w:eastAsiaTheme="minorHAnsi" w:hAnsi="Times New Roman" w:cs="Times New Roman" w:hint="default"/>
      </w:rPr>
    </w:lvl>
    <w:lvl w:ilvl="1" w:tplc="04100003" w:tentative="1">
      <w:start w:val="1"/>
      <w:numFmt w:val="bullet"/>
      <w:lvlText w:val="o"/>
      <w:lvlJc w:val="left"/>
      <w:pPr>
        <w:ind w:left="2126" w:hanging="360"/>
      </w:pPr>
      <w:rPr>
        <w:rFonts w:ascii="Courier New" w:hAnsi="Courier New" w:cs="Courier New" w:hint="default"/>
      </w:rPr>
    </w:lvl>
    <w:lvl w:ilvl="2" w:tplc="04100005" w:tentative="1">
      <w:start w:val="1"/>
      <w:numFmt w:val="bullet"/>
      <w:lvlText w:val=""/>
      <w:lvlJc w:val="left"/>
      <w:pPr>
        <w:ind w:left="2846" w:hanging="360"/>
      </w:pPr>
      <w:rPr>
        <w:rFonts w:ascii="Wingdings" w:hAnsi="Wingdings" w:hint="default"/>
      </w:rPr>
    </w:lvl>
    <w:lvl w:ilvl="3" w:tplc="04100001" w:tentative="1">
      <w:start w:val="1"/>
      <w:numFmt w:val="bullet"/>
      <w:lvlText w:val=""/>
      <w:lvlJc w:val="left"/>
      <w:pPr>
        <w:ind w:left="3566" w:hanging="360"/>
      </w:pPr>
      <w:rPr>
        <w:rFonts w:ascii="Symbol" w:hAnsi="Symbol" w:hint="default"/>
      </w:rPr>
    </w:lvl>
    <w:lvl w:ilvl="4" w:tplc="04100003" w:tentative="1">
      <w:start w:val="1"/>
      <w:numFmt w:val="bullet"/>
      <w:lvlText w:val="o"/>
      <w:lvlJc w:val="left"/>
      <w:pPr>
        <w:ind w:left="4286" w:hanging="360"/>
      </w:pPr>
      <w:rPr>
        <w:rFonts w:ascii="Courier New" w:hAnsi="Courier New" w:cs="Courier New" w:hint="default"/>
      </w:rPr>
    </w:lvl>
    <w:lvl w:ilvl="5" w:tplc="04100005" w:tentative="1">
      <w:start w:val="1"/>
      <w:numFmt w:val="bullet"/>
      <w:lvlText w:val=""/>
      <w:lvlJc w:val="left"/>
      <w:pPr>
        <w:ind w:left="5006" w:hanging="360"/>
      </w:pPr>
      <w:rPr>
        <w:rFonts w:ascii="Wingdings" w:hAnsi="Wingdings" w:hint="default"/>
      </w:rPr>
    </w:lvl>
    <w:lvl w:ilvl="6" w:tplc="04100001" w:tentative="1">
      <w:start w:val="1"/>
      <w:numFmt w:val="bullet"/>
      <w:lvlText w:val=""/>
      <w:lvlJc w:val="left"/>
      <w:pPr>
        <w:ind w:left="5726" w:hanging="360"/>
      </w:pPr>
      <w:rPr>
        <w:rFonts w:ascii="Symbol" w:hAnsi="Symbol" w:hint="default"/>
      </w:rPr>
    </w:lvl>
    <w:lvl w:ilvl="7" w:tplc="04100003" w:tentative="1">
      <w:start w:val="1"/>
      <w:numFmt w:val="bullet"/>
      <w:lvlText w:val="o"/>
      <w:lvlJc w:val="left"/>
      <w:pPr>
        <w:ind w:left="6446" w:hanging="360"/>
      </w:pPr>
      <w:rPr>
        <w:rFonts w:ascii="Courier New" w:hAnsi="Courier New" w:cs="Courier New" w:hint="default"/>
      </w:rPr>
    </w:lvl>
    <w:lvl w:ilvl="8" w:tplc="04100005" w:tentative="1">
      <w:start w:val="1"/>
      <w:numFmt w:val="bullet"/>
      <w:lvlText w:val=""/>
      <w:lvlJc w:val="left"/>
      <w:pPr>
        <w:ind w:left="7166" w:hanging="360"/>
      </w:pPr>
      <w:rPr>
        <w:rFonts w:ascii="Wingdings" w:hAnsi="Wingdings" w:hint="default"/>
      </w:rPr>
    </w:lvl>
  </w:abstractNum>
  <w:abstractNum w:abstractNumId="35" w15:restartNumberingAfterBreak="0">
    <w:nsid w:val="37660336"/>
    <w:multiLevelType w:val="hybridMultilevel"/>
    <w:tmpl w:val="754EAC84"/>
    <w:lvl w:ilvl="0" w:tplc="C46877EA">
      <w:start w:val="1"/>
      <w:numFmt w:val="bullet"/>
      <w:pStyle w:val="bulletlist"/>
      <w:lvlText w:val=""/>
      <w:lvlJc w:val="left"/>
      <w:pPr>
        <w:tabs>
          <w:tab w:val="num" w:pos="648"/>
        </w:tabs>
        <w:ind w:left="648"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37ED3FBD"/>
    <w:multiLevelType w:val="multilevel"/>
    <w:tmpl w:val="F4560AD2"/>
    <w:styleLink w:val="AppendixHeading"/>
    <w:lvl w:ilvl="0">
      <w:start w:val="1"/>
      <w:numFmt w:val="decimal"/>
      <w:suff w:val="space"/>
      <w:lvlText w:val="Appendix %1"/>
      <w:lvlJc w:val="left"/>
      <w:pPr>
        <w:ind w:left="0" w:firstLine="0"/>
      </w:pPr>
      <w:rPr>
        <w:rFonts w:hint="default"/>
      </w:rPr>
    </w:lvl>
    <w:lvl w:ilvl="1">
      <w:start w:val="1"/>
      <w:numFmt w:val="bullet"/>
      <w:lvlText w:val=""/>
      <w:lvlJc w:val="left"/>
      <w:pPr>
        <w:ind w:left="0" w:firstLine="0"/>
      </w:pPr>
      <w:rPr>
        <w:rFonts w:ascii="Symbol" w:hAnsi="Symbol" w:hint="default"/>
      </w:rPr>
    </w:lvl>
    <w:lvl w:ilvl="2">
      <w:start w:val="1"/>
      <w:numFmt w:val="bullet"/>
      <w:lvlText w:val=""/>
      <w:lvlJc w:val="left"/>
      <w:pPr>
        <w:ind w:left="0" w:firstLine="0"/>
      </w:pPr>
      <w:rPr>
        <w:rFonts w:ascii="Symbol" w:hAnsi="Symbol" w:hint="default"/>
      </w:rPr>
    </w:lvl>
    <w:lvl w:ilvl="3">
      <w:start w:val="1"/>
      <w:numFmt w:val="bullet"/>
      <w:lvlText w:val=""/>
      <w:lvlJc w:val="left"/>
      <w:pPr>
        <w:ind w:left="0" w:firstLine="0"/>
      </w:pPr>
      <w:rPr>
        <w:rFonts w:ascii="Symbol" w:hAnsi="Symbol" w:hint="default"/>
      </w:rPr>
    </w:lvl>
    <w:lvl w:ilvl="4">
      <w:start w:val="1"/>
      <w:numFmt w:val="bullet"/>
      <w:lvlText w:val="o"/>
      <w:lvlJc w:val="left"/>
      <w:pPr>
        <w:ind w:left="0" w:firstLine="0"/>
      </w:pPr>
      <w:rPr>
        <w:rFonts w:ascii="Courier New" w:hAnsi="Courier New" w:cs="Courier New" w:hint="default"/>
      </w:rPr>
    </w:lvl>
    <w:lvl w:ilvl="5">
      <w:start w:val="1"/>
      <w:numFmt w:val="bullet"/>
      <w:lvlText w:val=""/>
      <w:lvlJc w:val="left"/>
      <w:pPr>
        <w:ind w:left="0" w:firstLine="0"/>
      </w:pPr>
      <w:rPr>
        <w:rFonts w:ascii="Wingdings" w:hAnsi="Wingdings" w:hint="default"/>
      </w:rPr>
    </w:lvl>
    <w:lvl w:ilvl="6">
      <w:start w:val="1"/>
      <w:numFmt w:val="bullet"/>
      <w:lvlText w:val=""/>
      <w:lvlJc w:val="left"/>
      <w:pPr>
        <w:ind w:left="0" w:firstLine="0"/>
      </w:pPr>
      <w:rPr>
        <w:rFonts w:ascii="Symbol" w:hAnsi="Symbol" w:hint="default"/>
      </w:rPr>
    </w:lvl>
    <w:lvl w:ilvl="7">
      <w:start w:val="1"/>
      <w:numFmt w:val="bullet"/>
      <w:lvlText w:val="o"/>
      <w:lvlJc w:val="left"/>
      <w:pPr>
        <w:ind w:left="0" w:firstLine="0"/>
      </w:pPr>
      <w:rPr>
        <w:rFonts w:ascii="Courier New" w:hAnsi="Courier New" w:cs="Courier New" w:hint="default"/>
      </w:rPr>
    </w:lvl>
    <w:lvl w:ilvl="8">
      <w:start w:val="1"/>
      <w:numFmt w:val="bullet"/>
      <w:lvlText w:val=""/>
      <w:lvlJc w:val="left"/>
      <w:pPr>
        <w:ind w:left="0" w:firstLine="0"/>
      </w:pPr>
      <w:rPr>
        <w:rFonts w:ascii="Wingdings" w:hAnsi="Wingdings" w:hint="default"/>
      </w:rPr>
    </w:lvl>
  </w:abstractNum>
  <w:abstractNum w:abstractNumId="37" w15:restartNumberingAfterBreak="0">
    <w:nsid w:val="380311B6"/>
    <w:multiLevelType w:val="hybridMultilevel"/>
    <w:tmpl w:val="5D6C4CC8"/>
    <w:lvl w:ilvl="0" w:tplc="0486CE60">
      <w:start w:val="8"/>
      <w:numFmt w:val="bullet"/>
      <w:lvlText w:val="–"/>
      <w:lvlJc w:val="left"/>
      <w:pPr>
        <w:ind w:left="1406" w:hanging="360"/>
      </w:pPr>
      <w:rPr>
        <w:rFonts w:ascii="Times New Roman" w:eastAsiaTheme="minorHAnsi" w:hAnsi="Times New Roman" w:cs="Times New Roman" w:hint="default"/>
      </w:rPr>
    </w:lvl>
    <w:lvl w:ilvl="1" w:tplc="04100003" w:tentative="1">
      <w:start w:val="1"/>
      <w:numFmt w:val="bullet"/>
      <w:lvlText w:val="o"/>
      <w:lvlJc w:val="left"/>
      <w:pPr>
        <w:ind w:left="2126" w:hanging="360"/>
      </w:pPr>
      <w:rPr>
        <w:rFonts w:ascii="Courier New" w:hAnsi="Courier New" w:cs="Courier New" w:hint="default"/>
      </w:rPr>
    </w:lvl>
    <w:lvl w:ilvl="2" w:tplc="04100005" w:tentative="1">
      <w:start w:val="1"/>
      <w:numFmt w:val="bullet"/>
      <w:lvlText w:val=""/>
      <w:lvlJc w:val="left"/>
      <w:pPr>
        <w:ind w:left="2846" w:hanging="360"/>
      </w:pPr>
      <w:rPr>
        <w:rFonts w:ascii="Wingdings" w:hAnsi="Wingdings" w:hint="default"/>
      </w:rPr>
    </w:lvl>
    <w:lvl w:ilvl="3" w:tplc="04100001" w:tentative="1">
      <w:start w:val="1"/>
      <w:numFmt w:val="bullet"/>
      <w:lvlText w:val=""/>
      <w:lvlJc w:val="left"/>
      <w:pPr>
        <w:ind w:left="3566" w:hanging="360"/>
      </w:pPr>
      <w:rPr>
        <w:rFonts w:ascii="Symbol" w:hAnsi="Symbol" w:hint="default"/>
      </w:rPr>
    </w:lvl>
    <w:lvl w:ilvl="4" w:tplc="04100003" w:tentative="1">
      <w:start w:val="1"/>
      <w:numFmt w:val="bullet"/>
      <w:lvlText w:val="o"/>
      <w:lvlJc w:val="left"/>
      <w:pPr>
        <w:ind w:left="4286" w:hanging="360"/>
      </w:pPr>
      <w:rPr>
        <w:rFonts w:ascii="Courier New" w:hAnsi="Courier New" w:cs="Courier New" w:hint="default"/>
      </w:rPr>
    </w:lvl>
    <w:lvl w:ilvl="5" w:tplc="04100005" w:tentative="1">
      <w:start w:val="1"/>
      <w:numFmt w:val="bullet"/>
      <w:lvlText w:val=""/>
      <w:lvlJc w:val="left"/>
      <w:pPr>
        <w:ind w:left="5006" w:hanging="360"/>
      </w:pPr>
      <w:rPr>
        <w:rFonts w:ascii="Wingdings" w:hAnsi="Wingdings" w:hint="default"/>
      </w:rPr>
    </w:lvl>
    <w:lvl w:ilvl="6" w:tplc="04100001" w:tentative="1">
      <w:start w:val="1"/>
      <w:numFmt w:val="bullet"/>
      <w:lvlText w:val=""/>
      <w:lvlJc w:val="left"/>
      <w:pPr>
        <w:ind w:left="5726" w:hanging="360"/>
      </w:pPr>
      <w:rPr>
        <w:rFonts w:ascii="Symbol" w:hAnsi="Symbol" w:hint="default"/>
      </w:rPr>
    </w:lvl>
    <w:lvl w:ilvl="7" w:tplc="04100003" w:tentative="1">
      <w:start w:val="1"/>
      <w:numFmt w:val="bullet"/>
      <w:lvlText w:val="o"/>
      <w:lvlJc w:val="left"/>
      <w:pPr>
        <w:ind w:left="6446" w:hanging="360"/>
      </w:pPr>
      <w:rPr>
        <w:rFonts w:ascii="Courier New" w:hAnsi="Courier New" w:cs="Courier New" w:hint="default"/>
      </w:rPr>
    </w:lvl>
    <w:lvl w:ilvl="8" w:tplc="04100005" w:tentative="1">
      <w:start w:val="1"/>
      <w:numFmt w:val="bullet"/>
      <w:lvlText w:val=""/>
      <w:lvlJc w:val="left"/>
      <w:pPr>
        <w:ind w:left="7166" w:hanging="360"/>
      </w:pPr>
      <w:rPr>
        <w:rFonts w:ascii="Wingdings" w:hAnsi="Wingdings" w:hint="default"/>
      </w:rPr>
    </w:lvl>
  </w:abstractNum>
  <w:abstractNum w:abstractNumId="38" w15:restartNumberingAfterBreak="0">
    <w:nsid w:val="388513C7"/>
    <w:multiLevelType w:val="hybridMultilevel"/>
    <w:tmpl w:val="B60C611C"/>
    <w:lvl w:ilvl="0" w:tplc="0486CE60">
      <w:start w:val="8"/>
      <w:numFmt w:val="bullet"/>
      <w:lvlText w:val="–"/>
      <w:lvlJc w:val="left"/>
      <w:pPr>
        <w:ind w:left="1406" w:hanging="360"/>
      </w:pPr>
      <w:rPr>
        <w:rFonts w:ascii="Times New Roman" w:eastAsiaTheme="minorHAnsi" w:hAnsi="Times New Roman" w:cs="Times New Roman" w:hint="default"/>
      </w:rPr>
    </w:lvl>
    <w:lvl w:ilvl="1" w:tplc="0486CE60">
      <w:start w:val="8"/>
      <w:numFmt w:val="bullet"/>
      <w:lvlText w:val="–"/>
      <w:lvlJc w:val="left"/>
      <w:pPr>
        <w:ind w:left="2126" w:hanging="360"/>
      </w:pPr>
      <w:rPr>
        <w:rFonts w:ascii="Times New Roman" w:eastAsiaTheme="minorHAnsi" w:hAnsi="Times New Roman" w:cs="Times New Roman" w:hint="default"/>
      </w:rPr>
    </w:lvl>
    <w:lvl w:ilvl="2" w:tplc="04100005" w:tentative="1">
      <w:start w:val="1"/>
      <w:numFmt w:val="bullet"/>
      <w:lvlText w:val=""/>
      <w:lvlJc w:val="left"/>
      <w:pPr>
        <w:ind w:left="2846" w:hanging="360"/>
      </w:pPr>
      <w:rPr>
        <w:rFonts w:ascii="Wingdings" w:hAnsi="Wingdings" w:hint="default"/>
      </w:rPr>
    </w:lvl>
    <w:lvl w:ilvl="3" w:tplc="04100001" w:tentative="1">
      <w:start w:val="1"/>
      <w:numFmt w:val="bullet"/>
      <w:lvlText w:val=""/>
      <w:lvlJc w:val="left"/>
      <w:pPr>
        <w:ind w:left="3566" w:hanging="360"/>
      </w:pPr>
      <w:rPr>
        <w:rFonts w:ascii="Symbol" w:hAnsi="Symbol" w:hint="default"/>
      </w:rPr>
    </w:lvl>
    <w:lvl w:ilvl="4" w:tplc="04100003" w:tentative="1">
      <w:start w:val="1"/>
      <w:numFmt w:val="bullet"/>
      <w:lvlText w:val="o"/>
      <w:lvlJc w:val="left"/>
      <w:pPr>
        <w:ind w:left="4286" w:hanging="360"/>
      </w:pPr>
      <w:rPr>
        <w:rFonts w:ascii="Courier New" w:hAnsi="Courier New" w:cs="Courier New" w:hint="default"/>
      </w:rPr>
    </w:lvl>
    <w:lvl w:ilvl="5" w:tplc="04100005" w:tentative="1">
      <w:start w:val="1"/>
      <w:numFmt w:val="bullet"/>
      <w:lvlText w:val=""/>
      <w:lvlJc w:val="left"/>
      <w:pPr>
        <w:ind w:left="5006" w:hanging="360"/>
      </w:pPr>
      <w:rPr>
        <w:rFonts w:ascii="Wingdings" w:hAnsi="Wingdings" w:hint="default"/>
      </w:rPr>
    </w:lvl>
    <w:lvl w:ilvl="6" w:tplc="04100001" w:tentative="1">
      <w:start w:val="1"/>
      <w:numFmt w:val="bullet"/>
      <w:lvlText w:val=""/>
      <w:lvlJc w:val="left"/>
      <w:pPr>
        <w:ind w:left="5726" w:hanging="360"/>
      </w:pPr>
      <w:rPr>
        <w:rFonts w:ascii="Symbol" w:hAnsi="Symbol" w:hint="default"/>
      </w:rPr>
    </w:lvl>
    <w:lvl w:ilvl="7" w:tplc="04100003" w:tentative="1">
      <w:start w:val="1"/>
      <w:numFmt w:val="bullet"/>
      <w:lvlText w:val="o"/>
      <w:lvlJc w:val="left"/>
      <w:pPr>
        <w:ind w:left="6446" w:hanging="360"/>
      </w:pPr>
      <w:rPr>
        <w:rFonts w:ascii="Courier New" w:hAnsi="Courier New" w:cs="Courier New" w:hint="default"/>
      </w:rPr>
    </w:lvl>
    <w:lvl w:ilvl="8" w:tplc="04100005" w:tentative="1">
      <w:start w:val="1"/>
      <w:numFmt w:val="bullet"/>
      <w:lvlText w:val=""/>
      <w:lvlJc w:val="left"/>
      <w:pPr>
        <w:ind w:left="7166" w:hanging="360"/>
      </w:pPr>
      <w:rPr>
        <w:rFonts w:ascii="Wingdings" w:hAnsi="Wingdings" w:hint="default"/>
      </w:rPr>
    </w:lvl>
  </w:abstractNum>
  <w:abstractNum w:abstractNumId="39" w15:restartNumberingAfterBreak="0">
    <w:nsid w:val="3979078E"/>
    <w:multiLevelType w:val="hybridMultilevel"/>
    <w:tmpl w:val="0DEA20F6"/>
    <w:lvl w:ilvl="0" w:tplc="0486CE60">
      <w:start w:val="8"/>
      <w:numFmt w:val="bullet"/>
      <w:lvlText w:val="–"/>
      <w:lvlJc w:val="left"/>
      <w:pPr>
        <w:ind w:left="1406" w:hanging="360"/>
      </w:pPr>
      <w:rPr>
        <w:rFonts w:ascii="Times New Roman" w:eastAsiaTheme="minorHAnsi" w:hAnsi="Times New Roman" w:cs="Times New Roman" w:hint="default"/>
      </w:rPr>
    </w:lvl>
    <w:lvl w:ilvl="1" w:tplc="04100003" w:tentative="1">
      <w:start w:val="1"/>
      <w:numFmt w:val="bullet"/>
      <w:lvlText w:val="o"/>
      <w:lvlJc w:val="left"/>
      <w:pPr>
        <w:ind w:left="2126" w:hanging="360"/>
      </w:pPr>
      <w:rPr>
        <w:rFonts w:ascii="Courier New" w:hAnsi="Courier New" w:cs="Courier New" w:hint="default"/>
      </w:rPr>
    </w:lvl>
    <w:lvl w:ilvl="2" w:tplc="04100005" w:tentative="1">
      <w:start w:val="1"/>
      <w:numFmt w:val="bullet"/>
      <w:lvlText w:val=""/>
      <w:lvlJc w:val="left"/>
      <w:pPr>
        <w:ind w:left="2846" w:hanging="360"/>
      </w:pPr>
      <w:rPr>
        <w:rFonts w:ascii="Wingdings" w:hAnsi="Wingdings" w:hint="default"/>
      </w:rPr>
    </w:lvl>
    <w:lvl w:ilvl="3" w:tplc="04100001" w:tentative="1">
      <w:start w:val="1"/>
      <w:numFmt w:val="bullet"/>
      <w:lvlText w:val=""/>
      <w:lvlJc w:val="left"/>
      <w:pPr>
        <w:ind w:left="3566" w:hanging="360"/>
      </w:pPr>
      <w:rPr>
        <w:rFonts w:ascii="Symbol" w:hAnsi="Symbol" w:hint="default"/>
      </w:rPr>
    </w:lvl>
    <w:lvl w:ilvl="4" w:tplc="04100003" w:tentative="1">
      <w:start w:val="1"/>
      <w:numFmt w:val="bullet"/>
      <w:lvlText w:val="o"/>
      <w:lvlJc w:val="left"/>
      <w:pPr>
        <w:ind w:left="4286" w:hanging="360"/>
      </w:pPr>
      <w:rPr>
        <w:rFonts w:ascii="Courier New" w:hAnsi="Courier New" w:cs="Courier New" w:hint="default"/>
      </w:rPr>
    </w:lvl>
    <w:lvl w:ilvl="5" w:tplc="04100005" w:tentative="1">
      <w:start w:val="1"/>
      <w:numFmt w:val="bullet"/>
      <w:lvlText w:val=""/>
      <w:lvlJc w:val="left"/>
      <w:pPr>
        <w:ind w:left="5006" w:hanging="360"/>
      </w:pPr>
      <w:rPr>
        <w:rFonts w:ascii="Wingdings" w:hAnsi="Wingdings" w:hint="default"/>
      </w:rPr>
    </w:lvl>
    <w:lvl w:ilvl="6" w:tplc="04100001" w:tentative="1">
      <w:start w:val="1"/>
      <w:numFmt w:val="bullet"/>
      <w:lvlText w:val=""/>
      <w:lvlJc w:val="left"/>
      <w:pPr>
        <w:ind w:left="5726" w:hanging="360"/>
      </w:pPr>
      <w:rPr>
        <w:rFonts w:ascii="Symbol" w:hAnsi="Symbol" w:hint="default"/>
      </w:rPr>
    </w:lvl>
    <w:lvl w:ilvl="7" w:tplc="04100003" w:tentative="1">
      <w:start w:val="1"/>
      <w:numFmt w:val="bullet"/>
      <w:lvlText w:val="o"/>
      <w:lvlJc w:val="left"/>
      <w:pPr>
        <w:ind w:left="6446" w:hanging="360"/>
      </w:pPr>
      <w:rPr>
        <w:rFonts w:ascii="Courier New" w:hAnsi="Courier New" w:cs="Courier New" w:hint="default"/>
      </w:rPr>
    </w:lvl>
    <w:lvl w:ilvl="8" w:tplc="04100005" w:tentative="1">
      <w:start w:val="1"/>
      <w:numFmt w:val="bullet"/>
      <w:lvlText w:val=""/>
      <w:lvlJc w:val="left"/>
      <w:pPr>
        <w:ind w:left="7166" w:hanging="360"/>
      </w:pPr>
      <w:rPr>
        <w:rFonts w:ascii="Wingdings" w:hAnsi="Wingdings" w:hint="default"/>
      </w:rPr>
    </w:lvl>
  </w:abstractNum>
  <w:abstractNum w:abstractNumId="40" w15:restartNumberingAfterBreak="0">
    <w:nsid w:val="3A260A7E"/>
    <w:multiLevelType w:val="hybridMultilevel"/>
    <w:tmpl w:val="A7FC232A"/>
    <w:lvl w:ilvl="0" w:tplc="33A6F6AC">
      <w:start w:val="1"/>
      <w:numFmt w:val="lowerLetter"/>
      <w:lvlText w:val="%1)"/>
      <w:lvlJc w:val="left"/>
      <w:pPr>
        <w:ind w:left="3900" w:hanging="360"/>
      </w:pPr>
      <w:rPr>
        <w:rFonts w:hint="default"/>
      </w:rPr>
    </w:lvl>
    <w:lvl w:ilvl="1" w:tplc="04100019" w:tentative="1">
      <w:start w:val="1"/>
      <w:numFmt w:val="lowerLetter"/>
      <w:lvlText w:val="%2."/>
      <w:lvlJc w:val="left"/>
      <w:pPr>
        <w:ind w:left="4620" w:hanging="360"/>
      </w:pPr>
    </w:lvl>
    <w:lvl w:ilvl="2" w:tplc="0410001B" w:tentative="1">
      <w:start w:val="1"/>
      <w:numFmt w:val="lowerRoman"/>
      <w:lvlText w:val="%3."/>
      <w:lvlJc w:val="right"/>
      <w:pPr>
        <w:ind w:left="5340" w:hanging="180"/>
      </w:pPr>
    </w:lvl>
    <w:lvl w:ilvl="3" w:tplc="0410000F" w:tentative="1">
      <w:start w:val="1"/>
      <w:numFmt w:val="decimal"/>
      <w:lvlText w:val="%4."/>
      <w:lvlJc w:val="left"/>
      <w:pPr>
        <w:ind w:left="6060" w:hanging="360"/>
      </w:pPr>
    </w:lvl>
    <w:lvl w:ilvl="4" w:tplc="04100019" w:tentative="1">
      <w:start w:val="1"/>
      <w:numFmt w:val="lowerLetter"/>
      <w:lvlText w:val="%5."/>
      <w:lvlJc w:val="left"/>
      <w:pPr>
        <w:ind w:left="6780" w:hanging="360"/>
      </w:pPr>
    </w:lvl>
    <w:lvl w:ilvl="5" w:tplc="0410001B" w:tentative="1">
      <w:start w:val="1"/>
      <w:numFmt w:val="lowerRoman"/>
      <w:lvlText w:val="%6."/>
      <w:lvlJc w:val="right"/>
      <w:pPr>
        <w:ind w:left="7500" w:hanging="180"/>
      </w:pPr>
    </w:lvl>
    <w:lvl w:ilvl="6" w:tplc="0410000F" w:tentative="1">
      <w:start w:val="1"/>
      <w:numFmt w:val="decimal"/>
      <w:lvlText w:val="%7."/>
      <w:lvlJc w:val="left"/>
      <w:pPr>
        <w:ind w:left="8220" w:hanging="360"/>
      </w:pPr>
    </w:lvl>
    <w:lvl w:ilvl="7" w:tplc="04100019" w:tentative="1">
      <w:start w:val="1"/>
      <w:numFmt w:val="lowerLetter"/>
      <w:lvlText w:val="%8."/>
      <w:lvlJc w:val="left"/>
      <w:pPr>
        <w:ind w:left="8940" w:hanging="360"/>
      </w:pPr>
    </w:lvl>
    <w:lvl w:ilvl="8" w:tplc="0410001B" w:tentative="1">
      <w:start w:val="1"/>
      <w:numFmt w:val="lowerRoman"/>
      <w:lvlText w:val="%9."/>
      <w:lvlJc w:val="right"/>
      <w:pPr>
        <w:ind w:left="9660" w:hanging="180"/>
      </w:pPr>
    </w:lvl>
  </w:abstractNum>
  <w:abstractNum w:abstractNumId="41" w15:restartNumberingAfterBreak="0">
    <w:nsid w:val="3A3543EC"/>
    <w:multiLevelType w:val="hybridMultilevel"/>
    <w:tmpl w:val="899CC8CA"/>
    <w:lvl w:ilvl="0" w:tplc="0C36DE2A">
      <w:start w:val="1"/>
      <w:numFmt w:val="lowerLetter"/>
      <w:lvlText w:val="(%1)"/>
      <w:lvlJc w:val="left"/>
      <w:pPr>
        <w:ind w:left="3269" w:hanging="360"/>
      </w:pPr>
      <w:rPr>
        <w:rFonts w:hint="default"/>
      </w:rPr>
    </w:lvl>
    <w:lvl w:ilvl="1" w:tplc="04100019" w:tentative="1">
      <w:start w:val="1"/>
      <w:numFmt w:val="lowerLetter"/>
      <w:lvlText w:val="%2."/>
      <w:lvlJc w:val="left"/>
      <w:pPr>
        <w:ind w:left="3989" w:hanging="360"/>
      </w:pPr>
    </w:lvl>
    <w:lvl w:ilvl="2" w:tplc="0410001B" w:tentative="1">
      <w:start w:val="1"/>
      <w:numFmt w:val="lowerRoman"/>
      <w:lvlText w:val="%3."/>
      <w:lvlJc w:val="right"/>
      <w:pPr>
        <w:ind w:left="4709" w:hanging="180"/>
      </w:pPr>
    </w:lvl>
    <w:lvl w:ilvl="3" w:tplc="0410000F" w:tentative="1">
      <w:start w:val="1"/>
      <w:numFmt w:val="decimal"/>
      <w:lvlText w:val="%4."/>
      <w:lvlJc w:val="left"/>
      <w:pPr>
        <w:ind w:left="5429" w:hanging="360"/>
      </w:pPr>
    </w:lvl>
    <w:lvl w:ilvl="4" w:tplc="04100019" w:tentative="1">
      <w:start w:val="1"/>
      <w:numFmt w:val="lowerLetter"/>
      <w:lvlText w:val="%5."/>
      <w:lvlJc w:val="left"/>
      <w:pPr>
        <w:ind w:left="6149" w:hanging="360"/>
      </w:pPr>
    </w:lvl>
    <w:lvl w:ilvl="5" w:tplc="0410001B" w:tentative="1">
      <w:start w:val="1"/>
      <w:numFmt w:val="lowerRoman"/>
      <w:lvlText w:val="%6."/>
      <w:lvlJc w:val="right"/>
      <w:pPr>
        <w:ind w:left="6869" w:hanging="180"/>
      </w:pPr>
    </w:lvl>
    <w:lvl w:ilvl="6" w:tplc="0410000F" w:tentative="1">
      <w:start w:val="1"/>
      <w:numFmt w:val="decimal"/>
      <w:lvlText w:val="%7."/>
      <w:lvlJc w:val="left"/>
      <w:pPr>
        <w:ind w:left="7589" w:hanging="360"/>
      </w:pPr>
    </w:lvl>
    <w:lvl w:ilvl="7" w:tplc="04100019" w:tentative="1">
      <w:start w:val="1"/>
      <w:numFmt w:val="lowerLetter"/>
      <w:lvlText w:val="%8."/>
      <w:lvlJc w:val="left"/>
      <w:pPr>
        <w:ind w:left="8309" w:hanging="360"/>
      </w:pPr>
    </w:lvl>
    <w:lvl w:ilvl="8" w:tplc="0410001B" w:tentative="1">
      <w:start w:val="1"/>
      <w:numFmt w:val="lowerRoman"/>
      <w:lvlText w:val="%9."/>
      <w:lvlJc w:val="right"/>
      <w:pPr>
        <w:ind w:left="9029" w:hanging="180"/>
      </w:pPr>
    </w:lvl>
  </w:abstractNum>
  <w:abstractNum w:abstractNumId="42" w15:restartNumberingAfterBreak="0">
    <w:nsid w:val="3A877D64"/>
    <w:multiLevelType w:val="singleLevel"/>
    <w:tmpl w:val="5DA6FC16"/>
    <w:lvl w:ilvl="0">
      <w:start w:val="1"/>
      <w:numFmt w:val="decimal"/>
      <w:pStyle w:val="References"/>
      <w:lvlText w:val="[%1]"/>
      <w:lvlJc w:val="left"/>
      <w:pPr>
        <w:tabs>
          <w:tab w:val="num" w:pos="644"/>
        </w:tabs>
        <w:ind w:left="644" w:hanging="360"/>
      </w:pPr>
      <w:rPr>
        <w:rFonts w:cs="Times New Roman"/>
      </w:rPr>
    </w:lvl>
  </w:abstractNum>
  <w:abstractNum w:abstractNumId="43" w15:restartNumberingAfterBreak="0">
    <w:nsid w:val="3C4E4912"/>
    <w:multiLevelType w:val="hybridMultilevel"/>
    <w:tmpl w:val="E018B29C"/>
    <w:lvl w:ilvl="0" w:tplc="0E3EE778">
      <w:start w:val="1"/>
      <w:numFmt w:val="bullet"/>
      <w:pStyle w:val="EMRPbulletslevel1"/>
      <w:lvlText w:val=""/>
      <w:lvlJc w:val="left"/>
      <w:pPr>
        <w:tabs>
          <w:tab w:val="num" w:pos="680"/>
        </w:tabs>
        <w:ind w:left="680" w:hanging="396"/>
      </w:pPr>
      <w:rPr>
        <w:rFonts w:ascii="Symbol" w:hAnsi="Symbol" w:hint="default"/>
      </w:rPr>
    </w:lvl>
    <w:lvl w:ilvl="1" w:tplc="04090003">
      <w:start w:val="1"/>
      <w:numFmt w:val="bullet"/>
      <w:lvlText w:val="o"/>
      <w:lvlJc w:val="left"/>
      <w:pPr>
        <w:tabs>
          <w:tab w:val="num" w:pos="1500"/>
        </w:tabs>
        <w:ind w:left="1500" w:hanging="360"/>
      </w:pPr>
      <w:rPr>
        <w:rFonts w:ascii="Courier New" w:hAnsi="Courier New" w:hint="default"/>
      </w:rPr>
    </w:lvl>
    <w:lvl w:ilvl="2" w:tplc="04090001">
      <w:start w:val="1"/>
      <w:numFmt w:val="bullet"/>
      <w:lvlText w:val=""/>
      <w:lvlJc w:val="left"/>
      <w:pPr>
        <w:tabs>
          <w:tab w:val="num" w:pos="2220"/>
        </w:tabs>
        <w:ind w:left="2220" w:hanging="360"/>
      </w:pPr>
      <w:rPr>
        <w:rFonts w:ascii="Symbol" w:hAnsi="Symbol" w:hint="default"/>
      </w:rPr>
    </w:lvl>
    <w:lvl w:ilvl="3" w:tplc="04090001" w:tentative="1">
      <w:start w:val="1"/>
      <w:numFmt w:val="bullet"/>
      <w:lvlText w:val=""/>
      <w:lvlJc w:val="left"/>
      <w:pPr>
        <w:tabs>
          <w:tab w:val="num" w:pos="2940"/>
        </w:tabs>
        <w:ind w:left="2940" w:hanging="360"/>
      </w:pPr>
      <w:rPr>
        <w:rFonts w:ascii="Symbol" w:hAnsi="Symbol" w:hint="default"/>
      </w:rPr>
    </w:lvl>
    <w:lvl w:ilvl="4" w:tplc="04090003" w:tentative="1">
      <w:start w:val="1"/>
      <w:numFmt w:val="bullet"/>
      <w:lvlText w:val="o"/>
      <w:lvlJc w:val="left"/>
      <w:pPr>
        <w:tabs>
          <w:tab w:val="num" w:pos="3660"/>
        </w:tabs>
        <w:ind w:left="3660" w:hanging="360"/>
      </w:pPr>
      <w:rPr>
        <w:rFonts w:ascii="Courier New" w:hAnsi="Courier New" w:hint="default"/>
      </w:rPr>
    </w:lvl>
    <w:lvl w:ilvl="5" w:tplc="04090005" w:tentative="1">
      <w:start w:val="1"/>
      <w:numFmt w:val="bullet"/>
      <w:lvlText w:val=""/>
      <w:lvlJc w:val="left"/>
      <w:pPr>
        <w:tabs>
          <w:tab w:val="num" w:pos="4380"/>
        </w:tabs>
        <w:ind w:left="4380" w:hanging="360"/>
      </w:pPr>
      <w:rPr>
        <w:rFonts w:ascii="Wingdings" w:hAnsi="Wingdings" w:hint="default"/>
      </w:rPr>
    </w:lvl>
    <w:lvl w:ilvl="6" w:tplc="04090001" w:tentative="1">
      <w:start w:val="1"/>
      <w:numFmt w:val="bullet"/>
      <w:lvlText w:val=""/>
      <w:lvlJc w:val="left"/>
      <w:pPr>
        <w:tabs>
          <w:tab w:val="num" w:pos="5100"/>
        </w:tabs>
        <w:ind w:left="5100" w:hanging="360"/>
      </w:pPr>
      <w:rPr>
        <w:rFonts w:ascii="Symbol" w:hAnsi="Symbol" w:hint="default"/>
      </w:rPr>
    </w:lvl>
    <w:lvl w:ilvl="7" w:tplc="04090003" w:tentative="1">
      <w:start w:val="1"/>
      <w:numFmt w:val="bullet"/>
      <w:lvlText w:val="o"/>
      <w:lvlJc w:val="left"/>
      <w:pPr>
        <w:tabs>
          <w:tab w:val="num" w:pos="5820"/>
        </w:tabs>
        <w:ind w:left="5820" w:hanging="360"/>
      </w:pPr>
      <w:rPr>
        <w:rFonts w:ascii="Courier New" w:hAnsi="Courier New" w:hint="default"/>
      </w:rPr>
    </w:lvl>
    <w:lvl w:ilvl="8" w:tplc="04090005" w:tentative="1">
      <w:start w:val="1"/>
      <w:numFmt w:val="bullet"/>
      <w:lvlText w:val=""/>
      <w:lvlJc w:val="left"/>
      <w:pPr>
        <w:tabs>
          <w:tab w:val="num" w:pos="6540"/>
        </w:tabs>
        <w:ind w:left="6540" w:hanging="360"/>
      </w:pPr>
      <w:rPr>
        <w:rFonts w:ascii="Wingdings" w:hAnsi="Wingdings" w:hint="default"/>
      </w:rPr>
    </w:lvl>
  </w:abstractNum>
  <w:abstractNum w:abstractNumId="44" w15:restartNumberingAfterBreak="0">
    <w:nsid w:val="3E701921"/>
    <w:multiLevelType w:val="multilevel"/>
    <w:tmpl w:val="CD782B80"/>
    <w:lvl w:ilvl="0">
      <w:start w:val="1"/>
      <w:numFmt w:val="decimal"/>
      <w:lvlText w:val="%1."/>
      <w:lvlJc w:val="left"/>
      <w:pPr>
        <w:ind w:left="1046" w:hanging="360"/>
      </w:pPr>
      <w:rPr>
        <w:rFonts w:hint="default"/>
      </w:rPr>
    </w:lvl>
    <w:lvl w:ilvl="1">
      <w:start w:val="2"/>
      <w:numFmt w:val="decimal"/>
      <w:isLgl/>
      <w:lvlText w:val="%1.%2"/>
      <w:lvlJc w:val="left"/>
      <w:pPr>
        <w:ind w:left="1446" w:hanging="760"/>
      </w:pPr>
      <w:rPr>
        <w:rFonts w:hint="default"/>
      </w:rPr>
    </w:lvl>
    <w:lvl w:ilvl="2">
      <w:start w:val="4"/>
      <w:numFmt w:val="decimal"/>
      <w:isLgl/>
      <w:lvlText w:val="%1.%2.%3"/>
      <w:lvlJc w:val="left"/>
      <w:pPr>
        <w:ind w:left="1446" w:hanging="760"/>
      </w:pPr>
      <w:rPr>
        <w:rFonts w:hint="default"/>
      </w:rPr>
    </w:lvl>
    <w:lvl w:ilvl="3">
      <w:start w:val="1"/>
      <w:numFmt w:val="decimal"/>
      <w:isLgl/>
      <w:lvlText w:val="%1.%2.%3.%4"/>
      <w:lvlJc w:val="left"/>
      <w:pPr>
        <w:ind w:left="1446" w:hanging="760"/>
      </w:pPr>
      <w:rPr>
        <w:rFonts w:hint="default"/>
      </w:rPr>
    </w:lvl>
    <w:lvl w:ilvl="4">
      <w:start w:val="1"/>
      <w:numFmt w:val="decimal"/>
      <w:isLgl/>
      <w:lvlText w:val="%1.%2.%3.%4.%5"/>
      <w:lvlJc w:val="left"/>
      <w:pPr>
        <w:ind w:left="1766" w:hanging="1080"/>
      </w:pPr>
      <w:rPr>
        <w:rFonts w:hint="default"/>
      </w:rPr>
    </w:lvl>
    <w:lvl w:ilvl="5">
      <w:start w:val="1"/>
      <w:numFmt w:val="decimal"/>
      <w:isLgl/>
      <w:lvlText w:val="%1.%2.%3.%4.%5.%6"/>
      <w:lvlJc w:val="left"/>
      <w:pPr>
        <w:ind w:left="1766" w:hanging="1080"/>
      </w:pPr>
      <w:rPr>
        <w:rFonts w:hint="default"/>
      </w:rPr>
    </w:lvl>
    <w:lvl w:ilvl="6">
      <w:start w:val="1"/>
      <w:numFmt w:val="decimal"/>
      <w:isLgl/>
      <w:lvlText w:val="%1.%2.%3.%4.%5.%6.%7"/>
      <w:lvlJc w:val="left"/>
      <w:pPr>
        <w:ind w:left="2126" w:hanging="1440"/>
      </w:pPr>
      <w:rPr>
        <w:rFonts w:hint="default"/>
      </w:rPr>
    </w:lvl>
    <w:lvl w:ilvl="7">
      <w:start w:val="1"/>
      <w:numFmt w:val="decimal"/>
      <w:isLgl/>
      <w:lvlText w:val="%1.%2.%3.%4.%5.%6.%7.%8"/>
      <w:lvlJc w:val="left"/>
      <w:pPr>
        <w:ind w:left="2126" w:hanging="1440"/>
      </w:pPr>
      <w:rPr>
        <w:rFonts w:hint="default"/>
      </w:rPr>
    </w:lvl>
    <w:lvl w:ilvl="8">
      <w:start w:val="1"/>
      <w:numFmt w:val="decimal"/>
      <w:isLgl/>
      <w:lvlText w:val="%1.%2.%3.%4.%5.%6.%7.%8.%9"/>
      <w:lvlJc w:val="left"/>
      <w:pPr>
        <w:ind w:left="2486" w:hanging="1800"/>
      </w:pPr>
      <w:rPr>
        <w:rFonts w:hint="default"/>
      </w:rPr>
    </w:lvl>
  </w:abstractNum>
  <w:abstractNum w:abstractNumId="45" w15:restartNumberingAfterBreak="0">
    <w:nsid w:val="408F6254"/>
    <w:multiLevelType w:val="hybridMultilevel"/>
    <w:tmpl w:val="E48EB2EC"/>
    <w:lvl w:ilvl="0" w:tplc="0486CE60">
      <w:start w:val="8"/>
      <w:numFmt w:val="bullet"/>
      <w:lvlText w:val="–"/>
      <w:lvlJc w:val="left"/>
      <w:pPr>
        <w:ind w:left="1406" w:hanging="360"/>
      </w:pPr>
      <w:rPr>
        <w:rFonts w:ascii="Times New Roman" w:eastAsiaTheme="minorHAnsi" w:hAnsi="Times New Roman" w:cs="Times New Roman" w:hint="default"/>
      </w:rPr>
    </w:lvl>
    <w:lvl w:ilvl="1" w:tplc="04100003" w:tentative="1">
      <w:start w:val="1"/>
      <w:numFmt w:val="bullet"/>
      <w:lvlText w:val="o"/>
      <w:lvlJc w:val="left"/>
      <w:pPr>
        <w:ind w:left="2126" w:hanging="360"/>
      </w:pPr>
      <w:rPr>
        <w:rFonts w:ascii="Courier New" w:hAnsi="Courier New" w:cs="Courier New" w:hint="default"/>
      </w:rPr>
    </w:lvl>
    <w:lvl w:ilvl="2" w:tplc="04100005" w:tentative="1">
      <w:start w:val="1"/>
      <w:numFmt w:val="bullet"/>
      <w:lvlText w:val=""/>
      <w:lvlJc w:val="left"/>
      <w:pPr>
        <w:ind w:left="2846" w:hanging="360"/>
      </w:pPr>
      <w:rPr>
        <w:rFonts w:ascii="Wingdings" w:hAnsi="Wingdings" w:hint="default"/>
      </w:rPr>
    </w:lvl>
    <w:lvl w:ilvl="3" w:tplc="04100001" w:tentative="1">
      <w:start w:val="1"/>
      <w:numFmt w:val="bullet"/>
      <w:lvlText w:val=""/>
      <w:lvlJc w:val="left"/>
      <w:pPr>
        <w:ind w:left="3566" w:hanging="360"/>
      </w:pPr>
      <w:rPr>
        <w:rFonts w:ascii="Symbol" w:hAnsi="Symbol" w:hint="default"/>
      </w:rPr>
    </w:lvl>
    <w:lvl w:ilvl="4" w:tplc="04100003" w:tentative="1">
      <w:start w:val="1"/>
      <w:numFmt w:val="bullet"/>
      <w:lvlText w:val="o"/>
      <w:lvlJc w:val="left"/>
      <w:pPr>
        <w:ind w:left="4286" w:hanging="360"/>
      </w:pPr>
      <w:rPr>
        <w:rFonts w:ascii="Courier New" w:hAnsi="Courier New" w:cs="Courier New" w:hint="default"/>
      </w:rPr>
    </w:lvl>
    <w:lvl w:ilvl="5" w:tplc="04100005" w:tentative="1">
      <w:start w:val="1"/>
      <w:numFmt w:val="bullet"/>
      <w:lvlText w:val=""/>
      <w:lvlJc w:val="left"/>
      <w:pPr>
        <w:ind w:left="5006" w:hanging="360"/>
      </w:pPr>
      <w:rPr>
        <w:rFonts w:ascii="Wingdings" w:hAnsi="Wingdings" w:hint="default"/>
      </w:rPr>
    </w:lvl>
    <w:lvl w:ilvl="6" w:tplc="04100001" w:tentative="1">
      <w:start w:val="1"/>
      <w:numFmt w:val="bullet"/>
      <w:lvlText w:val=""/>
      <w:lvlJc w:val="left"/>
      <w:pPr>
        <w:ind w:left="5726" w:hanging="360"/>
      </w:pPr>
      <w:rPr>
        <w:rFonts w:ascii="Symbol" w:hAnsi="Symbol" w:hint="default"/>
      </w:rPr>
    </w:lvl>
    <w:lvl w:ilvl="7" w:tplc="04100003" w:tentative="1">
      <w:start w:val="1"/>
      <w:numFmt w:val="bullet"/>
      <w:lvlText w:val="o"/>
      <w:lvlJc w:val="left"/>
      <w:pPr>
        <w:ind w:left="6446" w:hanging="360"/>
      </w:pPr>
      <w:rPr>
        <w:rFonts w:ascii="Courier New" w:hAnsi="Courier New" w:cs="Courier New" w:hint="default"/>
      </w:rPr>
    </w:lvl>
    <w:lvl w:ilvl="8" w:tplc="04100005" w:tentative="1">
      <w:start w:val="1"/>
      <w:numFmt w:val="bullet"/>
      <w:lvlText w:val=""/>
      <w:lvlJc w:val="left"/>
      <w:pPr>
        <w:ind w:left="7166" w:hanging="360"/>
      </w:pPr>
      <w:rPr>
        <w:rFonts w:ascii="Wingdings" w:hAnsi="Wingdings" w:hint="default"/>
      </w:rPr>
    </w:lvl>
  </w:abstractNum>
  <w:abstractNum w:abstractNumId="46" w15:restartNumberingAfterBreak="0">
    <w:nsid w:val="46AE4003"/>
    <w:multiLevelType w:val="hybridMultilevel"/>
    <w:tmpl w:val="899CC8CA"/>
    <w:lvl w:ilvl="0" w:tplc="0C36DE2A">
      <w:start w:val="1"/>
      <w:numFmt w:val="lowerLetter"/>
      <w:lvlText w:val="(%1)"/>
      <w:lvlJc w:val="left"/>
      <w:pPr>
        <w:ind w:left="3269" w:hanging="360"/>
      </w:pPr>
      <w:rPr>
        <w:rFonts w:hint="default"/>
      </w:rPr>
    </w:lvl>
    <w:lvl w:ilvl="1" w:tplc="04100019" w:tentative="1">
      <w:start w:val="1"/>
      <w:numFmt w:val="lowerLetter"/>
      <w:lvlText w:val="%2."/>
      <w:lvlJc w:val="left"/>
      <w:pPr>
        <w:ind w:left="3989" w:hanging="360"/>
      </w:pPr>
    </w:lvl>
    <w:lvl w:ilvl="2" w:tplc="0410001B" w:tentative="1">
      <w:start w:val="1"/>
      <w:numFmt w:val="lowerRoman"/>
      <w:lvlText w:val="%3."/>
      <w:lvlJc w:val="right"/>
      <w:pPr>
        <w:ind w:left="4709" w:hanging="180"/>
      </w:pPr>
    </w:lvl>
    <w:lvl w:ilvl="3" w:tplc="0410000F" w:tentative="1">
      <w:start w:val="1"/>
      <w:numFmt w:val="decimal"/>
      <w:lvlText w:val="%4."/>
      <w:lvlJc w:val="left"/>
      <w:pPr>
        <w:ind w:left="5429" w:hanging="360"/>
      </w:pPr>
    </w:lvl>
    <w:lvl w:ilvl="4" w:tplc="04100019" w:tentative="1">
      <w:start w:val="1"/>
      <w:numFmt w:val="lowerLetter"/>
      <w:lvlText w:val="%5."/>
      <w:lvlJc w:val="left"/>
      <w:pPr>
        <w:ind w:left="6149" w:hanging="360"/>
      </w:pPr>
    </w:lvl>
    <w:lvl w:ilvl="5" w:tplc="0410001B" w:tentative="1">
      <w:start w:val="1"/>
      <w:numFmt w:val="lowerRoman"/>
      <w:lvlText w:val="%6."/>
      <w:lvlJc w:val="right"/>
      <w:pPr>
        <w:ind w:left="6869" w:hanging="180"/>
      </w:pPr>
    </w:lvl>
    <w:lvl w:ilvl="6" w:tplc="0410000F" w:tentative="1">
      <w:start w:val="1"/>
      <w:numFmt w:val="decimal"/>
      <w:lvlText w:val="%7."/>
      <w:lvlJc w:val="left"/>
      <w:pPr>
        <w:ind w:left="7589" w:hanging="360"/>
      </w:pPr>
    </w:lvl>
    <w:lvl w:ilvl="7" w:tplc="04100019" w:tentative="1">
      <w:start w:val="1"/>
      <w:numFmt w:val="lowerLetter"/>
      <w:lvlText w:val="%8."/>
      <w:lvlJc w:val="left"/>
      <w:pPr>
        <w:ind w:left="8309" w:hanging="360"/>
      </w:pPr>
    </w:lvl>
    <w:lvl w:ilvl="8" w:tplc="0410001B" w:tentative="1">
      <w:start w:val="1"/>
      <w:numFmt w:val="lowerRoman"/>
      <w:lvlText w:val="%9."/>
      <w:lvlJc w:val="right"/>
      <w:pPr>
        <w:ind w:left="9029" w:hanging="180"/>
      </w:pPr>
    </w:lvl>
  </w:abstractNum>
  <w:abstractNum w:abstractNumId="47" w15:restartNumberingAfterBreak="0">
    <w:nsid w:val="493C3F76"/>
    <w:multiLevelType w:val="hybridMultilevel"/>
    <w:tmpl w:val="9A9E418C"/>
    <w:lvl w:ilvl="0" w:tplc="2C18EFA4">
      <w:start w:val="1"/>
      <w:numFmt w:val="lowerLetter"/>
      <w:pStyle w:val="tablefootnote"/>
      <w:lvlText w:val="%1."/>
      <w:lvlJc w:val="right"/>
      <w:pPr>
        <w:ind w:left="418" w:hanging="360"/>
      </w:pPr>
      <w:rPr>
        <w:rFonts w:ascii="Times New Roman" w:hAnsi="Times New Roman" w:hint="default"/>
        <w:b w:val="0"/>
        <w:i w:val="0"/>
        <w:caps w:val="0"/>
        <w:strike w:val="0"/>
        <w:dstrike w:val="0"/>
        <w:vanish w:val="0"/>
        <w:color w:val="auto"/>
        <w:spacing w:val="0"/>
        <w:w w:val="100"/>
        <w:kern w:val="0"/>
        <w:position w:val="0"/>
        <w:sz w:val="16"/>
        <w:vertAlign w:val="superscript"/>
        <w14:shadow w14:blurRad="0" w14:dist="0" w14:dir="0" w14:sx="0" w14:sy="0" w14:kx="0" w14:ky="0" w14:algn="none">
          <w14:srgbClr w14:val="000000"/>
        </w14:shadow>
        <w14:textOutline w14:w="0" w14:cap="rnd" w14:cmpd="sng" w14:algn="ctr">
          <w14:noFill/>
          <w14:prstDash w14:val="solid"/>
          <w14:bevel/>
        </w14:textOut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4B402625"/>
    <w:multiLevelType w:val="multilevel"/>
    <w:tmpl w:val="33BE6940"/>
    <w:lvl w:ilvl="0">
      <w:start w:val="5"/>
      <w:numFmt w:val="decimal"/>
      <w:lvlText w:val="%1"/>
      <w:lvlJc w:val="left"/>
      <w:pPr>
        <w:ind w:left="360" w:hanging="360"/>
      </w:pPr>
      <w:rPr>
        <w:rFonts w:hint="default"/>
      </w:rPr>
    </w:lvl>
    <w:lvl w:ilvl="1">
      <w:start w:val="3"/>
      <w:numFmt w:val="decimal"/>
      <w:lvlText w:val="%1.%2"/>
      <w:lvlJc w:val="left"/>
      <w:pPr>
        <w:ind w:left="1046" w:hanging="360"/>
      </w:pPr>
      <w:rPr>
        <w:rFonts w:hint="default"/>
      </w:rPr>
    </w:lvl>
    <w:lvl w:ilvl="2">
      <w:start w:val="1"/>
      <w:numFmt w:val="decimal"/>
      <w:lvlText w:val="%1.%2.%3"/>
      <w:lvlJc w:val="left"/>
      <w:pPr>
        <w:ind w:left="2092" w:hanging="720"/>
      </w:pPr>
      <w:rPr>
        <w:rFonts w:hint="default"/>
      </w:rPr>
    </w:lvl>
    <w:lvl w:ilvl="3">
      <w:start w:val="1"/>
      <w:numFmt w:val="decimal"/>
      <w:lvlText w:val="%1.%2.%3.%4"/>
      <w:lvlJc w:val="left"/>
      <w:pPr>
        <w:ind w:left="2778" w:hanging="720"/>
      </w:pPr>
      <w:rPr>
        <w:rFonts w:hint="default"/>
      </w:rPr>
    </w:lvl>
    <w:lvl w:ilvl="4">
      <w:start w:val="1"/>
      <w:numFmt w:val="decimal"/>
      <w:lvlText w:val="%1.%2.%3.%4.%5"/>
      <w:lvlJc w:val="left"/>
      <w:pPr>
        <w:ind w:left="3824" w:hanging="1080"/>
      </w:pPr>
      <w:rPr>
        <w:rFonts w:hint="default"/>
      </w:rPr>
    </w:lvl>
    <w:lvl w:ilvl="5">
      <w:start w:val="1"/>
      <w:numFmt w:val="decimal"/>
      <w:lvlText w:val="%1.%2.%3.%4.%5.%6"/>
      <w:lvlJc w:val="left"/>
      <w:pPr>
        <w:ind w:left="4510" w:hanging="1080"/>
      </w:pPr>
      <w:rPr>
        <w:rFonts w:hint="default"/>
      </w:rPr>
    </w:lvl>
    <w:lvl w:ilvl="6">
      <w:start w:val="1"/>
      <w:numFmt w:val="decimal"/>
      <w:lvlText w:val="%1.%2.%3.%4.%5.%6.%7"/>
      <w:lvlJc w:val="left"/>
      <w:pPr>
        <w:ind w:left="5556" w:hanging="1440"/>
      </w:pPr>
      <w:rPr>
        <w:rFonts w:hint="default"/>
      </w:rPr>
    </w:lvl>
    <w:lvl w:ilvl="7">
      <w:start w:val="1"/>
      <w:numFmt w:val="decimal"/>
      <w:lvlText w:val="%1.%2.%3.%4.%5.%6.%7.%8"/>
      <w:lvlJc w:val="left"/>
      <w:pPr>
        <w:ind w:left="6242" w:hanging="1440"/>
      </w:pPr>
      <w:rPr>
        <w:rFonts w:hint="default"/>
      </w:rPr>
    </w:lvl>
    <w:lvl w:ilvl="8">
      <w:start w:val="1"/>
      <w:numFmt w:val="decimal"/>
      <w:lvlText w:val="%1.%2.%3.%4.%5.%6.%7.%8.%9"/>
      <w:lvlJc w:val="left"/>
      <w:pPr>
        <w:ind w:left="7288" w:hanging="1800"/>
      </w:pPr>
      <w:rPr>
        <w:rFonts w:hint="default"/>
      </w:rPr>
    </w:lvl>
  </w:abstractNum>
  <w:abstractNum w:abstractNumId="49" w15:restartNumberingAfterBreak="0">
    <w:nsid w:val="4BD74A05"/>
    <w:multiLevelType w:val="hybridMultilevel"/>
    <w:tmpl w:val="A6C6A44C"/>
    <w:lvl w:ilvl="0" w:tplc="EEFE16B4">
      <w:start w:val="1"/>
      <w:numFmt w:val="bullet"/>
      <w:lvlText w:val=""/>
      <w:lvlJc w:val="left"/>
      <w:pPr>
        <w:ind w:left="720" w:hanging="360"/>
      </w:pPr>
      <w:rPr>
        <w:rFonts w:ascii="Symbol" w:hAnsi="Symbol" w:hint="default"/>
        <w:color w:val="auto"/>
      </w:rPr>
    </w:lvl>
    <w:lvl w:ilvl="1" w:tplc="04100003" w:tentative="1">
      <w:start w:val="1"/>
      <w:numFmt w:val="bullet"/>
      <w:lvlText w:val="o"/>
      <w:lvlJc w:val="left"/>
      <w:pPr>
        <w:ind w:left="1440" w:hanging="360"/>
      </w:pPr>
      <w:rPr>
        <w:rFonts w:ascii="Courier New" w:hAnsi="Courier New" w:cs="Courier New" w:hint="default"/>
      </w:rPr>
    </w:lvl>
    <w:lvl w:ilvl="2" w:tplc="0486CE60">
      <w:start w:val="8"/>
      <w:numFmt w:val="bullet"/>
      <w:lvlText w:val="–"/>
      <w:lvlJc w:val="left"/>
      <w:pPr>
        <w:ind w:left="2160" w:hanging="360"/>
      </w:pPr>
      <w:rPr>
        <w:rFonts w:ascii="Times New Roman" w:eastAsiaTheme="minorHAnsi" w:hAnsi="Times New Roman" w:cs="Times New Roman" w:hint="default"/>
      </w:rPr>
    </w:lvl>
    <w:lvl w:ilvl="3" w:tplc="0410000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0" w15:restartNumberingAfterBreak="0">
    <w:nsid w:val="503265CB"/>
    <w:multiLevelType w:val="hybridMultilevel"/>
    <w:tmpl w:val="BA6EAA00"/>
    <w:lvl w:ilvl="0" w:tplc="0486CE60">
      <w:start w:val="8"/>
      <w:numFmt w:val="bullet"/>
      <w:lvlText w:val="–"/>
      <w:lvlJc w:val="left"/>
      <w:pPr>
        <w:ind w:left="1046" w:hanging="360"/>
      </w:pPr>
      <w:rPr>
        <w:rFonts w:ascii="Times New Roman" w:eastAsiaTheme="minorHAnsi" w:hAnsi="Times New Roman" w:cs="Times New Roman" w:hint="default"/>
      </w:rPr>
    </w:lvl>
    <w:lvl w:ilvl="1" w:tplc="04100003" w:tentative="1">
      <w:start w:val="1"/>
      <w:numFmt w:val="bullet"/>
      <w:lvlText w:val="o"/>
      <w:lvlJc w:val="left"/>
      <w:pPr>
        <w:ind w:left="1766" w:hanging="360"/>
      </w:pPr>
      <w:rPr>
        <w:rFonts w:ascii="Courier New" w:hAnsi="Courier New" w:cs="Courier New" w:hint="default"/>
      </w:rPr>
    </w:lvl>
    <w:lvl w:ilvl="2" w:tplc="04100005" w:tentative="1">
      <w:start w:val="1"/>
      <w:numFmt w:val="bullet"/>
      <w:lvlText w:val=""/>
      <w:lvlJc w:val="left"/>
      <w:pPr>
        <w:ind w:left="2486" w:hanging="360"/>
      </w:pPr>
      <w:rPr>
        <w:rFonts w:ascii="Wingdings" w:hAnsi="Wingdings" w:hint="default"/>
      </w:rPr>
    </w:lvl>
    <w:lvl w:ilvl="3" w:tplc="04100001" w:tentative="1">
      <w:start w:val="1"/>
      <w:numFmt w:val="bullet"/>
      <w:lvlText w:val=""/>
      <w:lvlJc w:val="left"/>
      <w:pPr>
        <w:ind w:left="3206" w:hanging="360"/>
      </w:pPr>
      <w:rPr>
        <w:rFonts w:ascii="Symbol" w:hAnsi="Symbol" w:hint="default"/>
      </w:rPr>
    </w:lvl>
    <w:lvl w:ilvl="4" w:tplc="04100003" w:tentative="1">
      <w:start w:val="1"/>
      <w:numFmt w:val="bullet"/>
      <w:lvlText w:val="o"/>
      <w:lvlJc w:val="left"/>
      <w:pPr>
        <w:ind w:left="3926" w:hanging="360"/>
      </w:pPr>
      <w:rPr>
        <w:rFonts w:ascii="Courier New" w:hAnsi="Courier New" w:cs="Courier New" w:hint="default"/>
      </w:rPr>
    </w:lvl>
    <w:lvl w:ilvl="5" w:tplc="04100005" w:tentative="1">
      <w:start w:val="1"/>
      <w:numFmt w:val="bullet"/>
      <w:lvlText w:val=""/>
      <w:lvlJc w:val="left"/>
      <w:pPr>
        <w:ind w:left="4646" w:hanging="360"/>
      </w:pPr>
      <w:rPr>
        <w:rFonts w:ascii="Wingdings" w:hAnsi="Wingdings" w:hint="default"/>
      </w:rPr>
    </w:lvl>
    <w:lvl w:ilvl="6" w:tplc="04100001" w:tentative="1">
      <w:start w:val="1"/>
      <w:numFmt w:val="bullet"/>
      <w:lvlText w:val=""/>
      <w:lvlJc w:val="left"/>
      <w:pPr>
        <w:ind w:left="5366" w:hanging="360"/>
      </w:pPr>
      <w:rPr>
        <w:rFonts w:ascii="Symbol" w:hAnsi="Symbol" w:hint="default"/>
      </w:rPr>
    </w:lvl>
    <w:lvl w:ilvl="7" w:tplc="04100003" w:tentative="1">
      <w:start w:val="1"/>
      <w:numFmt w:val="bullet"/>
      <w:lvlText w:val="o"/>
      <w:lvlJc w:val="left"/>
      <w:pPr>
        <w:ind w:left="6086" w:hanging="360"/>
      </w:pPr>
      <w:rPr>
        <w:rFonts w:ascii="Courier New" w:hAnsi="Courier New" w:cs="Courier New" w:hint="default"/>
      </w:rPr>
    </w:lvl>
    <w:lvl w:ilvl="8" w:tplc="04100005" w:tentative="1">
      <w:start w:val="1"/>
      <w:numFmt w:val="bullet"/>
      <w:lvlText w:val=""/>
      <w:lvlJc w:val="left"/>
      <w:pPr>
        <w:ind w:left="6806" w:hanging="360"/>
      </w:pPr>
      <w:rPr>
        <w:rFonts w:ascii="Wingdings" w:hAnsi="Wingdings" w:hint="default"/>
      </w:rPr>
    </w:lvl>
  </w:abstractNum>
  <w:abstractNum w:abstractNumId="51" w15:restartNumberingAfterBreak="0">
    <w:nsid w:val="522762B2"/>
    <w:multiLevelType w:val="hybridMultilevel"/>
    <w:tmpl w:val="7D628F1C"/>
    <w:lvl w:ilvl="0" w:tplc="0486CE60">
      <w:start w:val="8"/>
      <w:numFmt w:val="bullet"/>
      <w:lvlText w:val="–"/>
      <w:lvlJc w:val="left"/>
      <w:pPr>
        <w:ind w:left="1068" w:hanging="360"/>
      </w:pPr>
      <w:rPr>
        <w:rFonts w:ascii="Times New Roman" w:eastAsiaTheme="minorHAnsi" w:hAnsi="Times New Roman" w:cs="Times New Roman" w:hint="default"/>
      </w:rPr>
    </w:lvl>
    <w:lvl w:ilvl="1" w:tplc="AB22AD94">
      <w:numFmt w:val="bullet"/>
      <w:lvlText w:val="•"/>
      <w:lvlJc w:val="left"/>
      <w:pPr>
        <w:ind w:left="2158" w:hanging="730"/>
      </w:pPr>
      <w:rPr>
        <w:rFonts w:ascii="Times New Roman" w:eastAsiaTheme="minorHAnsi" w:hAnsi="Times New Roman" w:cs="Times New Roman" w:hint="default"/>
      </w:rPr>
    </w:lvl>
    <w:lvl w:ilvl="2" w:tplc="04100005" w:tentative="1">
      <w:start w:val="1"/>
      <w:numFmt w:val="bullet"/>
      <w:lvlText w:val=""/>
      <w:lvlJc w:val="left"/>
      <w:pPr>
        <w:ind w:left="2508" w:hanging="360"/>
      </w:pPr>
      <w:rPr>
        <w:rFonts w:ascii="Wingdings" w:hAnsi="Wingdings" w:hint="default"/>
      </w:rPr>
    </w:lvl>
    <w:lvl w:ilvl="3" w:tplc="04100001" w:tentative="1">
      <w:start w:val="1"/>
      <w:numFmt w:val="bullet"/>
      <w:lvlText w:val=""/>
      <w:lvlJc w:val="left"/>
      <w:pPr>
        <w:ind w:left="3228" w:hanging="360"/>
      </w:pPr>
      <w:rPr>
        <w:rFonts w:ascii="Symbol" w:hAnsi="Symbol" w:hint="default"/>
      </w:rPr>
    </w:lvl>
    <w:lvl w:ilvl="4" w:tplc="04100003" w:tentative="1">
      <w:start w:val="1"/>
      <w:numFmt w:val="bullet"/>
      <w:lvlText w:val="o"/>
      <w:lvlJc w:val="left"/>
      <w:pPr>
        <w:ind w:left="3948" w:hanging="360"/>
      </w:pPr>
      <w:rPr>
        <w:rFonts w:ascii="Courier New" w:hAnsi="Courier New" w:cs="Courier New" w:hint="default"/>
      </w:rPr>
    </w:lvl>
    <w:lvl w:ilvl="5" w:tplc="04100005" w:tentative="1">
      <w:start w:val="1"/>
      <w:numFmt w:val="bullet"/>
      <w:lvlText w:val=""/>
      <w:lvlJc w:val="left"/>
      <w:pPr>
        <w:ind w:left="4668" w:hanging="360"/>
      </w:pPr>
      <w:rPr>
        <w:rFonts w:ascii="Wingdings" w:hAnsi="Wingdings" w:hint="default"/>
      </w:rPr>
    </w:lvl>
    <w:lvl w:ilvl="6" w:tplc="04100001" w:tentative="1">
      <w:start w:val="1"/>
      <w:numFmt w:val="bullet"/>
      <w:lvlText w:val=""/>
      <w:lvlJc w:val="left"/>
      <w:pPr>
        <w:ind w:left="5388" w:hanging="360"/>
      </w:pPr>
      <w:rPr>
        <w:rFonts w:ascii="Symbol" w:hAnsi="Symbol" w:hint="default"/>
      </w:rPr>
    </w:lvl>
    <w:lvl w:ilvl="7" w:tplc="04100003" w:tentative="1">
      <w:start w:val="1"/>
      <w:numFmt w:val="bullet"/>
      <w:lvlText w:val="o"/>
      <w:lvlJc w:val="left"/>
      <w:pPr>
        <w:ind w:left="6108" w:hanging="360"/>
      </w:pPr>
      <w:rPr>
        <w:rFonts w:ascii="Courier New" w:hAnsi="Courier New" w:cs="Courier New" w:hint="default"/>
      </w:rPr>
    </w:lvl>
    <w:lvl w:ilvl="8" w:tplc="04100005" w:tentative="1">
      <w:start w:val="1"/>
      <w:numFmt w:val="bullet"/>
      <w:lvlText w:val=""/>
      <w:lvlJc w:val="left"/>
      <w:pPr>
        <w:ind w:left="6828" w:hanging="360"/>
      </w:pPr>
      <w:rPr>
        <w:rFonts w:ascii="Wingdings" w:hAnsi="Wingdings" w:hint="default"/>
      </w:rPr>
    </w:lvl>
  </w:abstractNum>
  <w:abstractNum w:abstractNumId="52" w15:restartNumberingAfterBreak="0">
    <w:nsid w:val="52CA544A"/>
    <w:multiLevelType w:val="singleLevel"/>
    <w:tmpl w:val="AED6D67E"/>
    <w:lvl w:ilvl="0">
      <w:start w:val="1"/>
      <w:numFmt w:val="decimal"/>
      <w:pStyle w:val="references0"/>
      <w:lvlText w:val="[%1]"/>
      <w:lvlJc w:val="left"/>
      <w:pPr>
        <w:tabs>
          <w:tab w:val="num" w:pos="360"/>
        </w:tabs>
        <w:ind w:left="360" w:hanging="360"/>
      </w:pPr>
      <w:rPr>
        <w:rFonts w:ascii="Times New Roman" w:hAnsi="Times New Roman" w:cs="Times New Roman" w:hint="default"/>
        <w:b w:val="0"/>
        <w:bCs w:val="0"/>
        <w:i w:val="0"/>
        <w:iCs w:val="0"/>
        <w:sz w:val="16"/>
        <w:szCs w:val="16"/>
      </w:rPr>
    </w:lvl>
  </w:abstractNum>
  <w:abstractNum w:abstractNumId="53" w15:restartNumberingAfterBreak="0">
    <w:nsid w:val="54BA29E7"/>
    <w:multiLevelType w:val="hybridMultilevel"/>
    <w:tmpl w:val="5F1E74DC"/>
    <w:lvl w:ilvl="0" w:tplc="EEFE16B4">
      <w:start w:val="1"/>
      <w:numFmt w:val="bullet"/>
      <w:lvlText w:val=""/>
      <w:lvlJc w:val="left"/>
      <w:pPr>
        <w:ind w:left="720" w:hanging="360"/>
      </w:pPr>
      <w:rPr>
        <w:rFonts w:ascii="Symbol" w:hAnsi="Symbol" w:hint="default"/>
        <w:color w:val="auto"/>
      </w:rPr>
    </w:lvl>
    <w:lvl w:ilvl="1" w:tplc="04100003" w:tentative="1">
      <w:start w:val="1"/>
      <w:numFmt w:val="bullet"/>
      <w:lvlText w:val="o"/>
      <w:lvlJc w:val="left"/>
      <w:pPr>
        <w:ind w:left="1440" w:hanging="360"/>
      </w:pPr>
      <w:rPr>
        <w:rFonts w:ascii="Courier New" w:hAnsi="Courier New" w:cs="Courier New" w:hint="default"/>
      </w:rPr>
    </w:lvl>
    <w:lvl w:ilvl="2" w:tplc="0486CE60">
      <w:start w:val="8"/>
      <w:numFmt w:val="bullet"/>
      <w:lvlText w:val="–"/>
      <w:lvlJc w:val="left"/>
      <w:pPr>
        <w:ind w:left="2160" w:hanging="360"/>
      </w:pPr>
      <w:rPr>
        <w:rFonts w:ascii="Times New Roman" w:eastAsiaTheme="minorHAnsi" w:hAnsi="Times New Roman" w:cs="Times New Roman" w:hint="default"/>
      </w:rPr>
    </w:lvl>
    <w:lvl w:ilvl="3" w:tplc="0410000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4" w15:restartNumberingAfterBreak="0">
    <w:nsid w:val="60B84882"/>
    <w:multiLevelType w:val="hybridMultilevel"/>
    <w:tmpl w:val="C082E646"/>
    <w:lvl w:ilvl="0" w:tplc="0486CE60">
      <w:start w:val="8"/>
      <w:numFmt w:val="bullet"/>
      <w:lvlText w:val="–"/>
      <w:lvlJc w:val="left"/>
      <w:pPr>
        <w:ind w:left="1406" w:hanging="360"/>
      </w:pPr>
      <w:rPr>
        <w:rFonts w:ascii="Times New Roman" w:eastAsiaTheme="minorHAnsi" w:hAnsi="Times New Roman" w:cs="Times New Roman" w:hint="default"/>
      </w:rPr>
    </w:lvl>
    <w:lvl w:ilvl="1" w:tplc="0486CE60">
      <w:start w:val="8"/>
      <w:numFmt w:val="bullet"/>
      <w:lvlText w:val="–"/>
      <w:lvlJc w:val="left"/>
      <w:pPr>
        <w:ind w:left="2126" w:hanging="360"/>
      </w:pPr>
      <w:rPr>
        <w:rFonts w:ascii="Times New Roman" w:eastAsiaTheme="minorHAnsi" w:hAnsi="Times New Roman" w:cs="Times New Roman" w:hint="default"/>
      </w:rPr>
    </w:lvl>
    <w:lvl w:ilvl="2" w:tplc="04100005" w:tentative="1">
      <w:start w:val="1"/>
      <w:numFmt w:val="bullet"/>
      <w:lvlText w:val=""/>
      <w:lvlJc w:val="left"/>
      <w:pPr>
        <w:ind w:left="2846" w:hanging="360"/>
      </w:pPr>
      <w:rPr>
        <w:rFonts w:ascii="Wingdings" w:hAnsi="Wingdings" w:hint="default"/>
      </w:rPr>
    </w:lvl>
    <w:lvl w:ilvl="3" w:tplc="04100001" w:tentative="1">
      <w:start w:val="1"/>
      <w:numFmt w:val="bullet"/>
      <w:lvlText w:val=""/>
      <w:lvlJc w:val="left"/>
      <w:pPr>
        <w:ind w:left="3566" w:hanging="360"/>
      </w:pPr>
      <w:rPr>
        <w:rFonts w:ascii="Symbol" w:hAnsi="Symbol" w:hint="default"/>
      </w:rPr>
    </w:lvl>
    <w:lvl w:ilvl="4" w:tplc="04100003" w:tentative="1">
      <w:start w:val="1"/>
      <w:numFmt w:val="bullet"/>
      <w:lvlText w:val="o"/>
      <w:lvlJc w:val="left"/>
      <w:pPr>
        <w:ind w:left="4286" w:hanging="360"/>
      </w:pPr>
      <w:rPr>
        <w:rFonts w:ascii="Courier New" w:hAnsi="Courier New" w:cs="Courier New" w:hint="default"/>
      </w:rPr>
    </w:lvl>
    <w:lvl w:ilvl="5" w:tplc="04100005" w:tentative="1">
      <w:start w:val="1"/>
      <w:numFmt w:val="bullet"/>
      <w:lvlText w:val=""/>
      <w:lvlJc w:val="left"/>
      <w:pPr>
        <w:ind w:left="5006" w:hanging="360"/>
      </w:pPr>
      <w:rPr>
        <w:rFonts w:ascii="Wingdings" w:hAnsi="Wingdings" w:hint="default"/>
      </w:rPr>
    </w:lvl>
    <w:lvl w:ilvl="6" w:tplc="04100001" w:tentative="1">
      <w:start w:val="1"/>
      <w:numFmt w:val="bullet"/>
      <w:lvlText w:val=""/>
      <w:lvlJc w:val="left"/>
      <w:pPr>
        <w:ind w:left="5726" w:hanging="360"/>
      </w:pPr>
      <w:rPr>
        <w:rFonts w:ascii="Symbol" w:hAnsi="Symbol" w:hint="default"/>
      </w:rPr>
    </w:lvl>
    <w:lvl w:ilvl="7" w:tplc="04100003" w:tentative="1">
      <w:start w:val="1"/>
      <w:numFmt w:val="bullet"/>
      <w:lvlText w:val="o"/>
      <w:lvlJc w:val="left"/>
      <w:pPr>
        <w:ind w:left="6446" w:hanging="360"/>
      </w:pPr>
      <w:rPr>
        <w:rFonts w:ascii="Courier New" w:hAnsi="Courier New" w:cs="Courier New" w:hint="default"/>
      </w:rPr>
    </w:lvl>
    <w:lvl w:ilvl="8" w:tplc="04100005" w:tentative="1">
      <w:start w:val="1"/>
      <w:numFmt w:val="bullet"/>
      <w:lvlText w:val=""/>
      <w:lvlJc w:val="left"/>
      <w:pPr>
        <w:ind w:left="7166" w:hanging="360"/>
      </w:pPr>
      <w:rPr>
        <w:rFonts w:ascii="Wingdings" w:hAnsi="Wingdings" w:hint="default"/>
      </w:rPr>
    </w:lvl>
  </w:abstractNum>
  <w:abstractNum w:abstractNumId="55" w15:restartNumberingAfterBreak="0">
    <w:nsid w:val="623F6491"/>
    <w:multiLevelType w:val="hybridMultilevel"/>
    <w:tmpl w:val="BA54A4DC"/>
    <w:lvl w:ilvl="0" w:tplc="0486CE60">
      <w:start w:val="8"/>
      <w:numFmt w:val="bullet"/>
      <w:lvlText w:val="–"/>
      <w:lvlJc w:val="left"/>
      <w:pPr>
        <w:ind w:left="1068" w:hanging="360"/>
      </w:pPr>
      <w:rPr>
        <w:rFonts w:ascii="Times New Roman" w:eastAsiaTheme="minorHAnsi" w:hAnsi="Times New Roman" w:cs="Times New Roman" w:hint="default"/>
      </w:rPr>
    </w:lvl>
    <w:lvl w:ilvl="1" w:tplc="0486CE60">
      <w:start w:val="8"/>
      <w:numFmt w:val="bullet"/>
      <w:lvlText w:val="–"/>
      <w:lvlJc w:val="left"/>
      <w:pPr>
        <w:ind w:left="2158" w:hanging="730"/>
      </w:pPr>
      <w:rPr>
        <w:rFonts w:ascii="Times New Roman" w:eastAsiaTheme="minorHAnsi" w:hAnsi="Times New Roman" w:cs="Times New Roman" w:hint="default"/>
      </w:rPr>
    </w:lvl>
    <w:lvl w:ilvl="2" w:tplc="04100005" w:tentative="1">
      <w:start w:val="1"/>
      <w:numFmt w:val="bullet"/>
      <w:lvlText w:val=""/>
      <w:lvlJc w:val="left"/>
      <w:pPr>
        <w:ind w:left="2508" w:hanging="360"/>
      </w:pPr>
      <w:rPr>
        <w:rFonts w:ascii="Wingdings" w:hAnsi="Wingdings" w:hint="default"/>
      </w:rPr>
    </w:lvl>
    <w:lvl w:ilvl="3" w:tplc="04100001" w:tentative="1">
      <w:start w:val="1"/>
      <w:numFmt w:val="bullet"/>
      <w:lvlText w:val=""/>
      <w:lvlJc w:val="left"/>
      <w:pPr>
        <w:ind w:left="3228" w:hanging="360"/>
      </w:pPr>
      <w:rPr>
        <w:rFonts w:ascii="Symbol" w:hAnsi="Symbol" w:hint="default"/>
      </w:rPr>
    </w:lvl>
    <w:lvl w:ilvl="4" w:tplc="04100003" w:tentative="1">
      <w:start w:val="1"/>
      <w:numFmt w:val="bullet"/>
      <w:lvlText w:val="o"/>
      <w:lvlJc w:val="left"/>
      <w:pPr>
        <w:ind w:left="3948" w:hanging="360"/>
      </w:pPr>
      <w:rPr>
        <w:rFonts w:ascii="Courier New" w:hAnsi="Courier New" w:cs="Courier New" w:hint="default"/>
      </w:rPr>
    </w:lvl>
    <w:lvl w:ilvl="5" w:tplc="04100005" w:tentative="1">
      <w:start w:val="1"/>
      <w:numFmt w:val="bullet"/>
      <w:lvlText w:val=""/>
      <w:lvlJc w:val="left"/>
      <w:pPr>
        <w:ind w:left="4668" w:hanging="360"/>
      </w:pPr>
      <w:rPr>
        <w:rFonts w:ascii="Wingdings" w:hAnsi="Wingdings" w:hint="default"/>
      </w:rPr>
    </w:lvl>
    <w:lvl w:ilvl="6" w:tplc="04100001" w:tentative="1">
      <w:start w:val="1"/>
      <w:numFmt w:val="bullet"/>
      <w:lvlText w:val=""/>
      <w:lvlJc w:val="left"/>
      <w:pPr>
        <w:ind w:left="5388" w:hanging="360"/>
      </w:pPr>
      <w:rPr>
        <w:rFonts w:ascii="Symbol" w:hAnsi="Symbol" w:hint="default"/>
      </w:rPr>
    </w:lvl>
    <w:lvl w:ilvl="7" w:tplc="04100003" w:tentative="1">
      <w:start w:val="1"/>
      <w:numFmt w:val="bullet"/>
      <w:lvlText w:val="o"/>
      <w:lvlJc w:val="left"/>
      <w:pPr>
        <w:ind w:left="6108" w:hanging="360"/>
      </w:pPr>
      <w:rPr>
        <w:rFonts w:ascii="Courier New" w:hAnsi="Courier New" w:cs="Courier New" w:hint="default"/>
      </w:rPr>
    </w:lvl>
    <w:lvl w:ilvl="8" w:tplc="04100005" w:tentative="1">
      <w:start w:val="1"/>
      <w:numFmt w:val="bullet"/>
      <w:lvlText w:val=""/>
      <w:lvlJc w:val="left"/>
      <w:pPr>
        <w:ind w:left="6828" w:hanging="360"/>
      </w:pPr>
      <w:rPr>
        <w:rFonts w:ascii="Wingdings" w:hAnsi="Wingdings" w:hint="default"/>
      </w:rPr>
    </w:lvl>
  </w:abstractNum>
  <w:abstractNum w:abstractNumId="56" w15:restartNumberingAfterBreak="0">
    <w:nsid w:val="65E00B68"/>
    <w:multiLevelType w:val="hybridMultilevel"/>
    <w:tmpl w:val="899CC8CA"/>
    <w:lvl w:ilvl="0" w:tplc="0C36DE2A">
      <w:start w:val="1"/>
      <w:numFmt w:val="lowerLetter"/>
      <w:lvlText w:val="(%1)"/>
      <w:lvlJc w:val="left"/>
      <w:pPr>
        <w:ind w:left="3269" w:hanging="360"/>
      </w:pPr>
      <w:rPr>
        <w:rFonts w:hint="default"/>
      </w:rPr>
    </w:lvl>
    <w:lvl w:ilvl="1" w:tplc="04100019" w:tentative="1">
      <w:start w:val="1"/>
      <w:numFmt w:val="lowerLetter"/>
      <w:lvlText w:val="%2."/>
      <w:lvlJc w:val="left"/>
      <w:pPr>
        <w:ind w:left="3989" w:hanging="360"/>
      </w:pPr>
    </w:lvl>
    <w:lvl w:ilvl="2" w:tplc="0410001B" w:tentative="1">
      <w:start w:val="1"/>
      <w:numFmt w:val="lowerRoman"/>
      <w:lvlText w:val="%3."/>
      <w:lvlJc w:val="right"/>
      <w:pPr>
        <w:ind w:left="4709" w:hanging="180"/>
      </w:pPr>
    </w:lvl>
    <w:lvl w:ilvl="3" w:tplc="0410000F" w:tentative="1">
      <w:start w:val="1"/>
      <w:numFmt w:val="decimal"/>
      <w:lvlText w:val="%4."/>
      <w:lvlJc w:val="left"/>
      <w:pPr>
        <w:ind w:left="5429" w:hanging="360"/>
      </w:pPr>
    </w:lvl>
    <w:lvl w:ilvl="4" w:tplc="04100019" w:tentative="1">
      <w:start w:val="1"/>
      <w:numFmt w:val="lowerLetter"/>
      <w:lvlText w:val="%5."/>
      <w:lvlJc w:val="left"/>
      <w:pPr>
        <w:ind w:left="6149" w:hanging="360"/>
      </w:pPr>
    </w:lvl>
    <w:lvl w:ilvl="5" w:tplc="0410001B" w:tentative="1">
      <w:start w:val="1"/>
      <w:numFmt w:val="lowerRoman"/>
      <w:lvlText w:val="%6."/>
      <w:lvlJc w:val="right"/>
      <w:pPr>
        <w:ind w:left="6869" w:hanging="180"/>
      </w:pPr>
    </w:lvl>
    <w:lvl w:ilvl="6" w:tplc="0410000F" w:tentative="1">
      <w:start w:val="1"/>
      <w:numFmt w:val="decimal"/>
      <w:lvlText w:val="%7."/>
      <w:lvlJc w:val="left"/>
      <w:pPr>
        <w:ind w:left="7589" w:hanging="360"/>
      </w:pPr>
    </w:lvl>
    <w:lvl w:ilvl="7" w:tplc="04100019" w:tentative="1">
      <w:start w:val="1"/>
      <w:numFmt w:val="lowerLetter"/>
      <w:lvlText w:val="%8."/>
      <w:lvlJc w:val="left"/>
      <w:pPr>
        <w:ind w:left="8309" w:hanging="360"/>
      </w:pPr>
    </w:lvl>
    <w:lvl w:ilvl="8" w:tplc="0410001B" w:tentative="1">
      <w:start w:val="1"/>
      <w:numFmt w:val="lowerRoman"/>
      <w:lvlText w:val="%9."/>
      <w:lvlJc w:val="right"/>
      <w:pPr>
        <w:ind w:left="9029" w:hanging="180"/>
      </w:pPr>
    </w:lvl>
  </w:abstractNum>
  <w:abstractNum w:abstractNumId="57" w15:restartNumberingAfterBreak="0">
    <w:nsid w:val="69314390"/>
    <w:multiLevelType w:val="hybridMultilevel"/>
    <w:tmpl w:val="5C92D400"/>
    <w:lvl w:ilvl="0" w:tplc="0486CE60">
      <w:start w:val="8"/>
      <w:numFmt w:val="bullet"/>
      <w:lvlText w:val="–"/>
      <w:lvlJc w:val="left"/>
      <w:pPr>
        <w:ind w:left="1406" w:hanging="360"/>
      </w:pPr>
      <w:rPr>
        <w:rFonts w:ascii="Times New Roman" w:eastAsiaTheme="minorHAnsi" w:hAnsi="Times New Roman" w:cs="Times New Roman" w:hint="default"/>
      </w:rPr>
    </w:lvl>
    <w:lvl w:ilvl="1" w:tplc="04100003" w:tentative="1">
      <w:start w:val="1"/>
      <w:numFmt w:val="bullet"/>
      <w:lvlText w:val="o"/>
      <w:lvlJc w:val="left"/>
      <w:pPr>
        <w:ind w:left="2126" w:hanging="360"/>
      </w:pPr>
      <w:rPr>
        <w:rFonts w:ascii="Courier New" w:hAnsi="Courier New" w:cs="Courier New" w:hint="default"/>
      </w:rPr>
    </w:lvl>
    <w:lvl w:ilvl="2" w:tplc="04100005" w:tentative="1">
      <w:start w:val="1"/>
      <w:numFmt w:val="bullet"/>
      <w:lvlText w:val=""/>
      <w:lvlJc w:val="left"/>
      <w:pPr>
        <w:ind w:left="2846" w:hanging="360"/>
      </w:pPr>
      <w:rPr>
        <w:rFonts w:ascii="Wingdings" w:hAnsi="Wingdings" w:hint="default"/>
      </w:rPr>
    </w:lvl>
    <w:lvl w:ilvl="3" w:tplc="04100001" w:tentative="1">
      <w:start w:val="1"/>
      <w:numFmt w:val="bullet"/>
      <w:lvlText w:val=""/>
      <w:lvlJc w:val="left"/>
      <w:pPr>
        <w:ind w:left="3566" w:hanging="360"/>
      </w:pPr>
      <w:rPr>
        <w:rFonts w:ascii="Symbol" w:hAnsi="Symbol" w:hint="default"/>
      </w:rPr>
    </w:lvl>
    <w:lvl w:ilvl="4" w:tplc="04100003" w:tentative="1">
      <w:start w:val="1"/>
      <w:numFmt w:val="bullet"/>
      <w:lvlText w:val="o"/>
      <w:lvlJc w:val="left"/>
      <w:pPr>
        <w:ind w:left="4286" w:hanging="360"/>
      </w:pPr>
      <w:rPr>
        <w:rFonts w:ascii="Courier New" w:hAnsi="Courier New" w:cs="Courier New" w:hint="default"/>
      </w:rPr>
    </w:lvl>
    <w:lvl w:ilvl="5" w:tplc="04100005" w:tentative="1">
      <w:start w:val="1"/>
      <w:numFmt w:val="bullet"/>
      <w:lvlText w:val=""/>
      <w:lvlJc w:val="left"/>
      <w:pPr>
        <w:ind w:left="5006" w:hanging="360"/>
      </w:pPr>
      <w:rPr>
        <w:rFonts w:ascii="Wingdings" w:hAnsi="Wingdings" w:hint="default"/>
      </w:rPr>
    </w:lvl>
    <w:lvl w:ilvl="6" w:tplc="04100001" w:tentative="1">
      <w:start w:val="1"/>
      <w:numFmt w:val="bullet"/>
      <w:lvlText w:val=""/>
      <w:lvlJc w:val="left"/>
      <w:pPr>
        <w:ind w:left="5726" w:hanging="360"/>
      </w:pPr>
      <w:rPr>
        <w:rFonts w:ascii="Symbol" w:hAnsi="Symbol" w:hint="default"/>
      </w:rPr>
    </w:lvl>
    <w:lvl w:ilvl="7" w:tplc="04100003" w:tentative="1">
      <w:start w:val="1"/>
      <w:numFmt w:val="bullet"/>
      <w:lvlText w:val="o"/>
      <w:lvlJc w:val="left"/>
      <w:pPr>
        <w:ind w:left="6446" w:hanging="360"/>
      </w:pPr>
      <w:rPr>
        <w:rFonts w:ascii="Courier New" w:hAnsi="Courier New" w:cs="Courier New" w:hint="default"/>
      </w:rPr>
    </w:lvl>
    <w:lvl w:ilvl="8" w:tplc="04100005" w:tentative="1">
      <w:start w:val="1"/>
      <w:numFmt w:val="bullet"/>
      <w:lvlText w:val=""/>
      <w:lvlJc w:val="left"/>
      <w:pPr>
        <w:ind w:left="7166" w:hanging="360"/>
      </w:pPr>
      <w:rPr>
        <w:rFonts w:ascii="Wingdings" w:hAnsi="Wingdings" w:hint="default"/>
      </w:rPr>
    </w:lvl>
  </w:abstractNum>
  <w:abstractNum w:abstractNumId="58" w15:restartNumberingAfterBreak="0">
    <w:nsid w:val="6B492D64"/>
    <w:multiLevelType w:val="hybridMultilevel"/>
    <w:tmpl w:val="4E684256"/>
    <w:lvl w:ilvl="0" w:tplc="0568C0AE">
      <w:start w:val="4"/>
      <w:numFmt w:val="bullet"/>
      <w:lvlText w:val="-"/>
      <w:lvlJc w:val="left"/>
      <w:pPr>
        <w:ind w:left="1046" w:hanging="360"/>
      </w:pPr>
      <w:rPr>
        <w:rFonts w:ascii="Times New Roman" w:eastAsiaTheme="minorHAnsi" w:hAnsi="Times New Roman" w:cs="Times New Roman" w:hint="default"/>
      </w:rPr>
    </w:lvl>
    <w:lvl w:ilvl="1" w:tplc="04100003" w:tentative="1">
      <w:start w:val="1"/>
      <w:numFmt w:val="bullet"/>
      <w:lvlText w:val="o"/>
      <w:lvlJc w:val="left"/>
      <w:pPr>
        <w:ind w:left="1766" w:hanging="360"/>
      </w:pPr>
      <w:rPr>
        <w:rFonts w:ascii="Courier New" w:hAnsi="Courier New" w:cs="Courier New" w:hint="default"/>
      </w:rPr>
    </w:lvl>
    <w:lvl w:ilvl="2" w:tplc="04100005" w:tentative="1">
      <w:start w:val="1"/>
      <w:numFmt w:val="bullet"/>
      <w:lvlText w:val=""/>
      <w:lvlJc w:val="left"/>
      <w:pPr>
        <w:ind w:left="2486" w:hanging="360"/>
      </w:pPr>
      <w:rPr>
        <w:rFonts w:ascii="Wingdings" w:hAnsi="Wingdings" w:hint="default"/>
      </w:rPr>
    </w:lvl>
    <w:lvl w:ilvl="3" w:tplc="04100001" w:tentative="1">
      <w:start w:val="1"/>
      <w:numFmt w:val="bullet"/>
      <w:lvlText w:val=""/>
      <w:lvlJc w:val="left"/>
      <w:pPr>
        <w:ind w:left="3206" w:hanging="360"/>
      </w:pPr>
      <w:rPr>
        <w:rFonts w:ascii="Symbol" w:hAnsi="Symbol" w:hint="default"/>
      </w:rPr>
    </w:lvl>
    <w:lvl w:ilvl="4" w:tplc="04100003" w:tentative="1">
      <w:start w:val="1"/>
      <w:numFmt w:val="bullet"/>
      <w:lvlText w:val="o"/>
      <w:lvlJc w:val="left"/>
      <w:pPr>
        <w:ind w:left="3926" w:hanging="360"/>
      </w:pPr>
      <w:rPr>
        <w:rFonts w:ascii="Courier New" w:hAnsi="Courier New" w:cs="Courier New" w:hint="default"/>
      </w:rPr>
    </w:lvl>
    <w:lvl w:ilvl="5" w:tplc="04100005" w:tentative="1">
      <w:start w:val="1"/>
      <w:numFmt w:val="bullet"/>
      <w:lvlText w:val=""/>
      <w:lvlJc w:val="left"/>
      <w:pPr>
        <w:ind w:left="4646" w:hanging="360"/>
      </w:pPr>
      <w:rPr>
        <w:rFonts w:ascii="Wingdings" w:hAnsi="Wingdings" w:hint="default"/>
      </w:rPr>
    </w:lvl>
    <w:lvl w:ilvl="6" w:tplc="04100001" w:tentative="1">
      <w:start w:val="1"/>
      <w:numFmt w:val="bullet"/>
      <w:lvlText w:val=""/>
      <w:lvlJc w:val="left"/>
      <w:pPr>
        <w:ind w:left="5366" w:hanging="360"/>
      </w:pPr>
      <w:rPr>
        <w:rFonts w:ascii="Symbol" w:hAnsi="Symbol" w:hint="default"/>
      </w:rPr>
    </w:lvl>
    <w:lvl w:ilvl="7" w:tplc="04100003" w:tentative="1">
      <w:start w:val="1"/>
      <w:numFmt w:val="bullet"/>
      <w:lvlText w:val="o"/>
      <w:lvlJc w:val="left"/>
      <w:pPr>
        <w:ind w:left="6086" w:hanging="360"/>
      </w:pPr>
      <w:rPr>
        <w:rFonts w:ascii="Courier New" w:hAnsi="Courier New" w:cs="Courier New" w:hint="default"/>
      </w:rPr>
    </w:lvl>
    <w:lvl w:ilvl="8" w:tplc="04100005" w:tentative="1">
      <w:start w:val="1"/>
      <w:numFmt w:val="bullet"/>
      <w:lvlText w:val=""/>
      <w:lvlJc w:val="left"/>
      <w:pPr>
        <w:ind w:left="6806" w:hanging="360"/>
      </w:pPr>
      <w:rPr>
        <w:rFonts w:ascii="Wingdings" w:hAnsi="Wingdings" w:hint="default"/>
      </w:rPr>
    </w:lvl>
  </w:abstractNum>
  <w:abstractNum w:abstractNumId="59" w15:restartNumberingAfterBreak="0">
    <w:nsid w:val="6C402C58"/>
    <w:multiLevelType w:val="hybridMultilevel"/>
    <w:tmpl w:val="9A1CA078"/>
    <w:lvl w:ilvl="0" w:tplc="C8D6570A">
      <w:start w:val="1"/>
      <w:numFmt w:val="decimal"/>
      <w:pStyle w:val="figurecaption"/>
      <w:lvlText w:val="Fig. %1."/>
      <w:lvlJc w:val="left"/>
      <w:pPr>
        <w:ind w:left="360" w:hanging="360"/>
      </w:pPr>
      <w:rPr>
        <w:rFonts w:ascii="Times New Roman" w:hAnsi="Times New Roman" w:cs="Times New Roman" w:hint="default"/>
        <w:b w:val="0"/>
        <w:bCs w:val="0"/>
        <w:i w:val="0"/>
        <w:iCs w:val="0"/>
        <w:color w:val="auto"/>
        <w:sz w:val="16"/>
        <w:szCs w:val="16"/>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0" w15:restartNumberingAfterBreak="0">
    <w:nsid w:val="6CD32DA8"/>
    <w:multiLevelType w:val="singleLevel"/>
    <w:tmpl w:val="5AC80CCE"/>
    <w:lvl w:ilvl="0">
      <w:start w:val="1"/>
      <w:numFmt w:val="upperRoman"/>
      <w:pStyle w:val="tablehead"/>
      <w:lvlText w:val="TABLE %1. "/>
      <w:lvlJc w:val="left"/>
      <w:pPr>
        <w:tabs>
          <w:tab w:val="num" w:pos="1080"/>
        </w:tabs>
      </w:pPr>
      <w:rPr>
        <w:rFonts w:ascii="Times New Roman" w:hAnsi="Times New Roman" w:cs="Times New Roman" w:hint="default"/>
        <w:b w:val="0"/>
        <w:bCs w:val="0"/>
        <w:i w:val="0"/>
        <w:iCs w:val="0"/>
        <w:sz w:val="24"/>
        <w:szCs w:val="24"/>
      </w:rPr>
    </w:lvl>
  </w:abstractNum>
  <w:abstractNum w:abstractNumId="61" w15:restartNumberingAfterBreak="0">
    <w:nsid w:val="70734A88"/>
    <w:multiLevelType w:val="hybridMultilevel"/>
    <w:tmpl w:val="0B60A776"/>
    <w:lvl w:ilvl="0" w:tplc="EEFE16B4">
      <w:start w:val="1"/>
      <w:numFmt w:val="bullet"/>
      <w:lvlText w:val=""/>
      <w:lvlJc w:val="left"/>
      <w:pPr>
        <w:ind w:left="720" w:hanging="360"/>
      </w:pPr>
      <w:rPr>
        <w:rFonts w:ascii="Symbol" w:hAnsi="Symbol" w:hint="default"/>
        <w:color w:val="auto"/>
      </w:rPr>
    </w:lvl>
    <w:lvl w:ilvl="1" w:tplc="04100003" w:tentative="1">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2" w15:restartNumberingAfterBreak="0">
    <w:nsid w:val="71A35452"/>
    <w:multiLevelType w:val="hybridMultilevel"/>
    <w:tmpl w:val="388CBB64"/>
    <w:lvl w:ilvl="0" w:tplc="0486CE60">
      <w:start w:val="8"/>
      <w:numFmt w:val="bullet"/>
      <w:lvlText w:val="–"/>
      <w:lvlJc w:val="left"/>
      <w:pPr>
        <w:ind w:left="1406" w:hanging="360"/>
      </w:pPr>
      <w:rPr>
        <w:rFonts w:ascii="Times New Roman" w:eastAsiaTheme="minorHAnsi" w:hAnsi="Times New Roman" w:cs="Times New Roman" w:hint="default"/>
      </w:rPr>
    </w:lvl>
    <w:lvl w:ilvl="1" w:tplc="04100003" w:tentative="1">
      <w:start w:val="1"/>
      <w:numFmt w:val="bullet"/>
      <w:lvlText w:val="o"/>
      <w:lvlJc w:val="left"/>
      <w:pPr>
        <w:ind w:left="2126" w:hanging="360"/>
      </w:pPr>
      <w:rPr>
        <w:rFonts w:ascii="Courier New" w:hAnsi="Courier New" w:cs="Courier New" w:hint="default"/>
      </w:rPr>
    </w:lvl>
    <w:lvl w:ilvl="2" w:tplc="04100005" w:tentative="1">
      <w:start w:val="1"/>
      <w:numFmt w:val="bullet"/>
      <w:lvlText w:val=""/>
      <w:lvlJc w:val="left"/>
      <w:pPr>
        <w:ind w:left="2846" w:hanging="360"/>
      </w:pPr>
      <w:rPr>
        <w:rFonts w:ascii="Wingdings" w:hAnsi="Wingdings" w:hint="default"/>
      </w:rPr>
    </w:lvl>
    <w:lvl w:ilvl="3" w:tplc="04100001" w:tentative="1">
      <w:start w:val="1"/>
      <w:numFmt w:val="bullet"/>
      <w:lvlText w:val=""/>
      <w:lvlJc w:val="left"/>
      <w:pPr>
        <w:ind w:left="3566" w:hanging="360"/>
      </w:pPr>
      <w:rPr>
        <w:rFonts w:ascii="Symbol" w:hAnsi="Symbol" w:hint="default"/>
      </w:rPr>
    </w:lvl>
    <w:lvl w:ilvl="4" w:tplc="04100003" w:tentative="1">
      <w:start w:val="1"/>
      <w:numFmt w:val="bullet"/>
      <w:lvlText w:val="o"/>
      <w:lvlJc w:val="left"/>
      <w:pPr>
        <w:ind w:left="4286" w:hanging="360"/>
      </w:pPr>
      <w:rPr>
        <w:rFonts w:ascii="Courier New" w:hAnsi="Courier New" w:cs="Courier New" w:hint="default"/>
      </w:rPr>
    </w:lvl>
    <w:lvl w:ilvl="5" w:tplc="04100005" w:tentative="1">
      <w:start w:val="1"/>
      <w:numFmt w:val="bullet"/>
      <w:lvlText w:val=""/>
      <w:lvlJc w:val="left"/>
      <w:pPr>
        <w:ind w:left="5006" w:hanging="360"/>
      </w:pPr>
      <w:rPr>
        <w:rFonts w:ascii="Wingdings" w:hAnsi="Wingdings" w:hint="default"/>
      </w:rPr>
    </w:lvl>
    <w:lvl w:ilvl="6" w:tplc="04100001" w:tentative="1">
      <w:start w:val="1"/>
      <w:numFmt w:val="bullet"/>
      <w:lvlText w:val=""/>
      <w:lvlJc w:val="left"/>
      <w:pPr>
        <w:ind w:left="5726" w:hanging="360"/>
      </w:pPr>
      <w:rPr>
        <w:rFonts w:ascii="Symbol" w:hAnsi="Symbol" w:hint="default"/>
      </w:rPr>
    </w:lvl>
    <w:lvl w:ilvl="7" w:tplc="04100003" w:tentative="1">
      <w:start w:val="1"/>
      <w:numFmt w:val="bullet"/>
      <w:lvlText w:val="o"/>
      <w:lvlJc w:val="left"/>
      <w:pPr>
        <w:ind w:left="6446" w:hanging="360"/>
      </w:pPr>
      <w:rPr>
        <w:rFonts w:ascii="Courier New" w:hAnsi="Courier New" w:cs="Courier New" w:hint="default"/>
      </w:rPr>
    </w:lvl>
    <w:lvl w:ilvl="8" w:tplc="04100005" w:tentative="1">
      <w:start w:val="1"/>
      <w:numFmt w:val="bullet"/>
      <w:lvlText w:val=""/>
      <w:lvlJc w:val="left"/>
      <w:pPr>
        <w:ind w:left="7166" w:hanging="360"/>
      </w:pPr>
      <w:rPr>
        <w:rFonts w:ascii="Wingdings" w:hAnsi="Wingdings" w:hint="default"/>
      </w:rPr>
    </w:lvl>
  </w:abstractNum>
  <w:abstractNum w:abstractNumId="63" w15:restartNumberingAfterBreak="0">
    <w:nsid w:val="7FA94357"/>
    <w:multiLevelType w:val="hybridMultilevel"/>
    <w:tmpl w:val="380A358A"/>
    <w:lvl w:ilvl="0" w:tplc="0486CE60">
      <w:start w:val="8"/>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61"/>
  </w:num>
  <w:num w:numId="2">
    <w:abstractNumId w:val="19"/>
  </w:num>
  <w:num w:numId="3">
    <w:abstractNumId w:val="9"/>
  </w:num>
  <w:num w:numId="4">
    <w:abstractNumId w:val="43"/>
  </w:num>
  <w:num w:numId="5">
    <w:abstractNumId w:val="12"/>
  </w:num>
  <w:num w:numId="6">
    <w:abstractNumId w:val="14"/>
  </w:num>
  <w:num w:numId="7">
    <w:abstractNumId w:val="35"/>
  </w:num>
  <w:num w:numId="8">
    <w:abstractNumId w:val="59"/>
  </w:num>
  <w:num w:numId="9">
    <w:abstractNumId w:val="29"/>
  </w:num>
  <w:num w:numId="10">
    <w:abstractNumId w:val="52"/>
  </w:num>
  <w:num w:numId="11">
    <w:abstractNumId w:val="60"/>
  </w:num>
  <w:num w:numId="12">
    <w:abstractNumId w:val="47"/>
  </w:num>
  <w:num w:numId="13">
    <w:abstractNumId w:val="21"/>
  </w:num>
  <w:num w:numId="14">
    <w:abstractNumId w:val="42"/>
  </w:num>
  <w:num w:numId="15">
    <w:abstractNumId w:val="25"/>
  </w:num>
  <w:num w:numId="16">
    <w:abstractNumId w:val="36"/>
  </w:num>
  <w:num w:numId="17">
    <w:abstractNumId w:val="7"/>
  </w:num>
  <w:num w:numId="18">
    <w:abstractNumId w:val="6"/>
  </w:num>
  <w:num w:numId="19">
    <w:abstractNumId w:val="5"/>
  </w:num>
  <w:num w:numId="20">
    <w:abstractNumId w:val="4"/>
  </w:num>
  <w:num w:numId="21">
    <w:abstractNumId w:val="8"/>
  </w:num>
  <w:num w:numId="22">
    <w:abstractNumId w:val="3"/>
  </w:num>
  <w:num w:numId="23">
    <w:abstractNumId w:val="2"/>
  </w:num>
  <w:num w:numId="24">
    <w:abstractNumId w:val="1"/>
  </w:num>
  <w:num w:numId="25">
    <w:abstractNumId w:val="0"/>
  </w:num>
  <w:num w:numId="26">
    <w:abstractNumId w:val="44"/>
  </w:num>
  <w:num w:numId="27">
    <w:abstractNumId w:val="50"/>
  </w:num>
  <w:num w:numId="28">
    <w:abstractNumId w:val="24"/>
  </w:num>
  <w:num w:numId="29">
    <w:abstractNumId w:val="51"/>
  </w:num>
  <w:num w:numId="30">
    <w:abstractNumId w:val="55"/>
  </w:num>
  <w:num w:numId="31">
    <w:abstractNumId w:val="28"/>
  </w:num>
  <w:num w:numId="32">
    <w:abstractNumId w:val="38"/>
  </w:num>
  <w:num w:numId="33">
    <w:abstractNumId w:val="49"/>
  </w:num>
  <w:num w:numId="34">
    <w:abstractNumId w:val="53"/>
  </w:num>
  <w:num w:numId="35">
    <w:abstractNumId w:val="20"/>
  </w:num>
  <w:num w:numId="36">
    <w:abstractNumId w:val="32"/>
  </w:num>
  <w:num w:numId="37">
    <w:abstractNumId w:val="13"/>
  </w:num>
  <w:num w:numId="38">
    <w:abstractNumId w:val="57"/>
  </w:num>
  <w:num w:numId="39">
    <w:abstractNumId w:val="23"/>
  </w:num>
  <w:num w:numId="40">
    <w:abstractNumId w:val="11"/>
  </w:num>
  <w:num w:numId="41">
    <w:abstractNumId w:val="26"/>
  </w:num>
  <w:num w:numId="42">
    <w:abstractNumId w:val="18"/>
  </w:num>
  <w:num w:numId="43">
    <w:abstractNumId w:val="62"/>
  </w:num>
  <w:num w:numId="44">
    <w:abstractNumId w:val="54"/>
  </w:num>
  <w:num w:numId="45">
    <w:abstractNumId w:val="16"/>
  </w:num>
  <w:num w:numId="46">
    <w:abstractNumId w:val="10"/>
  </w:num>
  <w:num w:numId="47">
    <w:abstractNumId w:val="39"/>
  </w:num>
  <w:num w:numId="48">
    <w:abstractNumId w:val="37"/>
  </w:num>
  <w:num w:numId="49">
    <w:abstractNumId w:val="33"/>
  </w:num>
  <w:num w:numId="50">
    <w:abstractNumId w:val="30"/>
  </w:num>
  <w:num w:numId="51">
    <w:abstractNumId w:val="45"/>
  </w:num>
  <w:num w:numId="52">
    <w:abstractNumId w:val="34"/>
  </w:num>
  <w:num w:numId="53">
    <w:abstractNumId w:val="58"/>
  </w:num>
  <w:num w:numId="54">
    <w:abstractNumId w:val="48"/>
  </w:num>
  <w:num w:numId="55">
    <w:abstractNumId w:val="17"/>
  </w:num>
  <w:num w:numId="56">
    <w:abstractNumId w:val="22"/>
  </w:num>
  <w:num w:numId="57">
    <w:abstractNumId w:val="63"/>
  </w:num>
  <w:num w:numId="58">
    <w:abstractNumId w:val="46"/>
  </w:num>
  <w:num w:numId="59">
    <w:abstractNumId w:val="56"/>
  </w:num>
  <w:num w:numId="60">
    <w:abstractNumId w:val="41"/>
  </w:num>
  <w:num w:numId="61">
    <w:abstractNumId w:val="15"/>
  </w:num>
  <w:num w:numId="62">
    <w:abstractNumId w:val="27"/>
  </w:num>
  <w:num w:numId="63">
    <w:abstractNumId w:val="31"/>
  </w:num>
  <w:num w:numId="64">
    <w:abstractNumId w:val="40"/>
  </w:num>
  <w:numIdMacAtCleanup w:val="6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hideSpellingErrors/>
  <w:proofState w:spelling="clean" w:grammar="clean"/>
  <w:defaultTabStop w:val="708"/>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57511"/>
    <w:rsid w:val="0000237A"/>
    <w:rsid w:val="00002705"/>
    <w:rsid w:val="00005780"/>
    <w:rsid w:val="00006D82"/>
    <w:rsid w:val="0001125E"/>
    <w:rsid w:val="000112F3"/>
    <w:rsid w:val="00011D08"/>
    <w:rsid w:val="00011DEA"/>
    <w:rsid w:val="000120CE"/>
    <w:rsid w:val="000130E6"/>
    <w:rsid w:val="00014746"/>
    <w:rsid w:val="00015BD0"/>
    <w:rsid w:val="00016176"/>
    <w:rsid w:val="0002049F"/>
    <w:rsid w:val="000205BA"/>
    <w:rsid w:val="000230BA"/>
    <w:rsid w:val="000249A7"/>
    <w:rsid w:val="000252D3"/>
    <w:rsid w:val="00025E9A"/>
    <w:rsid w:val="00026993"/>
    <w:rsid w:val="0002773C"/>
    <w:rsid w:val="00027787"/>
    <w:rsid w:val="00027BEF"/>
    <w:rsid w:val="000304C1"/>
    <w:rsid w:val="00032656"/>
    <w:rsid w:val="000328A0"/>
    <w:rsid w:val="00033393"/>
    <w:rsid w:val="00033B33"/>
    <w:rsid w:val="00033F49"/>
    <w:rsid w:val="000364E6"/>
    <w:rsid w:val="00036C19"/>
    <w:rsid w:val="000373BE"/>
    <w:rsid w:val="00037DCC"/>
    <w:rsid w:val="0004147E"/>
    <w:rsid w:val="0004190A"/>
    <w:rsid w:val="00043A93"/>
    <w:rsid w:val="0004538F"/>
    <w:rsid w:val="00046F5C"/>
    <w:rsid w:val="0005214B"/>
    <w:rsid w:val="00052C92"/>
    <w:rsid w:val="00053536"/>
    <w:rsid w:val="00057755"/>
    <w:rsid w:val="00060D9D"/>
    <w:rsid w:val="000619D7"/>
    <w:rsid w:val="00062190"/>
    <w:rsid w:val="0006220F"/>
    <w:rsid w:val="000649D7"/>
    <w:rsid w:val="00065C55"/>
    <w:rsid w:val="000665AF"/>
    <w:rsid w:val="00066FE2"/>
    <w:rsid w:val="00073D3F"/>
    <w:rsid w:val="00080B3C"/>
    <w:rsid w:val="000844B9"/>
    <w:rsid w:val="00086337"/>
    <w:rsid w:val="00086F1A"/>
    <w:rsid w:val="00090BB3"/>
    <w:rsid w:val="000911AB"/>
    <w:rsid w:val="00091CBF"/>
    <w:rsid w:val="00092564"/>
    <w:rsid w:val="000925AC"/>
    <w:rsid w:val="00094181"/>
    <w:rsid w:val="00094619"/>
    <w:rsid w:val="00094D3F"/>
    <w:rsid w:val="00095881"/>
    <w:rsid w:val="000964AB"/>
    <w:rsid w:val="00096F0F"/>
    <w:rsid w:val="000A03D3"/>
    <w:rsid w:val="000A0CF4"/>
    <w:rsid w:val="000A110E"/>
    <w:rsid w:val="000A1F0D"/>
    <w:rsid w:val="000A2807"/>
    <w:rsid w:val="000A2A5C"/>
    <w:rsid w:val="000A3A09"/>
    <w:rsid w:val="000A4C0B"/>
    <w:rsid w:val="000A6B22"/>
    <w:rsid w:val="000A7287"/>
    <w:rsid w:val="000B0CAE"/>
    <w:rsid w:val="000B0D08"/>
    <w:rsid w:val="000B1438"/>
    <w:rsid w:val="000B1785"/>
    <w:rsid w:val="000B1D2B"/>
    <w:rsid w:val="000B2833"/>
    <w:rsid w:val="000B3262"/>
    <w:rsid w:val="000B4055"/>
    <w:rsid w:val="000B6378"/>
    <w:rsid w:val="000C0183"/>
    <w:rsid w:val="000C21CC"/>
    <w:rsid w:val="000C28D5"/>
    <w:rsid w:val="000C31B5"/>
    <w:rsid w:val="000C647A"/>
    <w:rsid w:val="000C68DC"/>
    <w:rsid w:val="000D046C"/>
    <w:rsid w:val="000D153E"/>
    <w:rsid w:val="000D1609"/>
    <w:rsid w:val="000D31CF"/>
    <w:rsid w:val="000D4EA0"/>
    <w:rsid w:val="000D7867"/>
    <w:rsid w:val="000E0061"/>
    <w:rsid w:val="000E1F73"/>
    <w:rsid w:val="000E284A"/>
    <w:rsid w:val="000E2E0B"/>
    <w:rsid w:val="000E44BC"/>
    <w:rsid w:val="000E61D1"/>
    <w:rsid w:val="000F39FB"/>
    <w:rsid w:val="000F47C4"/>
    <w:rsid w:val="000F51AA"/>
    <w:rsid w:val="000F5328"/>
    <w:rsid w:val="000F63A6"/>
    <w:rsid w:val="000F669F"/>
    <w:rsid w:val="000F775F"/>
    <w:rsid w:val="000F7778"/>
    <w:rsid w:val="001012BA"/>
    <w:rsid w:val="001036DF"/>
    <w:rsid w:val="00105463"/>
    <w:rsid w:val="001065A0"/>
    <w:rsid w:val="00110889"/>
    <w:rsid w:val="00113E4E"/>
    <w:rsid w:val="0011538E"/>
    <w:rsid w:val="00116EC2"/>
    <w:rsid w:val="0012130F"/>
    <w:rsid w:val="0012173D"/>
    <w:rsid w:val="00124CB4"/>
    <w:rsid w:val="00125998"/>
    <w:rsid w:val="001279C1"/>
    <w:rsid w:val="00131A95"/>
    <w:rsid w:val="0013210A"/>
    <w:rsid w:val="001345D9"/>
    <w:rsid w:val="00135A62"/>
    <w:rsid w:val="00140C04"/>
    <w:rsid w:val="00141E17"/>
    <w:rsid w:val="00141EC9"/>
    <w:rsid w:val="00143091"/>
    <w:rsid w:val="00143360"/>
    <w:rsid w:val="00145E1D"/>
    <w:rsid w:val="00145F72"/>
    <w:rsid w:val="00150100"/>
    <w:rsid w:val="001506D1"/>
    <w:rsid w:val="00151480"/>
    <w:rsid w:val="00151869"/>
    <w:rsid w:val="001529BE"/>
    <w:rsid w:val="00154583"/>
    <w:rsid w:val="00154B8B"/>
    <w:rsid w:val="00154BB1"/>
    <w:rsid w:val="00154F3E"/>
    <w:rsid w:val="00156F47"/>
    <w:rsid w:val="00157D5A"/>
    <w:rsid w:val="00160517"/>
    <w:rsid w:val="00161CEF"/>
    <w:rsid w:val="001642E3"/>
    <w:rsid w:val="00165B32"/>
    <w:rsid w:val="00167A58"/>
    <w:rsid w:val="00170B6A"/>
    <w:rsid w:val="001710CD"/>
    <w:rsid w:val="00171868"/>
    <w:rsid w:val="00174546"/>
    <w:rsid w:val="00174BFD"/>
    <w:rsid w:val="00175E81"/>
    <w:rsid w:val="00175ECD"/>
    <w:rsid w:val="00176633"/>
    <w:rsid w:val="001769A0"/>
    <w:rsid w:val="00176D6F"/>
    <w:rsid w:val="00177506"/>
    <w:rsid w:val="00177F97"/>
    <w:rsid w:val="00182D69"/>
    <w:rsid w:val="001843D6"/>
    <w:rsid w:val="0018677C"/>
    <w:rsid w:val="001935EF"/>
    <w:rsid w:val="00196488"/>
    <w:rsid w:val="0019686D"/>
    <w:rsid w:val="00197A8A"/>
    <w:rsid w:val="001A0B97"/>
    <w:rsid w:val="001A1B48"/>
    <w:rsid w:val="001A1B7B"/>
    <w:rsid w:val="001A2251"/>
    <w:rsid w:val="001A2545"/>
    <w:rsid w:val="001A2AC0"/>
    <w:rsid w:val="001A588A"/>
    <w:rsid w:val="001A6EAD"/>
    <w:rsid w:val="001B2365"/>
    <w:rsid w:val="001B2D52"/>
    <w:rsid w:val="001B3A85"/>
    <w:rsid w:val="001B46DC"/>
    <w:rsid w:val="001B5FEE"/>
    <w:rsid w:val="001B7C2C"/>
    <w:rsid w:val="001B7F2A"/>
    <w:rsid w:val="001C0026"/>
    <w:rsid w:val="001C110C"/>
    <w:rsid w:val="001C14EF"/>
    <w:rsid w:val="001C1BE7"/>
    <w:rsid w:val="001C20C4"/>
    <w:rsid w:val="001C2582"/>
    <w:rsid w:val="001C3FAC"/>
    <w:rsid w:val="001C6584"/>
    <w:rsid w:val="001C7D7A"/>
    <w:rsid w:val="001D0C12"/>
    <w:rsid w:val="001D3D56"/>
    <w:rsid w:val="001D425F"/>
    <w:rsid w:val="001D4291"/>
    <w:rsid w:val="001D5503"/>
    <w:rsid w:val="001D787D"/>
    <w:rsid w:val="001E0300"/>
    <w:rsid w:val="001E15C3"/>
    <w:rsid w:val="001E1B6D"/>
    <w:rsid w:val="001E28B9"/>
    <w:rsid w:val="001E46E4"/>
    <w:rsid w:val="001E5AE5"/>
    <w:rsid w:val="001E668F"/>
    <w:rsid w:val="001E7716"/>
    <w:rsid w:val="001F01AE"/>
    <w:rsid w:val="001F0631"/>
    <w:rsid w:val="001F077C"/>
    <w:rsid w:val="001F1D42"/>
    <w:rsid w:val="001F2BF5"/>
    <w:rsid w:val="001F57C0"/>
    <w:rsid w:val="001F6F7F"/>
    <w:rsid w:val="001F7CFB"/>
    <w:rsid w:val="00201057"/>
    <w:rsid w:val="0020154B"/>
    <w:rsid w:val="00202CC7"/>
    <w:rsid w:val="00202FE2"/>
    <w:rsid w:val="00204D72"/>
    <w:rsid w:val="00205790"/>
    <w:rsid w:val="0021012F"/>
    <w:rsid w:val="002103B8"/>
    <w:rsid w:val="002109A8"/>
    <w:rsid w:val="00211D94"/>
    <w:rsid w:val="00214B78"/>
    <w:rsid w:val="00214CBD"/>
    <w:rsid w:val="0021611E"/>
    <w:rsid w:val="002162A6"/>
    <w:rsid w:val="0021653B"/>
    <w:rsid w:val="00217276"/>
    <w:rsid w:val="00217D0A"/>
    <w:rsid w:val="00220A72"/>
    <w:rsid w:val="00221EA3"/>
    <w:rsid w:val="00222037"/>
    <w:rsid w:val="00224389"/>
    <w:rsid w:val="00225007"/>
    <w:rsid w:val="002277D5"/>
    <w:rsid w:val="00233A08"/>
    <w:rsid w:val="00234C5E"/>
    <w:rsid w:val="00240ACF"/>
    <w:rsid w:val="00240D91"/>
    <w:rsid w:val="002417C8"/>
    <w:rsid w:val="0024186A"/>
    <w:rsid w:val="00241BA3"/>
    <w:rsid w:val="00242B61"/>
    <w:rsid w:val="00242E65"/>
    <w:rsid w:val="002431E3"/>
    <w:rsid w:val="002450F9"/>
    <w:rsid w:val="0024522B"/>
    <w:rsid w:val="0024523C"/>
    <w:rsid w:val="00246B8A"/>
    <w:rsid w:val="00250937"/>
    <w:rsid w:val="00250D9E"/>
    <w:rsid w:val="00251BBB"/>
    <w:rsid w:val="00251CC7"/>
    <w:rsid w:val="00253411"/>
    <w:rsid w:val="00253D76"/>
    <w:rsid w:val="0025750E"/>
    <w:rsid w:val="002625A1"/>
    <w:rsid w:val="00262B1F"/>
    <w:rsid w:val="00263958"/>
    <w:rsid w:val="002644BD"/>
    <w:rsid w:val="002648DA"/>
    <w:rsid w:val="002658EE"/>
    <w:rsid w:val="00265F5E"/>
    <w:rsid w:val="00270D8E"/>
    <w:rsid w:val="002712F6"/>
    <w:rsid w:val="00271576"/>
    <w:rsid w:val="00271876"/>
    <w:rsid w:val="002728EF"/>
    <w:rsid w:val="00272DF6"/>
    <w:rsid w:val="00276496"/>
    <w:rsid w:val="002764DD"/>
    <w:rsid w:val="002802F1"/>
    <w:rsid w:val="002813E8"/>
    <w:rsid w:val="00287DB4"/>
    <w:rsid w:val="00291772"/>
    <w:rsid w:val="00291F42"/>
    <w:rsid w:val="00292CE3"/>
    <w:rsid w:val="0029405A"/>
    <w:rsid w:val="00294C2E"/>
    <w:rsid w:val="0029572C"/>
    <w:rsid w:val="00296656"/>
    <w:rsid w:val="002A32EF"/>
    <w:rsid w:val="002A42CB"/>
    <w:rsid w:val="002A4F25"/>
    <w:rsid w:val="002A5281"/>
    <w:rsid w:val="002A5659"/>
    <w:rsid w:val="002A5DAE"/>
    <w:rsid w:val="002A6F82"/>
    <w:rsid w:val="002B0C8E"/>
    <w:rsid w:val="002B27B7"/>
    <w:rsid w:val="002B2F60"/>
    <w:rsid w:val="002B316F"/>
    <w:rsid w:val="002B3A18"/>
    <w:rsid w:val="002B3EFA"/>
    <w:rsid w:val="002B55EA"/>
    <w:rsid w:val="002B5B60"/>
    <w:rsid w:val="002B6B6D"/>
    <w:rsid w:val="002C32C3"/>
    <w:rsid w:val="002C336B"/>
    <w:rsid w:val="002C3969"/>
    <w:rsid w:val="002C5AF1"/>
    <w:rsid w:val="002C6A47"/>
    <w:rsid w:val="002E2A16"/>
    <w:rsid w:val="002E3036"/>
    <w:rsid w:val="002E4329"/>
    <w:rsid w:val="002E458E"/>
    <w:rsid w:val="002E664E"/>
    <w:rsid w:val="002F4D0F"/>
    <w:rsid w:val="002F6227"/>
    <w:rsid w:val="002F64A9"/>
    <w:rsid w:val="002F7406"/>
    <w:rsid w:val="002F7555"/>
    <w:rsid w:val="003007CA"/>
    <w:rsid w:val="003017CD"/>
    <w:rsid w:val="003033A7"/>
    <w:rsid w:val="003035DF"/>
    <w:rsid w:val="003036E8"/>
    <w:rsid w:val="00303D5C"/>
    <w:rsid w:val="00304684"/>
    <w:rsid w:val="00304EBE"/>
    <w:rsid w:val="00305400"/>
    <w:rsid w:val="0030682B"/>
    <w:rsid w:val="003074EF"/>
    <w:rsid w:val="00321F93"/>
    <w:rsid w:val="00322576"/>
    <w:rsid w:val="00322E77"/>
    <w:rsid w:val="00322FCC"/>
    <w:rsid w:val="00324298"/>
    <w:rsid w:val="00324E4B"/>
    <w:rsid w:val="00325066"/>
    <w:rsid w:val="00327772"/>
    <w:rsid w:val="003306AE"/>
    <w:rsid w:val="00330806"/>
    <w:rsid w:val="00335E90"/>
    <w:rsid w:val="003369A7"/>
    <w:rsid w:val="00337A4D"/>
    <w:rsid w:val="00342F4D"/>
    <w:rsid w:val="003434B2"/>
    <w:rsid w:val="00344BE6"/>
    <w:rsid w:val="00344E5B"/>
    <w:rsid w:val="00344FD2"/>
    <w:rsid w:val="003457BE"/>
    <w:rsid w:val="00347075"/>
    <w:rsid w:val="003476A2"/>
    <w:rsid w:val="003536AC"/>
    <w:rsid w:val="00353772"/>
    <w:rsid w:val="00354721"/>
    <w:rsid w:val="00355979"/>
    <w:rsid w:val="00355C7E"/>
    <w:rsid w:val="00363BAE"/>
    <w:rsid w:val="00363D58"/>
    <w:rsid w:val="00363F79"/>
    <w:rsid w:val="003642A6"/>
    <w:rsid w:val="003657C2"/>
    <w:rsid w:val="0037096E"/>
    <w:rsid w:val="00371C44"/>
    <w:rsid w:val="0037284E"/>
    <w:rsid w:val="003812E5"/>
    <w:rsid w:val="00381998"/>
    <w:rsid w:val="003823F5"/>
    <w:rsid w:val="003868D1"/>
    <w:rsid w:val="00390216"/>
    <w:rsid w:val="00394300"/>
    <w:rsid w:val="003944DB"/>
    <w:rsid w:val="00394DA6"/>
    <w:rsid w:val="00395223"/>
    <w:rsid w:val="00395550"/>
    <w:rsid w:val="00395783"/>
    <w:rsid w:val="00396315"/>
    <w:rsid w:val="003A2673"/>
    <w:rsid w:val="003A3E6B"/>
    <w:rsid w:val="003A4BBB"/>
    <w:rsid w:val="003A51BF"/>
    <w:rsid w:val="003A5612"/>
    <w:rsid w:val="003A5660"/>
    <w:rsid w:val="003A5BAE"/>
    <w:rsid w:val="003A5E09"/>
    <w:rsid w:val="003A74D4"/>
    <w:rsid w:val="003B0305"/>
    <w:rsid w:val="003B0DD2"/>
    <w:rsid w:val="003B1231"/>
    <w:rsid w:val="003B22E8"/>
    <w:rsid w:val="003B2CF7"/>
    <w:rsid w:val="003B381C"/>
    <w:rsid w:val="003B53B6"/>
    <w:rsid w:val="003B69AF"/>
    <w:rsid w:val="003B6DF5"/>
    <w:rsid w:val="003B7A82"/>
    <w:rsid w:val="003C0D62"/>
    <w:rsid w:val="003C17E1"/>
    <w:rsid w:val="003C22D7"/>
    <w:rsid w:val="003C3BDB"/>
    <w:rsid w:val="003C6AEB"/>
    <w:rsid w:val="003C788D"/>
    <w:rsid w:val="003D0C81"/>
    <w:rsid w:val="003D17F4"/>
    <w:rsid w:val="003D3421"/>
    <w:rsid w:val="003D3DC3"/>
    <w:rsid w:val="003D7AB4"/>
    <w:rsid w:val="003D7F0E"/>
    <w:rsid w:val="003E0DDC"/>
    <w:rsid w:val="003E1EC2"/>
    <w:rsid w:val="003E21A5"/>
    <w:rsid w:val="003E2E63"/>
    <w:rsid w:val="003E399D"/>
    <w:rsid w:val="003E443B"/>
    <w:rsid w:val="003E461F"/>
    <w:rsid w:val="003E7058"/>
    <w:rsid w:val="003E714F"/>
    <w:rsid w:val="003F0B5C"/>
    <w:rsid w:val="003F1051"/>
    <w:rsid w:val="003F1090"/>
    <w:rsid w:val="003F11D1"/>
    <w:rsid w:val="003F3305"/>
    <w:rsid w:val="003F4929"/>
    <w:rsid w:val="0040100F"/>
    <w:rsid w:val="00401BC9"/>
    <w:rsid w:val="00402FC0"/>
    <w:rsid w:val="00405A96"/>
    <w:rsid w:val="00406042"/>
    <w:rsid w:val="0040732C"/>
    <w:rsid w:val="00410D49"/>
    <w:rsid w:val="00410D91"/>
    <w:rsid w:val="00410DAA"/>
    <w:rsid w:val="0041174A"/>
    <w:rsid w:val="00412019"/>
    <w:rsid w:val="00412456"/>
    <w:rsid w:val="00414567"/>
    <w:rsid w:val="004153D1"/>
    <w:rsid w:val="00415658"/>
    <w:rsid w:val="00415934"/>
    <w:rsid w:val="004166DC"/>
    <w:rsid w:val="00416A38"/>
    <w:rsid w:val="004219D1"/>
    <w:rsid w:val="004221A3"/>
    <w:rsid w:val="0042223F"/>
    <w:rsid w:val="00424C08"/>
    <w:rsid w:val="00426A1B"/>
    <w:rsid w:val="004321AC"/>
    <w:rsid w:val="00435476"/>
    <w:rsid w:val="00442B67"/>
    <w:rsid w:val="00445D03"/>
    <w:rsid w:val="00453B81"/>
    <w:rsid w:val="00454FDD"/>
    <w:rsid w:val="004551C8"/>
    <w:rsid w:val="00455342"/>
    <w:rsid w:val="004559DE"/>
    <w:rsid w:val="0046126A"/>
    <w:rsid w:val="00462607"/>
    <w:rsid w:val="004628A2"/>
    <w:rsid w:val="00462D99"/>
    <w:rsid w:val="00463583"/>
    <w:rsid w:val="0046365B"/>
    <w:rsid w:val="004639CE"/>
    <w:rsid w:val="00464DAC"/>
    <w:rsid w:val="00465B81"/>
    <w:rsid w:val="00465D79"/>
    <w:rsid w:val="00467A8C"/>
    <w:rsid w:val="004709F9"/>
    <w:rsid w:val="00472E78"/>
    <w:rsid w:val="00476687"/>
    <w:rsid w:val="00480672"/>
    <w:rsid w:val="00484511"/>
    <w:rsid w:val="00484AC9"/>
    <w:rsid w:val="00485B5F"/>
    <w:rsid w:val="00485BFF"/>
    <w:rsid w:val="00490ECF"/>
    <w:rsid w:val="004912F6"/>
    <w:rsid w:val="0049165E"/>
    <w:rsid w:val="00491736"/>
    <w:rsid w:val="004920EA"/>
    <w:rsid w:val="00492AC4"/>
    <w:rsid w:val="004953C6"/>
    <w:rsid w:val="00496162"/>
    <w:rsid w:val="00496337"/>
    <w:rsid w:val="0049691E"/>
    <w:rsid w:val="0049706F"/>
    <w:rsid w:val="004A0C34"/>
    <w:rsid w:val="004A29FA"/>
    <w:rsid w:val="004A6B06"/>
    <w:rsid w:val="004A7270"/>
    <w:rsid w:val="004B2B55"/>
    <w:rsid w:val="004B57D2"/>
    <w:rsid w:val="004C116F"/>
    <w:rsid w:val="004C1C94"/>
    <w:rsid w:val="004C4B8C"/>
    <w:rsid w:val="004C4DB2"/>
    <w:rsid w:val="004D0E45"/>
    <w:rsid w:val="004D14CB"/>
    <w:rsid w:val="004D2C13"/>
    <w:rsid w:val="004D3B86"/>
    <w:rsid w:val="004D3C83"/>
    <w:rsid w:val="004D4CCB"/>
    <w:rsid w:val="004D6F49"/>
    <w:rsid w:val="004D77E2"/>
    <w:rsid w:val="004E4D9B"/>
    <w:rsid w:val="004E54A7"/>
    <w:rsid w:val="004E63AE"/>
    <w:rsid w:val="004F0C7A"/>
    <w:rsid w:val="004F0CFC"/>
    <w:rsid w:val="004F1D7B"/>
    <w:rsid w:val="004F4843"/>
    <w:rsid w:val="004F54B4"/>
    <w:rsid w:val="004F5B51"/>
    <w:rsid w:val="00500FD1"/>
    <w:rsid w:val="00501FFD"/>
    <w:rsid w:val="00502197"/>
    <w:rsid w:val="005030D1"/>
    <w:rsid w:val="00503D0F"/>
    <w:rsid w:val="00507741"/>
    <w:rsid w:val="005136CF"/>
    <w:rsid w:val="005152BC"/>
    <w:rsid w:val="005156FD"/>
    <w:rsid w:val="00515963"/>
    <w:rsid w:val="00517CD7"/>
    <w:rsid w:val="00520547"/>
    <w:rsid w:val="00521FF1"/>
    <w:rsid w:val="005222E9"/>
    <w:rsid w:val="00523585"/>
    <w:rsid w:val="00523A9B"/>
    <w:rsid w:val="0052625C"/>
    <w:rsid w:val="00526625"/>
    <w:rsid w:val="00530677"/>
    <w:rsid w:val="005328B5"/>
    <w:rsid w:val="0053326D"/>
    <w:rsid w:val="005335B6"/>
    <w:rsid w:val="005335EF"/>
    <w:rsid w:val="00534922"/>
    <w:rsid w:val="00536EE3"/>
    <w:rsid w:val="00537101"/>
    <w:rsid w:val="00537272"/>
    <w:rsid w:val="00537337"/>
    <w:rsid w:val="005379E6"/>
    <w:rsid w:val="00537E65"/>
    <w:rsid w:val="005409CC"/>
    <w:rsid w:val="0054158F"/>
    <w:rsid w:val="00541BD8"/>
    <w:rsid w:val="0054210A"/>
    <w:rsid w:val="00545AA9"/>
    <w:rsid w:val="00545CFE"/>
    <w:rsid w:val="00546671"/>
    <w:rsid w:val="00546FE5"/>
    <w:rsid w:val="0054733E"/>
    <w:rsid w:val="00555C0F"/>
    <w:rsid w:val="005560A0"/>
    <w:rsid w:val="00556B22"/>
    <w:rsid w:val="00557EE4"/>
    <w:rsid w:val="00560639"/>
    <w:rsid w:val="0056334B"/>
    <w:rsid w:val="00564406"/>
    <w:rsid w:val="0056598C"/>
    <w:rsid w:val="00567250"/>
    <w:rsid w:val="00567961"/>
    <w:rsid w:val="00567AC9"/>
    <w:rsid w:val="00570219"/>
    <w:rsid w:val="005726AC"/>
    <w:rsid w:val="0058041A"/>
    <w:rsid w:val="0058162B"/>
    <w:rsid w:val="00582C8F"/>
    <w:rsid w:val="00586365"/>
    <w:rsid w:val="005879E1"/>
    <w:rsid w:val="00590055"/>
    <w:rsid w:val="00590A6F"/>
    <w:rsid w:val="005949D9"/>
    <w:rsid w:val="00594F15"/>
    <w:rsid w:val="00597010"/>
    <w:rsid w:val="005A171F"/>
    <w:rsid w:val="005A1BD6"/>
    <w:rsid w:val="005A3BB9"/>
    <w:rsid w:val="005A6334"/>
    <w:rsid w:val="005A63C3"/>
    <w:rsid w:val="005A78A6"/>
    <w:rsid w:val="005A7E0D"/>
    <w:rsid w:val="005B4DEC"/>
    <w:rsid w:val="005B65B9"/>
    <w:rsid w:val="005C10CC"/>
    <w:rsid w:val="005C199F"/>
    <w:rsid w:val="005C2425"/>
    <w:rsid w:val="005C3770"/>
    <w:rsid w:val="005C3915"/>
    <w:rsid w:val="005C4A13"/>
    <w:rsid w:val="005D0272"/>
    <w:rsid w:val="005D14CA"/>
    <w:rsid w:val="005D1AD1"/>
    <w:rsid w:val="005D4655"/>
    <w:rsid w:val="005D5BA1"/>
    <w:rsid w:val="005D5F03"/>
    <w:rsid w:val="005D67AC"/>
    <w:rsid w:val="005D7BF0"/>
    <w:rsid w:val="005E0A9B"/>
    <w:rsid w:val="005E0BD9"/>
    <w:rsid w:val="005E149C"/>
    <w:rsid w:val="005E2433"/>
    <w:rsid w:val="005E5D27"/>
    <w:rsid w:val="005E63E4"/>
    <w:rsid w:val="005E76AD"/>
    <w:rsid w:val="005F2136"/>
    <w:rsid w:val="005F298D"/>
    <w:rsid w:val="005F411D"/>
    <w:rsid w:val="005F4576"/>
    <w:rsid w:val="005F4856"/>
    <w:rsid w:val="005F54F5"/>
    <w:rsid w:val="005F5C26"/>
    <w:rsid w:val="006003E6"/>
    <w:rsid w:val="00601FCC"/>
    <w:rsid w:val="0060206A"/>
    <w:rsid w:val="006023E5"/>
    <w:rsid w:val="00604999"/>
    <w:rsid w:val="006050F2"/>
    <w:rsid w:val="00606397"/>
    <w:rsid w:val="006104DD"/>
    <w:rsid w:val="00610D25"/>
    <w:rsid w:val="00611C24"/>
    <w:rsid w:val="00611E2C"/>
    <w:rsid w:val="00611EBA"/>
    <w:rsid w:val="00612A1D"/>
    <w:rsid w:val="00613CE2"/>
    <w:rsid w:val="00614A5B"/>
    <w:rsid w:val="00615259"/>
    <w:rsid w:val="00620182"/>
    <w:rsid w:val="00621971"/>
    <w:rsid w:val="006222FA"/>
    <w:rsid w:val="0062320C"/>
    <w:rsid w:val="00623CC0"/>
    <w:rsid w:val="00623CCC"/>
    <w:rsid w:val="0062406B"/>
    <w:rsid w:val="00624B0F"/>
    <w:rsid w:val="00625326"/>
    <w:rsid w:val="00625943"/>
    <w:rsid w:val="00625D5F"/>
    <w:rsid w:val="0062703F"/>
    <w:rsid w:val="0063030C"/>
    <w:rsid w:val="00630D63"/>
    <w:rsid w:val="00634DB0"/>
    <w:rsid w:val="00635033"/>
    <w:rsid w:val="0063558E"/>
    <w:rsid w:val="00636156"/>
    <w:rsid w:val="00636C49"/>
    <w:rsid w:val="00636F13"/>
    <w:rsid w:val="00640D52"/>
    <w:rsid w:val="00641929"/>
    <w:rsid w:val="00642504"/>
    <w:rsid w:val="00644C94"/>
    <w:rsid w:val="0064674F"/>
    <w:rsid w:val="0064788C"/>
    <w:rsid w:val="0065000B"/>
    <w:rsid w:val="00650048"/>
    <w:rsid w:val="00651C8D"/>
    <w:rsid w:val="0065310D"/>
    <w:rsid w:val="006544F8"/>
    <w:rsid w:val="00654612"/>
    <w:rsid w:val="00655C39"/>
    <w:rsid w:val="00656078"/>
    <w:rsid w:val="00657497"/>
    <w:rsid w:val="00657665"/>
    <w:rsid w:val="0065788A"/>
    <w:rsid w:val="006578DC"/>
    <w:rsid w:val="00657AE9"/>
    <w:rsid w:val="0066176D"/>
    <w:rsid w:val="0066194F"/>
    <w:rsid w:val="0066305B"/>
    <w:rsid w:val="00663DBC"/>
    <w:rsid w:val="006658C9"/>
    <w:rsid w:val="00666316"/>
    <w:rsid w:val="0066645C"/>
    <w:rsid w:val="00666C20"/>
    <w:rsid w:val="00667996"/>
    <w:rsid w:val="006679B8"/>
    <w:rsid w:val="00672213"/>
    <w:rsid w:val="00674001"/>
    <w:rsid w:val="0067534F"/>
    <w:rsid w:val="006773EA"/>
    <w:rsid w:val="0068011E"/>
    <w:rsid w:val="00680C6E"/>
    <w:rsid w:val="006812DD"/>
    <w:rsid w:val="006833CC"/>
    <w:rsid w:val="00683A1D"/>
    <w:rsid w:val="00683EBA"/>
    <w:rsid w:val="00684AF3"/>
    <w:rsid w:val="00691672"/>
    <w:rsid w:val="0069337D"/>
    <w:rsid w:val="00693C79"/>
    <w:rsid w:val="0069494E"/>
    <w:rsid w:val="00695223"/>
    <w:rsid w:val="00695AA2"/>
    <w:rsid w:val="00695F6E"/>
    <w:rsid w:val="0069628A"/>
    <w:rsid w:val="00697167"/>
    <w:rsid w:val="006973D0"/>
    <w:rsid w:val="006A157C"/>
    <w:rsid w:val="006A1A65"/>
    <w:rsid w:val="006A3298"/>
    <w:rsid w:val="006A5C48"/>
    <w:rsid w:val="006B37EE"/>
    <w:rsid w:val="006B4B73"/>
    <w:rsid w:val="006B6A48"/>
    <w:rsid w:val="006C01CE"/>
    <w:rsid w:val="006C0A4A"/>
    <w:rsid w:val="006C2D00"/>
    <w:rsid w:val="006C4707"/>
    <w:rsid w:val="006C616B"/>
    <w:rsid w:val="006C6B07"/>
    <w:rsid w:val="006D124C"/>
    <w:rsid w:val="006D1BB0"/>
    <w:rsid w:val="006D1ED8"/>
    <w:rsid w:val="006D24C0"/>
    <w:rsid w:val="006D2BDA"/>
    <w:rsid w:val="006D3308"/>
    <w:rsid w:val="006D579C"/>
    <w:rsid w:val="006D58E7"/>
    <w:rsid w:val="006D5E12"/>
    <w:rsid w:val="006D618B"/>
    <w:rsid w:val="006D6FAE"/>
    <w:rsid w:val="006D75CE"/>
    <w:rsid w:val="006E09E4"/>
    <w:rsid w:val="006E11D6"/>
    <w:rsid w:val="006E148F"/>
    <w:rsid w:val="006E17D5"/>
    <w:rsid w:val="006E2063"/>
    <w:rsid w:val="006E3E2D"/>
    <w:rsid w:val="006E4523"/>
    <w:rsid w:val="006E6D30"/>
    <w:rsid w:val="006E6EA8"/>
    <w:rsid w:val="006E7B2F"/>
    <w:rsid w:val="006F0471"/>
    <w:rsid w:val="006F0D83"/>
    <w:rsid w:val="006F1AC4"/>
    <w:rsid w:val="006F3A94"/>
    <w:rsid w:val="006F72EF"/>
    <w:rsid w:val="0070164C"/>
    <w:rsid w:val="0070282A"/>
    <w:rsid w:val="0070298D"/>
    <w:rsid w:val="00702BE8"/>
    <w:rsid w:val="0070443E"/>
    <w:rsid w:val="007123A7"/>
    <w:rsid w:val="0071254A"/>
    <w:rsid w:val="007144A8"/>
    <w:rsid w:val="00715331"/>
    <w:rsid w:val="00715C17"/>
    <w:rsid w:val="007204D7"/>
    <w:rsid w:val="00721D28"/>
    <w:rsid w:val="00724F1A"/>
    <w:rsid w:val="007313EA"/>
    <w:rsid w:val="00732D15"/>
    <w:rsid w:val="00735B81"/>
    <w:rsid w:val="00737E98"/>
    <w:rsid w:val="00746297"/>
    <w:rsid w:val="00746760"/>
    <w:rsid w:val="00746F71"/>
    <w:rsid w:val="007476F6"/>
    <w:rsid w:val="0074772E"/>
    <w:rsid w:val="0075332E"/>
    <w:rsid w:val="00756102"/>
    <w:rsid w:val="007570CF"/>
    <w:rsid w:val="00757F79"/>
    <w:rsid w:val="007612BE"/>
    <w:rsid w:val="00762C6D"/>
    <w:rsid w:val="00763148"/>
    <w:rsid w:val="0076470D"/>
    <w:rsid w:val="00766DDE"/>
    <w:rsid w:val="007674C0"/>
    <w:rsid w:val="007677C1"/>
    <w:rsid w:val="0076799F"/>
    <w:rsid w:val="007701E5"/>
    <w:rsid w:val="0077031F"/>
    <w:rsid w:val="00770ABA"/>
    <w:rsid w:val="0077234C"/>
    <w:rsid w:val="00772B35"/>
    <w:rsid w:val="0077692B"/>
    <w:rsid w:val="00777AEE"/>
    <w:rsid w:val="00781423"/>
    <w:rsid w:val="007815F2"/>
    <w:rsid w:val="0078225C"/>
    <w:rsid w:val="0078251D"/>
    <w:rsid w:val="0078294C"/>
    <w:rsid w:val="007839D1"/>
    <w:rsid w:val="007845D5"/>
    <w:rsid w:val="00785102"/>
    <w:rsid w:val="00785878"/>
    <w:rsid w:val="007864A0"/>
    <w:rsid w:val="00786C04"/>
    <w:rsid w:val="00786C64"/>
    <w:rsid w:val="00791958"/>
    <w:rsid w:val="00793705"/>
    <w:rsid w:val="007A0AF1"/>
    <w:rsid w:val="007A33C7"/>
    <w:rsid w:val="007B1013"/>
    <w:rsid w:val="007B1690"/>
    <w:rsid w:val="007B33F2"/>
    <w:rsid w:val="007B3621"/>
    <w:rsid w:val="007B4EFA"/>
    <w:rsid w:val="007B5F3D"/>
    <w:rsid w:val="007B741B"/>
    <w:rsid w:val="007B74EE"/>
    <w:rsid w:val="007B781D"/>
    <w:rsid w:val="007B7941"/>
    <w:rsid w:val="007C000A"/>
    <w:rsid w:val="007C0AD5"/>
    <w:rsid w:val="007C0CA8"/>
    <w:rsid w:val="007C1CFC"/>
    <w:rsid w:val="007C5825"/>
    <w:rsid w:val="007D00B4"/>
    <w:rsid w:val="007D0CBB"/>
    <w:rsid w:val="007D1469"/>
    <w:rsid w:val="007D2B61"/>
    <w:rsid w:val="007D311C"/>
    <w:rsid w:val="007D3D21"/>
    <w:rsid w:val="007D4B28"/>
    <w:rsid w:val="007D4D84"/>
    <w:rsid w:val="007D5D9C"/>
    <w:rsid w:val="007D617B"/>
    <w:rsid w:val="007E2DB4"/>
    <w:rsid w:val="007E375A"/>
    <w:rsid w:val="007E679B"/>
    <w:rsid w:val="007F2B4E"/>
    <w:rsid w:val="007F32D9"/>
    <w:rsid w:val="007F340D"/>
    <w:rsid w:val="007F67FA"/>
    <w:rsid w:val="007F7C7F"/>
    <w:rsid w:val="00800061"/>
    <w:rsid w:val="008038FF"/>
    <w:rsid w:val="00803AC4"/>
    <w:rsid w:val="008064B4"/>
    <w:rsid w:val="00807024"/>
    <w:rsid w:val="0080715D"/>
    <w:rsid w:val="00811C3F"/>
    <w:rsid w:val="00815FA6"/>
    <w:rsid w:val="00816557"/>
    <w:rsid w:val="00816664"/>
    <w:rsid w:val="008173AE"/>
    <w:rsid w:val="00817D18"/>
    <w:rsid w:val="00820DD2"/>
    <w:rsid w:val="008214D7"/>
    <w:rsid w:val="00821847"/>
    <w:rsid w:val="00821C19"/>
    <w:rsid w:val="00823813"/>
    <w:rsid w:val="00823F55"/>
    <w:rsid w:val="00823F92"/>
    <w:rsid w:val="00826797"/>
    <w:rsid w:val="0083025B"/>
    <w:rsid w:val="0083120B"/>
    <w:rsid w:val="00832D64"/>
    <w:rsid w:val="00832ECC"/>
    <w:rsid w:val="00833DA5"/>
    <w:rsid w:val="00833EE1"/>
    <w:rsid w:val="008348B2"/>
    <w:rsid w:val="008353C8"/>
    <w:rsid w:val="00837513"/>
    <w:rsid w:val="00840277"/>
    <w:rsid w:val="00842DBC"/>
    <w:rsid w:val="00843349"/>
    <w:rsid w:val="00844AF4"/>
    <w:rsid w:val="00845E53"/>
    <w:rsid w:val="00847540"/>
    <w:rsid w:val="00847B87"/>
    <w:rsid w:val="0085331D"/>
    <w:rsid w:val="00854155"/>
    <w:rsid w:val="008607B2"/>
    <w:rsid w:val="008614DA"/>
    <w:rsid w:val="00861A92"/>
    <w:rsid w:val="00861EF2"/>
    <w:rsid w:val="0086218A"/>
    <w:rsid w:val="008654ED"/>
    <w:rsid w:val="00865F5E"/>
    <w:rsid w:val="00866088"/>
    <w:rsid w:val="0086710C"/>
    <w:rsid w:val="008672C2"/>
    <w:rsid w:val="0086749B"/>
    <w:rsid w:val="008675B1"/>
    <w:rsid w:val="00872458"/>
    <w:rsid w:val="008736EC"/>
    <w:rsid w:val="00873F32"/>
    <w:rsid w:val="00875959"/>
    <w:rsid w:val="00880B67"/>
    <w:rsid w:val="0088158C"/>
    <w:rsid w:val="00881ABC"/>
    <w:rsid w:val="008830A3"/>
    <w:rsid w:val="008841C1"/>
    <w:rsid w:val="00884799"/>
    <w:rsid w:val="008853E1"/>
    <w:rsid w:val="008870A7"/>
    <w:rsid w:val="008871D7"/>
    <w:rsid w:val="0088783A"/>
    <w:rsid w:val="0089196B"/>
    <w:rsid w:val="00892920"/>
    <w:rsid w:val="00895949"/>
    <w:rsid w:val="00897DF3"/>
    <w:rsid w:val="00897F7A"/>
    <w:rsid w:val="008A0B02"/>
    <w:rsid w:val="008A1DDF"/>
    <w:rsid w:val="008A2FD0"/>
    <w:rsid w:val="008A7724"/>
    <w:rsid w:val="008B49F6"/>
    <w:rsid w:val="008B5B16"/>
    <w:rsid w:val="008B5D9E"/>
    <w:rsid w:val="008B6456"/>
    <w:rsid w:val="008B6625"/>
    <w:rsid w:val="008C39BF"/>
    <w:rsid w:val="008C3A62"/>
    <w:rsid w:val="008C45B2"/>
    <w:rsid w:val="008C5F36"/>
    <w:rsid w:val="008C68D3"/>
    <w:rsid w:val="008D2151"/>
    <w:rsid w:val="008D30D1"/>
    <w:rsid w:val="008D4188"/>
    <w:rsid w:val="008D41BD"/>
    <w:rsid w:val="008D52A4"/>
    <w:rsid w:val="008D6751"/>
    <w:rsid w:val="008D6D10"/>
    <w:rsid w:val="008E148E"/>
    <w:rsid w:val="008E384A"/>
    <w:rsid w:val="008E3C24"/>
    <w:rsid w:val="008E3D49"/>
    <w:rsid w:val="008E4009"/>
    <w:rsid w:val="008E434A"/>
    <w:rsid w:val="008E4DF9"/>
    <w:rsid w:val="008E5731"/>
    <w:rsid w:val="008E5C94"/>
    <w:rsid w:val="008E6D1F"/>
    <w:rsid w:val="008E7DED"/>
    <w:rsid w:val="008F042D"/>
    <w:rsid w:val="008F1B3B"/>
    <w:rsid w:val="008F1D94"/>
    <w:rsid w:val="008F25CE"/>
    <w:rsid w:val="008F3FAD"/>
    <w:rsid w:val="008F5EAB"/>
    <w:rsid w:val="009002F6"/>
    <w:rsid w:val="00900568"/>
    <w:rsid w:val="009014A6"/>
    <w:rsid w:val="00901E62"/>
    <w:rsid w:val="00902CF2"/>
    <w:rsid w:val="00903446"/>
    <w:rsid w:val="00904232"/>
    <w:rsid w:val="00905A05"/>
    <w:rsid w:val="009060D3"/>
    <w:rsid w:val="0090701C"/>
    <w:rsid w:val="00907A11"/>
    <w:rsid w:val="00910059"/>
    <w:rsid w:val="00910F10"/>
    <w:rsid w:val="009116F5"/>
    <w:rsid w:val="009129E0"/>
    <w:rsid w:val="00912EDB"/>
    <w:rsid w:val="00916E91"/>
    <w:rsid w:val="00917AB4"/>
    <w:rsid w:val="00917C7B"/>
    <w:rsid w:val="009204EB"/>
    <w:rsid w:val="00922A8C"/>
    <w:rsid w:val="0092393A"/>
    <w:rsid w:val="00924D9D"/>
    <w:rsid w:val="00925572"/>
    <w:rsid w:val="00925E3F"/>
    <w:rsid w:val="00926EAF"/>
    <w:rsid w:val="0093120B"/>
    <w:rsid w:val="00931EA1"/>
    <w:rsid w:val="009338D8"/>
    <w:rsid w:val="00933B74"/>
    <w:rsid w:val="00933C84"/>
    <w:rsid w:val="00934576"/>
    <w:rsid w:val="00937BDC"/>
    <w:rsid w:val="00940520"/>
    <w:rsid w:val="009438F4"/>
    <w:rsid w:val="0094411C"/>
    <w:rsid w:val="009457D0"/>
    <w:rsid w:val="00946345"/>
    <w:rsid w:val="009465DA"/>
    <w:rsid w:val="00946D48"/>
    <w:rsid w:val="00947364"/>
    <w:rsid w:val="00950A64"/>
    <w:rsid w:val="00952B91"/>
    <w:rsid w:val="009554D0"/>
    <w:rsid w:val="00955EC9"/>
    <w:rsid w:val="00955FAD"/>
    <w:rsid w:val="009615FE"/>
    <w:rsid w:val="00962571"/>
    <w:rsid w:val="00963114"/>
    <w:rsid w:val="00963D81"/>
    <w:rsid w:val="009641C0"/>
    <w:rsid w:val="00964F62"/>
    <w:rsid w:val="00970ECF"/>
    <w:rsid w:val="0097153C"/>
    <w:rsid w:val="009717B4"/>
    <w:rsid w:val="00974052"/>
    <w:rsid w:val="00974FDC"/>
    <w:rsid w:val="00975A63"/>
    <w:rsid w:val="00976C19"/>
    <w:rsid w:val="0097715F"/>
    <w:rsid w:val="00981E6F"/>
    <w:rsid w:val="00982566"/>
    <w:rsid w:val="00982A1A"/>
    <w:rsid w:val="00990125"/>
    <w:rsid w:val="00990127"/>
    <w:rsid w:val="00991930"/>
    <w:rsid w:val="00992EC5"/>
    <w:rsid w:val="009939DE"/>
    <w:rsid w:val="00994356"/>
    <w:rsid w:val="00994C22"/>
    <w:rsid w:val="009960F7"/>
    <w:rsid w:val="009A14F2"/>
    <w:rsid w:val="009A362E"/>
    <w:rsid w:val="009A398A"/>
    <w:rsid w:val="009A5E78"/>
    <w:rsid w:val="009B2046"/>
    <w:rsid w:val="009B5873"/>
    <w:rsid w:val="009C08AD"/>
    <w:rsid w:val="009C3B7D"/>
    <w:rsid w:val="009C6375"/>
    <w:rsid w:val="009C7BAE"/>
    <w:rsid w:val="009D0057"/>
    <w:rsid w:val="009D0841"/>
    <w:rsid w:val="009D1028"/>
    <w:rsid w:val="009D123A"/>
    <w:rsid w:val="009D30AF"/>
    <w:rsid w:val="009D329B"/>
    <w:rsid w:val="009D627E"/>
    <w:rsid w:val="009E18A3"/>
    <w:rsid w:val="009F0F5C"/>
    <w:rsid w:val="009F0F99"/>
    <w:rsid w:val="009F375B"/>
    <w:rsid w:val="009F5AC1"/>
    <w:rsid w:val="009F5B3C"/>
    <w:rsid w:val="00A00346"/>
    <w:rsid w:val="00A00414"/>
    <w:rsid w:val="00A036EB"/>
    <w:rsid w:val="00A05D59"/>
    <w:rsid w:val="00A05D8B"/>
    <w:rsid w:val="00A0641A"/>
    <w:rsid w:val="00A07022"/>
    <w:rsid w:val="00A07E6D"/>
    <w:rsid w:val="00A102A1"/>
    <w:rsid w:val="00A104AB"/>
    <w:rsid w:val="00A11930"/>
    <w:rsid w:val="00A124E4"/>
    <w:rsid w:val="00A13105"/>
    <w:rsid w:val="00A1573D"/>
    <w:rsid w:val="00A15A80"/>
    <w:rsid w:val="00A16ACE"/>
    <w:rsid w:val="00A16EEE"/>
    <w:rsid w:val="00A16FFC"/>
    <w:rsid w:val="00A1716B"/>
    <w:rsid w:val="00A231CB"/>
    <w:rsid w:val="00A23C8F"/>
    <w:rsid w:val="00A259F0"/>
    <w:rsid w:val="00A2600F"/>
    <w:rsid w:val="00A2633E"/>
    <w:rsid w:val="00A269DD"/>
    <w:rsid w:val="00A30A80"/>
    <w:rsid w:val="00A3206E"/>
    <w:rsid w:val="00A32465"/>
    <w:rsid w:val="00A37318"/>
    <w:rsid w:val="00A37DCD"/>
    <w:rsid w:val="00A401F6"/>
    <w:rsid w:val="00A42340"/>
    <w:rsid w:val="00A4268B"/>
    <w:rsid w:val="00A443CF"/>
    <w:rsid w:val="00A45094"/>
    <w:rsid w:val="00A475BA"/>
    <w:rsid w:val="00A476E1"/>
    <w:rsid w:val="00A504A7"/>
    <w:rsid w:val="00A50A72"/>
    <w:rsid w:val="00A52858"/>
    <w:rsid w:val="00A53CE3"/>
    <w:rsid w:val="00A54C77"/>
    <w:rsid w:val="00A566F1"/>
    <w:rsid w:val="00A57E87"/>
    <w:rsid w:val="00A606AF"/>
    <w:rsid w:val="00A620F3"/>
    <w:rsid w:val="00A64EEE"/>
    <w:rsid w:val="00A656AD"/>
    <w:rsid w:val="00A67650"/>
    <w:rsid w:val="00A73A30"/>
    <w:rsid w:val="00A75D84"/>
    <w:rsid w:val="00A80298"/>
    <w:rsid w:val="00A80EDE"/>
    <w:rsid w:val="00A814F8"/>
    <w:rsid w:val="00A84EEB"/>
    <w:rsid w:val="00A8510F"/>
    <w:rsid w:val="00A85232"/>
    <w:rsid w:val="00A923A8"/>
    <w:rsid w:val="00A92F8A"/>
    <w:rsid w:val="00A9327F"/>
    <w:rsid w:val="00A93290"/>
    <w:rsid w:val="00A934BB"/>
    <w:rsid w:val="00A938F6"/>
    <w:rsid w:val="00A94DBE"/>
    <w:rsid w:val="00A95A4D"/>
    <w:rsid w:val="00A96965"/>
    <w:rsid w:val="00A96F21"/>
    <w:rsid w:val="00AA15A0"/>
    <w:rsid w:val="00AA26B8"/>
    <w:rsid w:val="00AA3B0B"/>
    <w:rsid w:val="00AA4A54"/>
    <w:rsid w:val="00AA4AB2"/>
    <w:rsid w:val="00AA5732"/>
    <w:rsid w:val="00AA5AA6"/>
    <w:rsid w:val="00AB03A9"/>
    <w:rsid w:val="00AB1259"/>
    <w:rsid w:val="00AB1317"/>
    <w:rsid w:val="00AB4711"/>
    <w:rsid w:val="00AB4BF1"/>
    <w:rsid w:val="00AB7844"/>
    <w:rsid w:val="00AC067A"/>
    <w:rsid w:val="00AC11C2"/>
    <w:rsid w:val="00AC28E3"/>
    <w:rsid w:val="00AC2AB2"/>
    <w:rsid w:val="00AC3AE7"/>
    <w:rsid w:val="00AC709B"/>
    <w:rsid w:val="00AC7A27"/>
    <w:rsid w:val="00AD1E1F"/>
    <w:rsid w:val="00AD27D5"/>
    <w:rsid w:val="00AD331A"/>
    <w:rsid w:val="00AD510E"/>
    <w:rsid w:val="00AD5734"/>
    <w:rsid w:val="00AD6C1C"/>
    <w:rsid w:val="00AD712E"/>
    <w:rsid w:val="00AE0EFB"/>
    <w:rsid w:val="00AE2799"/>
    <w:rsid w:val="00AE2CBC"/>
    <w:rsid w:val="00AE2D2F"/>
    <w:rsid w:val="00AE3241"/>
    <w:rsid w:val="00AE6B2B"/>
    <w:rsid w:val="00AE7602"/>
    <w:rsid w:val="00AF4B07"/>
    <w:rsid w:val="00AF4E7F"/>
    <w:rsid w:val="00AF5E99"/>
    <w:rsid w:val="00AF6B8B"/>
    <w:rsid w:val="00AF73E6"/>
    <w:rsid w:val="00B00D08"/>
    <w:rsid w:val="00B02575"/>
    <w:rsid w:val="00B04CD4"/>
    <w:rsid w:val="00B05470"/>
    <w:rsid w:val="00B05513"/>
    <w:rsid w:val="00B0674F"/>
    <w:rsid w:val="00B06AA6"/>
    <w:rsid w:val="00B07204"/>
    <w:rsid w:val="00B07BD8"/>
    <w:rsid w:val="00B11F01"/>
    <w:rsid w:val="00B139F4"/>
    <w:rsid w:val="00B150DE"/>
    <w:rsid w:val="00B15FD0"/>
    <w:rsid w:val="00B16EF8"/>
    <w:rsid w:val="00B22211"/>
    <w:rsid w:val="00B2295D"/>
    <w:rsid w:val="00B239A6"/>
    <w:rsid w:val="00B251E7"/>
    <w:rsid w:val="00B2531F"/>
    <w:rsid w:val="00B2615C"/>
    <w:rsid w:val="00B31578"/>
    <w:rsid w:val="00B32CCE"/>
    <w:rsid w:val="00B3322D"/>
    <w:rsid w:val="00B33380"/>
    <w:rsid w:val="00B33B10"/>
    <w:rsid w:val="00B34834"/>
    <w:rsid w:val="00B34E8E"/>
    <w:rsid w:val="00B40CD6"/>
    <w:rsid w:val="00B435E5"/>
    <w:rsid w:val="00B449FC"/>
    <w:rsid w:val="00B474EE"/>
    <w:rsid w:val="00B52282"/>
    <w:rsid w:val="00B522E7"/>
    <w:rsid w:val="00B52D15"/>
    <w:rsid w:val="00B56E84"/>
    <w:rsid w:val="00B57AE5"/>
    <w:rsid w:val="00B617A3"/>
    <w:rsid w:val="00B63E4D"/>
    <w:rsid w:val="00B66916"/>
    <w:rsid w:val="00B7142E"/>
    <w:rsid w:val="00B74C73"/>
    <w:rsid w:val="00B75298"/>
    <w:rsid w:val="00B757ED"/>
    <w:rsid w:val="00B758CD"/>
    <w:rsid w:val="00B77E02"/>
    <w:rsid w:val="00B8035C"/>
    <w:rsid w:val="00B81C12"/>
    <w:rsid w:val="00B84F24"/>
    <w:rsid w:val="00B850E9"/>
    <w:rsid w:val="00B90C04"/>
    <w:rsid w:val="00B91B7E"/>
    <w:rsid w:val="00B91FA2"/>
    <w:rsid w:val="00B930A3"/>
    <w:rsid w:val="00B9357E"/>
    <w:rsid w:val="00B9390D"/>
    <w:rsid w:val="00B955EA"/>
    <w:rsid w:val="00B95604"/>
    <w:rsid w:val="00B969BB"/>
    <w:rsid w:val="00BA06F2"/>
    <w:rsid w:val="00BA16CC"/>
    <w:rsid w:val="00BA1B75"/>
    <w:rsid w:val="00BA3A55"/>
    <w:rsid w:val="00BA3C7F"/>
    <w:rsid w:val="00BA4035"/>
    <w:rsid w:val="00BA7AB7"/>
    <w:rsid w:val="00BB0360"/>
    <w:rsid w:val="00BB1BDA"/>
    <w:rsid w:val="00BB1C93"/>
    <w:rsid w:val="00BB2490"/>
    <w:rsid w:val="00BB2E69"/>
    <w:rsid w:val="00BB53E3"/>
    <w:rsid w:val="00BB75EF"/>
    <w:rsid w:val="00BC0986"/>
    <w:rsid w:val="00BC248C"/>
    <w:rsid w:val="00BC69D1"/>
    <w:rsid w:val="00BC6A5D"/>
    <w:rsid w:val="00BD01FE"/>
    <w:rsid w:val="00BD13AB"/>
    <w:rsid w:val="00BD735D"/>
    <w:rsid w:val="00BE211B"/>
    <w:rsid w:val="00BE2CEB"/>
    <w:rsid w:val="00BE362F"/>
    <w:rsid w:val="00BE3637"/>
    <w:rsid w:val="00BE5E26"/>
    <w:rsid w:val="00BE67D2"/>
    <w:rsid w:val="00BE68D3"/>
    <w:rsid w:val="00BE6D12"/>
    <w:rsid w:val="00BF0ACC"/>
    <w:rsid w:val="00BF0D43"/>
    <w:rsid w:val="00BF195E"/>
    <w:rsid w:val="00BF1CBD"/>
    <w:rsid w:val="00BF69D2"/>
    <w:rsid w:val="00BF70D2"/>
    <w:rsid w:val="00C00BD2"/>
    <w:rsid w:val="00C014B0"/>
    <w:rsid w:val="00C01584"/>
    <w:rsid w:val="00C049F1"/>
    <w:rsid w:val="00C0580F"/>
    <w:rsid w:val="00C06396"/>
    <w:rsid w:val="00C06BDF"/>
    <w:rsid w:val="00C10B73"/>
    <w:rsid w:val="00C11E90"/>
    <w:rsid w:val="00C12117"/>
    <w:rsid w:val="00C12A23"/>
    <w:rsid w:val="00C1669A"/>
    <w:rsid w:val="00C21496"/>
    <w:rsid w:val="00C2291E"/>
    <w:rsid w:val="00C25DE8"/>
    <w:rsid w:val="00C373EC"/>
    <w:rsid w:val="00C41425"/>
    <w:rsid w:val="00C415D3"/>
    <w:rsid w:val="00C45EFB"/>
    <w:rsid w:val="00C4773B"/>
    <w:rsid w:val="00C50554"/>
    <w:rsid w:val="00C50620"/>
    <w:rsid w:val="00C50AEA"/>
    <w:rsid w:val="00C5164A"/>
    <w:rsid w:val="00C5403D"/>
    <w:rsid w:val="00C55D41"/>
    <w:rsid w:val="00C574DD"/>
    <w:rsid w:val="00C6219D"/>
    <w:rsid w:val="00C63F5D"/>
    <w:rsid w:val="00C64590"/>
    <w:rsid w:val="00C6486B"/>
    <w:rsid w:val="00C64D05"/>
    <w:rsid w:val="00C67366"/>
    <w:rsid w:val="00C67F89"/>
    <w:rsid w:val="00C72B8E"/>
    <w:rsid w:val="00C72F36"/>
    <w:rsid w:val="00C732F6"/>
    <w:rsid w:val="00C75A94"/>
    <w:rsid w:val="00C774C5"/>
    <w:rsid w:val="00C77637"/>
    <w:rsid w:val="00C806A3"/>
    <w:rsid w:val="00C8439F"/>
    <w:rsid w:val="00C84813"/>
    <w:rsid w:val="00C849F8"/>
    <w:rsid w:val="00C85F33"/>
    <w:rsid w:val="00C878D9"/>
    <w:rsid w:val="00C907AB"/>
    <w:rsid w:val="00C90A80"/>
    <w:rsid w:val="00C94A0B"/>
    <w:rsid w:val="00CA11DA"/>
    <w:rsid w:val="00CA1B45"/>
    <w:rsid w:val="00CA2122"/>
    <w:rsid w:val="00CA3F47"/>
    <w:rsid w:val="00CA46BA"/>
    <w:rsid w:val="00CA6108"/>
    <w:rsid w:val="00CA6F56"/>
    <w:rsid w:val="00CA7197"/>
    <w:rsid w:val="00CB05D6"/>
    <w:rsid w:val="00CB1842"/>
    <w:rsid w:val="00CB1C1F"/>
    <w:rsid w:val="00CB2D74"/>
    <w:rsid w:val="00CB66DD"/>
    <w:rsid w:val="00CB7D97"/>
    <w:rsid w:val="00CC076B"/>
    <w:rsid w:val="00CC18CC"/>
    <w:rsid w:val="00CC6786"/>
    <w:rsid w:val="00CD00DE"/>
    <w:rsid w:val="00CD2D0C"/>
    <w:rsid w:val="00CD30B3"/>
    <w:rsid w:val="00CD7CF9"/>
    <w:rsid w:val="00CE05D2"/>
    <w:rsid w:val="00CE0F77"/>
    <w:rsid w:val="00CE261A"/>
    <w:rsid w:val="00CE427B"/>
    <w:rsid w:val="00CF0F83"/>
    <w:rsid w:val="00CF0FCB"/>
    <w:rsid w:val="00CF1033"/>
    <w:rsid w:val="00CF3CC5"/>
    <w:rsid w:val="00D000E4"/>
    <w:rsid w:val="00D03779"/>
    <w:rsid w:val="00D060FC"/>
    <w:rsid w:val="00D06BF6"/>
    <w:rsid w:val="00D07462"/>
    <w:rsid w:val="00D11331"/>
    <w:rsid w:val="00D1137A"/>
    <w:rsid w:val="00D1144F"/>
    <w:rsid w:val="00D11EF6"/>
    <w:rsid w:val="00D13646"/>
    <w:rsid w:val="00D13F3E"/>
    <w:rsid w:val="00D1469E"/>
    <w:rsid w:val="00D15D66"/>
    <w:rsid w:val="00D21182"/>
    <w:rsid w:val="00D21792"/>
    <w:rsid w:val="00D2248C"/>
    <w:rsid w:val="00D25049"/>
    <w:rsid w:val="00D25122"/>
    <w:rsid w:val="00D26089"/>
    <w:rsid w:val="00D27B63"/>
    <w:rsid w:val="00D33D6C"/>
    <w:rsid w:val="00D34AE1"/>
    <w:rsid w:val="00D35A05"/>
    <w:rsid w:val="00D43CC3"/>
    <w:rsid w:val="00D44832"/>
    <w:rsid w:val="00D449DF"/>
    <w:rsid w:val="00D451C5"/>
    <w:rsid w:val="00D46CE8"/>
    <w:rsid w:val="00D50043"/>
    <w:rsid w:val="00D50CD2"/>
    <w:rsid w:val="00D520B0"/>
    <w:rsid w:val="00D520F9"/>
    <w:rsid w:val="00D61A1E"/>
    <w:rsid w:val="00D63393"/>
    <w:rsid w:val="00D6403D"/>
    <w:rsid w:val="00D6497B"/>
    <w:rsid w:val="00D657DE"/>
    <w:rsid w:val="00D66C6C"/>
    <w:rsid w:val="00D67D6E"/>
    <w:rsid w:val="00D7142B"/>
    <w:rsid w:val="00D7232A"/>
    <w:rsid w:val="00D768BC"/>
    <w:rsid w:val="00D80C98"/>
    <w:rsid w:val="00D81D29"/>
    <w:rsid w:val="00D84B9D"/>
    <w:rsid w:val="00D8514D"/>
    <w:rsid w:val="00D86E30"/>
    <w:rsid w:val="00D93F57"/>
    <w:rsid w:val="00D93F83"/>
    <w:rsid w:val="00D96E69"/>
    <w:rsid w:val="00DA0AE0"/>
    <w:rsid w:val="00DA55E9"/>
    <w:rsid w:val="00DB120F"/>
    <w:rsid w:val="00DB2FFA"/>
    <w:rsid w:val="00DB334B"/>
    <w:rsid w:val="00DB607D"/>
    <w:rsid w:val="00DB62D5"/>
    <w:rsid w:val="00DC1859"/>
    <w:rsid w:val="00DC19BE"/>
    <w:rsid w:val="00DC1CD4"/>
    <w:rsid w:val="00DC3BA3"/>
    <w:rsid w:val="00DC5399"/>
    <w:rsid w:val="00DC5945"/>
    <w:rsid w:val="00DC73A3"/>
    <w:rsid w:val="00DD1589"/>
    <w:rsid w:val="00DD6180"/>
    <w:rsid w:val="00DD6281"/>
    <w:rsid w:val="00DD6298"/>
    <w:rsid w:val="00DD75B8"/>
    <w:rsid w:val="00DE0D3B"/>
    <w:rsid w:val="00DE3B9C"/>
    <w:rsid w:val="00DE44DA"/>
    <w:rsid w:val="00DE4F55"/>
    <w:rsid w:val="00DE4FD2"/>
    <w:rsid w:val="00DE6108"/>
    <w:rsid w:val="00DF0E65"/>
    <w:rsid w:val="00DF16A5"/>
    <w:rsid w:val="00DF2A55"/>
    <w:rsid w:val="00DF43DD"/>
    <w:rsid w:val="00DF540E"/>
    <w:rsid w:val="00DF5951"/>
    <w:rsid w:val="00DF5EA5"/>
    <w:rsid w:val="00E0038A"/>
    <w:rsid w:val="00E00D11"/>
    <w:rsid w:val="00E040C2"/>
    <w:rsid w:val="00E06157"/>
    <w:rsid w:val="00E06AFC"/>
    <w:rsid w:val="00E07081"/>
    <w:rsid w:val="00E103F3"/>
    <w:rsid w:val="00E10750"/>
    <w:rsid w:val="00E13448"/>
    <w:rsid w:val="00E13A06"/>
    <w:rsid w:val="00E14557"/>
    <w:rsid w:val="00E148EE"/>
    <w:rsid w:val="00E22C80"/>
    <w:rsid w:val="00E23034"/>
    <w:rsid w:val="00E2499F"/>
    <w:rsid w:val="00E2670F"/>
    <w:rsid w:val="00E26A85"/>
    <w:rsid w:val="00E27E72"/>
    <w:rsid w:val="00E27FA7"/>
    <w:rsid w:val="00E31D30"/>
    <w:rsid w:val="00E3235D"/>
    <w:rsid w:val="00E374A1"/>
    <w:rsid w:val="00E3776C"/>
    <w:rsid w:val="00E37A36"/>
    <w:rsid w:val="00E4080D"/>
    <w:rsid w:val="00E41720"/>
    <w:rsid w:val="00E4401D"/>
    <w:rsid w:val="00E44A43"/>
    <w:rsid w:val="00E51D9B"/>
    <w:rsid w:val="00E52549"/>
    <w:rsid w:val="00E559EB"/>
    <w:rsid w:val="00E55FE4"/>
    <w:rsid w:val="00E57511"/>
    <w:rsid w:val="00E57EBD"/>
    <w:rsid w:val="00E626FE"/>
    <w:rsid w:val="00E63995"/>
    <w:rsid w:val="00E6479E"/>
    <w:rsid w:val="00E66060"/>
    <w:rsid w:val="00E67C58"/>
    <w:rsid w:val="00E67CDE"/>
    <w:rsid w:val="00E709C0"/>
    <w:rsid w:val="00E71E74"/>
    <w:rsid w:val="00E77AC5"/>
    <w:rsid w:val="00E80001"/>
    <w:rsid w:val="00E80140"/>
    <w:rsid w:val="00E81090"/>
    <w:rsid w:val="00E8308B"/>
    <w:rsid w:val="00E83891"/>
    <w:rsid w:val="00E83CA1"/>
    <w:rsid w:val="00E849CC"/>
    <w:rsid w:val="00E84BFF"/>
    <w:rsid w:val="00E861F3"/>
    <w:rsid w:val="00E86782"/>
    <w:rsid w:val="00E86A52"/>
    <w:rsid w:val="00E86BD6"/>
    <w:rsid w:val="00E86F49"/>
    <w:rsid w:val="00E91234"/>
    <w:rsid w:val="00E92F48"/>
    <w:rsid w:val="00E944AE"/>
    <w:rsid w:val="00E94FFB"/>
    <w:rsid w:val="00EA0B68"/>
    <w:rsid w:val="00EA0EA6"/>
    <w:rsid w:val="00EA10D1"/>
    <w:rsid w:val="00EA24EC"/>
    <w:rsid w:val="00EA27C2"/>
    <w:rsid w:val="00EA2F55"/>
    <w:rsid w:val="00EA3D84"/>
    <w:rsid w:val="00EA4385"/>
    <w:rsid w:val="00EB09B6"/>
    <w:rsid w:val="00EB2142"/>
    <w:rsid w:val="00EB3ADE"/>
    <w:rsid w:val="00EB575A"/>
    <w:rsid w:val="00EB68B9"/>
    <w:rsid w:val="00EB78C8"/>
    <w:rsid w:val="00EB79C5"/>
    <w:rsid w:val="00EC011E"/>
    <w:rsid w:val="00EC0463"/>
    <w:rsid w:val="00EC080E"/>
    <w:rsid w:val="00EC14A0"/>
    <w:rsid w:val="00EC24FF"/>
    <w:rsid w:val="00EC2A4C"/>
    <w:rsid w:val="00EC4496"/>
    <w:rsid w:val="00EC6B28"/>
    <w:rsid w:val="00EC769E"/>
    <w:rsid w:val="00ED0BDC"/>
    <w:rsid w:val="00ED6B9B"/>
    <w:rsid w:val="00EE0DCF"/>
    <w:rsid w:val="00EE2123"/>
    <w:rsid w:val="00EE5315"/>
    <w:rsid w:val="00EE7A29"/>
    <w:rsid w:val="00EF0FEA"/>
    <w:rsid w:val="00EF119F"/>
    <w:rsid w:val="00EF1670"/>
    <w:rsid w:val="00EF1963"/>
    <w:rsid w:val="00EF1AEF"/>
    <w:rsid w:val="00EF2221"/>
    <w:rsid w:val="00EF288E"/>
    <w:rsid w:val="00EF29F1"/>
    <w:rsid w:val="00EF53BA"/>
    <w:rsid w:val="00EF5A8D"/>
    <w:rsid w:val="00EF5D5B"/>
    <w:rsid w:val="00EF6709"/>
    <w:rsid w:val="00EF6C7C"/>
    <w:rsid w:val="00F01AAE"/>
    <w:rsid w:val="00F01FF0"/>
    <w:rsid w:val="00F046B5"/>
    <w:rsid w:val="00F07DEF"/>
    <w:rsid w:val="00F10548"/>
    <w:rsid w:val="00F11BD4"/>
    <w:rsid w:val="00F17E3C"/>
    <w:rsid w:val="00F232D7"/>
    <w:rsid w:val="00F25186"/>
    <w:rsid w:val="00F30D38"/>
    <w:rsid w:val="00F30D99"/>
    <w:rsid w:val="00F31151"/>
    <w:rsid w:val="00F33970"/>
    <w:rsid w:val="00F3725E"/>
    <w:rsid w:val="00F42CC3"/>
    <w:rsid w:val="00F43A57"/>
    <w:rsid w:val="00F4513B"/>
    <w:rsid w:val="00F460C8"/>
    <w:rsid w:val="00F4795D"/>
    <w:rsid w:val="00F47E35"/>
    <w:rsid w:val="00F47F1B"/>
    <w:rsid w:val="00F516DA"/>
    <w:rsid w:val="00F52076"/>
    <w:rsid w:val="00F52E12"/>
    <w:rsid w:val="00F53213"/>
    <w:rsid w:val="00F54A7F"/>
    <w:rsid w:val="00F56631"/>
    <w:rsid w:val="00F57A10"/>
    <w:rsid w:val="00F6031D"/>
    <w:rsid w:val="00F63897"/>
    <w:rsid w:val="00F64D8C"/>
    <w:rsid w:val="00F67271"/>
    <w:rsid w:val="00F67338"/>
    <w:rsid w:val="00F67DB7"/>
    <w:rsid w:val="00F71A5D"/>
    <w:rsid w:val="00F72700"/>
    <w:rsid w:val="00F72BE6"/>
    <w:rsid w:val="00F73FD6"/>
    <w:rsid w:val="00F75FD6"/>
    <w:rsid w:val="00F75FD8"/>
    <w:rsid w:val="00F8017F"/>
    <w:rsid w:val="00F823C4"/>
    <w:rsid w:val="00F8469F"/>
    <w:rsid w:val="00F85453"/>
    <w:rsid w:val="00F863B9"/>
    <w:rsid w:val="00F87867"/>
    <w:rsid w:val="00F87E1A"/>
    <w:rsid w:val="00F91EB4"/>
    <w:rsid w:val="00F93383"/>
    <w:rsid w:val="00F93E3B"/>
    <w:rsid w:val="00F95202"/>
    <w:rsid w:val="00FA0142"/>
    <w:rsid w:val="00FA05EB"/>
    <w:rsid w:val="00FA1BA5"/>
    <w:rsid w:val="00FA1EA2"/>
    <w:rsid w:val="00FA40CE"/>
    <w:rsid w:val="00FA6ED5"/>
    <w:rsid w:val="00FA7A78"/>
    <w:rsid w:val="00FB3910"/>
    <w:rsid w:val="00FB3C18"/>
    <w:rsid w:val="00FB4900"/>
    <w:rsid w:val="00FB6506"/>
    <w:rsid w:val="00FC0725"/>
    <w:rsid w:val="00FC27A6"/>
    <w:rsid w:val="00FC2BC8"/>
    <w:rsid w:val="00FC2E2E"/>
    <w:rsid w:val="00FC5677"/>
    <w:rsid w:val="00FC5B36"/>
    <w:rsid w:val="00FC6259"/>
    <w:rsid w:val="00FC795C"/>
    <w:rsid w:val="00FD0046"/>
    <w:rsid w:val="00FD282B"/>
    <w:rsid w:val="00FD4929"/>
    <w:rsid w:val="00FD4AC5"/>
    <w:rsid w:val="00FE0A8A"/>
    <w:rsid w:val="00FE101E"/>
    <w:rsid w:val="00FE159E"/>
    <w:rsid w:val="00FE7835"/>
    <w:rsid w:val="00FF1422"/>
    <w:rsid w:val="00FF23D4"/>
    <w:rsid w:val="00FF5523"/>
    <w:rsid w:val="00FF5C8C"/>
    <w:rsid w:val="00FF76C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3CD47F1"/>
  <w15:chartTrackingRefBased/>
  <w15:docId w15:val="{5A329770-8FBA-4702-B9BD-904190C23A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nhideWhenUsed="1"/>
    <w:lsdException w:name="annotation text" w:semiHidden="1" w:uiPriority="0"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iPriority="0"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iPriority="0"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sid w:val="00484511"/>
  </w:style>
  <w:style w:type="paragraph" w:styleId="Titolo1">
    <w:name w:val="heading 1"/>
    <w:basedOn w:val="Normale"/>
    <w:next w:val="Normale"/>
    <w:link w:val="Titolo1Carattere"/>
    <w:uiPriority w:val="9"/>
    <w:qFormat/>
    <w:rsid w:val="00414567"/>
    <w:pPr>
      <w:keepNext/>
      <w:keepLines/>
      <w:spacing w:before="240" w:after="0" w:line="240" w:lineRule="auto"/>
      <w:outlineLvl w:val="0"/>
    </w:pPr>
    <w:rPr>
      <w:rFonts w:asciiTheme="majorHAnsi" w:eastAsiaTheme="majorEastAsia" w:hAnsiTheme="majorHAnsi" w:cstheme="majorBidi"/>
      <w:color w:val="2F5496" w:themeColor="accent1" w:themeShade="BF"/>
      <w:sz w:val="32"/>
      <w:szCs w:val="32"/>
      <w:lang w:eastAsia="ja-JP"/>
    </w:rPr>
  </w:style>
  <w:style w:type="paragraph" w:styleId="Titolo2">
    <w:name w:val="heading 2"/>
    <w:basedOn w:val="Corpotesto"/>
    <w:next w:val="Corpotesto"/>
    <w:link w:val="Titolo2Carattere"/>
    <w:autoRedefine/>
    <w:uiPriority w:val="9"/>
    <w:qFormat/>
    <w:rsid w:val="0076799F"/>
    <w:pPr>
      <w:keepNext/>
      <w:widowControl w:val="0"/>
      <w:overflowPunct w:val="0"/>
      <w:autoSpaceDE w:val="0"/>
      <w:autoSpaceDN w:val="0"/>
      <w:adjustRightInd w:val="0"/>
      <w:spacing w:before="120" w:after="0"/>
      <w:ind w:left="686"/>
      <w:jc w:val="left"/>
      <w:textAlignment w:val="baseline"/>
      <w:outlineLvl w:val="1"/>
    </w:pPr>
    <w:rPr>
      <w:rFonts w:ascii="Times New Roman" w:eastAsia="SimSun" w:hAnsi="Times New Roman" w:cs="Times New Roman"/>
      <w:b/>
      <w:iCs/>
      <w:color w:val="auto"/>
      <w:sz w:val="28"/>
      <w:szCs w:val="28"/>
      <w:lang w:val="en-US" w:eastAsia="zh-CN"/>
    </w:rPr>
  </w:style>
  <w:style w:type="paragraph" w:styleId="Titolo3">
    <w:name w:val="heading 3"/>
    <w:basedOn w:val="Corpotesto"/>
    <w:next w:val="Corpotesto"/>
    <w:link w:val="Titolo3Carattere"/>
    <w:uiPriority w:val="9"/>
    <w:qFormat/>
    <w:rsid w:val="00414567"/>
    <w:pPr>
      <w:keepNext/>
      <w:tabs>
        <w:tab w:val="num" w:pos="720"/>
      </w:tabs>
      <w:ind w:left="720" w:firstLine="720"/>
      <w:jc w:val="center"/>
      <w:outlineLvl w:val="2"/>
    </w:pPr>
    <w:rPr>
      <w:b/>
      <w:color w:val="auto"/>
      <w:sz w:val="24"/>
      <w:szCs w:val="48"/>
    </w:rPr>
  </w:style>
  <w:style w:type="paragraph" w:styleId="Titolo4">
    <w:name w:val="heading 4"/>
    <w:basedOn w:val="Normale"/>
    <w:next w:val="Normale"/>
    <w:link w:val="Titolo4Carattere"/>
    <w:uiPriority w:val="9"/>
    <w:qFormat/>
    <w:rsid w:val="00414567"/>
    <w:pPr>
      <w:keepNext/>
      <w:tabs>
        <w:tab w:val="num" w:pos="864"/>
      </w:tabs>
      <w:spacing w:after="0" w:line="240" w:lineRule="auto"/>
      <w:ind w:left="864" w:hanging="864"/>
      <w:jc w:val="center"/>
      <w:outlineLvl w:val="3"/>
    </w:pPr>
    <w:rPr>
      <w:rFonts w:ascii="Arial" w:eastAsia="Times New Roman" w:hAnsi="Arial" w:cs="Arial"/>
      <w:b/>
      <w:bCs/>
      <w:sz w:val="48"/>
      <w:szCs w:val="20"/>
      <w:lang w:val="en-GB" w:eastAsia="de-DE"/>
    </w:rPr>
  </w:style>
  <w:style w:type="paragraph" w:styleId="Titolo5">
    <w:name w:val="heading 5"/>
    <w:basedOn w:val="Normale"/>
    <w:next w:val="Normale"/>
    <w:link w:val="Titolo5Carattere"/>
    <w:uiPriority w:val="9"/>
    <w:qFormat/>
    <w:rsid w:val="00414567"/>
    <w:pPr>
      <w:tabs>
        <w:tab w:val="num" w:pos="1008"/>
      </w:tabs>
      <w:spacing w:before="240" w:after="60" w:line="240" w:lineRule="auto"/>
      <w:ind w:left="1008" w:hanging="1008"/>
      <w:outlineLvl w:val="4"/>
    </w:pPr>
    <w:rPr>
      <w:rFonts w:ascii="Times New Roman" w:eastAsia="Times New Roman" w:hAnsi="Times New Roman" w:cs="Times New Roman"/>
      <w:b/>
      <w:bCs/>
      <w:i/>
      <w:iCs/>
      <w:sz w:val="26"/>
      <w:szCs w:val="26"/>
      <w:lang w:val="en-GB" w:eastAsia="de-DE"/>
    </w:rPr>
  </w:style>
  <w:style w:type="paragraph" w:styleId="Titolo6">
    <w:name w:val="heading 6"/>
    <w:basedOn w:val="Normale"/>
    <w:next w:val="Normale"/>
    <w:link w:val="Titolo6Carattere"/>
    <w:uiPriority w:val="9"/>
    <w:qFormat/>
    <w:rsid w:val="00414567"/>
    <w:pPr>
      <w:tabs>
        <w:tab w:val="num" w:pos="1152"/>
      </w:tabs>
      <w:spacing w:before="240" w:after="60" w:line="240" w:lineRule="auto"/>
      <w:ind w:left="1152" w:hanging="1152"/>
      <w:outlineLvl w:val="5"/>
    </w:pPr>
    <w:rPr>
      <w:rFonts w:ascii="Times New Roman" w:eastAsia="Times New Roman" w:hAnsi="Times New Roman" w:cs="Times New Roman"/>
      <w:b/>
      <w:bCs/>
      <w:lang w:val="en-GB" w:eastAsia="de-DE"/>
    </w:rPr>
  </w:style>
  <w:style w:type="paragraph" w:styleId="Titolo7">
    <w:name w:val="heading 7"/>
    <w:basedOn w:val="Normale"/>
    <w:next w:val="Normale"/>
    <w:link w:val="Titolo7Carattere"/>
    <w:uiPriority w:val="9"/>
    <w:qFormat/>
    <w:rsid w:val="00414567"/>
    <w:pPr>
      <w:tabs>
        <w:tab w:val="num" w:pos="1296"/>
      </w:tabs>
      <w:spacing w:before="240" w:after="60" w:line="240" w:lineRule="auto"/>
      <w:ind w:left="1296" w:hanging="1296"/>
      <w:outlineLvl w:val="6"/>
    </w:pPr>
    <w:rPr>
      <w:rFonts w:ascii="Times New Roman" w:eastAsia="Times New Roman" w:hAnsi="Times New Roman" w:cs="Times New Roman"/>
      <w:sz w:val="24"/>
      <w:szCs w:val="24"/>
      <w:lang w:val="en-GB" w:eastAsia="de-DE"/>
    </w:rPr>
  </w:style>
  <w:style w:type="paragraph" w:styleId="Titolo8">
    <w:name w:val="heading 8"/>
    <w:basedOn w:val="Normale"/>
    <w:next w:val="Normale"/>
    <w:link w:val="Titolo8Carattere"/>
    <w:uiPriority w:val="9"/>
    <w:qFormat/>
    <w:rsid w:val="00414567"/>
    <w:pPr>
      <w:tabs>
        <w:tab w:val="num" w:pos="1440"/>
      </w:tabs>
      <w:spacing w:before="240" w:after="60" w:line="240" w:lineRule="auto"/>
      <w:ind w:left="1440" w:hanging="1440"/>
      <w:outlineLvl w:val="7"/>
    </w:pPr>
    <w:rPr>
      <w:rFonts w:ascii="Times New Roman" w:eastAsia="Times New Roman" w:hAnsi="Times New Roman" w:cs="Times New Roman"/>
      <w:i/>
      <w:iCs/>
      <w:sz w:val="24"/>
      <w:szCs w:val="24"/>
      <w:lang w:val="en-GB" w:eastAsia="de-DE"/>
    </w:rPr>
  </w:style>
  <w:style w:type="paragraph" w:styleId="Titolo9">
    <w:name w:val="heading 9"/>
    <w:basedOn w:val="Normale"/>
    <w:next w:val="Normale"/>
    <w:link w:val="Titolo9Carattere"/>
    <w:uiPriority w:val="9"/>
    <w:qFormat/>
    <w:rsid w:val="00414567"/>
    <w:pPr>
      <w:keepNext/>
      <w:spacing w:after="0" w:line="240" w:lineRule="auto"/>
      <w:jc w:val="both"/>
      <w:outlineLvl w:val="8"/>
    </w:pPr>
    <w:rPr>
      <w:rFonts w:ascii="Arial" w:eastAsia="Times New Roman" w:hAnsi="Arial" w:cs="Times New Roman"/>
      <w:b/>
      <w:bCs/>
      <w:lang w:val="en-GB" w:eastAsia="de-DE"/>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484511"/>
    <w:rPr>
      <w:color w:val="0000FF"/>
      <w:u w:val="single"/>
    </w:rPr>
  </w:style>
  <w:style w:type="character" w:styleId="Enfasidelicata">
    <w:name w:val="Subtle Emphasis"/>
    <w:basedOn w:val="Carpredefinitoparagrafo"/>
    <w:uiPriority w:val="19"/>
    <w:qFormat/>
    <w:rsid w:val="00484511"/>
    <w:rPr>
      <w:i/>
      <w:iCs/>
      <w:color w:val="404040" w:themeColor="text1" w:themeTint="BF"/>
    </w:rPr>
  </w:style>
  <w:style w:type="table" w:styleId="Tabellagriglia4-colore1">
    <w:name w:val="Grid Table 4 Accent 1"/>
    <w:basedOn w:val="Tabellanormale"/>
    <w:uiPriority w:val="49"/>
    <w:rsid w:val="00484511"/>
    <w:pPr>
      <w:spacing w:after="0" w:line="240" w:lineRule="auto"/>
    </w:p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styleId="Grigliatabella">
    <w:name w:val="Table Grid"/>
    <w:basedOn w:val="Tabellanormale"/>
    <w:uiPriority w:val="59"/>
    <w:rsid w:val="004845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foelenco">
    <w:name w:val="List Paragraph"/>
    <w:basedOn w:val="Normale"/>
    <w:uiPriority w:val="34"/>
    <w:qFormat/>
    <w:rsid w:val="00F93383"/>
    <w:pPr>
      <w:spacing w:after="0" w:line="240" w:lineRule="auto"/>
      <w:ind w:left="720"/>
      <w:contextualSpacing/>
    </w:pPr>
    <w:rPr>
      <w:rFonts w:ascii="Times New Roman" w:eastAsia="MS Mincho" w:hAnsi="Times New Roman" w:cs="Times New Roman"/>
      <w:sz w:val="24"/>
      <w:szCs w:val="24"/>
      <w:lang w:eastAsia="ja-JP"/>
    </w:rPr>
  </w:style>
  <w:style w:type="character" w:styleId="Testosegnaposto">
    <w:name w:val="Placeholder Text"/>
    <w:basedOn w:val="Carpredefinitoparagrafo"/>
    <w:uiPriority w:val="99"/>
    <w:semiHidden/>
    <w:rsid w:val="00F93383"/>
    <w:rPr>
      <w:color w:val="808080"/>
    </w:rPr>
  </w:style>
  <w:style w:type="table" w:customStyle="1" w:styleId="Grigliatabella1">
    <w:name w:val="Griglia tabella1"/>
    <w:basedOn w:val="Tabellanormale"/>
    <w:next w:val="Grigliatabella"/>
    <w:uiPriority w:val="59"/>
    <w:rsid w:val="00F93383"/>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gliatabella2">
    <w:name w:val="Griglia tabella2"/>
    <w:basedOn w:val="Tabellanormale"/>
    <w:next w:val="Grigliatabella"/>
    <w:uiPriority w:val="39"/>
    <w:rsid w:val="00F93383"/>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agriglia4-colore11">
    <w:name w:val="Tabella griglia 4 - colore 11"/>
    <w:basedOn w:val="Tabellanormale"/>
    <w:uiPriority w:val="49"/>
    <w:rsid w:val="00F93383"/>
    <w:pPr>
      <w:spacing w:after="0" w:line="240" w:lineRule="auto"/>
    </w:pPr>
    <w:rPr>
      <w:lang w:val="en-GB"/>
    </w:r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customStyle="1" w:styleId="Tabellagriglia5scura-colore11">
    <w:name w:val="Tabella griglia 5 scura - colore 11"/>
    <w:basedOn w:val="Tabellanormale"/>
    <w:uiPriority w:val="50"/>
    <w:rsid w:val="00F93383"/>
    <w:pPr>
      <w:spacing w:after="0" w:line="240" w:lineRule="auto"/>
    </w:pPr>
    <w:rPr>
      <w:lang w:val="en-GB"/>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1"/>
      </w:tcPr>
    </w:tblStylePr>
    <w:tblStylePr w:type="band1Vert">
      <w:tblPr/>
      <w:tcPr>
        <w:shd w:val="clear" w:color="auto" w:fill="B4C6E7" w:themeFill="accent1" w:themeFillTint="66"/>
      </w:tcPr>
    </w:tblStylePr>
    <w:tblStylePr w:type="band1Horz">
      <w:tblPr/>
      <w:tcPr>
        <w:shd w:val="clear" w:color="auto" w:fill="B4C6E7" w:themeFill="accent1" w:themeFillTint="66"/>
      </w:tcPr>
    </w:tblStylePr>
  </w:style>
  <w:style w:type="paragraph" w:styleId="Didascalia">
    <w:name w:val="caption"/>
    <w:aliases w:val="3 Caption (tabla,figura),Didascalia in Tabella,Caption2,Legend_Figures,Legend,Caption Char,Caption Char1 Char,Caption Char Char Char,Caption Char1 Char Char,Caption Char Char Char Char Char,Caption Char Char1,Légende_Figure,Char1,Caption"/>
    <w:basedOn w:val="Normale"/>
    <w:next w:val="Normale"/>
    <w:autoRedefine/>
    <w:uiPriority w:val="35"/>
    <w:qFormat/>
    <w:rsid w:val="00F93383"/>
    <w:pPr>
      <w:keepNext/>
      <w:spacing w:before="120" w:after="0" w:line="360" w:lineRule="auto"/>
      <w:jc w:val="center"/>
    </w:pPr>
    <w:rPr>
      <w:rFonts w:ascii="Times New Roman" w:hAnsi="Times New Roman" w:cs="Times New Roman"/>
      <w:bCs/>
      <w:lang w:val="en-GB"/>
    </w:rPr>
  </w:style>
  <w:style w:type="paragraph" w:styleId="Puntoelenco">
    <w:name w:val="List Bullet"/>
    <w:basedOn w:val="Normale"/>
    <w:uiPriority w:val="99"/>
    <w:rsid w:val="00F93383"/>
    <w:pPr>
      <w:numPr>
        <w:numId w:val="3"/>
      </w:numPr>
      <w:spacing w:before="120" w:after="0" w:line="240" w:lineRule="auto"/>
      <w:contextualSpacing/>
      <w:jc w:val="both"/>
    </w:pPr>
    <w:rPr>
      <w:rFonts w:ascii="Arial" w:eastAsia="Times New Roman" w:hAnsi="Arial" w:cs="Times New Roman"/>
      <w:sz w:val="24"/>
      <w:szCs w:val="20"/>
    </w:rPr>
  </w:style>
  <w:style w:type="paragraph" w:styleId="Intestazione">
    <w:name w:val="header"/>
    <w:basedOn w:val="Normale"/>
    <w:link w:val="IntestazioneCarattere"/>
    <w:uiPriority w:val="99"/>
    <w:unhideWhenUsed/>
    <w:rsid w:val="00F93383"/>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F93383"/>
  </w:style>
  <w:style w:type="paragraph" w:styleId="Pidipagina">
    <w:name w:val="footer"/>
    <w:basedOn w:val="Normale"/>
    <w:link w:val="PidipaginaCarattere"/>
    <w:uiPriority w:val="99"/>
    <w:unhideWhenUsed/>
    <w:rsid w:val="00F93383"/>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F93383"/>
  </w:style>
  <w:style w:type="character" w:customStyle="1" w:styleId="Titolo1Carattere">
    <w:name w:val="Titolo 1 Carattere"/>
    <w:basedOn w:val="Carpredefinitoparagrafo"/>
    <w:link w:val="Titolo1"/>
    <w:uiPriority w:val="9"/>
    <w:rsid w:val="00414567"/>
    <w:rPr>
      <w:rFonts w:asciiTheme="majorHAnsi" w:eastAsiaTheme="majorEastAsia" w:hAnsiTheme="majorHAnsi" w:cstheme="majorBidi"/>
      <w:color w:val="2F5496" w:themeColor="accent1" w:themeShade="BF"/>
      <w:sz w:val="32"/>
      <w:szCs w:val="32"/>
      <w:lang w:eastAsia="ja-JP"/>
    </w:rPr>
  </w:style>
  <w:style w:type="character" w:customStyle="1" w:styleId="Titolo2Carattere">
    <w:name w:val="Titolo 2 Carattere"/>
    <w:basedOn w:val="Carpredefinitoparagrafo"/>
    <w:link w:val="Titolo2"/>
    <w:uiPriority w:val="9"/>
    <w:rsid w:val="0076799F"/>
    <w:rPr>
      <w:rFonts w:ascii="Times New Roman" w:eastAsia="SimSun" w:hAnsi="Times New Roman" w:cs="Times New Roman"/>
      <w:b/>
      <w:bCs/>
      <w:iCs/>
      <w:sz w:val="28"/>
      <w:szCs w:val="28"/>
      <w:lang w:val="en-US" w:eastAsia="zh-CN"/>
    </w:rPr>
  </w:style>
  <w:style w:type="character" w:customStyle="1" w:styleId="Titolo3Carattere">
    <w:name w:val="Titolo 3 Carattere"/>
    <w:basedOn w:val="Carpredefinitoparagrafo"/>
    <w:link w:val="Titolo3"/>
    <w:uiPriority w:val="9"/>
    <w:rsid w:val="00414567"/>
    <w:rPr>
      <w:rFonts w:ascii="Arial" w:eastAsia="Times New Roman" w:hAnsi="Arial" w:cs="Arial"/>
      <w:b/>
      <w:bCs/>
      <w:sz w:val="24"/>
      <w:szCs w:val="48"/>
      <w:lang w:val="en-GB"/>
    </w:rPr>
  </w:style>
  <w:style w:type="character" w:customStyle="1" w:styleId="Titolo4Carattere">
    <w:name w:val="Titolo 4 Carattere"/>
    <w:basedOn w:val="Carpredefinitoparagrafo"/>
    <w:link w:val="Titolo4"/>
    <w:uiPriority w:val="9"/>
    <w:rsid w:val="00414567"/>
    <w:rPr>
      <w:rFonts w:ascii="Arial" w:eastAsia="Times New Roman" w:hAnsi="Arial" w:cs="Arial"/>
      <w:b/>
      <w:bCs/>
      <w:sz w:val="48"/>
      <w:szCs w:val="20"/>
      <w:lang w:val="en-GB" w:eastAsia="de-DE"/>
    </w:rPr>
  </w:style>
  <w:style w:type="character" w:customStyle="1" w:styleId="Titolo5Carattere">
    <w:name w:val="Titolo 5 Carattere"/>
    <w:basedOn w:val="Carpredefinitoparagrafo"/>
    <w:link w:val="Titolo5"/>
    <w:uiPriority w:val="9"/>
    <w:rsid w:val="00414567"/>
    <w:rPr>
      <w:rFonts w:ascii="Times New Roman" w:eastAsia="Times New Roman" w:hAnsi="Times New Roman" w:cs="Times New Roman"/>
      <w:b/>
      <w:bCs/>
      <w:i/>
      <w:iCs/>
      <w:sz w:val="26"/>
      <w:szCs w:val="26"/>
      <w:lang w:val="en-GB" w:eastAsia="de-DE"/>
    </w:rPr>
  </w:style>
  <w:style w:type="character" w:customStyle="1" w:styleId="Titolo6Carattere">
    <w:name w:val="Titolo 6 Carattere"/>
    <w:basedOn w:val="Carpredefinitoparagrafo"/>
    <w:link w:val="Titolo6"/>
    <w:uiPriority w:val="9"/>
    <w:rsid w:val="00414567"/>
    <w:rPr>
      <w:rFonts w:ascii="Times New Roman" w:eastAsia="Times New Roman" w:hAnsi="Times New Roman" w:cs="Times New Roman"/>
      <w:b/>
      <w:bCs/>
      <w:lang w:val="en-GB" w:eastAsia="de-DE"/>
    </w:rPr>
  </w:style>
  <w:style w:type="character" w:customStyle="1" w:styleId="Titolo7Carattere">
    <w:name w:val="Titolo 7 Carattere"/>
    <w:basedOn w:val="Carpredefinitoparagrafo"/>
    <w:link w:val="Titolo7"/>
    <w:uiPriority w:val="9"/>
    <w:rsid w:val="00414567"/>
    <w:rPr>
      <w:rFonts w:ascii="Times New Roman" w:eastAsia="Times New Roman" w:hAnsi="Times New Roman" w:cs="Times New Roman"/>
      <w:sz w:val="24"/>
      <w:szCs w:val="24"/>
      <w:lang w:val="en-GB" w:eastAsia="de-DE"/>
    </w:rPr>
  </w:style>
  <w:style w:type="character" w:customStyle="1" w:styleId="Titolo8Carattere">
    <w:name w:val="Titolo 8 Carattere"/>
    <w:basedOn w:val="Carpredefinitoparagrafo"/>
    <w:link w:val="Titolo8"/>
    <w:uiPriority w:val="9"/>
    <w:rsid w:val="00414567"/>
    <w:rPr>
      <w:rFonts w:ascii="Times New Roman" w:eastAsia="Times New Roman" w:hAnsi="Times New Roman" w:cs="Times New Roman"/>
      <w:i/>
      <w:iCs/>
      <w:sz w:val="24"/>
      <w:szCs w:val="24"/>
      <w:lang w:val="en-GB" w:eastAsia="de-DE"/>
    </w:rPr>
  </w:style>
  <w:style w:type="character" w:customStyle="1" w:styleId="Titolo9Carattere">
    <w:name w:val="Titolo 9 Carattere"/>
    <w:basedOn w:val="Carpredefinitoparagrafo"/>
    <w:link w:val="Titolo9"/>
    <w:uiPriority w:val="9"/>
    <w:rsid w:val="00414567"/>
    <w:rPr>
      <w:rFonts w:ascii="Arial" w:eastAsia="Times New Roman" w:hAnsi="Arial" w:cs="Times New Roman"/>
      <w:b/>
      <w:bCs/>
      <w:lang w:val="en-GB" w:eastAsia="de-DE"/>
    </w:rPr>
  </w:style>
  <w:style w:type="paragraph" w:styleId="Titolosommario">
    <w:name w:val="TOC Heading"/>
    <w:basedOn w:val="Titolo1"/>
    <w:next w:val="Normale"/>
    <w:uiPriority w:val="39"/>
    <w:unhideWhenUsed/>
    <w:qFormat/>
    <w:rsid w:val="00414567"/>
    <w:pPr>
      <w:spacing w:line="259" w:lineRule="auto"/>
      <w:outlineLvl w:val="9"/>
    </w:pPr>
    <w:rPr>
      <w:lang w:eastAsia="it-IT"/>
    </w:rPr>
  </w:style>
  <w:style w:type="paragraph" w:styleId="Sommario2">
    <w:name w:val="toc 2"/>
    <w:basedOn w:val="Normale"/>
    <w:next w:val="Normale"/>
    <w:autoRedefine/>
    <w:uiPriority w:val="39"/>
    <w:unhideWhenUsed/>
    <w:rsid w:val="00A54C77"/>
    <w:pPr>
      <w:tabs>
        <w:tab w:val="right" w:leader="dot" w:pos="9072"/>
      </w:tabs>
      <w:spacing w:after="100"/>
      <w:ind w:left="851"/>
    </w:pPr>
    <w:rPr>
      <w:rFonts w:ascii="Times New Roman" w:eastAsiaTheme="minorEastAsia" w:hAnsi="Times New Roman" w:cs="Times New Roman"/>
      <w:noProof/>
      <w:lang w:eastAsia="it-IT"/>
    </w:rPr>
  </w:style>
  <w:style w:type="paragraph" w:styleId="Sommario1">
    <w:name w:val="toc 1"/>
    <w:basedOn w:val="Normale"/>
    <w:next w:val="Normale"/>
    <w:autoRedefine/>
    <w:uiPriority w:val="39"/>
    <w:unhideWhenUsed/>
    <w:rsid w:val="00167A58"/>
    <w:pPr>
      <w:tabs>
        <w:tab w:val="right" w:leader="dot" w:pos="9072"/>
      </w:tabs>
      <w:spacing w:after="100"/>
      <w:ind w:left="709"/>
    </w:pPr>
    <w:rPr>
      <w:rFonts w:ascii="Times New Roman" w:eastAsiaTheme="minorEastAsia" w:hAnsi="Times New Roman" w:cs="Times New Roman"/>
      <w:b/>
      <w:noProof/>
      <w:lang w:eastAsia="it-IT"/>
    </w:rPr>
  </w:style>
  <w:style w:type="paragraph" w:styleId="Sommario3">
    <w:name w:val="toc 3"/>
    <w:basedOn w:val="Normale"/>
    <w:next w:val="Normale"/>
    <w:autoRedefine/>
    <w:uiPriority w:val="39"/>
    <w:unhideWhenUsed/>
    <w:rsid w:val="00A54C77"/>
    <w:pPr>
      <w:tabs>
        <w:tab w:val="right" w:leader="dot" w:pos="9072"/>
      </w:tabs>
      <w:spacing w:after="100"/>
      <w:ind w:left="993"/>
    </w:pPr>
    <w:rPr>
      <w:rFonts w:ascii="Times New Roman" w:eastAsiaTheme="minorEastAsia" w:hAnsi="Times New Roman" w:cs="Times New Roman"/>
      <w:noProof/>
      <w:lang w:val="en-US" w:eastAsia="it-IT"/>
    </w:rPr>
  </w:style>
  <w:style w:type="character" w:customStyle="1" w:styleId="reference-text">
    <w:name w:val="reference-text"/>
    <w:basedOn w:val="Carpredefinitoparagrafo"/>
    <w:rsid w:val="00414567"/>
  </w:style>
  <w:style w:type="character" w:customStyle="1" w:styleId="Menzionenonrisolta1">
    <w:name w:val="Menzione non risolta1"/>
    <w:basedOn w:val="Carpredefinitoparagrafo"/>
    <w:unhideWhenUsed/>
    <w:rsid w:val="00414567"/>
    <w:rPr>
      <w:color w:val="605E5C"/>
      <w:shd w:val="clear" w:color="auto" w:fill="E1DFDD"/>
    </w:rPr>
  </w:style>
  <w:style w:type="character" w:styleId="Enfasicorsivo">
    <w:name w:val="Emphasis"/>
    <w:basedOn w:val="Carpredefinitoparagrafo"/>
    <w:uiPriority w:val="20"/>
    <w:qFormat/>
    <w:rsid w:val="00414567"/>
    <w:rPr>
      <w:i/>
      <w:iCs/>
    </w:rPr>
  </w:style>
  <w:style w:type="table" w:styleId="Tabellaelenco2-colore3">
    <w:name w:val="List Table 2 Accent 3"/>
    <w:basedOn w:val="Tabellanormale"/>
    <w:uiPriority w:val="47"/>
    <w:rsid w:val="00414567"/>
    <w:pPr>
      <w:spacing w:after="0" w:line="240" w:lineRule="auto"/>
    </w:pPr>
    <w:tblPr>
      <w:tblStyleRowBandSize w:val="1"/>
      <w:tblStyleColBandSize w:val="1"/>
      <w:tblBorders>
        <w:top w:val="single" w:sz="4" w:space="0" w:color="C9C9C9" w:themeColor="accent3" w:themeTint="99"/>
        <w:bottom w:val="single" w:sz="4" w:space="0" w:color="C9C9C9" w:themeColor="accent3" w:themeTint="99"/>
        <w:insideH w:val="single" w:sz="4" w:space="0" w:color="C9C9C9" w:themeColor="accent3"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Tabellasemplice4">
    <w:name w:val="Plain Table 4"/>
    <w:basedOn w:val="Tabellanormale"/>
    <w:uiPriority w:val="44"/>
    <w:rsid w:val="00414567"/>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ellagriglia2-colore3">
    <w:name w:val="Grid Table 2 Accent 3"/>
    <w:basedOn w:val="Tabellanormale"/>
    <w:uiPriority w:val="47"/>
    <w:rsid w:val="00414567"/>
    <w:pPr>
      <w:spacing w:after="0" w:line="240" w:lineRule="auto"/>
    </w:pPr>
    <w:tblPr>
      <w:tblStyleRowBandSize w:val="1"/>
      <w:tblStyleColBandSize w:val="1"/>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Tabellasemplice-1">
    <w:name w:val="Plain Table 1"/>
    <w:basedOn w:val="Tabellanormale"/>
    <w:uiPriority w:val="41"/>
    <w:rsid w:val="00414567"/>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NormaleWeb">
    <w:name w:val="Normal (Web)"/>
    <w:basedOn w:val="Normale"/>
    <w:uiPriority w:val="99"/>
    <w:unhideWhenUsed/>
    <w:rsid w:val="00414567"/>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Collegamentovisitato">
    <w:name w:val="FollowedHyperlink"/>
    <w:basedOn w:val="Carpredefinitoparagrafo"/>
    <w:rsid w:val="00414567"/>
    <w:rPr>
      <w:color w:val="800080"/>
      <w:u w:val="single"/>
    </w:rPr>
  </w:style>
  <w:style w:type="character" w:styleId="Numeropagina">
    <w:name w:val="page number"/>
    <w:basedOn w:val="Carpredefinitoparagrafo"/>
    <w:uiPriority w:val="99"/>
    <w:rsid w:val="00414567"/>
  </w:style>
  <w:style w:type="paragraph" w:styleId="Testofumetto">
    <w:name w:val="Balloon Text"/>
    <w:basedOn w:val="Normale"/>
    <w:link w:val="TestofumettoCarattere"/>
    <w:uiPriority w:val="99"/>
    <w:rsid w:val="00414567"/>
    <w:pPr>
      <w:spacing w:after="0" w:line="240" w:lineRule="auto"/>
    </w:pPr>
    <w:rPr>
      <w:rFonts w:ascii="Tahoma" w:eastAsia="Times New Roman" w:hAnsi="Tahoma" w:cs="Tahoma"/>
      <w:sz w:val="16"/>
      <w:szCs w:val="16"/>
      <w:lang w:val="en-GB" w:eastAsia="de-DE"/>
    </w:rPr>
  </w:style>
  <w:style w:type="character" w:customStyle="1" w:styleId="TestofumettoCarattere">
    <w:name w:val="Testo fumetto Carattere"/>
    <w:basedOn w:val="Carpredefinitoparagrafo"/>
    <w:link w:val="Testofumetto"/>
    <w:uiPriority w:val="99"/>
    <w:rsid w:val="00414567"/>
    <w:rPr>
      <w:rFonts w:ascii="Tahoma" w:eastAsia="Times New Roman" w:hAnsi="Tahoma" w:cs="Tahoma"/>
      <w:sz w:val="16"/>
      <w:szCs w:val="16"/>
      <w:lang w:val="en-GB" w:eastAsia="de-DE"/>
    </w:rPr>
  </w:style>
  <w:style w:type="paragraph" w:styleId="Rientrocorpodeltesto">
    <w:name w:val="Body Text Indent"/>
    <w:basedOn w:val="Normale"/>
    <w:link w:val="RientrocorpodeltestoCarattere1"/>
    <w:uiPriority w:val="99"/>
    <w:rsid w:val="00414567"/>
    <w:pPr>
      <w:spacing w:before="60" w:after="0" w:line="240" w:lineRule="auto"/>
      <w:ind w:left="57"/>
    </w:pPr>
    <w:rPr>
      <w:rFonts w:ascii="Arial" w:eastAsia="Times New Roman" w:hAnsi="Arial" w:cs="Arial"/>
      <w:bCs/>
      <w:color w:val="000000"/>
      <w:sz w:val="14"/>
      <w:szCs w:val="14"/>
      <w:lang w:val="en-GB" w:eastAsia="de-DE"/>
    </w:rPr>
  </w:style>
  <w:style w:type="character" w:customStyle="1" w:styleId="RientrocorpodeltestoCarattere">
    <w:name w:val="Rientro corpo del testo Carattere"/>
    <w:basedOn w:val="Carpredefinitoparagrafo"/>
    <w:uiPriority w:val="99"/>
    <w:rsid w:val="00414567"/>
  </w:style>
  <w:style w:type="paragraph" w:styleId="Corpotesto">
    <w:name w:val="Body Text"/>
    <w:basedOn w:val="Normale"/>
    <w:link w:val="CorpotestoCarattere"/>
    <w:uiPriority w:val="99"/>
    <w:rsid w:val="00414567"/>
    <w:pPr>
      <w:spacing w:after="120" w:line="240" w:lineRule="auto"/>
      <w:jc w:val="both"/>
    </w:pPr>
    <w:rPr>
      <w:rFonts w:ascii="Arial" w:eastAsia="Times New Roman" w:hAnsi="Arial" w:cs="Arial"/>
      <w:bCs/>
      <w:color w:val="000000"/>
      <w:sz w:val="20"/>
      <w:szCs w:val="14"/>
      <w:lang w:val="en-GB"/>
    </w:rPr>
  </w:style>
  <w:style w:type="character" w:customStyle="1" w:styleId="CorpotestoCarattere">
    <w:name w:val="Corpo testo Carattere"/>
    <w:basedOn w:val="Carpredefinitoparagrafo"/>
    <w:link w:val="Corpotesto"/>
    <w:uiPriority w:val="99"/>
    <w:rsid w:val="00414567"/>
    <w:rPr>
      <w:rFonts w:ascii="Arial" w:eastAsia="Times New Roman" w:hAnsi="Arial" w:cs="Arial"/>
      <w:bCs/>
      <w:color w:val="000000"/>
      <w:sz w:val="20"/>
      <w:szCs w:val="14"/>
      <w:lang w:val="en-GB"/>
    </w:rPr>
  </w:style>
  <w:style w:type="paragraph" w:customStyle="1" w:styleId="xl28">
    <w:name w:val="xl28"/>
    <w:basedOn w:val="Normale"/>
    <w:rsid w:val="00414567"/>
    <w:pPr>
      <w:pBdr>
        <w:bottom w:val="single" w:sz="4" w:space="0" w:color="auto"/>
        <w:right w:val="single" w:sz="4" w:space="0" w:color="auto"/>
      </w:pBdr>
      <w:spacing w:before="100" w:beforeAutospacing="1" w:after="100" w:afterAutospacing="1" w:line="240" w:lineRule="auto"/>
    </w:pPr>
    <w:rPr>
      <w:rFonts w:ascii="Arial" w:eastAsia="Arial Unicode MS" w:hAnsi="Arial" w:cs="Arial"/>
      <w:lang w:val="en-GB"/>
    </w:rPr>
  </w:style>
  <w:style w:type="paragraph" w:customStyle="1" w:styleId="Default">
    <w:name w:val="Default"/>
    <w:rsid w:val="00414567"/>
    <w:pPr>
      <w:autoSpaceDE w:val="0"/>
      <w:autoSpaceDN w:val="0"/>
      <w:adjustRightInd w:val="0"/>
      <w:spacing w:after="0" w:line="240" w:lineRule="auto"/>
    </w:pPr>
    <w:rPr>
      <w:rFonts w:ascii="Arial" w:eastAsia="Times New Roman" w:hAnsi="Arial" w:cs="Arial"/>
      <w:color w:val="000000"/>
      <w:sz w:val="24"/>
      <w:szCs w:val="24"/>
      <w:lang w:val="en-US"/>
    </w:rPr>
  </w:style>
  <w:style w:type="paragraph" w:customStyle="1" w:styleId="bodytext-CFR">
    <w:name w:val="body text - CFR"/>
    <w:basedOn w:val="Normale"/>
    <w:autoRedefine/>
    <w:rsid w:val="00414567"/>
    <w:pPr>
      <w:spacing w:before="120" w:after="0" w:line="240" w:lineRule="auto"/>
      <w:jc w:val="both"/>
    </w:pPr>
    <w:rPr>
      <w:rFonts w:ascii="Arial" w:eastAsia="Times New Roman" w:hAnsi="Arial" w:cs="Times New Roman"/>
      <w:sz w:val="20"/>
      <w:szCs w:val="20"/>
      <w:lang w:val="en-GB" w:eastAsia="de-DE"/>
    </w:rPr>
  </w:style>
  <w:style w:type="paragraph" w:customStyle="1" w:styleId="Standard">
    <w:name w:val="Standard"/>
    <w:basedOn w:val="Default"/>
    <w:next w:val="Default"/>
    <w:rsid w:val="00414567"/>
    <w:rPr>
      <w:rFonts w:cs="Times New Roman"/>
      <w:color w:val="auto"/>
    </w:rPr>
  </w:style>
  <w:style w:type="character" w:styleId="Rimandocommento">
    <w:name w:val="annotation reference"/>
    <w:basedOn w:val="Carpredefinitoparagrafo"/>
    <w:rsid w:val="00414567"/>
    <w:rPr>
      <w:sz w:val="16"/>
      <w:szCs w:val="16"/>
    </w:rPr>
  </w:style>
  <w:style w:type="paragraph" w:styleId="Testocommento">
    <w:name w:val="annotation text"/>
    <w:basedOn w:val="Normale"/>
    <w:link w:val="TestocommentoCarattere"/>
    <w:qFormat/>
    <w:rsid w:val="00414567"/>
    <w:pPr>
      <w:spacing w:after="0" w:line="240" w:lineRule="auto"/>
    </w:pPr>
    <w:rPr>
      <w:rFonts w:ascii="Times New Roman" w:eastAsia="Times New Roman" w:hAnsi="Times New Roman" w:cs="Times New Roman"/>
      <w:sz w:val="20"/>
      <w:szCs w:val="20"/>
      <w:lang w:val="en-GB"/>
    </w:rPr>
  </w:style>
  <w:style w:type="character" w:customStyle="1" w:styleId="TestocommentoCarattere">
    <w:name w:val="Testo commento Carattere"/>
    <w:basedOn w:val="Carpredefinitoparagrafo"/>
    <w:link w:val="Testocommento"/>
    <w:rsid w:val="00414567"/>
    <w:rPr>
      <w:rFonts w:ascii="Times New Roman" w:eastAsia="Times New Roman" w:hAnsi="Times New Roman" w:cs="Times New Roman"/>
      <w:sz w:val="20"/>
      <w:szCs w:val="20"/>
      <w:lang w:val="en-GB"/>
    </w:rPr>
  </w:style>
  <w:style w:type="paragraph" w:styleId="Sommario4">
    <w:name w:val="toc 4"/>
    <w:basedOn w:val="Normale"/>
    <w:next w:val="Normale"/>
    <w:autoRedefine/>
    <w:uiPriority w:val="39"/>
    <w:rsid w:val="00414567"/>
    <w:pPr>
      <w:spacing w:after="0" w:line="240" w:lineRule="auto"/>
      <w:ind w:left="400"/>
    </w:pPr>
    <w:rPr>
      <w:rFonts w:eastAsia="Times New Roman" w:cstheme="minorHAnsi"/>
      <w:sz w:val="20"/>
      <w:szCs w:val="20"/>
      <w:lang w:val="en-GB" w:eastAsia="de-DE"/>
    </w:rPr>
  </w:style>
  <w:style w:type="paragraph" w:styleId="Sommario5">
    <w:name w:val="toc 5"/>
    <w:basedOn w:val="Normale"/>
    <w:next w:val="Normale"/>
    <w:autoRedefine/>
    <w:semiHidden/>
    <w:rsid w:val="00414567"/>
    <w:pPr>
      <w:spacing w:after="0" w:line="240" w:lineRule="auto"/>
      <w:ind w:left="600"/>
    </w:pPr>
    <w:rPr>
      <w:rFonts w:eastAsia="Times New Roman" w:cstheme="minorHAnsi"/>
      <w:sz w:val="20"/>
      <w:szCs w:val="20"/>
      <w:lang w:val="en-GB" w:eastAsia="de-DE"/>
    </w:rPr>
  </w:style>
  <w:style w:type="paragraph" w:styleId="Sommario6">
    <w:name w:val="toc 6"/>
    <w:basedOn w:val="Normale"/>
    <w:next w:val="Normale"/>
    <w:autoRedefine/>
    <w:semiHidden/>
    <w:rsid w:val="00414567"/>
    <w:pPr>
      <w:spacing w:after="0" w:line="240" w:lineRule="auto"/>
      <w:ind w:left="800"/>
    </w:pPr>
    <w:rPr>
      <w:rFonts w:eastAsia="Times New Roman" w:cstheme="minorHAnsi"/>
      <w:sz w:val="20"/>
      <w:szCs w:val="20"/>
      <w:lang w:val="en-GB" w:eastAsia="de-DE"/>
    </w:rPr>
  </w:style>
  <w:style w:type="paragraph" w:styleId="Sommario7">
    <w:name w:val="toc 7"/>
    <w:basedOn w:val="Normale"/>
    <w:next w:val="Normale"/>
    <w:autoRedefine/>
    <w:semiHidden/>
    <w:rsid w:val="00414567"/>
    <w:pPr>
      <w:spacing w:after="0" w:line="240" w:lineRule="auto"/>
      <w:ind w:left="1000"/>
    </w:pPr>
    <w:rPr>
      <w:rFonts w:eastAsia="Times New Roman" w:cstheme="minorHAnsi"/>
      <w:sz w:val="20"/>
      <w:szCs w:val="20"/>
      <w:lang w:val="en-GB" w:eastAsia="de-DE"/>
    </w:rPr>
  </w:style>
  <w:style w:type="paragraph" w:styleId="Sommario8">
    <w:name w:val="toc 8"/>
    <w:basedOn w:val="Normale"/>
    <w:next w:val="Normale"/>
    <w:autoRedefine/>
    <w:semiHidden/>
    <w:rsid w:val="00414567"/>
    <w:pPr>
      <w:spacing w:after="0" w:line="240" w:lineRule="auto"/>
      <w:ind w:left="1200"/>
    </w:pPr>
    <w:rPr>
      <w:rFonts w:eastAsia="Times New Roman" w:cstheme="minorHAnsi"/>
      <w:sz w:val="20"/>
      <w:szCs w:val="20"/>
      <w:lang w:val="en-GB" w:eastAsia="de-DE"/>
    </w:rPr>
  </w:style>
  <w:style w:type="paragraph" w:styleId="Sommario9">
    <w:name w:val="toc 9"/>
    <w:basedOn w:val="Normale"/>
    <w:next w:val="Normale"/>
    <w:autoRedefine/>
    <w:semiHidden/>
    <w:rsid w:val="00414567"/>
    <w:pPr>
      <w:spacing w:after="0" w:line="240" w:lineRule="auto"/>
      <w:ind w:left="1400"/>
    </w:pPr>
    <w:rPr>
      <w:rFonts w:eastAsia="Times New Roman" w:cstheme="minorHAnsi"/>
      <w:sz w:val="20"/>
      <w:szCs w:val="20"/>
      <w:lang w:val="en-GB" w:eastAsia="de-DE"/>
    </w:rPr>
  </w:style>
  <w:style w:type="paragraph" w:styleId="Corpodeltesto2">
    <w:name w:val="Body Text 2"/>
    <w:basedOn w:val="Normale"/>
    <w:link w:val="Corpodeltesto2Carattere"/>
    <w:uiPriority w:val="99"/>
    <w:rsid w:val="00414567"/>
    <w:pPr>
      <w:spacing w:before="120" w:after="120" w:line="240" w:lineRule="auto"/>
      <w:jc w:val="both"/>
    </w:pPr>
    <w:rPr>
      <w:rFonts w:ascii="Arial" w:eastAsia="Times New Roman" w:hAnsi="Arial" w:cs="Arial"/>
      <w:sz w:val="20"/>
      <w:lang w:val="en-GB" w:eastAsia="de-DE"/>
    </w:rPr>
  </w:style>
  <w:style w:type="character" w:customStyle="1" w:styleId="Corpodeltesto2Carattere">
    <w:name w:val="Corpo del testo 2 Carattere"/>
    <w:basedOn w:val="Carpredefinitoparagrafo"/>
    <w:link w:val="Corpodeltesto2"/>
    <w:uiPriority w:val="99"/>
    <w:rsid w:val="00414567"/>
    <w:rPr>
      <w:rFonts w:ascii="Arial" w:eastAsia="Times New Roman" w:hAnsi="Arial" w:cs="Arial"/>
      <w:sz w:val="20"/>
      <w:lang w:val="en-GB" w:eastAsia="de-DE"/>
    </w:rPr>
  </w:style>
  <w:style w:type="paragraph" w:customStyle="1" w:styleId="EMRPbodytext">
    <w:name w:val="EMRP body text"/>
    <w:basedOn w:val="Normale"/>
    <w:link w:val="EMRPbodytextChar"/>
    <w:qFormat/>
    <w:rsid w:val="00414567"/>
    <w:pPr>
      <w:spacing w:before="120" w:after="0" w:line="240" w:lineRule="auto"/>
      <w:jc w:val="both"/>
    </w:pPr>
    <w:rPr>
      <w:rFonts w:ascii="Arial" w:eastAsia="Times New Roman" w:hAnsi="Arial" w:cs="Times New Roman"/>
      <w:sz w:val="20"/>
      <w:szCs w:val="20"/>
      <w:lang w:val="en-GB" w:eastAsia="de-DE"/>
    </w:rPr>
  </w:style>
  <w:style w:type="paragraph" w:customStyle="1" w:styleId="numberedlistlevel2CFR">
    <w:name w:val="numbered list level 2 CFR"/>
    <w:basedOn w:val="Normale"/>
    <w:rsid w:val="00414567"/>
    <w:pPr>
      <w:tabs>
        <w:tab w:val="num" w:pos="360"/>
        <w:tab w:val="num" w:pos="851"/>
      </w:tabs>
      <w:spacing w:after="0" w:line="240" w:lineRule="auto"/>
      <w:ind w:left="850" w:hanging="425"/>
      <w:jc w:val="both"/>
    </w:pPr>
    <w:rPr>
      <w:rFonts w:ascii="Arial" w:eastAsia="Times New Roman" w:hAnsi="Arial" w:cs="Times New Roman"/>
      <w:szCs w:val="20"/>
      <w:lang w:val="en-GB" w:eastAsia="de-DE"/>
    </w:rPr>
  </w:style>
  <w:style w:type="character" w:styleId="Enfasigrassetto">
    <w:name w:val="Strong"/>
    <w:basedOn w:val="Carpredefinitoparagrafo"/>
    <w:uiPriority w:val="22"/>
    <w:qFormat/>
    <w:rsid w:val="00414567"/>
    <w:rPr>
      <w:b/>
      <w:bCs/>
    </w:rPr>
  </w:style>
  <w:style w:type="paragraph" w:customStyle="1" w:styleId="EMRPbulletslevel1">
    <w:name w:val="EMRP bullets level1"/>
    <w:rsid w:val="00414567"/>
    <w:pPr>
      <w:numPr>
        <w:numId w:val="4"/>
      </w:numPr>
      <w:spacing w:after="0" w:line="240" w:lineRule="auto"/>
    </w:pPr>
    <w:rPr>
      <w:rFonts w:ascii="Arial" w:eastAsia="Times New Roman" w:hAnsi="Arial" w:cs="Times New Roman"/>
      <w:sz w:val="20"/>
      <w:szCs w:val="20"/>
      <w:lang w:val="en-GB"/>
    </w:rPr>
  </w:style>
  <w:style w:type="character" w:customStyle="1" w:styleId="EMRPbodytextChar">
    <w:name w:val="EMRP body text Char"/>
    <w:link w:val="EMRPbodytext"/>
    <w:rsid w:val="00414567"/>
    <w:rPr>
      <w:rFonts w:ascii="Arial" w:eastAsia="Times New Roman" w:hAnsi="Arial" w:cs="Times New Roman"/>
      <w:sz w:val="20"/>
      <w:szCs w:val="20"/>
      <w:lang w:val="en-GB" w:eastAsia="de-DE"/>
    </w:rPr>
  </w:style>
  <w:style w:type="paragraph" w:customStyle="1" w:styleId="EMRPdeltabletext">
    <w:name w:val="EMRP del table text"/>
    <w:basedOn w:val="EMRPbodytext"/>
    <w:qFormat/>
    <w:rsid w:val="00414567"/>
    <w:pPr>
      <w:spacing w:before="60" w:after="60"/>
      <w:jc w:val="left"/>
    </w:pPr>
    <w:rPr>
      <w:rFonts w:cs="Arial"/>
      <w:sz w:val="18"/>
      <w:szCs w:val="18"/>
    </w:rPr>
  </w:style>
  <w:style w:type="paragraph" w:customStyle="1" w:styleId="EMRPlistintable8pt">
    <w:name w:val="EMRP list in table 8pt"/>
    <w:basedOn w:val="Normale"/>
    <w:autoRedefine/>
    <w:rsid w:val="00414567"/>
    <w:pPr>
      <w:numPr>
        <w:numId w:val="5"/>
      </w:numPr>
      <w:tabs>
        <w:tab w:val="clear" w:pos="1080"/>
        <w:tab w:val="left" w:pos="284"/>
      </w:tabs>
      <w:spacing w:after="0" w:line="240" w:lineRule="auto"/>
      <w:ind w:left="170" w:hanging="170"/>
    </w:pPr>
    <w:rPr>
      <w:rFonts w:ascii="Arial" w:eastAsia="Times New Roman" w:hAnsi="Arial" w:cs="Times New Roman"/>
      <w:sz w:val="16"/>
      <w:szCs w:val="20"/>
      <w:lang w:val="en-GB" w:eastAsia="de-DE"/>
    </w:rPr>
  </w:style>
  <w:style w:type="paragraph" w:customStyle="1" w:styleId="EMRPnumberedlistlevel1">
    <w:name w:val="EMRP numbered list level1"/>
    <w:basedOn w:val="EMRPbodytext"/>
    <w:rsid w:val="00414567"/>
    <w:pPr>
      <w:tabs>
        <w:tab w:val="num" w:pos="709"/>
      </w:tabs>
      <w:ind w:left="709" w:hanging="425"/>
    </w:pPr>
  </w:style>
  <w:style w:type="character" w:styleId="Rimandonotaapidipagina">
    <w:name w:val="footnote reference"/>
    <w:uiPriority w:val="99"/>
    <w:rsid w:val="00414567"/>
    <w:rPr>
      <w:vertAlign w:val="superscript"/>
    </w:rPr>
  </w:style>
  <w:style w:type="paragraph" w:styleId="Testonotaapidipagina">
    <w:name w:val="footnote text"/>
    <w:aliases w:val="Schriftart: 9 pt,Schriftart: 10 pt,Schriftart: 8 pt,WB-Fußnotentext,fn,footnote text,Footnotes,Footnote ak"/>
    <w:basedOn w:val="Normale"/>
    <w:link w:val="TestonotaapidipaginaCarattere"/>
    <w:uiPriority w:val="99"/>
    <w:rsid w:val="00414567"/>
    <w:pPr>
      <w:spacing w:after="0" w:line="240" w:lineRule="auto"/>
    </w:pPr>
    <w:rPr>
      <w:rFonts w:ascii="Times New Roman" w:eastAsia="Times New Roman" w:hAnsi="Times New Roman" w:cs="Times New Roman"/>
      <w:sz w:val="20"/>
      <w:szCs w:val="20"/>
      <w:lang w:val="en-GB" w:eastAsia="en-GB"/>
    </w:rPr>
  </w:style>
  <w:style w:type="character" w:customStyle="1" w:styleId="TestonotaapidipaginaCarattere">
    <w:name w:val="Testo nota a piè di pagina Carattere"/>
    <w:aliases w:val="Schriftart: 9 pt Carattere,Schriftart: 10 pt Carattere,Schriftart: 8 pt Carattere,WB-Fußnotentext Carattere,fn Carattere,footnote text Carattere,Footnotes Carattere,Footnote ak Carattere"/>
    <w:basedOn w:val="Carpredefinitoparagrafo"/>
    <w:link w:val="Testonotaapidipagina"/>
    <w:uiPriority w:val="99"/>
    <w:rsid w:val="00414567"/>
    <w:rPr>
      <w:rFonts w:ascii="Times New Roman" w:eastAsia="Times New Roman" w:hAnsi="Times New Roman" w:cs="Times New Roman"/>
      <w:sz w:val="20"/>
      <w:szCs w:val="20"/>
      <w:lang w:val="en-GB" w:eastAsia="en-GB"/>
    </w:rPr>
  </w:style>
  <w:style w:type="paragraph" w:customStyle="1" w:styleId="CM4">
    <w:name w:val="CM4"/>
    <w:basedOn w:val="Normale"/>
    <w:next w:val="Normale"/>
    <w:uiPriority w:val="99"/>
    <w:rsid w:val="00414567"/>
    <w:pPr>
      <w:autoSpaceDE w:val="0"/>
      <w:autoSpaceDN w:val="0"/>
      <w:adjustRightInd w:val="0"/>
      <w:spacing w:after="0" w:line="240" w:lineRule="auto"/>
    </w:pPr>
    <w:rPr>
      <w:rFonts w:ascii="EUAlbertina" w:eastAsia="Times New Roman" w:hAnsi="EUAlbertina" w:cs="Times New Roman"/>
      <w:sz w:val="24"/>
      <w:szCs w:val="24"/>
      <w:lang w:val="en-GB" w:eastAsia="en-GB"/>
    </w:rPr>
  </w:style>
  <w:style w:type="paragraph" w:styleId="Soggettocommento">
    <w:name w:val="annotation subject"/>
    <w:basedOn w:val="Testocommento"/>
    <w:next w:val="Testocommento"/>
    <w:link w:val="SoggettocommentoCarattere"/>
    <w:uiPriority w:val="99"/>
    <w:unhideWhenUsed/>
    <w:rsid w:val="00414567"/>
    <w:rPr>
      <w:b/>
      <w:bCs/>
      <w:lang w:val="de-DE" w:eastAsia="de-DE"/>
    </w:rPr>
  </w:style>
  <w:style w:type="character" w:customStyle="1" w:styleId="SoggettocommentoCarattere">
    <w:name w:val="Soggetto commento Carattere"/>
    <w:basedOn w:val="TestocommentoCarattere"/>
    <w:link w:val="Soggettocommento"/>
    <w:uiPriority w:val="99"/>
    <w:rsid w:val="00414567"/>
    <w:rPr>
      <w:rFonts w:ascii="Times New Roman" w:eastAsia="Times New Roman" w:hAnsi="Times New Roman" w:cs="Times New Roman"/>
      <w:b/>
      <w:bCs/>
      <w:sz w:val="20"/>
      <w:szCs w:val="20"/>
      <w:lang w:val="de-DE" w:eastAsia="de-DE"/>
    </w:rPr>
  </w:style>
  <w:style w:type="paragraph" w:customStyle="1" w:styleId="EMPIRbodytext">
    <w:name w:val="EMPIR body text"/>
    <w:basedOn w:val="Normale"/>
    <w:link w:val="EMPIRbodytextChar"/>
    <w:uiPriority w:val="99"/>
    <w:qFormat/>
    <w:rsid w:val="00414567"/>
    <w:pPr>
      <w:spacing w:before="120" w:after="120" w:line="240" w:lineRule="auto"/>
      <w:jc w:val="both"/>
    </w:pPr>
    <w:rPr>
      <w:rFonts w:ascii="Arial" w:eastAsia="Times New Roman" w:hAnsi="Arial" w:cs="Times New Roman"/>
      <w:sz w:val="20"/>
      <w:szCs w:val="20"/>
      <w:lang w:val="en-GB" w:eastAsia="de-DE"/>
    </w:rPr>
  </w:style>
  <w:style w:type="character" w:customStyle="1" w:styleId="EMPIRbodytextChar">
    <w:name w:val="EMPIR body text Char"/>
    <w:link w:val="EMPIRbodytext"/>
    <w:uiPriority w:val="99"/>
    <w:rsid w:val="00414567"/>
    <w:rPr>
      <w:rFonts w:ascii="Arial" w:eastAsia="Times New Roman" w:hAnsi="Arial" w:cs="Times New Roman"/>
      <w:sz w:val="20"/>
      <w:szCs w:val="20"/>
      <w:lang w:val="en-GB" w:eastAsia="de-DE"/>
    </w:rPr>
  </w:style>
  <w:style w:type="paragraph" w:customStyle="1" w:styleId="EMPIRnumberedlistlevel1">
    <w:name w:val="EMPIR numbered list level1"/>
    <w:basedOn w:val="EMPIRbodytext"/>
    <w:rsid w:val="00414567"/>
    <w:pPr>
      <w:numPr>
        <w:numId w:val="6"/>
      </w:numPr>
      <w:tabs>
        <w:tab w:val="clear" w:pos="705"/>
        <w:tab w:val="left" w:pos="851"/>
      </w:tabs>
      <w:spacing w:after="0"/>
      <w:ind w:left="720" w:hanging="360"/>
    </w:pPr>
  </w:style>
  <w:style w:type="character" w:customStyle="1" w:styleId="il">
    <w:name w:val="il"/>
    <w:basedOn w:val="Carpredefinitoparagrafo"/>
    <w:rsid w:val="00414567"/>
  </w:style>
  <w:style w:type="paragraph" w:customStyle="1" w:styleId="Abstract">
    <w:name w:val="Abstract"/>
    <w:rsid w:val="00414567"/>
    <w:pPr>
      <w:spacing w:after="200" w:line="240" w:lineRule="auto"/>
      <w:ind w:firstLine="272"/>
      <w:jc w:val="both"/>
    </w:pPr>
    <w:rPr>
      <w:rFonts w:ascii="Times New Roman" w:eastAsia="SimSun" w:hAnsi="Times New Roman" w:cs="Times New Roman"/>
      <w:b/>
      <w:bCs/>
      <w:sz w:val="18"/>
      <w:szCs w:val="18"/>
      <w:lang w:val="en-US"/>
    </w:rPr>
  </w:style>
  <w:style w:type="paragraph" w:customStyle="1" w:styleId="Affiliation">
    <w:name w:val="Affiliation"/>
    <w:rsid w:val="00414567"/>
    <w:pPr>
      <w:spacing w:after="0" w:line="240" w:lineRule="auto"/>
      <w:jc w:val="center"/>
    </w:pPr>
    <w:rPr>
      <w:rFonts w:ascii="Times New Roman" w:eastAsia="SimSun" w:hAnsi="Times New Roman" w:cs="Times New Roman"/>
      <w:sz w:val="20"/>
      <w:szCs w:val="20"/>
      <w:lang w:val="en-US"/>
    </w:rPr>
  </w:style>
  <w:style w:type="paragraph" w:customStyle="1" w:styleId="Author">
    <w:name w:val="Author"/>
    <w:link w:val="AuthorChar"/>
    <w:qFormat/>
    <w:rsid w:val="00414567"/>
    <w:pPr>
      <w:spacing w:before="360" w:after="40" w:line="240" w:lineRule="auto"/>
      <w:jc w:val="center"/>
    </w:pPr>
    <w:rPr>
      <w:rFonts w:ascii="Times New Roman" w:eastAsia="SimSun" w:hAnsi="Times New Roman" w:cs="Times New Roman"/>
      <w:noProof/>
      <w:lang w:val="en-US"/>
    </w:rPr>
  </w:style>
  <w:style w:type="paragraph" w:customStyle="1" w:styleId="bulletlist">
    <w:name w:val="bullet list"/>
    <w:basedOn w:val="Corpotesto"/>
    <w:rsid w:val="00414567"/>
    <w:pPr>
      <w:numPr>
        <w:numId w:val="7"/>
      </w:numPr>
      <w:tabs>
        <w:tab w:val="clear" w:pos="648"/>
        <w:tab w:val="left" w:pos="288"/>
      </w:tabs>
      <w:spacing w:line="228" w:lineRule="auto"/>
      <w:ind w:left="576" w:hanging="288"/>
    </w:pPr>
    <w:rPr>
      <w:rFonts w:ascii="Times New Roman" w:eastAsia="SimSun" w:hAnsi="Times New Roman" w:cs="Times New Roman"/>
      <w:bCs w:val="0"/>
      <w:color w:val="auto"/>
      <w:spacing w:val="-1"/>
      <w:szCs w:val="20"/>
      <w:lang w:val="x-none" w:eastAsia="x-none"/>
    </w:rPr>
  </w:style>
  <w:style w:type="paragraph" w:customStyle="1" w:styleId="equation">
    <w:name w:val="equation"/>
    <w:basedOn w:val="Normale"/>
    <w:link w:val="equationChar"/>
    <w:qFormat/>
    <w:rsid w:val="00414567"/>
    <w:pPr>
      <w:tabs>
        <w:tab w:val="center" w:pos="2520"/>
        <w:tab w:val="right" w:pos="5040"/>
      </w:tabs>
      <w:spacing w:before="240" w:after="240" w:line="216" w:lineRule="auto"/>
      <w:jc w:val="center"/>
    </w:pPr>
    <w:rPr>
      <w:rFonts w:ascii="Symbol" w:eastAsia="SimSun" w:hAnsi="Symbol" w:cs="Symbol"/>
      <w:sz w:val="20"/>
      <w:szCs w:val="20"/>
      <w:lang w:val="en-US"/>
    </w:rPr>
  </w:style>
  <w:style w:type="paragraph" w:customStyle="1" w:styleId="figurecaption">
    <w:name w:val="figure caption"/>
    <w:link w:val="figurecaptionCarattere"/>
    <w:rsid w:val="00414567"/>
    <w:pPr>
      <w:numPr>
        <w:numId w:val="8"/>
      </w:numPr>
      <w:tabs>
        <w:tab w:val="left" w:pos="533"/>
      </w:tabs>
      <w:spacing w:before="80" w:after="200" w:line="240" w:lineRule="auto"/>
      <w:ind w:left="0" w:firstLine="0"/>
      <w:jc w:val="both"/>
    </w:pPr>
    <w:rPr>
      <w:rFonts w:ascii="Times New Roman" w:eastAsia="SimSun" w:hAnsi="Times New Roman" w:cs="Times New Roman"/>
      <w:noProof/>
      <w:sz w:val="16"/>
      <w:szCs w:val="16"/>
      <w:lang w:val="en-US"/>
    </w:rPr>
  </w:style>
  <w:style w:type="paragraph" w:customStyle="1" w:styleId="footnote">
    <w:name w:val="footnote"/>
    <w:uiPriority w:val="99"/>
    <w:rsid w:val="00414567"/>
    <w:pPr>
      <w:framePr w:hSpace="187" w:vSpace="187" w:wrap="notBeside" w:vAnchor="text" w:hAnchor="page" w:x="6121" w:y="577"/>
      <w:numPr>
        <w:numId w:val="9"/>
      </w:numPr>
      <w:spacing w:after="40" w:line="240" w:lineRule="auto"/>
    </w:pPr>
    <w:rPr>
      <w:rFonts w:ascii="Times New Roman" w:eastAsia="SimSun" w:hAnsi="Times New Roman" w:cs="Times New Roman"/>
      <w:sz w:val="16"/>
      <w:szCs w:val="16"/>
      <w:lang w:val="en-US"/>
    </w:rPr>
  </w:style>
  <w:style w:type="paragraph" w:customStyle="1" w:styleId="papersubtitle">
    <w:name w:val="paper subtitle"/>
    <w:rsid w:val="00414567"/>
    <w:pPr>
      <w:spacing w:after="120" w:line="240" w:lineRule="auto"/>
      <w:jc w:val="center"/>
    </w:pPr>
    <w:rPr>
      <w:rFonts w:ascii="Times New Roman" w:eastAsia="MS Mincho" w:hAnsi="Times New Roman" w:cs="Times New Roman"/>
      <w:noProof/>
      <w:sz w:val="28"/>
      <w:szCs w:val="28"/>
      <w:lang w:val="en-US"/>
    </w:rPr>
  </w:style>
  <w:style w:type="paragraph" w:customStyle="1" w:styleId="papertitle">
    <w:name w:val="paper title"/>
    <w:rsid w:val="00414567"/>
    <w:pPr>
      <w:spacing w:after="120" w:line="240" w:lineRule="auto"/>
      <w:jc w:val="center"/>
    </w:pPr>
    <w:rPr>
      <w:rFonts w:ascii="Times New Roman" w:eastAsia="MS Mincho" w:hAnsi="Times New Roman" w:cs="Times New Roman"/>
      <w:noProof/>
      <w:sz w:val="48"/>
      <w:szCs w:val="48"/>
      <w:lang w:val="en-US"/>
    </w:rPr>
  </w:style>
  <w:style w:type="paragraph" w:customStyle="1" w:styleId="references0">
    <w:name w:val="references"/>
    <w:rsid w:val="00414567"/>
    <w:pPr>
      <w:numPr>
        <w:numId w:val="10"/>
      </w:numPr>
      <w:spacing w:after="50" w:line="180" w:lineRule="exact"/>
      <w:jc w:val="both"/>
    </w:pPr>
    <w:rPr>
      <w:rFonts w:ascii="Times New Roman" w:eastAsia="MS Mincho" w:hAnsi="Times New Roman" w:cs="Times New Roman"/>
      <w:noProof/>
      <w:sz w:val="16"/>
      <w:szCs w:val="16"/>
      <w:lang w:val="en-US"/>
    </w:rPr>
  </w:style>
  <w:style w:type="paragraph" w:customStyle="1" w:styleId="sponsors">
    <w:name w:val="sponsors"/>
    <w:rsid w:val="00414567"/>
    <w:pPr>
      <w:framePr w:wrap="auto" w:hAnchor="text" w:x="615" w:y="2239"/>
      <w:pBdr>
        <w:top w:val="single" w:sz="4" w:space="2" w:color="auto"/>
      </w:pBdr>
      <w:spacing w:after="0" w:line="240" w:lineRule="auto"/>
      <w:ind w:firstLine="288"/>
    </w:pPr>
    <w:rPr>
      <w:rFonts w:ascii="Times New Roman" w:eastAsia="SimSun" w:hAnsi="Times New Roman" w:cs="Times New Roman"/>
      <w:sz w:val="16"/>
      <w:szCs w:val="16"/>
      <w:lang w:val="en-US"/>
    </w:rPr>
  </w:style>
  <w:style w:type="paragraph" w:customStyle="1" w:styleId="tablecolhead">
    <w:name w:val="table col head"/>
    <w:basedOn w:val="Normale"/>
    <w:rsid w:val="00414567"/>
    <w:pPr>
      <w:spacing w:after="0" w:line="240" w:lineRule="auto"/>
      <w:jc w:val="center"/>
    </w:pPr>
    <w:rPr>
      <w:rFonts w:ascii="Times New Roman" w:eastAsia="SimSun" w:hAnsi="Times New Roman" w:cs="Times New Roman"/>
      <w:b/>
      <w:bCs/>
      <w:sz w:val="16"/>
      <w:szCs w:val="16"/>
      <w:lang w:val="en-US"/>
    </w:rPr>
  </w:style>
  <w:style w:type="paragraph" w:customStyle="1" w:styleId="tablecolsubhead">
    <w:name w:val="table col subhead"/>
    <w:basedOn w:val="tablecolhead"/>
    <w:rsid w:val="00414567"/>
    <w:rPr>
      <w:i/>
      <w:iCs/>
      <w:sz w:val="15"/>
      <w:szCs w:val="15"/>
    </w:rPr>
  </w:style>
  <w:style w:type="paragraph" w:customStyle="1" w:styleId="tablecopy">
    <w:name w:val="table copy"/>
    <w:rsid w:val="00414567"/>
    <w:pPr>
      <w:spacing w:after="0" w:line="240" w:lineRule="auto"/>
      <w:jc w:val="both"/>
    </w:pPr>
    <w:rPr>
      <w:rFonts w:ascii="Times New Roman" w:eastAsia="SimSun" w:hAnsi="Times New Roman" w:cs="Times New Roman"/>
      <w:noProof/>
      <w:sz w:val="16"/>
      <w:szCs w:val="16"/>
      <w:lang w:val="en-US"/>
    </w:rPr>
  </w:style>
  <w:style w:type="paragraph" w:customStyle="1" w:styleId="tablefootnote">
    <w:name w:val="table footnote"/>
    <w:rsid w:val="00414567"/>
    <w:pPr>
      <w:numPr>
        <w:numId w:val="12"/>
      </w:numPr>
      <w:spacing w:before="60" w:after="30" w:line="240" w:lineRule="auto"/>
      <w:ind w:left="58" w:hanging="29"/>
      <w:jc w:val="right"/>
    </w:pPr>
    <w:rPr>
      <w:rFonts w:ascii="Times New Roman" w:eastAsia="SimSun" w:hAnsi="Times New Roman" w:cs="Times New Roman"/>
      <w:sz w:val="12"/>
      <w:szCs w:val="12"/>
      <w:lang w:val="en-US"/>
    </w:rPr>
  </w:style>
  <w:style w:type="paragraph" w:customStyle="1" w:styleId="tablehead">
    <w:name w:val="table head"/>
    <w:rsid w:val="00414567"/>
    <w:pPr>
      <w:numPr>
        <w:numId w:val="11"/>
      </w:numPr>
      <w:spacing w:before="240" w:after="120" w:line="216" w:lineRule="auto"/>
      <w:jc w:val="center"/>
    </w:pPr>
    <w:rPr>
      <w:rFonts w:ascii="Times New Roman" w:eastAsia="SimSun" w:hAnsi="Times New Roman" w:cs="Times New Roman"/>
      <w:smallCaps/>
      <w:noProof/>
      <w:sz w:val="16"/>
      <w:szCs w:val="16"/>
      <w:lang w:val="en-US"/>
    </w:rPr>
  </w:style>
  <w:style w:type="paragraph" w:customStyle="1" w:styleId="Keywords">
    <w:name w:val="Keywords"/>
    <w:basedOn w:val="Abstract"/>
    <w:qFormat/>
    <w:rsid w:val="00414567"/>
    <w:pPr>
      <w:spacing w:after="120"/>
      <w:ind w:firstLine="274"/>
    </w:pPr>
    <w:rPr>
      <w:i/>
    </w:rPr>
  </w:style>
  <w:style w:type="paragraph" w:customStyle="1" w:styleId="Biblio">
    <w:name w:val="Biblio"/>
    <w:basedOn w:val="Paragrafoelenco"/>
    <w:link w:val="BiblioCarattere"/>
    <w:qFormat/>
    <w:rsid w:val="00414567"/>
    <w:pPr>
      <w:numPr>
        <w:numId w:val="13"/>
      </w:numPr>
      <w:jc w:val="both"/>
    </w:pPr>
    <w:rPr>
      <w:rFonts w:eastAsiaTheme="minorEastAsia"/>
      <w:sz w:val="17"/>
      <w:szCs w:val="18"/>
      <w:lang w:val="en-GB" w:eastAsia="en-US"/>
    </w:rPr>
  </w:style>
  <w:style w:type="character" w:customStyle="1" w:styleId="BiblioCarattere">
    <w:name w:val="Biblio Carattere"/>
    <w:basedOn w:val="Carpredefinitoparagrafo"/>
    <w:link w:val="Biblio"/>
    <w:rsid w:val="00414567"/>
    <w:rPr>
      <w:rFonts w:ascii="Times New Roman" w:eastAsiaTheme="minorEastAsia" w:hAnsi="Times New Roman" w:cs="Times New Roman"/>
      <w:sz w:val="17"/>
      <w:szCs w:val="18"/>
      <w:lang w:val="en-GB"/>
    </w:rPr>
  </w:style>
  <w:style w:type="character" w:customStyle="1" w:styleId="fontstyle01">
    <w:name w:val="fontstyle01"/>
    <w:basedOn w:val="Carpredefinitoparagrafo"/>
    <w:rsid w:val="00414567"/>
    <w:rPr>
      <w:rFonts w:ascii="TimesNewRoman" w:hAnsi="TimesNewRoman" w:hint="default"/>
      <w:b w:val="0"/>
      <w:bCs w:val="0"/>
      <w:i w:val="0"/>
      <w:iCs w:val="0"/>
      <w:color w:val="000000"/>
      <w:sz w:val="20"/>
      <w:szCs w:val="20"/>
    </w:rPr>
  </w:style>
  <w:style w:type="character" w:customStyle="1" w:styleId="fontstyle21">
    <w:name w:val="fontstyle21"/>
    <w:basedOn w:val="Carpredefinitoparagrafo"/>
    <w:rsid w:val="00414567"/>
    <w:rPr>
      <w:rFonts w:ascii="TimesNewRoman" w:hAnsi="TimesNewRoman" w:hint="default"/>
      <w:b w:val="0"/>
      <w:bCs w:val="0"/>
      <w:i/>
      <w:iCs/>
      <w:color w:val="000000"/>
      <w:sz w:val="20"/>
      <w:szCs w:val="20"/>
    </w:rPr>
  </w:style>
  <w:style w:type="character" w:customStyle="1" w:styleId="fontstyle31">
    <w:name w:val="fontstyle31"/>
    <w:basedOn w:val="Carpredefinitoparagrafo"/>
    <w:rsid w:val="00414567"/>
    <w:rPr>
      <w:rFonts w:ascii="CMMI10" w:hAnsi="CMMI10" w:hint="default"/>
      <w:b w:val="0"/>
      <w:bCs w:val="0"/>
      <w:i/>
      <w:iCs/>
      <w:color w:val="000000"/>
      <w:sz w:val="20"/>
      <w:szCs w:val="20"/>
    </w:rPr>
  </w:style>
  <w:style w:type="paragraph" w:customStyle="1" w:styleId="IMSBodyText">
    <w:name w:val="IMS Body Text"/>
    <w:qFormat/>
    <w:rsid w:val="00414567"/>
    <w:pPr>
      <w:spacing w:after="0" w:line="240" w:lineRule="exact"/>
      <w:ind w:firstLine="187"/>
      <w:jc w:val="both"/>
    </w:pPr>
    <w:rPr>
      <w:rFonts w:ascii="Times New Roman" w:eastAsia="Calibri" w:hAnsi="Times New Roman" w:cs="Times New Roman"/>
      <w:sz w:val="20"/>
      <w:lang w:val="en-US"/>
    </w:rPr>
  </w:style>
  <w:style w:type="paragraph" w:customStyle="1" w:styleId="EqnText">
    <w:name w:val="EqnText"/>
    <w:basedOn w:val="Normale"/>
    <w:next w:val="Normale"/>
    <w:qFormat/>
    <w:rsid w:val="00414567"/>
    <w:pPr>
      <w:spacing w:after="0" w:line="360" w:lineRule="auto"/>
      <w:jc w:val="both"/>
    </w:pPr>
    <w:rPr>
      <w:rFonts w:ascii="Times New Roman" w:eastAsiaTheme="minorEastAsia" w:hAnsi="Times New Roman"/>
      <w:sz w:val="24"/>
      <w:szCs w:val="24"/>
      <w:lang w:val="en-GB"/>
    </w:rPr>
  </w:style>
  <w:style w:type="paragraph" w:customStyle="1" w:styleId="TableText">
    <w:name w:val="TableText"/>
    <w:basedOn w:val="Normale"/>
    <w:link w:val="TableTextCarattere"/>
    <w:qFormat/>
    <w:rsid w:val="00414567"/>
    <w:pPr>
      <w:spacing w:after="0" w:line="360" w:lineRule="auto"/>
      <w:jc w:val="both"/>
    </w:pPr>
    <w:rPr>
      <w:rFonts w:ascii="Times New Roman" w:eastAsiaTheme="minorEastAsia" w:hAnsi="Times New Roman"/>
      <w:sz w:val="17"/>
      <w:szCs w:val="24"/>
      <w:lang w:val="en-US"/>
    </w:rPr>
  </w:style>
  <w:style w:type="character" w:customStyle="1" w:styleId="TableTextCarattere">
    <w:name w:val="TableText Carattere"/>
    <w:basedOn w:val="Carpredefinitoparagrafo"/>
    <w:link w:val="TableText"/>
    <w:rsid w:val="00414567"/>
    <w:rPr>
      <w:rFonts w:ascii="Times New Roman" w:eastAsiaTheme="minorEastAsia" w:hAnsi="Times New Roman"/>
      <w:sz w:val="17"/>
      <w:szCs w:val="24"/>
      <w:lang w:val="en-US"/>
    </w:rPr>
  </w:style>
  <w:style w:type="paragraph" w:customStyle="1" w:styleId="TableCaption">
    <w:name w:val="TableCaption"/>
    <w:basedOn w:val="Normale"/>
    <w:qFormat/>
    <w:rsid w:val="00414567"/>
    <w:pPr>
      <w:spacing w:after="120" w:line="240" w:lineRule="auto"/>
    </w:pPr>
    <w:rPr>
      <w:rFonts w:ascii="Times New Roman" w:eastAsiaTheme="minorEastAsia" w:hAnsi="Times New Roman" w:cs="Times New Roman"/>
      <w:sz w:val="17"/>
      <w:szCs w:val="18"/>
      <w:lang w:val="en-GB"/>
    </w:rPr>
  </w:style>
  <w:style w:type="paragraph" w:customStyle="1" w:styleId="EMPIRactivitytext">
    <w:name w:val="EMPIR activity text"/>
    <w:basedOn w:val="Normale"/>
    <w:qFormat/>
    <w:rsid w:val="00414567"/>
    <w:pPr>
      <w:spacing w:before="60" w:after="60" w:line="240" w:lineRule="auto"/>
      <w:jc w:val="both"/>
    </w:pPr>
    <w:rPr>
      <w:rFonts w:ascii="Arial" w:eastAsia="Calibri" w:hAnsi="Arial" w:cs="Arial"/>
      <w:sz w:val="18"/>
      <w:szCs w:val="18"/>
      <w:lang w:val="en-GB" w:eastAsia="de-DE"/>
    </w:rPr>
  </w:style>
  <w:style w:type="paragraph" w:customStyle="1" w:styleId="keywords0">
    <w:name w:val="key words"/>
    <w:uiPriority w:val="99"/>
    <w:rsid w:val="00414567"/>
    <w:pPr>
      <w:spacing w:after="120" w:line="240" w:lineRule="auto"/>
      <w:ind w:firstLine="274"/>
      <w:jc w:val="both"/>
    </w:pPr>
    <w:rPr>
      <w:rFonts w:ascii="Times New Roman" w:eastAsia="Times New Roman" w:hAnsi="Times New Roman" w:cs="Times New Roman"/>
      <w:b/>
      <w:bCs/>
      <w:i/>
      <w:iCs/>
      <w:noProof/>
      <w:sz w:val="18"/>
      <w:szCs w:val="18"/>
      <w:lang w:val="en-US"/>
    </w:rPr>
  </w:style>
  <w:style w:type="paragraph" w:customStyle="1" w:styleId="Authors">
    <w:name w:val="Authors"/>
    <w:basedOn w:val="Normale"/>
    <w:next w:val="Normale"/>
    <w:rsid w:val="00414567"/>
    <w:pPr>
      <w:spacing w:after="0" w:line="240" w:lineRule="auto"/>
      <w:jc w:val="center"/>
    </w:pPr>
    <w:rPr>
      <w:rFonts w:ascii="Times New Roman" w:eastAsia="Times New Roman" w:hAnsi="Times New Roman" w:cs="Times New Roman"/>
      <w:lang w:val="en-US"/>
    </w:rPr>
  </w:style>
  <w:style w:type="paragraph" w:styleId="PreformattatoHTML">
    <w:name w:val="HTML Preformatted"/>
    <w:basedOn w:val="Normale"/>
    <w:link w:val="PreformattatoHTMLCarattere"/>
    <w:uiPriority w:val="99"/>
    <w:unhideWhenUsed/>
    <w:rsid w:val="0041456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it-IT"/>
    </w:rPr>
  </w:style>
  <w:style w:type="character" w:customStyle="1" w:styleId="PreformattatoHTMLCarattere">
    <w:name w:val="Preformattato HTML Carattere"/>
    <w:basedOn w:val="Carpredefinitoparagrafo"/>
    <w:link w:val="PreformattatoHTML"/>
    <w:uiPriority w:val="99"/>
    <w:rsid w:val="00414567"/>
    <w:rPr>
      <w:rFonts w:ascii="Courier New" w:eastAsia="Times New Roman" w:hAnsi="Courier New" w:cs="Courier New"/>
      <w:sz w:val="20"/>
      <w:szCs w:val="20"/>
      <w:lang w:eastAsia="it-IT"/>
    </w:rPr>
  </w:style>
  <w:style w:type="paragraph" w:customStyle="1" w:styleId="StileKate">
    <w:name w:val="Stile Kate"/>
    <w:basedOn w:val="Normale"/>
    <w:link w:val="StileKateCarattere"/>
    <w:qFormat/>
    <w:rsid w:val="00414567"/>
    <w:pPr>
      <w:spacing w:after="200" w:line="480" w:lineRule="auto"/>
      <w:jc w:val="both"/>
    </w:pPr>
    <w:rPr>
      <w:rFonts w:ascii="Times New Roman" w:eastAsiaTheme="minorEastAsia" w:hAnsi="Times New Roman" w:cs="Times New Roman"/>
      <w:sz w:val="24"/>
      <w:szCs w:val="24"/>
      <w:lang w:val="en-US" w:eastAsia="it-IT"/>
    </w:rPr>
  </w:style>
  <w:style w:type="character" w:customStyle="1" w:styleId="StileKateCarattere">
    <w:name w:val="Stile Kate Carattere"/>
    <w:basedOn w:val="Carpredefinitoparagrafo"/>
    <w:link w:val="StileKate"/>
    <w:rsid w:val="00414567"/>
    <w:rPr>
      <w:rFonts w:ascii="Times New Roman" w:eastAsiaTheme="minorEastAsia" w:hAnsi="Times New Roman" w:cs="Times New Roman"/>
      <w:sz w:val="24"/>
      <w:szCs w:val="24"/>
      <w:lang w:val="en-US" w:eastAsia="it-IT"/>
    </w:rPr>
  </w:style>
  <w:style w:type="character" w:styleId="MacchinadascrivereHTML">
    <w:name w:val="HTML Typewriter"/>
    <w:basedOn w:val="Carpredefinitoparagrafo"/>
    <w:uiPriority w:val="99"/>
    <w:unhideWhenUsed/>
    <w:rsid w:val="00414567"/>
    <w:rPr>
      <w:rFonts w:ascii="Courier New" w:eastAsia="Times New Roman" w:hAnsi="Courier New" w:cs="Courier New"/>
      <w:sz w:val="20"/>
      <w:szCs w:val="20"/>
    </w:rPr>
  </w:style>
  <w:style w:type="paragraph" w:customStyle="1" w:styleId="References">
    <w:name w:val="References"/>
    <w:basedOn w:val="Normale"/>
    <w:rsid w:val="00414567"/>
    <w:pPr>
      <w:numPr>
        <w:numId w:val="14"/>
      </w:numPr>
      <w:spacing w:after="0" w:line="240" w:lineRule="auto"/>
      <w:jc w:val="both"/>
    </w:pPr>
    <w:rPr>
      <w:rFonts w:ascii="Times New Roman" w:eastAsia="Times New Roman" w:hAnsi="Times New Roman" w:cs="Times New Roman"/>
      <w:sz w:val="16"/>
      <w:szCs w:val="16"/>
      <w:lang w:val="en-US"/>
    </w:rPr>
  </w:style>
  <w:style w:type="character" w:customStyle="1" w:styleId="apple-converted-space">
    <w:name w:val="apple-converted-space"/>
    <w:basedOn w:val="Carpredefinitoparagrafo"/>
    <w:rsid w:val="00414567"/>
  </w:style>
  <w:style w:type="character" w:customStyle="1" w:styleId="highlight">
    <w:name w:val="highlight"/>
    <w:basedOn w:val="Carpredefinitoparagrafo"/>
    <w:rsid w:val="00414567"/>
  </w:style>
  <w:style w:type="paragraph" w:customStyle="1" w:styleId="author0">
    <w:name w:val="author"/>
    <w:basedOn w:val="Normale"/>
    <w:rsid w:val="00414567"/>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customStyle="1" w:styleId="ng-scope">
    <w:name w:val="ng-scope"/>
    <w:basedOn w:val="Carpredefinitoparagrafo"/>
    <w:rsid w:val="00414567"/>
  </w:style>
  <w:style w:type="character" w:customStyle="1" w:styleId="ng-binding">
    <w:name w:val="ng-binding"/>
    <w:basedOn w:val="Carpredefinitoparagrafo"/>
    <w:rsid w:val="00414567"/>
  </w:style>
  <w:style w:type="paragraph" w:styleId="Revisione">
    <w:name w:val="Revision"/>
    <w:hidden/>
    <w:uiPriority w:val="99"/>
    <w:semiHidden/>
    <w:rsid w:val="00414567"/>
    <w:pPr>
      <w:spacing w:after="0" w:line="240" w:lineRule="auto"/>
    </w:pPr>
    <w:rPr>
      <w:rFonts w:ascii="Times New Roman" w:eastAsia="Times New Roman" w:hAnsi="Times New Roman" w:cs="Times New Roman"/>
      <w:sz w:val="20"/>
      <w:szCs w:val="20"/>
      <w:lang w:val="en-US"/>
    </w:rPr>
  </w:style>
  <w:style w:type="character" w:customStyle="1" w:styleId="fontstyle41">
    <w:name w:val="fontstyle41"/>
    <w:basedOn w:val="Carpredefinitoparagrafo"/>
    <w:rsid w:val="00414567"/>
    <w:rPr>
      <w:rFonts w:ascii="CMR10" w:hAnsi="CMR10" w:hint="default"/>
      <w:b w:val="0"/>
      <w:bCs w:val="0"/>
      <w:i w:val="0"/>
      <w:iCs w:val="0"/>
      <w:color w:val="000000"/>
      <w:sz w:val="20"/>
      <w:szCs w:val="20"/>
    </w:rPr>
  </w:style>
  <w:style w:type="character" w:customStyle="1" w:styleId="fontstyle51">
    <w:name w:val="fontstyle51"/>
    <w:basedOn w:val="Carpredefinitoparagrafo"/>
    <w:rsid w:val="00414567"/>
    <w:rPr>
      <w:rFonts w:ascii="CMSY10" w:hAnsi="CMSY10" w:hint="default"/>
      <w:b w:val="0"/>
      <w:bCs w:val="0"/>
      <w:i/>
      <w:iCs/>
      <w:color w:val="000000"/>
      <w:sz w:val="20"/>
      <w:szCs w:val="20"/>
    </w:rPr>
  </w:style>
  <w:style w:type="character" w:customStyle="1" w:styleId="fontstyle11">
    <w:name w:val="fontstyle11"/>
    <w:basedOn w:val="Carpredefinitoparagrafo"/>
    <w:rsid w:val="00414567"/>
    <w:rPr>
      <w:rFonts w:ascii="CMMI7" w:hAnsi="CMMI7" w:hint="default"/>
      <w:b w:val="0"/>
      <w:bCs w:val="0"/>
      <w:i/>
      <w:iCs/>
      <w:color w:val="000000"/>
      <w:sz w:val="14"/>
      <w:szCs w:val="14"/>
    </w:rPr>
  </w:style>
  <w:style w:type="character" w:customStyle="1" w:styleId="fontstyle61">
    <w:name w:val="fontstyle61"/>
    <w:basedOn w:val="Carpredefinitoparagrafo"/>
    <w:rsid w:val="00414567"/>
    <w:rPr>
      <w:rFonts w:ascii="NimbusRomNo9L-Regu" w:hAnsi="NimbusRomNo9L-Regu" w:hint="default"/>
      <w:b w:val="0"/>
      <w:bCs w:val="0"/>
      <w:i w:val="0"/>
      <w:iCs w:val="0"/>
      <w:color w:val="000000"/>
      <w:sz w:val="20"/>
      <w:szCs w:val="20"/>
    </w:rPr>
  </w:style>
  <w:style w:type="character" w:customStyle="1" w:styleId="fontstyle71">
    <w:name w:val="fontstyle71"/>
    <w:basedOn w:val="Carpredefinitoparagrafo"/>
    <w:rsid w:val="00414567"/>
    <w:rPr>
      <w:rFonts w:ascii="CMSY10" w:hAnsi="CMSY10" w:hint="default"/>
      <w:b w:val="0"/>
      <w:bCs w:val="0"/>
      <w:i/>
      <w:iCs/>
      <w:color w:val="000000"/>
      <w:sz w:val="20"/>
      <w:szCs w:val="20"/>
    </w:rPr>
  </w:style>
  <w:style w:type="character" w:customStyle="1" w:styleId="fontstyle12">
    <w:name w:val="fontstyle12"/>
    <w:basedOn w:val="Carpredefinitoparagrafo"/>
    <w:rsid w:val="00414567"/>
    <w:rPr>
      <w:rFonts w:ascii="CMR7" w:hAnsi="CMR7" w:hint="default"/>
      <w:b w:val="0"/>
      <w:bCs w:val="0"/>
      <w:i w:val="0"/>
      <w:iCs w:val="0"/>
      <w:color w:val="000000"/>
      <w:sz w:val="14"/>
      <w:szCs w:val="14"/>
    </w:rPr>
  </w:style>
  <w:style w:type="character" w:customStyle="1" w:styleId="fontstyle81">
    <w:name w:val="fontstyle81"/>
    <w:basedOn w:val="Carpredefinitoparagrafo"/>
    <w:rsid w:val="00414567"/>
    <w:rPr>
      <w:rFonts w:ascii="NimbusRomNo9L-Regu" w:hAnsi="NimbusRomNo9L-Regu" w:hint="default"/>
      <w:b w:val="0"/>
      <w:bCs w:val="0"/>
      <w:i w:val="0"/>
      <w:iCs w:val="0"/>
      <w:color w:val="000000"/>
      <w:sz w:val="20"/>
      <w:szCs w:val="20"/>
    </w:rPr>
  </w:style>
  <w:style w:type="character" w:customStyle="1" w:styleId="fontstyle91">
    <w:name w:val="fontstyle91"/>
    <w:basedOn w:val="Carpredefinitoparagrafo"/>
    <w:rsid w:val="00414567"/>
    <w:rPr>
      <w:rFonts w:ascii="NimbusRomNo9L-ReguItal" w:hAnsi="NimbusRomNo9L-ReguItal" w:hint="default"/>
      <w:b w:val="0"/>
      <w:bCs w:val="0"/>
      <w:i/>
      <w:iCs/>
      <w:color w:val="000000"/>
      <w:sz w:val="20"/>
      <w:szCs w:val="20"/>
    </w:rPr>
  </w:style>
  <w:style w:type="character" w:customStyle="1" w:styleId="fontstyle101">
    <w:name w:val="fontstyle101"/>
    <w:basedOn w:val="Carpredefinitoparagrafo"/>
    <w:rsid w:val="00414567"/>
    <w:rPr>
      <w:rFonts w:ascii="NimbusRomNo9L-Medi" w:hAnsi="NimbusRomNo9L-Medi" w:hint="default"/>
      <w:b/>
      <w:bCs/>
      <w:i w:val="0"/>
      <w:iCs w:val="0"/>
      <w:color w:val="000000"/>
      <w:sz w:val="20"/>
      <w:szCs w:val="20"/>
    </w:rPr>
  </w:style>
  <w:style w:type="character" w:customStyle="1" w:styleId="fontstyle111">
    <w:name w:val="fontstyle111"/>
    <w:basedOn w:val="Carpredefinitoparagrafo"/>
    <w:rsid w:val="00414567"/>
    <w:rPr>
      <w:rFonts w:ascii="CMSY7" w:hAnsi="CMSY7" w:hint="default"/>
      <w:b w:val="0"/>
      <w:bCs w:val="0"/>
      <w:i/>
      <w:iCs/>
      <w:color w:val="000000"/>
      <w:sz w:val="14"/>
      <w:szCs w:val="14"/>
    </w:rPr>
  </w:style>
  <w:style w:type="character" w:customStyle="1" w:styleId="figurecaptionCarattere">
    <w:name w:val="figure caption Carattere"/>
    <w:basedOn w:val="Carpredefinitoparagrafo"/>
    <w:link w:val="figurecaption"/>
    <w:locked/>
    <w:rsid w:val="00414567"/>
    <w:rPr>
      <w:rFonts w:ascii="Times New Roman" w:eastAsia="SimSun" w:hAnsi="Times New Roman" w:cs="Times New Roman"/>
      <w:noProof/>
      <w:sz w:val="16"/>
      <w:szCs w:val="16"/>
      <w:lang w:val="en-US"/>
    </w:rPr>
  </w:style>
  <w:style w:type="character" w:customStyle="1" w:styleId="MemberType">
    <w:name w:val="MemberType"/>
    <w:basedOn w:val="Carpredefinitoparagrafo"/>
    <w:rsid w:val="00414567"/>
    <w:rPr>
      <w:rFonts w:ascii="Times New Roman" w:hAnsi="Times New Roman" w:cs="Times New Roman"/>
      <w:i/>
      <w:iCs/>
      <w:sz w:val="22"/>
      <w:szCs w:val="22"/>
    </w:rPr>
  </w:style>
  <w:style w:type="paragraph" w:styleId="Titolo">
    <w:name w:val="Title"/>
    <w:aliases w:val="Heading 0"/>
    <w:basedOn w:val="Normale"/>
    <w:next w:val="Normale"/>
    <w:link w:val="TitoloCarattere"/>
    <w:uiPriority w:val="10"/>
    <w:qFormat/>
    <w:rsid w:val="00414567"/>
    <w:pPr>
      <w:framePr w:w="9360" w:hSpace="187" w:vSpace="187" w:wrap="notBeside" w:vAnchor="text" w:hAnchor="page" w:xAlign="center" w:y="1"/>
      <w:spacing w:after="0" w:line="240" w:lineRule="auto"/>
      <w:jc w:val="center"/>
    </w:pPr>
    <w:rPr>
      <w:rFonts w:ascii="Times New Roman" w:eastAsia="Times New Roman" w:hAnsi="Times New Roman" w:cs="Times New Roman"/>
      <w:kern w:val="28"/>
      <w:sz w:val="48"/>
      <w:szCs w:val="48"/>
      <w:lang w:val="en-US"/>
    </w:rPr>
  </w:style>
  <w:style w:type="character" w:customStyle="1" w:styleId="TitoloCarattere">
    <w:name w:val="Titolo Carattere"/>
    <w:aliases w:val="Heading 0 Carattere"/>
    <w:basedOn w:val="Carpredefinitoparagrafo"/>
    <w:link w:val="Titolo"/>
    <w:uiPriority w:val="10"/>
    <w:rsid w:val="00414567"/>
    <w:rPr>
      <w:rFonts w:ascii="Times New Roman" w:eastAsia="Times New Roman" w:hAnsi="Times New Roman" w:cs="Times New Roman"/>
      <w:kern w:val="28"/>
      <w:sz w:val="48"/>
      <w:szCs w:val="48"/>
      <w:lang w:val="en-US"/>
    </w:rPr>
  </w:style>
  <w:style w:type="paragraph" w:customStyle="1" w:styleId="IndexTerms">
    <w:name w:val="IndexTerms"/>
    <w:basedOn w:val="Normale"/>
    <w:next w:val="Normale"/>
    <w:rsid w:val="00414567"/>
    <w:pPr>
      <w:spacing w:after="0" w:line="240" w:lineRule="auto"/>
      <w:ind w:firstLine="202"/>
      <w:jc w:val="both"/>
    </w:pPr>
    <w:rPr>
      <w:rFonts w:ascii="Times New Roman" w:eastAsia="Times New Roman" w:hAnsi="Times New Roman" w:cs="Times New Roman"/>
      <w:b/>
      <w:bCs/>
      <w:sz w:val="18"/>
      <w:szCs w:val="18"/>
      <w:lang w:val="en-US"/>
    </w:rPr>
  </w:style>
  <w:style w:type="paragraph" w:customStyle="1" w:styleId="Text">
    <w:name w:val="Text"/>
    <w:basedOn w:val="Normale"/>
    <w:qFormat/>
    <w:rsid w:val="00414567"/>
    <w:pPr>
      <w:widowControl w:val="0"/>
      <w:spacing w:after="0" w:line="252" w:lineRule="auto"/>
      <w:ind w:firstLine="202"/>
      <w:jc w:val="both"/>
    </w:pPr>
    <w:rPr>
      <w:rFonts w:ascii="Times New Roman" w:eastAsia="Times New Roman" w:hAnsi="Times New Roman" w:cs="Times New Roman"/>
      <w:sz w:val="20"/>
      <w:szCs w:val="20"/>
      <w:lang w:val="en-US"/>
    </w:rPr>
  </w:style>
  <w:style w:type="paragraph" w:customStyle="1" w:styleId="FigureCaption0">
    <w:name w:val="Figure Caption"/>
    <w:basedOn w:val="Normale"/>
    <w:rsid w:val="00414567"/>
    <w:pPr>
      <w:spacing w:after="0" w:line="240" w:lineRule="auto"/>
      <w:jc w:val="both"/>
    </w:pPr>
    <w:rPr>
      <w:rFonts w:ascii="Times New Roman" w:eastAsia="Times New Roman" w:hAnsi="Times New Roman" w:cs="Times New Roman"/>
      <w:sz w:val="16"/>
      <w:szCs w:val="16"/>
      <w:lang w:val="en-US"/>
    </w:rPr>
  </w:style>
  <w:style w:type="paragraph" w:customStyle="1" w:styleId="TableTitle">
    <w:name w:val="Table Title"/>
    <w:basedOn w:val="Normale"/>
    <w:rsid w:val="00414567"/>
    <w:pPr>
      <w:spacing w:after="0" w:line="240" w:lineRule="auto"/>
      <w:jc w:val="center"/>
    </w:pPr>
    <w:rPr>
      <w:rFonts w:ascii="Times New Roman" w:eastAsia="Times New Roman" w:hAnsi="Times New Roman" w:cs="Times New Roman"/>
      <w:smallCaps/>
      <w:sz w:val="16"/>
      <w:szCs w:val="16"/>
      <w:lang w:val="en-US"/>
    </w:rPr>
  </w:style>
  <w:style w:type="paragraph" w:customStyle="1" w:styleId="ReferenceHead">
    <w:name w:val="Reference Head"/>
    <w:basedOn w:val="Titolo1"/>
    <w:link w:val="ReferenceHeadChar"/>
    <w:rsid w:val="00414567"/>
    <w:pPr>
      <w:keepLines w:val="0"/>
      <w:spacing w:after="80"/>
      <w:jc w:val="center"/>
    </w:pPr>
    <w:rPr>
      <w:rFonts w:ascii="Helvetica" w:eastAsia="SimSun" w:hAnsi="Helvetica" w:cs="Arial"/>
      <w:smallCaps/>
      <w:noProof/>
      <w:kern w:val="28"/>
      <w:sz w:val="28"/>
      <w:szCs w:val="24"/>
      <w:lang w:val="en-US"/>
    </w:rPr>
  </w:style>
  <w:style w:type="paragraph" w:customStyle="1" w:styleId="Equation0">
    <w:name w:val="Equation"/>
    <w:basedOn w:val="Normale"/>
    <w:next w:val="Normale"/>
    <w:rsid w:val="00414567"/>
    <w:pPr>
      <w:widowControl w:val="0"/>
      <w:tabs>
        <w:tab w:val="right" w:pos="5040"/>
      </w:tabs>
      <w:spacing w:after="0" w:line="252" w:lineRule="auto"/>
      <w:jc w:val="both"/>
    </w:pPr>
    <w:rPr>
      <w:rFonts w:ascii="Times New Roman" w:eastAsia="Times New Roman" w:hAnsi="Times New Roman" w:cs="Times New Roman"/>
      <w:sz w:val="20"/>
      <w:szCs w:val="20"/>
      <w:lang w:val="en-US"/>
    </w:rPr>
  </w:style>
  <w:style w:type="paragraph" w:styleId="Mappadocumento">
    <w:name w:val="Document Map"/>
    <w:basedOn w:val="Normale"/>
    <w:link w:val="MappadocumentoCarattere"/>
    <w:uiPriority w:val="99"/>
    <w:rsid w:val="00414567"/>
    <w:pPr>
      <w:shd w:val="clear" w:color="auto" w:fill="000080"/>
      <w:spacing w:after="0" w:line="240" w:lineRule="auto"/>
      <w:jc w:val="both"/>
    </w:pPr>
    <w:rPr>
      <w:rFonts w:ascii="Tahoma" w:eastAsia="Times New Roman" w:hAnsi="Tahoma" w:cs="Tahoma"/>
      <w:sz w:val="20"/>
      <w:szCs w:val="20"/>
      <w:lang w:val="en-US"/>
    </w:rPr>
  </w:style>
  <w:style w:type="character" w:customStyle="1" w:styleId="MappadocumentoCarattere">
    <w:name w:val="Mappa documento Carattere"/>
    <w:basedOn w:val="Carpredefinitoparagrafo"/>
    <w:link w:val="Mappadocumento"/>
    <w:uiPriority w:val="99"/>
    <w:rsid w:val="00414567"/>
    <w:rPr>
      <w:rFonts w:ascii="Tahoma" w:eastAsia="Times New Roman" w:hAnsi="Tahoma" w:cs="Tahoma"/>
      <w:sz w:val="20"/>
      <w:szCs w:val="20"/>
      <w:shd w:val="clear" w:color="auto" w:fill="000080"/>
      <w:lang w:val="en-US"/>
    </w:rPr>
  </w:style>
  <w:style w:type="paragraph" w:customStyle="1" w:styleId="Pa0">
    <w:name w:val="Pa0"/>
    <w:basedOn w:val="Normale"/>
    <w:next w:val="Normale"/>
    <w:rsid w:val="00414567"/>
    <w:pPr>
      <w:widowControl w:val="0"/>
      <w:adjustRightInd w:val="0"/>
      <w:spacing w:after="0" w:line="241" w:lineRule="atLeast"/>
      <w:jc w:val="both"/>
    </w:pPr>
    <w:rPr>
      <w:rFonts w:ascii="Baskerville" w:eastAsia="Times New Roman" w:hAnsi="Baskerville" w:cs="Times New Roman"/>
      <w:sz w:val="24"/>
      <w:szCs w:val="24"/>
      <w:lang w:val="en-US"/>
    </w:rPr>
  </w:style>
  <w:style w:type="character" w:customStyle="1" w:styleId="A5">
    <w:name w:val="A5"/>
    <w:rsid w:val="00414567"/>
    <w:rPr>
      <w:color w:val="00529F"/>
      <w:sz w:val="20"/>
      <w:szCs w:val="20"/>
    </w:rPr>
  </w:style>
  <w:style w:type="paragraph" w:customStyle="1" w:styleId="ParagraphStyle1">
    <w:name w:val="Paragraph Style 1"/>
    <w:basedOn w:val="Normale"/>
    <w:uiPriority w:val="99"/>
    <w:rsid w:val="00414567"/>
    <w:pPr>
      <w:widowControl w:val="0"/>
      <w:tabs>
        <w:tab w:val="left" w:pos="480"/>
      </w:tabs>
      <w:adjustRightInd w:val="0"/>
      <w:spacing w:before="100" w:after="0" w:line="280" w:lineRule="atLeast"/>
      <w:jc w:val="both"/>
      <w:textAlignment w:val="center"/>
    </w:pPr>
    <w:rPr>
      <w:rFonts w:ascii="Formata-Regular" w:eastAsiaTheme="minorEastAsia" w:hAnsi="Formata-Regular" w:cs="Formata-Regular"/>
      <w:color w:val="000000"/>
      <w:lang w:val="en-US" w:eastAsia="ja-JP"/>
    </w:rPr>
  </w:style>
  <w:style w:type="character" w:customStyle="1" w:styleId="BodyText1">
    <w:name w:val="Body Text1"/>
    <w:basedOn w:val="Carpredefinitoparagrafo"/>
    <w:uiPriority w:val="99"/>
    <w:rsid w:val="00414567"/>
    <w:rPr>
      <w:rFonts w:ascii="Verdana" w:hAnsi="Verdana" w:cs="Verdana"/>
      <w:color w:val="000000"/>
      <w:sz w:val="22"/>
      <w:szCs w:val="22"/>
    </w:rPr>
  </w:style>
  <w:style w:type="character" w:customStyle="1" w:styleId="bodytype">
    <w:name w:val="body type"/>
    <w:basedOn w:val="Carpredefinitoparagrafo"/>
    <w:uiPriority w:val="99"/>
    <w:rsid w:val="00414567"/>
    <w:rPr>
      <w:rFonts w:ascii="Formata-Regular" w:hAnsi="Formata-Regular" w:cs="Formata-Regular"/>
      <w:color w:val="000000"/>
      <w:sz w:val="22"/>
      <w:szCs w:val="22"/>
    </w:rPr>
  </w:style>
  <w:style w:type="paragraph" w:customStyle="1" w:styleId="Style1">
    <w:name w:val="Style1"/>
    <w:basedOn w:val="ReferenceHead"/>
    <w:link w:val="Style1Char"/>
    <w:qFormat/>
    <w:rsid w:val="00414567"/>
  </w:style>
  <w:style w:type="character" w:customStyle="1" w:styleId="ReferenceHeadChar">
    <w:name w:val="Reference Head Char"/>
    <w:basedOn w:val="Titolo1Carattere"/>
    <w:link w:val="ReferenceHead"/>
    <w:rsid w:val="00414567"/>
    <w:rPr>
      <w:rFonts w:ascii="Helvetica" w:eastAsia="SimSun" w:hAnsi="Helvetica" w:cs="Arial"/>
      <w:smallCaps/>
      <w:noProof/>
      <w:color w:val="2F5496" w:themeColor="accent1" w:themeShade="BF"/>
      <w:kern w:val="28"/>
      <w:sz w:val="28"/>
      <w:szCs w:val="24"/>
      <w:lang w:val="en-US" w:eastAsia="ja-JP"/>
    </w:rPr>
  </w:style>
  <w:style w:type="character" w:customStyle="1" w:styleId="Style1Char">
    <w:name w:val="Style1 Char"/>
    <w:basedOn w:val="ReferenceHeadChar"/>
    <w:link w:val="Style1"/>
    <w:rsid w:val="00414567"/>
    <w:rPr>
      <w:rFonts w:ascii="Helvetica" w:eastAsia="SimSun" w:hAnsi="Helvetica" w:cs="Arial"/>
      <w:smallCaps/>
      <w:noProof/>
      <w:color w:val="2F5496" w:themeColor="accent1" w:themeShade="BF"/>
      <w:kern w:val="28"/>
      <w:sz w:val="28"/>
      <w:szCs w:val="24"/>
      <w:lang w:val="en-US" w:eastAsia="ja-JP"/>
    </w:rPr>
  </w:style>
  <w:style w:type="character" w:customStyle="1" w:styleId="BodyText2">
    <w:name w:val="Body Text2"/>
    <w:basedOn w:val="Carpredefinitoparagrafo"/>
    <w:uiPriority w:val="99"/>
    <w:rsid w:val="00414567"/>
    <w:rPr>
      <w:rFonts w:ascii="Verdana" w:hAnsi="Verdana" w:cs="Verdana"/>
      <w:color w:val="000000"/>
      <w:sz w:val="22"/>
      <w:szCs w:val="22"/>
    </w:rPr>
  </w:style>
  <w:style w:type="paragraph" w:customStyle="1" w:styleId="TextL-MAG">
    <w:name w:val="Text L-MAG"/>
    <w:basedOn w:val="Normale"/>
    <w:link w:val="TextL-MAGChar"/>
    <w:qFormat/>
    <w:rsid w:val="00414567"/>
    <w:pPr>
      <w:widowControl w:val="0"/>
      <w:tabs>
        <w:tab w:val="left" w:pos="360"/>
      </w:tabs>
      <w:spacing w:after="0" w:line="276" w:lineRule="auto"/>
      <w:ind w:firstLine="360"/>
      <w:jc w:val="both"/>
    </w:pPr>
    <w:rPr>
      <w:rFonts w:ascii="Arial" w:eastAsia="MS Mincho" w:hAnsi="Arial" w:cs="Times New Roman"/>
      <w:sz w:val="18"/>
      <w:lang w:val="en-US" w:eastAsia="ja-JP"/>
    </w:rPr>
  </w:style>
  <w:style w:type="character" w:customStyle="1" w:styleId="TextL-MAGChar">
    <w:name w:val="Text L-MAG Char"/>
    <w:basedOn w:val="Carpredefinitoparagrafo"/>
    <w:link w:val="TextL-MAG"/>
    <w:rsid w:val="00414567"/>
    <w:rPr>
      <w:rFonts w:ascii="Arial" w:eastAsia="MS Mincho" w:hAnsi="Arial" w:cs="Times New Roman"/>
      <w:sz w:val="18"/>
      <w:lang w:val="en-US" w:eastAsia="ja-JP"/>
    </w:rPr>
  </w:style>
  <w:style w:type="paragraph" w:customStyle="1" w:styleId="BodyText">
    <w:name w:val="BodyText"/>
    <w:basedOn w:val="Normale"/>
    <w:link w:val="BodyTextCarattere"/>
    <w:autoRedefine/>
    <w:qFormat/>
    <w:rsid w:val="00414567"/>
    <w:pPr>
      <w:tabs>
        <w:tab w:val="left" w:pos="4962"/>
      </w:tabs>
      <w:spacing w:before="120" w:after="120" w:line="276" w:lineRule="auto"/>
      <w:ind w:left="108" w:right="17" w:firstLine="26"/>
      <w:contextualSpacing/>
      <w:jc w:val="center"/>
    </w:pPr>
    <w:rPr>
      <w:rFonts w:ascii="Cambria Math" w:eastAsia="MS Mincho" w:hAnsi="Times New Roman" w:cs="Times New Roman"/>
      <w:i/>
      <w:sz w:val="24"/>
      <w:szCs w:val="20"/>
      <w:lang w:val="en-US"/>
    </w:rPr>
  </w:style>
  <w:style w:type="character" w:customStyle="1" w:styleId="BodyTextCarattere">
    <w:name w:val="BodyText Carattere"/>
    <w:basedOn w:val="Carpredefinitoparagrafo"/>
    <w:link w:val="BodyText"/>
    <w:rsid w:val="00414567"/>
    <w:rPr>
      <w:rFonts w:ascii="Cambria Math" w:eastAsia="MS Mincho" w:hAnsi="Times New Roman" w:cs="Times New Roman"/>
      <w:i/>
      <w:sz w:val="24"/>
      <w:szCs w:val="20"/>
      <w:lang w:val="en-US"/>
    </w:rPr>
  </w:style>
  <w:style w:type="paragraph" w:customStyle="1" w:styleId="zDidascalia1">
    <w:name w:val="zDidascalia1"/>
    <w:basedOn w:val="Normale"/>
    <w:next w:val="BodyText"/>
    <w:link w:val="zDidascalia1Carattere"/>
    <w:autoRedefine/>
    <w:qFormat/>
    <w:rsid w:val="00414567"/>
    <w:pPr>
      <w:spacing w:after="0" w:line="240" w:lineRule="auto"/>
      <w:ind w:left="11"/>
      <w:jc w:val="center"/>
    </w:pPr>
    <w:rPr>
      <w:rFonts w:ascii="Times New Roman" w:eastAsiaTheme="minorEastAsia" w:hAnsi="Times New Roman" w:cs="Times New Roman"/>
      <w:sz w:val="24"/>
      <w:szCs w:val="24"/>
      <w:lang w:val="en-US"/>
    </w:rPr>
  </w:style>
  <w:style w:type="character" w:customStyle="1" w:styleId="zDidascalia1Carattere">
    <w:name w:val="zDidascalia1 Carattere"/>
    <w:basedOn w:val="Carpredefinitoparagrafo"/>
    <w:link w:val="zDidascalia1"/>
    <w:rsid w:val="00414567"/>
    <w:rPr>
      <w:rFonts w:ascii="Times New Roman" w:eastAsiaTheme="minorEastAsia" w:hAnsi="Times New Roman" w:cs="Times New Roman"/>
      <w:sz w:val="24"/>
      <w:szCs w:val="24"/>
      <w:lang w:val="en-US"/>
    </w:rPr>
  </w:style>
  <w:style w:type="character" w:customStyle="1" w:styleId="authors-info">
    <w:name w:val="authors-info"/>
    <w:basedOn w:val="Carpredefinitoparagrafo"/>
    <w:rsid w:val="00414567"/>
  </w:style>
  <w:style w:type="character" w:customStyle="1" w:styleId="blue-tooltip">
    <w:name w:val="blue-tooltip"/>
    <w:basedOn w:val="Carpredefinitoparagrafo"/>
    <w:rsid w:val="00414567"/>
  </w:style>
  <w:style w:type="paragraph" w:styleId="Sottotitolo">
    <w:name w:val="Subtitle"/>
    <w:basedOn w:val="Normale"/>
    <w:next w:val="Normale"/>
    <w:link w:val="SottotitoloCarattere"/>
    <w:uiPriority w:val="11"/>
    <w:qFormat/>
    <w:rsid w:val="00414567"/>
    <w:pPr>
      <w:numPr>
        <w:ilvl w:val="1"/>
      </w:numPr>
      <w:spacing w:line="240" w:lineRule="auto"/>
      <w:jc w:val="center"/>
    </w:pPr>
    <w:rPr>
      <w:rFonts w:eastAsiaTheme="minorEastAsia"/>
      <w:color w:val="5A5A5A" w:themeColor="text1" w:themeTint="A5"/>
      <w:spacing w:val="15"/>
      <w:lang w:val="en-US"/>
    </w:rPr>
  </w:style>
  <w:style w:type="character" w:customStyle="1" w:styleId="SottotitoloCarattere">
    <w:name w:val="Sottotitolo Carattere"/>
    <w:basedOn w:val="Carpredefinitoparagrafo"/>
    <w:link w:val="Sottotitolo"/>
    <w:uiPriority w:val="11"/>
    <w:rsid w:val="00414567"/>
    <w:rPr>
      <w:rFonts w:eastAsiaTheme="minorEastAsia"/>
      <w:color w:val="5A5A5A" w:themeColor="text1" w:themeTint="A5"/>
      <w:spacing w:val="15"/>
      <w:lang w:val="en-US"/>
    </w:rPr>
  </w:style>
  <w:style w:type="paragraph" w:customStyle="1" w:styleId="RefTitle">
    <w:name w:val="RefTitle"/>
    <w:basedOn w:val="Normale"/>
    <w:link w:val="RefTitleCarattere"/>
    <w:qFormat/>
    <w:rsid w:val="00414567"/>
    <w:pPr>
      <w:keepNext/>
      <w:keepLines/>
      <w:spacing w:before="240" w:after="120" w:line="240" w:lineRule="auto"/>
      <w:outlineLvl w:val="0"/>
    </w:pPr>
    <w:rPr>
      <w:rFonts w:ascii="Times New Roman" w:eastAsiaTheme="majorEastAsia" w:hAnsi="Times New Roman" w:cstheme="majorBidi"/>
      <w:b/>
      <w:sz w:val="20"/>
      <w:szCs w:val="30"/>
      <w:lang w:val="en-GB"/>
    </w:rPr>
  </w:style>
  <w:style w:type="character" w:customStyle="1" w:styleId="RefTitleCarattere">
    <w:name w:val="RefTitle Carattere"/>
    <w:basedOn w:val="Carpredefinitoparagrafo"/>
    <w:link w:val="RefTitle"/>
    <w:rsid w:val="00414567"/>
    <w:rPr>
      <w:rFonts w:ascii="Times New Roman" w:eastAsiaTheme="majorEastAsia" w:hAnsi="Times New Roman" w:cstheme="majorBidi"/>
      <w:b/>
      <w:sz w:val="20"/>
      <w:szCs w:val="30"/>
      <w:lang w:val="en-GB"/>
    </w:rPr>
  </w:style>
  <w:style w:type="numbering" w:customStyle="1" w:styleId="Nessunelenco1">
    <w:name w:val="Nessun elenco1"/>
    <w:next w:val="Nessunelenco"/>
    <w:uiPriority w:val="99"/>
    <w:semiHidden/>
    <w:unhideWhenUsed/>
    <w:rsid w:val="00414567"/>
  </w:style>
  <w:style w:type="numbering" w:customStyle="1" w:styleId="Headings">
    <w:name w:val="Headings"/>
    <w:uiPriority w:val="99"/>
    <w:rsid w:val="00414567"/>
    <w:pPr>
      <w:numPr>
        <w:numId w:val="15"/>
      </w:numPr>
    </w:pPr>
  </w:style>
  <w:style w:type="paragraph" w:customStyle="1" w:styleId="HeadingNoNumber">
    <w:name w:val="Heading No Number"/>
    <w:basedOn w:val="Titolo1"/>
    <w:link w:val="HeadingNoNumberChar"/>
    <w:rsid w:val="00414567"/>
    <w:pPr>
      <w:pageBreakBefore/>
      <w:spacing w:before="0" w:after="240"/>
    </w:pPr>
    <w:rPr>
      <w:rFonts w:ascii="Arial" w:eastAsia="Yu Gothic Light" w:hAnsi="Arial" w:cs="Times New Roman"/>
      <w:b/>
      <w:color w:val="auto"/>
      <w:lang w:val="en-GB" w:eastAsia="en-US"/>
    </w:rPr>
  </w:style>
  <w:style w:type="character" w:customStyle="1" w:styleId="HeadingNoNumberChar">
    <w:name w:val="Heading No Number Char"/>
    <w:basedOn w:val="Carpredefinitoparagrafo"/>
    <w:link w:val="HeadingNoNumber"/>
    <w:rsid w:val="00414567"/>
    <w:rPr>
      <w:rFonts w:ascii="Arial" w:eastAsia="Yu Gothic Light" w:hAnsi="Arial" w:cs="Times New Roman"/>
      <w:b/>
      <w:sz w:val="32"/>
      <w:szCs w:val="32"/>
      <w:lang w:val="en-GB"/>
    </w:rPr>
  </w:style>
  <w:style w:type="paragraph" w:styleId="Bibliografia">
    <w:name w:val="Bibliography"/>
    <w:basedOn w:val="Normale"/>
    <w:next w:val="Normale"/>
    <w:uiPriority w:val="37"/>
    <w:unhideWhenUsed/>
    <w:rsid w:val="00414567"/>
    <w:pPr>
      <w:spacing w:after="240" w:line="280" w:lineRule="exact"/>
    </w:pPr>
    <w:rPr>
      <w:rFonts w:ascii="Times New Roman" w:eastAsia="Calibri" w:hAnsi="Times New Roman" w:cs="Times New Roman"/>
      <w:sz w:val="24"/>
      <w:lang w:val="en-GB"/>
    </w:rPr>
  </w:style>
  <w:style w:type="paragraph" w:customStyle="1" w:styleId="BasicParagraph">
    <w:name w:val="[Basic Paragraph]"/>
    <w:basedOn w:val="Normale"/>
    <w:uiPriority w:val="99"/>
    <w:rsid w:val="00414567"/>
    <w:pPr>
      <w:autoSpaceDE w:val="0"/>
      <w:autoSpaceDN w:val="0"/>
      <w:adjustRightInd w:val="0"/>
      <w:spacing w:after="0" w:line="280" w:lineRule="auto"/>
      <w:textAlignment w:val="center"/>
    </w:pPr>
    <w:rPr>
      <w:rFonts w:ascii="Times New Roman" w:eastAsia="Yu Mincho" w:hAnsi="Times New Roman" w:cs="Times New Roman"/>
      <w:color w:val="000000"/>
      <w:sz w:val="24"/>
      <w:szCs w:val="24"/>
      <w:lang w:val="en-GB" w:eastAsia="fi-FI"/>
    </w:rPr>
  </w:style>
  <w:style w:type="paragraph" w:customStyle="1" w:styleId="Tiivistelmotsikko">
    <w:name w:val="Tiivistelmäotsikko"/>
    <w:basedOn w:val="Normale"/>
    <w:next w:val="Normale"/>
    <w:qFormat/>
    <w:rsid w:val="00414567"/>
    <w:pPr>
      <w:spacing w:before="280" w:after="240" w:line="280" w:lineRule="exact"/>
    </w:pPr>
    <w:rPr>
      <w:rFonts w:ascii="Arial" w:eastAsia="Yu Mincho" w:hAnsi="Arial" w:cs="Times New Roman"/>
      <w:b/>
      <w:lang w:val="en-GB" w:eastAsia="fi-FI"/>
    </w:rPr>
  </w:style>
  <w:style w:type="paragraph" w:customStyle="1" w:styleId="Tiivistelm">
    <w:name w:val="+ Tiivistelmä"/>
    <w:basedOn w:val="Normale"/>
    <w:uiPriority w:val="99"/>
    <w:rsid w:val="00414567"/>
    <w:pPr>
      <w:autoSpaceDE w:val="0"/>
      <w:autoSpaceDN w:val="0"/>
      <w:adjustRightInd w:val="0"/>
      <w:spacing w:after="0" w:line="260" w:lineRule="atLeast"/>
      <w:ind w:firstLine="170"/>
      <w:jc w:val="both"/>
      <w:textAlignment w:val="center"/>
    </w:pPr>
    <w:rPr>
      <w:rFonts w:ascii="Georgia" w:eastAsia="Yu Mincho" w:hAnsi="Georgia" w:cs="Georgia"/>
      <w:color w:val="000000"/>
      <w:lang w:val="en-GB" w:eastAsia="fi-FI"/>
    </w:rPr>
  </w:style>
  <w:style w:type="character" w:customStyle="1" w:styleId="TiedotOtsikko">
    <w:name w:val="+ Tiedot Otsikko"/>
    <w:uiPriority w:val="99"/>
    <w:rsid w:val="00414567"/>
    <w:rPr>
      <w:rFonts w:ascii="Arial" w:hAnsi="Arial" w:cs="Arial"/>
      <w:b/>
      <w:bCs/>
      <w:color w:val="000000"/>
      <w:sz w:val="22"/>
      <w:szCs w:val="22"/>
    </w:rPr>
  </w:style>
  <w:style w:type="character" w:customStyle="1" w:styleId="Tiedot">
    <w:name w:val="+ Tiedot"/>
    <w:uiPriority w:val="99"/>
    <w:rsid w:val="00414567"/>
    <w:rPr>
      <w:rFonts w:ascii="Georgia" w:hAnsi="Georgia" w:cs="Georgia"/>
      <w:color w:val="000000"/>
      <w:spacing w:val="0"/>
      <w:sz w:val="22"/>
      <w:szCs w:val="22"/>
    </w:rPr>
  </w:style>
  <w:style w:type="paragraph" w:customStyle="1" w:styleId="Picture">
    <w:name w:val="Picture"/>
    <w:basedOn w:val="Normale"/>
    <w:next w:val="Normale"/>
    <w:qFormat/>
    <w:rsid w:val="00414567"/>
    <w:pPr>
      <w:spacing w:after="120" w:line="240" w:lineRule="auto"/>
      <w:jc w:val="center"/>
    </w:pPr>
    <w:rPr>
      <w:rFonts w:ascii="Times New Roman" w:eastAsia="Calibri" w:hAnsi="Times New Roman" w:cs="Times New Roman"/>
      <w:noProof/>
      <w:sz w:val="24"/>
      <w:lang w:val="en-GB"/>
    </w:rPr>
  </w:style>
  <w:style w:type="character" w:customStyle="1" w:styleId="style4">
    <w:name w:val="style4"/>
    <w:basedOn w:val="Carpredefinitoparagrafo"/>
    <w:rsid w:val="00414567"/>
  </w:style>
  <w:style w:type="paragraph" w:customStyle="1" w:styleId="Tablenormal">
    <w:name w:val="Table normal"/>
    <w:basedOn w:val="Normale"/>
    <w:qFormat/>
    <w:rsid w:val="00414567"/>
    <w:pPr>
      <w:spacing w:before="120" w:after="40" w:line="280" w:lineRule="exact"/>
    </w:pPr>
    <w:rPr>
      <w:rFonts w:ascii="Times New Roman" w:eastAsia="Yu Mincho" w:hAnsi="Times New Roman" w:cs="Times New Roman"/>
      <w:sz w:val="24"/>
      <w:lang w:val="en-GB" w:eastAsia="fi-FI"/>
    </w:rPr>
  </w:style>
  <w:style w:type="numbering" w:customStyle="1" w:styleId="AppendixHeading">
    <w:name w:val="Appendix Heading"/>
    <w:uiPriority w:val="99"/>
    <w:rsid w:val="00414567"/>
    <w:pPr>
      <w:numPr>
        <w:numId w:val="16"/>
      </w:numPr>
    </w:pPr>
  </w:style>
  <w:style w:type="table" w:customStyle="1" w:styleId="SimpleTable">
    <w:name w:val="Simple Table"/>
    <w:basedOn w:val="Tabellanormale"/>
    <w:uiPriority w:val="99"/>
    <w:rsid w:val="00414567"/>
    <w:pPr>
      <w:spacing w:before="120" w:after="120" w:line="240" w:lineRule="auto"/>
    </w:pPr>
    <w:rPr>
      <w:rFonts w:ascii="Times New Roman" w:eastAsia="Calibri" w:hAnsi="Times New Roman" w:cs="Times New Roman"/>
      <w:sz w:val="24"/>
      <w:lang w:val="en-US"/>
    </w:rPr>
    <w:tblPr>
      <w:jc w:val="center"/>
      <w:tblBorders>
        <w:top w:val="single" w:sz="8" w:space="0" w:color="auto"/>
        <w:bottom w:val="single" w:sz="8" w:space="0" w:color="auto"/>
      </w:tblBorders>
    </w:tblPr>
    <w:trPr>
      <w:jc w:val="center"/>
    </w:trPr>
    <w:tcPr>
      <w:vAlign w:val="center"/>
    </w:tcPr>
    <w:tblStylePr w:type="firstRow">
      <w:rPr>
        <w:rFonts w:ascii="Times New Roman" w:hAnsi="Times New Roman"/>
        <w:b/>
        <w:i w:val="0"/>
        <w:sz w:val="24"/>
        <w:u w:val="none"/>
      </w:rPr>
      <w:tblPr/>
      <w:trPr>
        <w:tblHeader/>
      </w:trPr>
      <w:tcPr>
        <w:tcBorders>
          <w:top w:val="single" w:sz="8" w:space="0" w:color="auto"/>
          <w:left w:val="nil"/>
          <w:bottom w:val="single" w:sz="8" w:space="0" w:color="auto"/>
          <w:right w:val="nil"/>
          <w:insideH w:val="nil"/>
          <w:insideV w:val="nil"/>
          <w:tl2br w:val="nil"/>
          <w:tr2bl w:val="nil"/>
        </w:tcBorders>
      </w:tcPr>
    </w:tblStylePr>
    <w:tblStylePr w:type="lastRow">
      <w:pPr>
        <w:wordWrap/>
        <w:spacing w:afterLines="0"/>
      </w:pPr>
    </w:tblStylePr>
  </w:style>
  <w:style w:type="table" w:customStyle="1" w:styleId="TableGridLight1">
    <w:name w:val="Table Grid Light1"/>
    <w:basedOn w:val="Tabellanormale"/>
    <w:uiPriority w:val="40"/>
    <w:rsid w:val="00414567"/>
    <w:pPr>
      <w:spacing w:after="0" w:line="240" w:lineRule="auto"/>
    </w:pPr>
    <w:rPr>
      <w:rFonts w:ascii="Calibri" w:eastAsia="Calibri" w:hAnsi="Calibri" w:cs="Times New Roman"/>
      <w:lang w:val="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PlainTable11">
    <w:name w:val="Plain Table 11"/>
    <w:basedOn w:val="Tabellanormale"/>
    <w:uiPriority w:val="41"/>
    <w:rsid w:val="00414567"/>
    <w:pPr>
      <w:spacing w:after="0" w:line="240" w:lineRule="auto"/>
    </w:pPr>
    <w:rPr>
      <w:rFonts w:ascii="Calibri" w:eastAsia="Calibri" w:hAnsi="Calibri" w:cs="Times New Roman"/>
      <w:lang w:val="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PlainTable21">
    <w:name w:val="Plain Table 21"/>
    <w:basedOn w:val="Tabellanormale"/>
    <w:uiPriority w:val="42"/>
    <w:rsid w:val="00414567"/>
    <w:pPr>
      <w:spacing w:after="0" w:line="240" w:lineRule="auto"/>
    </w:pPr>
    <w:rPr>
      <w:rFonts w:ascii="Calibri" w:eastAsia="Calibri" w:hAnsi="Calibri" w:cs="Times New Roman"/>
      <w:lang w:val="en-US"/>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PlainTable31">
    <w:name w:val="Plain Table 31"/>
    <w:basedOn w:val="Tabellanormale"/>
    <w:uiPriority w:val="43"/>
    <w:rsid w:val="00414567"/>
    <w:pPr>
      <w:spacing w:after="0" w:line="240" w:lineRule="auto"/>
    </w:pPr>
    <w:rPr>
      <w:rFonts w:ascii="Calibri" w:eastAsia="Calibri" w:hAnsi="Calibri" w:cs="Times New Roman"/>
      <w:lang w:val="en-US"/>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paragraph" w:customStyle="1" w:styleId="Testodelblocco1">
    <w:name w:val="Testo del blocco1"/>
    <w:basedOn w:val="Normale"/>
    <w:next w:val="Testodelblocco"/>
    <w:uiPriority w:val="99"/>
    <w:semiHidden/>
    <w:unhideWhenUsed/>
    <w:rsid w:val="00414567"/>
    <w:pPr>
      <w:pBdr>
        <w:top w:val="single" w:sz="2" w:space="10" w:color="4472C4" w:shadow="1" w:frame="1"/>
        <w:left w:val="single" w:sz="2" w:space="10" w:color="4472C4" w:shadow="1" w:frame="1"/>
        <w:bottom w:val="single" w:sz="2" w:space="10" w:color="4472C4" w:shadow="1" w:frame="1"/>
        <w:right w:val="single" w:sz="2" w:space="10" w:color="4472C4" w:shadow="1" w:frame="1"/>
      </w:pBdr>
      <w:spacing w:after="240" w:line="280" w:lineRule="exact"/>
      <w:ind w:left="1152" w:right="1152"/>
      <w:jc w:val="both"/>
    </w:pPr>
    <w:rPr>
      <w:rFonts w:ascii="Calibri" w:eastAsia="Yu Mincho" w:hAnsi="Calibri" w:cs="Times New Roman"/>
      <w:i/>
      <w:iCs/>
      <w:color w:val="4472C4"/>
      <w:sz w:val="24"/>
      <w:lang w:val="en-GB"/>
    </w:rPr>
  </w:style>
  <w:style w:type="paragraph" w:styleId="Corpodeltesto3">
    <w:name w:val="Body Text 3"/>
    <w:basedOn w:val="Normale"/>
    <w:link w:val="Corpodeltesto3Carattere"/>
    <w:uiPriority w:val="99"/>
    <w:unhideWhenUsed/>
    <w:rsid w:val="00414567"/>
    <w:pPr>
      <w:spacing w:after="120" w:line="280" w:lineRule="exact"/>
      <w:jc w:val="both"/>
    </w:pPr>
    <w:rPr>
      <w:rFonts w:ascii="Times New Roman" w:eastAsia="Calibri" w:hAnsi="Times New Roman" w:cs="Times New Roman"/>
      <w:sz w:val="16"/>
      <w:szCs w:val="16"/>
      <w:lang w:val="en-GB"/>
    </w:rPr>
  </w:style>
  <w:style w:type="character" w:customStyle="1" w:styleId="Corpodeltesto3Carattere">
    <w:name w:val="Corpo del testo 3 Carattere"/>
    <w:basedOn w:val="Carpredefinitoparagrafo"/>
    <w:link w:val="Corpodeltesto3"/>
    <w:uiPriority w:val="99"/>
    <w:rsid w:val="00414567"/>
    <w:rPr>
      <w:rFonts w:ascii="Times New Roman" w:eastAsia="Calibri" w:hAnsi="Times New Roman" w:cs="Times New Roman"/>
      <w:sz w:val="16"/>
      <w:szCs w:val="16"/>
      <w:lang w:val="en-GB"/>
    </w:rPr>
  </w:style>
  <w:style w:type="paragraph" w:styleId="Primorientrocorpodeltesto">
    <w:name w:val="Body Text First Indent"/>
    <w:basedOn w:val="Corpotesto"/>
    <w:link w:val="PrimorientrocorpodeltestoCarattere"/>
    <w:uiPriority w:val="99"/>
    <w:unhideWhenUsed/>
    <w:rsid w:val="00414567"/>
    <w:pPr>
      <w:spacing w:after="240" w:line="280" w:lineRule="exact"/>
      <w:ind w:firstLine="360"/>
    </w:pPr>
    <w:rPr>
      <w:rFonts w:ascii="Times New Roman" w:eastAsia="Calibri" w:hAnsi="Times New Roman" w:cs="Times New Roman"/>
      <w:bCs w:val="0"/>
      <w:color w:val="auto"/>
      <w:sz w:val="24"/>
      <w:szCs w:val="22"/>
    </w:rPr>
  </w:style>
  <w:style w:type="character" w:customStyle="1" w:styleId="PrimorientrocorpodeltestoCarattere">
    <w:name w:val="Primo rientro corpo del testo Carattere"/>
    <w:basedOn w:val="CorpotestoCarattere"/>
    <w:link w:val="Primorientrocorpodeltesto"/>
    <w:uiPriority w:val="99"/>
    <w:rsid w:val="00414567"/>
    <w:rPr>
      <w:rFonts w:ascii="Times New Roman" w:eastAsia="Calibri" w:hAnsi="Times New Roman" w:cs="Times New Roman"/>
      <w:bCs w:val="0"/>
      <w:color w:val="000000"/>
      <w:sz w:val="24"/>
      <w:szCs w:val="14"/>
      <w:lang w:val="en-GB"/>
    </w:rPr>
  </w:style>
  <w:style w:type="paragraph" w:styleId="Primorientrocorpodeltesto2">
    <w:name w:val="Body Text First Indent 2"/>
    <w:basedOn w:val="Rientrocorpodeltesto"/>
    <w:link w:val="Primorientrocorpodeltesto2Carattere"/>
    <w:uiPriority w:val="99"/>
    <w:unhideWhenUsed/>
    <w:rsid w:val="00414567"/>
    <w:pPr>
      <w:spacing w:before="0" w:after="240" w:line="280" w:lineRule="exact"/>
      <w:ind w:left="360" w:firstLine="360"/>
      <w:jc w:val="both"/>
    </w:pPr>
    <w:rPr>
      <w:rFonts w:ascii="Times New Roman" w:eastAsia="Calibri" w:hAnsi="Times New Roman" w:cs="Times New Roman"/>
      <w:bCs w:val="0"/>
      <w:color w:val="auto"/>
      <w:sz w:val="24"/>
      <w:szCs w:val="22"/>
      <w:lang w:eastAsia="en-US"/>
    </w:rPr>
  </w:style>
  <w:style w:type="character" w:customStyle="1" w:styleId="Primorientrocorpodeltesto2Carattere">
    <w:name w:val="Primo rientro corpo del testo 2 Carattere"/>
    <w:basedOn w:val="RientrocorpodeltestoCarattere"/>
    <w:link w:val="Primorientrocorpodeltesto2"/>
    <w:uiPriority w:val="99"/>
    <w:rsid w:val="00414567"/>
    <w:rPr>
      <w:rFonts w:ascii="Times New Roman" w:eastAsia="Calibri" w:hAnsi="Times New Roman" w:cs="Times New Roman"/>
      <w:sz w:val="24"/>
      <w:lang w:val="en-GB"/>
    </w:rPr>
  </w:style>
  <w:style w:type="character" w:customStyle="1" w:styleId="RientrocorpodeltestoCarattere1">
    <w:name w:val="Rientro corpo del testo Carattere1"/>
    <w:basedOn w:val="Carpredefinitoparagrafo"/>
    <w:link w:val="Rientrocorpodeltesto"/>
    <w:uiPriority w:val="99"/>
    <w:rsid w:val="00414567"/>
    <w:rPr>
      <w:rFonts w:ascii="Arial" w:eastAsia="Times New Roman" w:hAnsi="Arial" w:cs="Arial"/>
      <w:bCs/>
      <w:color w:val="000000"/>
      <w:sz w:val="14"/>
      <w:szCs w:val="14"/>
      <w:lang w:val="en-GB" w:eastAsia="de-DE"/>
    </w:rPr>
  </w:style>
  <w:style w:type="paragraph" w:styleId="Rientrocorpodeltesto2">
    <w:name w:val="Body Text Indent 2"/>
    <w:basedOn w:val="Normale"/>
    <w:link w:val="Rientrocorpodeltesto2Carattere"/>
    <w:uiPriority w:val="99"/>
    <w:unhideWhenUsed/>
    <w:rsid w:val="00414567"/>
    <w:pPr>
      <w:spacing w:after="120" w:line="480" w:lineRule="auto"/>
      <w:ind w:left="283"/>
      <w:jc w:val="both"/>
    </w:pPr>
    <w:rPr>
      <w:rFonts w:ascii="Times New Roman" w:eastAsia="Calibri" w:hAnsi="Times New Roman" w:cs="Times New Roman"/>
      <w:sz w:val="24"/>
      <w:lang w:val="en-GB"/>
    </w:rPr>
  </w:style>
  <w:style w:type="character" w:customStyle="1" w:styleId="Rientrocorpodeltesto2Carattere">
    <w:name w:val="Rientro corpo del testo 2 Carattere"/>
    <w:basedOn w:val="Carpredefinitoparagrafo"/>
    <w:link w:val="Rientrocorpodeltesto2"/>
    <w:uiPriority w:val="99"/>
    <w:rsid w:val="00414567"/>
    <w:rPr>
      <w:rFonts w:ascii="Times New Roman" w:eastAsia="Calibri" w:hAnsi="Times New Roman" w:cs="Times New Roman"/>
      <w:sz w:val="24"/>
      <w:lang w:val="en-GB"/>
    </w:rPr>
  </w:style>
  <w:style w:type="paragraph" w:styleId="Rientrocorpodeltesto3">
    <w:name w:val="Body Text Indent 3"/>
    <w:basedOn w:val="Normale"/>
    <w:link w:val="Rientrocorpodeltesto3Carattere"/>
    <w:uiPriority w:val="99"/>
    <w:unhideWhenUsed/>
    <w:rsid w:val="00414567"/>
    <w:pPr>
      <w:spacing w:after="120" w:line="280" w:lineRule="exact"/>
      <w:ind w:left="283"/>
      <w:jc w:val="both"/>
    </w:pPr>
    <w:rPr>
      <w:rFonts w:ascii="Times New Roman" w:eastAsia="Calibri" w:hAnsi="Times New Roman" w:cs="Times New Roman"/>
      <w:sz w:val="16"/>
      <w:szCs w:val="16"/>
      <w:lang w:val="en-GB"/>
    </w:rPr>
  </w:style>
  <w:style w:type="character" w:customStyle="1" w:styleId="Rientrocorpodeltesto3Carattere">
    <w:name w:val="Rientro corpo del testo 3 Carattere"/>
    <w:basedOn w:val="Carpredefinitoparagrafo"/>
    <w:link w:val="Rientrocorpodeltesto3"/>
    <w:uiPriority w:val="99"/>
    <w:rsid w:val="00414567"/>
    <w:rPr>
      <w:rFonts w:ascii="Times New Roman" w:eastAsia="Calibri" w:hAnsi="Times New Roman" w:cs="Times New Roman"/>
      <w:sz w:val="16"/>
      <w:szCs w:val="16"/>
      <w:lang w:val="en-GB"/>
    </w:rPr>
  </w:style>
  <w:style w:type="paragraph" w:styleId="Formuladichiusura">
    <w:name w:val="Closing"/>
    <w:basedOn w:val="Normale"/>
    <w:link w:val="FormuladichiusuraCarattere"/>
    <w:uiPriority w:val="99"/>
    <w:unhideWhenUsed/>
    <w:rsid w:val="00414567"/>
    <w:pPr>
      <w:spacing w:after="0" w:line="280" w:lineRule="exact"/>
      <w:ind w:left="4252"/>
      <w:jc w:val="both"/>
    </w:pPr>
    <w:rPr>
      <w:rFonts w:ascii="Times New Roman" w:eastAsia="Calibri" w:hAnsi="Times New Roman" w:cs="Times New Roman"/>
      <w:sz w:val="24"/>
      <w:lang w:val="en-GB"/>
    </w:rPr>
  </w:style>
  <w:style w:type="character" w:customStyle="1" w:styleId="FormuladichiusuraCarattere">
    <w:name w:val="Formula di chiusura Carattere"/>
    <w:basedOn w:val="Carpredefinitoparagrafo"/>
    <w:link w:val="Formuladichiusura"/>
    <w:uiPriority w:val="99"/>
    <w:rsid w:val="00414567"/>
    <w:rPr>
      <w:rFonts w:ascii="Times New Roman" w:eastAsia="Calibri" w:hAnsi="Times New Roman" w:cs="Times New Roman"/>
      <w:sz w:val="24"/>
      <w:lang w:val="en-GB"/>
    </w:rPr>
  </w:style>
  <w:style w:type="paragraph" w:styleId="Data">
    <w:name w:val="Date"/>
    <w:basedOn w:val="Normale"/>
    <w:next w:val="Normale"/>
    <w:link w:val="DataCarattere"/>
    <w:uiPriority w:val="99"/>
    <w:unhideWhenUsed/>
    <w:rsid w:val="00414567"/>
    <w:pPr>
      <w:spacing w:after="240" w:line="280" w:lineRule="exact"/>
      <w:jc w:val="both"/>
    </w:pPr>
    <w:rPr>
      <w:rFonts w:ascii="Times New Roman" w:eastAsia="Calibri" w:hAnsi="Times New Roman" w:cs="Times New Roman"/>
      <w:sz w:val="24"/>
      <w:lang w:val="en-GB"/>
    </w:rPr>
  </w:style>
  <w:style w:type="character" w:customStyle="1" w:styleId="DataCarattere">
    <w:name w:val="Data Carattere"/>
    <w:basedOn w:val="Carpredefinitoparagrafo"/>
    <w:link w:val="Data"/>
    <w:uiPriority w:val="99"/>
    <w:rsid w:val="00414567"/>
    <w:rPr>
      <w:rFonts w:ascii="Times New Roman" w:eastAsia="Calibri" w:hAnsi="Times New Roman" w:cs="Times New Roman"/>
      <w:sz w:val="24"/>
      <w:lang w:val="en-GB"/>
    </w:rPr>
  </w:style>
  <w:style w:type="paragraph" w:styleId="Firmadipostaelettronica">
    <w:name w:val="E-mail Signature"/>
    <w:basedOn w:val="Normale"/>
    <w:link w:val="FirmadipostaelettronicaCarattere"/>
    <w:uiPriority w:val="99"/>
    <w:unhideWhenUsed/>
    <w:rsid w:val="00414567"/>
    <w:pPr>
      <w:spacing w:after="0" w:line="280" w:lineRule="exact"/>
      <w:jc w:val="both"/>
    </w:pPr>
    <w:rPr>
      <w:rFonts w:ascii="Times New Roman" w:eastAsia="Calibri" w:hAnsi="Times New Roman" w:cs="Times New Roman"/>
      <w:sz w:val="24"/>
      <w:lang w:val="en-GB"/>
    </w:rPr>
  </w:style>
  <w:style w:type="character" w:customStyle="1" w:styleId="FirmadipostaelettronicaCarattere">
    <w:name w:val="Firma di posta elettronica Carattere"/>
    <w:basedOn w:val="Carpredefinitoparagrafo"/>
    <w:link w:val="Firmadipostaelettronica"/>
    <w:uiPriority w:val="99"/>
    <w:rsid w:val="00414567"/>
    <w:rPr>
      <w:rFonts w:ascii="Times New Roman" w:eastAsia="Calibri" w:hAnsi="Times New Roman" w:cs="Times New Roman"/>
      <w:sz w:val="24"/>
      <w:lang w:val="en-GB"/>
    </w:rPr>
  </w:style>
  <w:style w:type="paragraph" w:styleId="Testonotadichiusura">
    <w:name w:val="endnote text"/>
    <w:basedOn w:val="Normale"/>
    <w:link w:val="TestonotadichiusuraCarattere"/>
    <w:uiPriority w:val="99"/>
    <w:unhideWhenUsed/>
    <w:rsid w:val="00414567"/>
    <w:pPr>
      <w:spacing w:after="0" w:line="280" w:lineRule="exact"/>
      <w:jc w:val="both"/>
    </w:pPr>
    <w:rPr>
      <w:rFonts w:ascii="Times New Roman" w:eastAsia="Calibri" w:hAnsi="Times New Roman" w:cs="Times New Roman"/>
      <w:sz w:val="20"/>
      <w:szCs w:val="20"/>
      <w:lang w:val="en-GB"/>
    </w:rPr>
  </w:style>
  <w:style w:type="character" w:customStyle="1" w:styleId="TestonotadichiusuraCarattere">
    <w:name w:val="Testo nota di chiusura Carattere"/>
    <w:basedOn w:val="Carpredefinitoparagrafo"/>
    <w:link w:val="Testonotadichiusura"/>
    <w:uiPriority w:val="99"/>
    <w:rsid w:val="00414567"/>
    <w:rPr>
      <w:rFonts w:ascii="Times New Roman" w:eastAsia="Calibri" w:hAnsi="Times New Roman" w:cs="Times New Roman"/>
      <w:sz w:val="20"/>
      <w:szCs w:val="20"/>
      <w:lang w:val="en-GB"/>
    </w:rPr>
  </w:style>
  <w:style w:type="paragraph" w:customStyle="1" w:styleId="Indirizzodestinatario1">
    <w:name w:val="Indirizzo destinatario1"/>
    <w:basedOn w:val="Normale"/>
    <w:next w:val="Indirizzodestinatario"/>
    <w:uiPriority w:val="99"/>
    <w:semiHidden/>
    <w:unhideWhenUsed/>
    <w:rsid w:val="00414567"/>
    <w:pPr>
      <w:framePr w:w="7920" w:h="1980" w:hRule="exact" w:hSpace="180" w:wrap="auto" w:hAnchor="page" w:xAlign="center" w:yAlign="bottom"/>
      <w:spacing w:after="0" w:line="280" w:lineRule="exact"/>
      <w:ind w:left="2880"/>
      <w:jc w:val="both"/>
    </w:pPr>
    <w:rPr>
      <w:rFonts w:ascii="Calibri Light" w:eastAsia="Yu Gothic Light" w:hAnsi="Calibri Light" w:cs="Times New Roman"/>
      <w:sz w:val="24"/>
      <w:szCs w:val="24"/>
      <w:lang w:val="en-GB"/>
    </w:rPr>
  </w:style>
  <w:style w:type="paragraph" w:customStyle="1" w:styleId="Indirizzomittente1">
    <w:name w:val="Indirizzo mittente1"/>
    <w:basedOn w:val="Normale"/>
    <w:next w:val="Indirizzomittente"/>
    <w:uiPriority w:val="99"/>
    <w:semiHidden/>
    <w:unhideWhenUsed/>
    <w:rsid w:val="00414567"/>
    <w:pPr>
      <w:spacing w:after="0" w:line="280" w:lineRule="exact"/>
      <w:jc w:val="both"/>
    </w:pPr>
    <w:rPr>
      <w:rFonts w:ascii="Calibri Light" w:eastAsia="Yu Gothic Light" w:hAnsi="Calibri Light" w:cs="Times New Roman"/>
      <w:sz w:val="20"/>
      <w:szCs w:val="20"/>
      <w:lang w:val="en-GB"/>
    </w:rPr>
  </w:style>
  <w:style w:type="paragraph" w:styleId="IndirizzoHTML">
    <w:name w:val="HTML Address"/>
    <w:basedOn w:val="Normale"/>
    <w:link w:val="IndirizzoHTMLCarattere"/>
    <w:uiPriority w:val="99"/>
    <w:unhideWhenUsed/>
    <w:rsid w:val="00414567"/>
    <w:pPr>
      <w:spacing w:after="0" w:line="280" w:lineRule="exact"/>
      <w:jc w:val="both"/>
    </w:pPr>
    <w:rPr>
      <w:rFonts w:ascii="Times New Roman" w:eastAsia="Calibri" w:hAnsi="Times New Roman" w:cs="Times New Roman"/>
      <w:i/>
      <w:iCs/>
      <w:sz w:val="24"/>
      <w:lang w:val="en-GB"/>
    </w:rPr>
  </w:style>
  <w:style w:type="character" w:customStyle="1" w:styleId="IndirizzoHTMLCarattere">
    <w:name w:val="Indirizzo HTML Carattere"/>
    <w:basedOn w:val="Carpredefinitoparagrafo"/>
    <w:link w:val="IndirizzoHTML"/>
    <w:uiPriority w:val="99"/>
    <w:rsid w:val="00414567"/>
    <w:rPr>
      <w:rFonts w:ascii="Times New Roman" w:eastAsia="Calibri" w:hAnsi="Times New Roman" w:cs="Times New Roman"/>
      <w:i/>
      <w:iCs/>
      <w:sz w:val="24"/>
      <w:lang w:val="en-GB"/>
    </w:rPr>
  </w:style>
  <w:style w:type="paragraph" w:styleId="Indice1">
    <w:name w:val="index 1"/>
    <w:basedOn w:val="Normale"/>
    <w:next w:val="Normale"/>
    <w:autoRedefine/>
    <w:uiPriority w:val="99"/>
    <w:unhideWhenUsed/>
    <w:rsid w:val="00414567"/>
    <w:pPr>
      <w:spacing w:after="0" w:line="280" w:lineRule="exact"/>
      <w:ind w:left="240" w:hanging="240"/>
      <w:jc w:val="both"/>
    </w:pPr>
    <w:rPr>
      <w:rFonts w:ascii="Times New Roman" w:eastAsia="Calibri" w:hAnsi="Times New Roman" w:cs="Times New Roman"/>
      <w:sz w:val="24"/>
      <w:lang w:val="en-GB"/>
    </w:rPr>
  </w:style>
  <w:style w:type="paragraph" w:styleId="Indice2">
    <w:name w:val="index 2"/>
    <w:basedOn w:val="Normale"/>
    <w:next w:val="Normale"/>
    <w:autoRedefine/>
    <w:uiPriority w:val="99"/>
    <w:unhideWhenUsed/>
    <w:rsid w:val="00414567"/>
    <w:pPr>
      <w:spacing w:after="0" w:line="280" w:lineRule="exact"/>
      <w:ind w:left="480" w:hanging="240"/>
      <w:jc w:val="both"/>
    </w:pPr>
    <w:rPr>
      <w:rFonts w:ascii="Times New Roman" w:eastAsia="Calibri" w:hAnsi="Times New Roman" w:cs="Times New Roman"/>
      <w:sz w:val="24"/>
      <w:lang w:val="en-GB"/>
    </w:rPr>
  </w:style>
  <w:style w:type="paragraph" w:styleId="Indice3">
    <w:name w:val="index 3"/>
    <w:basedOn w:val="Normale"/>
    <w:next w:val="Normale"/>
    <w:autoRedefine/>
    <w:uiPriority w:val="99"/>
    <w:unhideWhenUsed/>
    <w:rsid w:val="00414567"/>
    <w:pPr>
      <w:spacing w:after="0" w:line="280" w:lineRule="exact"/>
      <w:ind w:left="720" w:hanging="240"/>
      <w:jc w:val="both"/>
    </w:pPr>
    <w:rPr>
      <w:rFonts w:ascii="Times New Roman" w:eastAsia="Calibri" w:hAnsi="Times New Roman" w:cs="Times New Roman"/>
      <w:sz w:val="24"/>
      <w:lang w:val="en-GB"/>
    </w:rPr>
  </w:style>
  <w:style w:type="paragraph" w:styleId="Indice4">
    <w:name w:val="index 4"/>
    <w:basedOn w:val="Normale"/>
    <w:next w:val="Normale"/>
    <w:autoRedefine/>
    <w:uiPriority w:val="99"/>
    <w:unhideWhenUsed/>
    <w:rsid w:val="00414567"/>
    <w:pPr>
      <w:spacing w:after="0" w:line="280" w:lineRule="exact"/>
      <w:ind w:left="960" w:hanging="240"/>
      <w:jc w:val="both"/>
    </w:pPr>
    <w:rPr>
      <w:rFonts w:ascii="Times New Roman" w:eastAsia="Calibri" w:hAnsi="Times New Roman" w:cs="Times New Roman"/>
      <w:sz w:val="24"/>
      <w:lang w:val="en-GB"/>
    </w:rPr>
  </w:style>
  <w:style w:type="paragraph" w:styleId="Indice5">
    <w:name w:val="index 5"/>
    <w:basedOn w:val="Normale"/>
    <w:next w:val="Normale"/>
    <w:autoRedefine/>
    <w:uiPriority w:val="99"/>
    <w:unhideWhenUsed/>
    <w:rsid w:val="00414567"/>
    <w:pPr>
      <w:spacing w:after="0" w:line="280" w:lineRule="exact"/>
      <w:ind w:left="1200" w:hanging="240"/>
      <w:jc w:val="both"/>
    </w:pPr>
    <w:rPr>
      <w:rFonts w:ascii="Times New Roman" w:eastAsia="Calibri" w:hAnsi="Times New Roman" w:cs="Times New Roman"/>
      <w:sz w:val="24"/>
      <w:lang w:val="en-GB"/>
    </w:rPr>
  </w:style>
  <w:style w:type="paragraph" w:styleId="Indice6">
    <w:name w:val="index 6"/>
    <w:basedOn w:val="Normale"/>
    <w:next w:val="Normale"/>
    <w:autoRedefine/>
    <w:uiPriority w:val="99"/>
    <w:unhideWhenUsed/>
    <w:rsid w:val="00414567"/>
    <w:pPr>
      <w:spacing w:after="0" w:line="280" w:lineRule="exact"/>
      <w:ind w:left="1440" w:hanging="240"/>
      <w:jc w:val="both"/>
    </w:pPr>
    <w:rPr>
      <w:rFonts w:ascii="Times New Roman" w:eastAsia="Calibri" w:hAnsi="Times New Roman" w:cs="Times New Roman"/>
      <w:sz w:val="24"/>
      <w:lang w:val="en-GB"/>
    </w:rPr>
  </w:style>
  <w:style w:type="paragraph" w:styleId="Indice7">
    <w:name w:val="index 7"/>
    <w:basedOn w:val="Normale"/>
    <w:next w:val="Normale"/>
    <w:autoRedefine/>
    <w:uiPriority w:val="99"/>
    <w:unhideWhenUsed/>
    <w:rsid w:val="00414567"/>
    <w:pPr>
      <w:spacing w:after="0" w:line="280" w:lineRule="exact"/>
      <w:ind w:left="1680" w:hanging="240"/>
      <w:jc w:val="both"/>
    </w:pPr>
    <w:rPr>
      <w:rFonts w:ascii="Times New Roman" w:eastAsia="Calibri" w:hAnsi="Times New Roman" w:cs="Times New Roman"/>
      <w:sz w:val="24"/>
      <w:lang w:val="en-GB"/>
    </w:rPr>
  </w:style>
  <w:style w:type="paragraph" w:styleId="Indice8">
    <w:name w:val="index 8"/>
    <w:basedOn w:val="Normale"/>
    <w:next w:val="Normale"/>
    <w:autoRedefine/>
    <w:uiPriority w:val="99"/>
    <w:unhideWhenUsed/>
    <w:rsid w:val="00414567"/>
    <w:pPr>
      <w:spacing w:after="0" w:line="280" w:lineRule="exact"/>
      <w:ind w:left="1920" w:hanging="240"/>
      <w:jc w:val="both"/>
    </w:pPr>
    <w:rPr>
      <w:rFonts w:ascii="Times New Roman" w:eastAsia="Calibri" w:hAnsi="Times New Roman" w:cs="Times New Roman"/>
      <w:sz w:val="24"/>
      <w:lang w:val="en-GB"/>
    </w:rPr>
  </w:style>
  <w:style w:type="paragraph" w:styleId="Indice9">
    <w:name w:val="index 9"/>
    <w:basedOn w:val="Normale"/>
    <w:next w:val="Normale"/>
    <w:autoRedefine/>
    <w:uiPriority w:val="99"/>
    <w:unhideWhenUsed/>
    <w:rsid w:val="00414567"/>
    <w:pPr>
      <w:spacing w:after="0" w:line="280" w:lineRule="exact"/>
      <w:ind w:left="2160" w:hanging="240"/>
      <w:jc w:val="both"/>
    </w:pPr>
    <w:rPr>
      <w:rFonts w:ascii="Times New Roman" w:eastAsia="Calibri" w:hAnsi="Times New Roman" w:cs="Times New Roman"/>
      <w:sz w:val="24"/>
      <w:lang w:val="en-GB"/>
    </w:rPr>
  </w:style>
  <w:style w:type="paragraph" w:customStyle="1" w:styleId="Titoloindice1">
    <w:name w:val="Titolo indice1"/>
    <w:basedOn w:val="Normale"/>
    <w:next w:val="Indice1"/>
    <w:uiPriority w:val="99"/>
    <w:semiHidden/>
    <w:unhideWhenUsed/>
    <w:rsid w:val="00414567"/>
    <w:pPr>
      <w:spacing w:after="240" w:line="280" w:lineRule="exact"/>
      <w:jc w:val="both"/>
    </w:pPr>
    <w:rPr>
      <w:rFonts w:ascii="Calibri Light" w:eastAsia="Yu Gothic Light" w:hAnsi="Calibri Light" w:cs="Times New Roman"/>
      <w:b/>
      <w:bCs/>
      <w:sz w:val="24"/>
      <w:lang w:val="en-GB"/>
    </w:rPr>
  </w:style>
  <w:style w:type="paragraph" w:customStyle="1" w:styleId="Citazioneintensa1">
    <w:name w:val="Citazione intensa1"/>
    <w:basedOn w:val="Normale"/>
    <w:next w:val="Normale"/>
    <w:uiPriority w:val="30"/>
    <w:qFormat/>
    <w:rsid w:val="00414567"/>
    <w:pPr>
      <w:pBdr>
        <w:top w:val="single" w:sz="4" w:space="10" w:color="4472C4"/>
        <w:bottom w:val="single" w:sz="4" w:space="10" w:color="4472C4"/>
      </w:pBdr>
      <w:spacing w:before="360" w:after="360" w:line="280" w:lineRule="exact"/>
      <w:ind w:left="864" w:right="864"/>
      <w:jc w:val="center"/>
    </w:pPr>
    <w:rPr>
      <w:rFonts w:ascii="Times New Roman" w:eastAsia="Calibri" w:hAnsi="Times New Roman" w:cs="Times New Roman"/>
      <w:i/>
      <w:iCs/>
      <w:color w:val="4472C4"/>
      <w:sz w:val="24"/>
      <w:lang w:val="en-GB"/>
    </w:rPr>
  </w:style>
  <w:style w:type="character" w:customStyle="1" w:styleId="CitazioneintensaCarattere">
    <w:name w:val="Citazione intensa Carattere"/>
    <w:basedOn w:val="Carpredefinitoparagrafo"/>
    <w:link w:val="Citazioneintensa"/>
    <w:uiPriority w:val="30"/>
    <w:rsid w:val="00414567"/>
    <w:rPr>
      <w:i/>
      <w:iCs/>
      <w:color w:val="4472C4"/>
    </w:rPr>
  </w:style>
  <w:style w:type="paragraph" w:styleId="Elenco">
    <w:name w:val="List"/>
    <w:basedOn w:val="Normale"/>
    <w:uiPriority w:val="99"/>
    <w:unhideWhenUsed/>
    <w:rsid w:val="00414567"/>
    <w:pPr>
      <w:spacing w:after="240" w:line="280" w:lineRule="exact"/>
      <w:ind w:left="283" w:hanging="283"/>
      <w:contextualSpacing/>
      <w:jc w:val="both"/>
    </w:pPr>
    <w:rPr>
      <w:rFonts w:ascii="Times New Roman" w:eastAsia="Calibri" w:hAnsi="Times New Roman" w:cs="Times New Roman"/>
      <w:sz w:val="24"/>
      <w:lang w:val="en-GB"/>
    </w:rPr>
  </w:style>
  <w:style w:type="paragraph" w:styleId="Elenco2">
    <w:name w:val="List 2"/>
    <w:basedOn w:val="Normale"/>
    <w:uiPriority w:val="99"/>
    <w:unhideWhenUsed/>
    <w:rsid w:val="00414567"/>
    <w:pPr>
      <w:spacing w:after="240" w:line="280" w:lineRule="exact"/>
      <w:ind w:left="566" w:hanging="283"/>
      <w:contextualSpacing/>
      <w:jc w:val="both"/>
    </w:pPr>
    <w:rPr>
      <w:rFonts w:ascii="Times New Roman" w:eastAsia="Calibri" w:hAnsi="Times New Roman" w:cs="Times New Roman"/>
      <w:sz w:val="24"/>
      <w:lang w:val="en-GB"/>
    </w:rPr>
  </w:style>
  <w:style w:type="paragraph" w:styleId="Elenco3">
    <w:name w:val="List 3"/>
    <w:basedOn w:val="Normale"/>
    <w:uiPriority w:val="99"/>
    <w:unhideWhenUsed/>
    <w:rsid w:val="00414567"/>
    <w:pPr>
      <w:spacing w:after="240" w:line="280" w:lineRule="exact"/>
      <w:ind w:left="849" w:hanging="283"/>
      <w:contextualSpacing/>
      <w:jc w:val="both"/>
    </w:pPr>
    <w:rPr>
      <w:rFonts w:ascii="Times New Roman" w:eastAsia="Calibri" w:hAnsi="Times New Roman" w:cs="Times New Roman"/>
      <w:sz w:val="24"/>
      <w:lang w:val="en-GB"/>
    </w:rPr>
  </w:style>
  <w:style w:type="paragraph" w:styleId="Elenco4">
    <w:name w:val="List 4"/>
    <w:basedOn w:val="Normale"/>
    <w:uiPriority w:val="99"/>
    <w:unhideWhenUsed/>
    <w:rsid w:val="00414567"/>
    <w:pPr>
      <w:spacing w:after="240" w:line="280" w:lineRule="exact"/>
      <w:ind w:left="1132" w:hanging="283"/>
      <w:contextualSpacing/>
      <w:jc w:val="both"/>
    </w:pPr>
    <w:rPr>
      <w:rFonts w:ascii="Times New Roman" w:eastAsia="Calibri" w:hAnsi="Times New Roman" w:cs="Times New Roman"/>
      <w:sz w:val="24"/>
      <w:lang w:val="en-GB"/>
    </w:rPr>
  </w:style>
  <w:style w:type="paragraph" w:styleId="Elenco5">
    <w:name w:val="List 5"/>
    <w:basedOn w:val="Normale"/>
    <w:uiPriority w:val="99"/>
    <w:unhideWhenUsed/>
    <w:rsid w:val="00414567"/>
    <w:pPr>
      <w:spacing w:after="240" w:line="280" w:lineRule="exact"/>
      <w:ind w:left="1415" w:hanging="283"/>
      <w:contextualSpacing/>
      <w:jc w:val="both"/>
    </w:pPr>
    <w:rPr>
      <w:rFonts w:ascii="Times New Roman" w:eastAsia="Calibri" w:hAnsi="Times New Roman" w:cs="Times New Roman"/>
      <w:sz w:val="24"/>
      <w:lang w:val="en-GB"/>
    </w:rPr>
  </w:style>
  <w:style w:type="paragraph" w:styleId="Puntoelenco2">
    <w:name w:val="List Bullet 2"/>
    <w:basedOn w:val="Normale"/>
    <w:uiPriority w:val="99"/>
    <w:unhideWhenUsed/>
    <w:rsid w:val="00414567"/>
    <w:pPr>
      <w:numPr>
        <w:numId w:val="17"/>
      </w:numPr>
      <w:tabs>
        <w:tab w:val="clear" w:pos="643"/>
      </w:tabs>
      <w:spacing w:after="240" w:line="280" w:lineRule="exact"/>
      <w:ind w:left="720"/>
      <w:contextualSpacing/>
      <w:jc w:val="both"/>
    </w:pPr>
    <w:rPr>
      <w:rFonts w:ascii="Times New Roman" w:eastAsia="Calibri" w:hAnsi="Times New Roman" w:cs="Times New Roman"/>
      <w:sz w:val="24"/>
      <w:lang w:val="en-GB"/>
    </w:rPr>
  </w:style>
  <w:style w:type="paragraph" w:styleId="Puntoelenco3">
    <w:name w:val="List Bullet 3"/>
    <w:basedOn w:val="Normale"/>
    <w:uiPriority w:val="99"/>
    <w:unhideWhenUsed/>
    <w:rsid w:val="00414567"/>
    <w:pPr>
      <w:numPr>
        <w:numId w:val="18"/>
      </w:numPr>
      <w:tabs>
        <w:tab w:val="clear" w:pos="926"/>
      </w:tabs>
      <w:spacing w:after="240" w:line="280" w:lineRule="exact"/>
      <w:ind w:left="2345"/>
      <w:contextualSpacing/>
      <w:jc w:val="both"/>
    </w:pPr>
    <w:rPr>
      <w:rFonts w:ascii="Times New Roman" w:eastAsia="Calibri" w:hAnsi="Times New Roman" w:cs="Times New Roman"/>
      <w:sz w:val="24"/>
      <w:lang w:val="en-GB"/>
    </w:rPr>
  </w:style>
  <w:style w:type="paragraph" w:styleId="Puntoelenco4">
    <w:name w:val="List Bullet 4"/>
    <w:basedOn w:val="Normale"/>
    <w:uiPriority w:val="99"/>
    <w:unhideWhenUsed/>
    <w:rsid w:val="00414567"/>
    <w:pPr>
      <w:numPr>
        <w:numId w:val="19"/>
      </w:numPr>
      <w:tabs>
        <w:tab w:val="clear" w:pos="1209"/>
      </w:tabs>
      <w:spacing w:after="240" w:line="280" w:lineRule="exact"/>
      <w:ind w:left="1211"/>
      <w:contextualSpacing/>
      <w:jc w:val="both"/>
    </w:pPr>
    <w:rPr>
      <w:rFonts w:ascii="Times New Roman" w:eastAsia="Calibri" w:hAnsi="Times New Roman" w:cs="Times New Roman"/>
      <w:sz w:val="24"/>
      <w:lang w:val="en-GB"/>
    </w:rPr>
  </w:style>
  <w:style w:type="paragraph" w:styleId="Puntoelenco5">
    <w:name w:val="List Bullet 5"/>
    <w:basedOn w:val="Normale"/>
    <w:uiPriority w:val="99"/>
    <w:unhideWhenUsed/>
    <w:rsid w:val="00414567"/>
    <w:pPr>
      <w:numPr>
        <w:numId w:val="20"/>
      </w:numPr>
      <w:tabs>
        <w:tab w:val="clear" w:pos="1492"/>
      </w:tabs>
      <w:spacing w:after="240" w:line="280" w:lineRule="exact"/>
      <w:ind w:left="720"/>
      <w:contextualSpacing/>
      <w:jc w:val="both"/>
    </w:pPr>
    <w:rPr>
      <w:rFonts w:ascii="Times New Roman" w:eastAsia="Calibri" w:hAnsi="Times New Roman" w:cs="Times New Roman"/>
      <w:sz w:val="24"/>
      <w:lang w:val="en-GB"/>
    </w:rPr>
  </w:style>
  <w:style w:type="paragraph" w:styleId="Elencocontinua">
    <w:name w:val="List Continue"/>
    <w:basedOn w:val="Normale"/>
    <w:uiPriority w:val="99"/>
    <w:unhideWhenUsed/>
    <w:rsid w:val="00414567"/>
    <w:pPr>
      <w:spacing w:after="120" w:line="280" w:lineRule="exact"/>
      <w:ind w:left="283"/>
      <w:contextualSpacing/>
      <w:jc w:val="both"/>
    </w:pPr>
    <w:rPr>
      <w:rFonts w:ascii="Times New Roman" w:eastAsia="Calibri" w:hAnsi="Times New Roman" w:cs="Times New Roman"/>
      <w:sz w:val="24"/>
      <w:lang w:val="en-GB"/>
    </w:rPr>
  </w:style>
  <w:style w:type="paragraph" w:styleId="Elencocontinua2">
    <w:name w:val="List Continue 2"/>
    <w:basedOn w:val="Normale"/>
    <w:uiPriority w:val="99"/>
    <w:unhideWhenUsed/>
    <w:rsid w:val="00414567"/>
    <w:pPr>
      <w:spacing w:after="120" w:line="280" w:lineRule="exact"/>
      <w:ind w:left="566"/>
      <w:contextualSpacing/>
      <w:jc w:val="both"/>
    </w:pPr>
    <w:rPr>
      <w:rFonts w:ascii="Times New Roman" w:eastAsia="Calibri" w:hAnsi="Times New Roman" w:cs="Times New Roman"/>
      <w:sz w:val="24"/>
      <w:lang w:val="en-GB"/>
    </w:rPr>
  </w:style>
  <w:style w:type="paragraph" w:styleId="Elencocontinua3">
    <w:name w:val="List Continue 3"/>
    <w:basedOn w:val="Normale"/>
    <w:uiPriority w:val="99"/>
    <w:unhideWhenUsed/>
    <w:rsid w:val="00414567"/>
    <w:pPr>
      <w:spacing w:after="120" w:line="280" w:lineRule="exact"/>
      <w:ind w:left="849"/>
      <w:contextualSpacing/>
      <w:jc w:val="both"/>
    </w:pPr>
    <w:rPr>
      <w:rFonts w:ascii="Times New Roman" w:eastAsia="Calibri" w:hAnsi="Times New Roman" w:cs="Times New Roman"/>
      <w:sz w:val="24"/>
      <w:lang w:val="en-GB"/>
    </w:rPr>
  </w:style>
  <w:style w:type="paragraph" w:styleId="Elencocontinua4">
    <w:name w:val="List Continue 4"/>
    <w:basedOn w:val="Normale"/>
    <w:uiPriority w:val="99"/>
    <w:unhideWhenUsed/>
    <w:rsid w:val="00414567"/>
    <w:pPr>
      <w:spacing w:after="120" w:line="280" w:lineRule="exact"/>
      <w:ind w:left="1132"/>
      <w:contextualSpacing/>
      <w:jc w:val="both"/>
    </w:pPr>
    <w:rPr>
      <w:rFonts w:ascii="Times New Roman" w:eastAsia="Calibri" w:hAnsi="Times New Roman" w:cs="Times New Roman"/>
      <w:sz w:val="24"/>
      <w:lang w:val="en-GB"/>
    </w:rPr>
  </w:style>
  <w:style w:type="paragraph" w:styleId="Elencocontinua5">
    <w:name w:val="List Continue 5"/>
    <w:basedOn w:val="Normale"/>
    <w:uiPriority w:val="99"/>
    <w:unhideWhenUsed/>
    <w:rsid w:val="00414567"/>
    <w:pPr>
      <w:spacing w:after="120" w:line="280" w:lineRule="exact"/>
      <w:ind w:left="1415"/>
      <w:contextualSpacing/>
      <w:jc w:val="both"/>
    </w:pPr>
    <w:rPr>
      <w:rFonts w:ascii="Times New Roman" w:eastAsia="Calibri" w:hAnsi="Times New Roman" w:cs="Times New Roman"/>
      <w:sz w:val="24"/>
      <w:lang w:val="en-GB"/>
    </w:rPr>
  </w:style>
  <w:style w:type="paragraph" w:styleId="Numeroelenco">
    <w:name w:val="List Number"/>
    <w:basedOn w:val="Normale"/>
    <w:uiPriority w:val="99"/>
    <w:unhideWhenUsed/>
    <w:rsid w:val="00414567"/>
    <w:pPr>
      <w:numPr>
        <w:numId w:val="21"/>
      </w:numPr>
      <w:tabs>
        <w:tab w:val="clear" w:pos="360"/>
      </w:tabs>
      <w:spacing w:after="240" w:line="280" w:lineRule="exact"/>
      <w:ind w:left="924"/>
      <w:contextualSpacing/>
      <w:jc w:val="both"/>
    </w:pPr>
    <w:rPr>
      <w:rFonts w:ascii="Times New Roman" w:eastAsia="Calibri" w:hAnsi="Times New Roman" w:cs="Times New Roman"/>
      <w:sz w:val="24"/>
      <w:lang w:val="en-GB"/>
    </w:rPr>
  </w:style>
  <w:style w:type="paragraph" w:styleId="Numeroelenco2">
    <w:name w:val="List Number 2"/>
    <w:basedOn w:val="Normale"/>
    <w:uiPriority w:val="99"/>
    <w:unhideWhenUsed/>
    <w:rsid w:val="00414567"/>
    <w:pPr>
      <w:numPr>
        <w:numId w:val="22"/>
      </w:numPr>
      <w:tabs>
        <w:tab w:val="clear" w:pos="643"/>
        <w:tab w:val="num" w:pos="1080"/>
      </w:tabs>
      <w:spacing w:after="240" w:line="280" w:lineRule="exact"/>
      <w:ind w:left="0" w:firstLine="0"/>
      <w:contextualSpacing/>
      <w:jc w:val="both"/>
    </w:pPr>
    <w:rPr>
      <w:rFonts w:ascii="Times New Roman" w:eastAsia="Calibri" w:hAnsi="Times New Roman" w:cs="Times New Roman"/>
      <w:sz w:val="24"/>
      <w:lang w:val="en-GB"/>
    </w:rPr>
  </w:style>
  <w:style w:type="paragraph" w:styleId="Numeroelenco3">
    <w:name w:val="List Number 3"/>
    <w:basedOn w:val="Normale"/>
    <w:uiPriority w:val="99"/>
    <w:unhideWhenUsed/>
    <w:rsid w:val="00414567"/>
    <w:pPr>
      <w:numPr>
        <w:numId w:val="23"/>
      </w:numPr>
      <w:tabs>
        <w:tab w:val="clear" w:pos="926"/>
      </w:tabs>
      <w:spacing w:after="240" w:line="280" w:lineRule="exact"/>
      <w:ind w:left="720"/>
      <w:contextualSpacing/>
      <w:jc w:val="both"/>
    </w:pPr>
    <w:rPr>
      <w:rFonts w:ascii="Times New Roman" w:eastAsia="Calibri" w:hAnsi="Times New Roman" w:cs="Times New Roman"/>
      <w:sz w:val="24"/>
      <w:lang w:val="en-GB"/>
    </w:rPr>
  </w:style>
  <w:style w:type="paragraph" w:styleId="Numeroelenco4">
    <w:name w:val="List Number 4"/>
    <w:basedOn w:val="Normale"/>
    <w:uiPriority w:val="99"/>
    <w:unhideWhenUsed/>
    <w:rsid w:val="00414567"/>
    <w:pPr>
      <w:numPr>
        <w:numId w:val="24"/>
      </w:numPr>
      <w:tabs>
        <w:tab w:val="clear" w:pos="1209"/>
      </w:tabs>
      <w:spacing w:after="240" w:line="280" w:lineRule="exact"/>
      <w:ind w:left="720"/>
      <w:contextualSpacing/>
      <w:jc w:val="both"/>
    </w:pPr>
    <w:rPr>
      <w:rFonts w:ascii="Times New Roman" w:eastAsia="Calibri" w:hAnsi="Times New Roman" w:cs="Times New Roman"/>
      <w:sz w:val="24"/>
      <w:lang w:val="en-GB"/>
    </w:rPr>
  </w:style>
  <w:style w:type="paragraph" w:styleId="Numeroelenco5">
    <w:name w:val="List Number 5"/>
    <w:basedOn w:val="Normale"/>
    <w:uiPriority w:val="99"/>
    <w:unhideWhenUsed/>
    <w:rsid w:val="00414567"/>
    <w:pPr>
      <w:numPr>
        <w:numId w:val="25"/>
      </w:numPr>
      <w:tabs>
        <w:tab w:val="clear" w:pos="1492"/>
      </w:tabs>
      <w:spacing w:after="240" w:line="280" w:lineRule="exact"/>
      <w:ind w:left="1353"/>
      <w:contextualSpacing/>
      <w:jc w:val="both"/>
    </w:pPr>
    <w:rPr>
      <w:rFonts w:ascii="Times New Roman" w:eastAsia="Calibri" w:hAnsi="Times New Roman" w:cs="Times New Roman"/>
      <w:sz w:val="24"/>
      <w:lang w:val="en-GB"/>
    </w:rPr>
  </w:style>
  <w:style w:type="paragraph" w:styleId="Testomacro">
    <w:name w:val="macro"/>
    <w:link w:val="TestomacroCarattere"/>
    <w:uiPriority w:val="99"/>
    <w:unhideWhenUsed/>
    <w:rsid w:val="00414567"/>
    <w:pPr>
      <w:tabs>
        <w:tab w:val="left" w:pos="480"/>
        <w:tab w:val="left" w:pos="960"/>
        <w:tab w:val="left" w:pos="1440"/>
        <w:tab w:val="left" w:pos="1920"/>
        <w:tab w:val="left" w:pos="2400"/>
        <w:tab w:val="left" w:pos="2880"/>
        <w:tab w:val="left" w:pos="3360"/>
        <w:tab w:val="left" w:pos="3840"/>
        <w:tab w:val="left" w:pos="4320"/>
      </w:tabs>
      <w:spacing w:after="0" w:line="240" w:lineRule="auto"/>
      <w:jc w:val="both"/>
    </w:pPr>
    <w:rPr>
      <w:rFonts w:ascii="Consolas" w:eastAsia="Calibri" w:hAnsi="Consolas" w:cs="Times New Roman"/>
      <w:sz w:val="20"/>
      <w:szCs w:val="20"/>
      <w:lang w:val="fi-FI"/>
    </w:rPr>
  </w:style>
  <w:style w:type="character" w:customStyle="1" w:styleId="TestomacroCarattere">
    <w:name w:val="Testo macro Carattere"/>
    <w:basedOn w:val="Carpredefinitoparagrafo"/>
    <w:link w:val="Testomacro"/>
    <w:uiPriority w:val="99"/>
    <w:rsid w:val="00414567"/>
    <w:rPr>
      <w:rFonts w:ascii="Consolas" w:eastAsia="Calibri" w:hAnsi="Consolas" w:cs="Times New Roman"/>
      <w:sz w:val="20"/>
      <w:szCs w:val="20"/>
      <w:lang w:val="fi-FI"/>
    </w:rPr>
  </w:style>
  <w:style w:type="paragraph" w:customStyle="1" w:styleId="Intestazionemessaggio1">
    <w:name w:val="Intestazione messaggio1"/>
    <w:basedOn w:val="Normale"/>
    <w:next w:val="Intestazionemessaggio"/>
    <w:link w:val="IntestazionemessaggioCarattere"/>
    <w:uiPriority w:val="99"/>
    <w:semiHidden/>
    <w:unhideWhenUsed/>
    <w:rsid w:val="00414567"/>
    <w:pPr>
      <w:pBdr>
        <w:top w:val="single" w:sz="6" w:space="1" w:color="auto"/>
        <w:left w:val="single" w:sz="6" w:space="1" w:color="auto"/>
        <w:bottom w:val="single" w:sz="6" w:space="1" w:color="auto"/>
        <w:right w:val="single" w:sz="6" w:space="1" w:color="auto"/>
      </w:pBdr>
      <w:shd w:val="pct20" w:color="auto" w:fill="auto"/>
      <w:spacing w:after="0" w:line="280" w:lineRule="exact"/>
      <w:ind w:left="1134" w:hanging="1134"/>
      <w:jc w:val="both"/>
    </w:pPr>
    <w:rPr>
      <w:rFonts w:ascii="Calibri Light" w:eastAsia="Yu Gothic Light" w:hAnsi="Calibri Light" w:cs="Times New Roman"/>
      <w:sz w:val="20"/>
      <w:szCs w:val="20"/>
      <w:lang w:val="en-US"/>
    </w:rPr>
  </w:style>
  <w:style w:type="character" w:customStyle="1" w:styleId="IntestazionemessaggioCarattere">
    <w:name w:val="Intestazione messaggio Carattere"/>
    <w:basedOn w:val="Carpredefinitoparagrafo"/>
    <w:link w:val="Intestazionemessaggio1"/>
    <w:uiPriority w:val="99"/>
    <w:semiHidden/>
    <w:rsid w:val="00414567"/>
    <w:rPr>
      <w:rFonts w:ascii="Calibri Light" w:eastAsia="Yu Gothic Light" w:hAnsi="Calibri Light" w:cs="Times New Roman"/>
      <w:sz w:val="20"/>
      <w:szCs w:val="20"/>
      <w:shd w:val="pct20" w:color="auto" w:fill="auto"/>
      <w:lang w:val="en-US"/>
    </w:rPr>
  </w:style>
  <w:style w:type="paragraph" w:styleId="Nessunaspaziatura">
    <w:name w:val="No Spacing"/>
    <w:link w:val="NessunaspaziaturaCarattere"/>
    <w:uiPriority w:val="1"/>
    <w:qFormat/>
    <w:rsid w:val="00414567"/>
    <w:pPr>
      <w:spacing w:after="0" w:line="240" w:lineRule="auto"/>
      <w:jc w:val="both"/>
    </w:pPr>
    <w:rPr>
      <w:rFonts w:ascii="Times New Roman" w:eastAsia="Calibri" w:hAnsi="Times New Roman" w:cs="Times New Roman"/>
      <w:sz w:val="24"/>
      <w:lang w:val="fi-FI"/>
    </w:rPr>
  </w:style>
  <w:style w:type="paragraph" w:styleId="Rientronormale">
    <w:name w:val="Normal Indent"/>
    <w:basedOn w:val="Normale"/>
    <w:uiPriority w:val="99"/>
    <w:unhideWhenUsed/>
    <w:rsid w:val="00414567"/>
    <w:pPr>
      <w:spacing w:after="240" w:line="280" w:lineRule="exact"/>
      <w:ind w:left="720"/>
      <w:jc w:val="both"/>
    </w:pPr>
    <w:rPr>
      <w:rFonts w:ascii="Times New Roman" w:eastAsia="Calibri" w:hAnsi="Times New Roman" w:cs="Times New Roman"/>
      <w:sz w:val="24"/>
      <w:lang w:val="en-GB"/>
    </w:rPr>
  </w:style>
  <w:style w:type="paragraph" w:styleId="Intestazionenota">
    <w:name w:val="Note Heading"/>
    <w:basedOn w:val="Normale"/>
    <w:next w:val="Normale"/>
    <w:link w:val="IntestazionenotaCarattere"/>
    <w:uiPriority w:val="99"/>
    <w:unhideWhenUsed/>
    <w:rsid w:val="00414567"/>
    <w:pPr>
      <w:spacing w:after="0" w:line="280" w:lineRule="exact"/>
      <w:jc w:val="both"/>
    </w:pPr>
    <w:rPr>
      <w:rFonts w:ascii="Times New Roman" w:eastAsia="Calibri" w:hAnsi="Times New Roman" w:cs="Times New Roman"/>
      <w:sz w:val="24"/>
      <w:lang w:val="en-GB"/>
    </w:rPr>
  </w:style>
  <w:style w:type="character" w:customStyle="1" w:styleId="IntestazionenotaCarattere">
    <w:name w:val="Intestazione nota Carattere"/>
    <w:basedOn w:val="Carpredefinitoparagrafo"/>
    <w:link w:val="Intestazionenota"/>
    <w:uiPriority w:val="99"/>
    <w:rsid w:val="00414567"/>
    <w:rPr>
      <w:rFonts w:ascii="Times New Roman" w:eastAsia="Calibri" w:hAnsi="Times New Roman" w:cs="Times New Roman"/>
      <w:sz w:val="24"/>
      <w:lang w:val="en-GB"/>
    </w:rPr>
  </w:style>
  <w:style w:type="paragraph" w:styleId="Testonormale">
    <w:name w:val="Plain Text"/>
    <w:basedOn w:val="Normale"/>
    <w:link w:val="TestonormaleCarattere"/>
    <w:uiPriority w:val="99"/>
    <w:unhideWhenUsed/>
    <w:rsid w:val="00414567"/>
    <w:pPr>
      <w:spacing w:after="0" w:line="280" w:lineRule="exact"/>
      <w:jc w:val="both"/>
    </w:pPr>
    <w:rPr>
      <w:rFonts w:ascii="Consolas" w:eastAsia="Calibri" w:hAnsi="Consolas" w:cs="Times New Roman"/>
      <w:sz w:val="21"/>
      <w:szCs w:val="21"/>
      <w:lang w:val="en-GB"/>
    </w:rPr>
  </w:style>
  <w:style w:type="character" w:customStyle="1" w:styleId="TestonormaleCarattere">
    <w:name w:val="Testo normale Carattere"/>
    <w:basedOn w:val="Carpredefinitoparagrafo"/>
    <w:link w:val="Testonormale"/>
    <w:uiPriority w:val="99"/>
    <w:rsid w:val="00414567"/>
    <w:rPr>
      <w:rFonts w:ascii="Consolas" w:eastAsia="Calibri" w:hAnsi="Consolas" w:cs="Times New Roman"/>
      <w:sz w:val="21"/>
      <w:szCs w:val="21"/>
      <w:lang w:val="en-GB"/>
    </w:rPr>
  </w:style>
  <w:style w:type="paragraph" w:customStyle="1" w:styleId="Citazione1">
    <w:name w:val="Citazione1"/>
    <w:basedOn w:val="Normale"/>
    <w:next w:val="Normale"/>
    <w:uiPriority w:val="29"/>
    <w:qFormat/>
    <w:rsid w:val="00414567"/>
    <w:pPr>
      <w:spacing w:before="200" w:line="280" w:lineRule="exact"/>
      <w:ind w:left="864" w:right="864"/>
      <w:jc w:val="center"/>
    </w:pPr>
    <w:rPr>
      <w:rFonts w:ascii="Times New Roman" w:eastAsia="Calibri" w:hAnsi="Times New Roman" w:cs="Times New Roman"/>
      <w:i/>
      <w:iCs/>
      <w:color w:val="404040"/>
      <w:sz w:val="24"/>
      <w:lang w:val="en-GB"/>
    </w:rPr>
  </w:style>
  <w:style w:type="character" w:customStyle="1" w:styleId="CitazioneCarattere">
    <w:name w:val="Citazione Carattere"/>
    <w:basedOn w:val="Carpredefinitoparagrafo"/>
    <w:link w:val="Citazione"/>
    <w:uiPriority w:val="29"/>
    <w:rsid w:val="00414567"/>
    <w:rPr>
      <w:i/>
      <w:iCs/>
      <w:color w:val="404040"/>
    </w:rPr>
  </w:style>
  <w:style w:type="paragraph" w:styleId="Formuladiapertura">
    <w:name w:val="Salutation"/>
    <w:basedOn w:val="Normale"/>
    <w:next w:val="Normale"/>
    <w:link w:val="FormuladiaperturaCarattere"/>
    <w:uiPriority w:val="99"/>
    <w:unhideWhenUsed/>
    <w:rsid w:val="00414567"/>
    <w:pPr>
      <w:spacing w:after="240" w:line="280" w:lineRule="exact"/>
      <w:jc w:val="both"/>
    </w:pPr>
    <w:rPr>
      <w:rFonts w:ascii="Times New Roman" w:eastAsia="Calibri" w:hAnsi="Times New Roman" w:cs="Times New Roman"/>
      <w:sz w:val="24"/>
      <w:lang w:val="en-GB"/>
    </w:rPr>
  </w:style>
  <w:style w:type="character" w:customStyle="1" w:styleId="FormuladiaperturaCarattere">
    <w:name w:val="Formula di apertura Carattere"/>
    <w:basedOn w:val="Carpredefinitoparagrafo"/>
    <w:link w:val="Formuladiapertura"/>
    <w:uiPriority w:val="99"/>
    <w:rsid w:val="00414567"/>
    <w:rPr>
      <w:rFonts w:ascii="Times New Roman" w:eastAsia="Calibri" w:hAnsi="Times New Roman" w:cs="Times New Roman"/>
      <w:sz w:val="24"/>
      <w:lang w:val="en-GB"/>
    </w:rPr>
  </w:style>
  <w:style w:type="paragraph" w:styleId="Firma">
    <w:name w:val="Signature"/>
    <w:basedOn w:val="Normale"/>
    <w:link w:val="FirmaCarattere"/>
    <w:uiPriority w:val="99"/>
    <w:unhideWhenUsed/>
    <w:rsid w:val="00414567"/>
    <w:pPr>
      <w:spacing w:after="0" w:line="280" w:lineRule="exact"/>
      <w:ind w:left="4252"/>
      <w:jc w:val="both"/>
    </w:pPr>
    <w:rPr>
      <w:rFonts w:ascii="Times New Roman" w:eastAsia="Calibri" w:hAnsi="Times New Roman" w:cs="Times New Roman"/>
      <w:sz w:val="24"/>
      <w:lang w:val="en-GB"/>
    </w:rPr>
  </w:style>
  <w:style w:type="character" w:customStyle="1" w:styleId="FirmaCarattere">
    <w:name w:val="Firma Carattere"/>
    <w:basedOn w:val="Carpredefinitoparagrafo"/>
    <w:link w:val="Firma"/>
    <w:uiPriority w:val="99"/>
    <w:rsid w:val="00414567"/>
    <w:rPr>
      <w:rFonts w:ascii="Times New Roman" w:eastAsia="Calibri" w:hAnsi="Times New Roman" w:cs="Times New Roman"/>
      <w:sz w:val="24"/>
      <w:lang w:val="en-GB"/>
    </w:rPr>
  </w:style>
  <w:style w:type="table" w:customStyle="1" w:styleId="GridTable1Light-Accent21">
    <w:name w:val="Grid Table 1 Light - Accent 21"/>
    <w:basedOn w:val="Tabellanormale"/>
    <w:uiPriority w:val="46"/>
    <w:rsid w:val="00414567"/>
    <w:pPr>
      <w:spacing w:after="0" w:line="240" w:lineRule="auto"/>
    </w:pPr>
    <w:rPr>
      <w:rFonts w:ascii="Calibri" w:eastAsia="Calibri" w:hAnsi="Calibri" w:cs="Times New Roman"/>
      <w:lang w:val="en-US"/>
    </w:rPr>
    <w:tblPr>
      <w:tblStyleRowBandSize w:val="1"/>
      <w:tblStyleColBandSize w:val="1"/>
      <w:tblBorders>
        <w:top w:val="single" w:sz="4" w:space="0" w:color="F7CAAC"/>
        <w:left w:val="single" w:sz="4" w:space="0" w:color="F7CAAC"/>
        <w:bottom w:val="single" w:sz="4" w:space="0" w:color="F7CAAC"/>
        <w:right w:val="single" w:sz="4" w:space="0" w:color="F7CAAC"/>
        <w:insideH w:val="single" w:sz="4" w:space="0" w:color="F7CAAC"/>
        <w:insideV w:val="single" w:sz="4" w:space="0" w:color="F7CAAC"/>
      </w:tblBorders>
    </w:tblPr>
    <w:tblStylePr w:type="firstRow">
      <w:rPr>
        <w:b/>
        <w:bCs/>
      </w:rPr>
      <w:tblPr/>
      <w:tcPr>
        <w:tcBorders>
          <w:bottom w:val="single" w:sz="12" w:space="0" w:color="F4B083"/>
        </w:tcBorders>
      </w:tcPr>
    </w:tblStylePr>
    <w:tblStylePr w:type="lastRow">
      <w:rPr>
        <w:b/>
        <w:bCs/>
      </w:rPr>
      <w:tblPr/>
      <w:tcPr>
        <w:tcBorders>
          <w:top w:val="double" w:sz="2" w:space="0" w:color="F4B083"/>
        </w:tcBorders>
      </w:tcPr>
    </w:tblStylePr>
    <w:tblStylePr w:type="firstCol">
      <w:rPr>
        <w:b/>
        <w:bCs/>
      </w:rPr>
    </w:tblStylePr>
    <w:tblStylePr w:type="lastCol">
      <w:rPr>
        <w:b/>
        <w:bCs/>
      </w:rPr>
    </w:tblStylePr>
  </w:style>
  <w:style w:type="table" w:customStyle="1" w:styleId="EquationTable">
    <w:name w:val="Equation Table"/>
    <w:basedOn w:val="Tabellanormale"/>
    <w:uiPriority w:val="99"/>
    <w:rsid w:val="00414567"/>
    <w:pPr>
      <w:spacing w:after="0" w:line="240" w:lineRule="auto"/>
    </w:pPr>
    <w:rPr>
      <w:rFonts w:ascii="Calibri" w:eastAsia="Calibri" w:hAnsi="Calibri" w:cs="Times New Roman"/>
      <w:lang w:val="en-US"/>
    </w:rPr>
    <w:tblPr/>
  </w:style>
  <w:style w:type="paragraph" w:customStyle="1" w:styleId="Workname">
    <w:name w:val="Work name"/>
    <w:basedOn w:val="Normale"/>
    <w:next w:val="Normale"/>
    <w:link w:val="WorknameChar"/>
    <w:autoRedefine/>
    <w:qFormat/>
    <w:rsid w:val="00414567"/>
    <w:pPr>
      <w:spacing w:before="3200" w:after="240" w:line="280" w:lineRule="exact"/>
      <w:jc w:val="center"/>
    </w:pPr>
    <w:rPr>
      <w:rFonts w:ascii="Times New Roman" w:eastAsia="Calibri" w:hAnsi="Times New Roman" w:cs="Times New Roman"/>
      <w:b/>
      <w:sz w:val="32"/>
      <w:lang w:val="en-GB"/>
    </w:rPr>
  </w:style>
  <w:style w:type="character" w:customStyle="1" w:styleId="WorknameChar">
    <w:name w:val="Work name Char"/>
    <w:basedOn w:val="Carpredefinitoparagrafo"/>
    <w:link w:val="Workname"/>
    <w:rsid w:val="00414567"/>
    <w:rPr>
      <w:rFonts w:ascii="Times New Roman" w:eastAsia="Calibri" w:hAnsi="Times New Roman" w:cs="Times New Roman"/>
      <w:b/>
      <w:sz w:val="32"/>
      <w:lang w:val="en-GB"/>
    </w:rPr>
  </w:style>
  <w:style w:type="character" w:customStyle="1" w:styleId="AuthorChar">
    <w:name w:val="Author Char"/>
    <w:basedOn w:val="Carpredefinitoparagrafo"/>
    <w:link w:val="Author"/>
    <w:rsid w:val="00414567"/>
    <w:rPr>
      <w:rFonts w:ascii="Times New Roman" w:eastAsia="SimSun" w:hAnsi="Times New Roman" w:cs="Times New Roman"/>
      <w:noProof/>
      <w:lang w:val="en-US"/>
    </w:rPr>
  </w:style>
  <w:style w:type="character" w:customStyle="1" w:styleId="equationChar">
    <w:name w:val="equation Char"/>
    <w:basedOn w:val="Carpredefinitoparagrafo"/>
    <w:link w:val="equation"/>
    <w:rsid w:val="00414567"/>
    <w:rPr>
      <w:rFonts w:ascii="Symbol" w:eastAsia="SimSun" w:hAnsi="Symbol" w:cs="Symbol"/>
      <w:sz w:val="20"/>
      <w:szCs w:val="20"/>
      <w:lang w:val="en-US"/>
    </w:rPr>
  </w:style>
  <w:style w:type="table" w:customStyle="1" w:styleId="GridTable1Light1">
    <w:name w:val="Grid Table 1 Light1"/>
    <w:basedOn w:val="Tabellanormale"/>
    <w:uiPriority w:val="46"/>
    <w:rsid w:val="00414567"/>
    <w:pPr>
      <w:spacing w:after="0" w:line="240" w:lineRule="auto"/>
    </w:pPr>
    <w:rPr>
      <w:rFonts w:ascii="Calibri" w:eastAsia="Calibri" w:hAnsi="Calibri" w:cs="Times New Roman"/>
      <w:lang w:val="en-US"/>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character" w:customStyle="1" w:styleId="UnresolvedMention1">
    <w:name w:val="Unresolved Mention1"/>
    <w:basedOn w:val="Carpredefinitoparagrafo"/>
    <w:uiPriority w:val="99"/>
    <w:unhideWhenUsed/>
    <w:rsid w:val="00414567"/>
    <w:rPr>
      <w:color w:val="808080"/>
      <w:shd w:val="clear" w:color="auto" w:fill="E6E6E6"/>
    </w:rPr>
  </w:style>
  <w:style w:type="table" w:customStyle="1" w:styleId="GridTable5Dark-Accent51">
    <w:name w:val="Grid Table 5 Dark - Accent 51"/>
    <w:basedOn w:val="Tabellanormale"/>
    <w:uiPriority w:val="50"/>
    <w:rsid w:val="00414567"/>
    <w:pPr>
      <w:spacing w:after="0" w:line="240" w:lineRule="auto"/>
    </w:pPr>
    <w:rPr>
      <w:rFonts w:ascii="Calibri" w:eastAsia="Calibri" w:hAnsi="Calibri" w:cs="Times New Roman"/>
      <w:sz w:val="24"/>
      <w:szCs w:val="24"/>
      <w:lang w:val="en-GB"/>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EEAF6"/>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5B9BD5"/>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5B9BD5"/>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5B9BD5"/>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5B9BD5"/>
      </w:tcPr>
    </w:tblStylePr>
    <w:tblStylePr w:type="band1Vert">
      <w:tblPr/>
      <w:tcPr>
        <w:shd w:val="clear" w:color="auto" w:fill="BDD6EE"/>
      </w:tcPr>
    </w:tblStylePr>
    <w:tblStylePr w:type="band1Horz">
      <w:tblPr/>
      <w:tcPr>
        <w:shd w:val="clear" w:color="auto" w:fill="BDD6EE"/>
      </w:tcPr>
    </w:tblStylePr>
  </w:style>
  <w:style w:type="character" w:customStyle="1" w:styleId="NessunaspaziaturaCarattere">
    <w:name w:val="Nessuna spaziatura Carattere"/>
    <w:basedOn w:val="Carpredefinitoparagrafo"/>
    <w:link w:val="Nessunaspaziatura"/>
    <w:uiPriority w:val="1"/>
    <w:rsid w:val="00414567"/>
    <w:rPr>
      <w:rFonts w:ascii="Times New Roman" w:eastAsia="Calibri" w:hAnsi="Times New Roman" w:cs="Times New Roman"/>
      <w:sz w:val="24"/>
      <w:lang w:val="fi-FI"/>
    </w:rPr>
  </w:style>
  <w:style w:type="character" w:customStyle="1" w:styleId="MTEquationSection">
    <w:name w:val="MTEquationSection"/>
    <w:basedOn w:val="Carpredefinitoparagrafo"/>
    <w:rsid w:val="00414567"/>
    <w:rPr>
      <w:vanish/>
      <w:color w:val="FF0000"/>
    </w:rPr>
  </w:style>
  <w:style w:type="paragraph" w:customStyle="1" w:styleId="MTDisplayEquation">
    <w:name w:val="MTDisplayEquation"/>
    <w:basedOn w:val="Normale"/>
    <w:next w:val="Normale"/>
    <w:link w:val="MTDisplayEquationChar"/>
    <w:rsid w:val="00414567"/>
    <w:pPr>
      <w:tabs>
        <w:tab w:val="center" w:pos="4820"/>
        <w:tab w:val="right" w:pos="9640"/>
      </w:tabs>
      <w:spacing w:after="0" w:line="240" w:lineRule="auto"/>
    </w:pPr>
    <w:rPr>
      <w:rFonts w:ascii="Calibri" w:eastAsia="Calibri" w:hAnsi="Calibri" w:cs="Times New Roman"/>
      <w:sz w:val="24"/>
      <w:szCs w:val="24"/>
      <w:lang w:val="fi-FI"/>
    </w:rPr>
  </w:style>
  <w:style w:type="character" w:customStyle="1" w:styleId="MTDisplayEquationChar">
    <w:name w:val="MTDisplayEquation Char"/>
    <w:basedOn w:val="Carpredefinitoparagrafo"/>
    <w:link w:val="MTDisplayEquation"/>
    <w:rsid w:val="00414567"/>
    <w:rPr>
      <w:rFonts w:ascii="Calibri" w:eastAsia="Calibri" w:hAnsi="Calibri" w:cs="Times New Roman"/>
      <w:sz w:val="24"/>
      <w:szCs w:val="24"/>
      <w:lang w:val="fi-FI"/>
    </w:rPr>
  </w:style>
  <w:style w:type="table" w:customStyle="1" w:styleId="GridTable1Light-Accent11">
    <w:name w:val="Grid Table 1 Light - Accent 11"/>
    <w:basedOn w:val="Tabellanormale"/>
    <w:uiPriority w:val="46"/>
    <w:rsid w:val="00414567"/>
    <w:pPr>
      <w:spacing w:after="0" w:line="240" w:lineRule="auto"/>
    </w:pPr>
    <w:rPr>
      <w:rFonts w:ascii="Calibri" w:eastAsia="Calibri" w:hAnsi="Calibri" w:cs="Times New Roman"/>
      <w:sz w:val="24"/>
      <w:szCs w:val="24"/>
      <w:lang w:val="en-GB"/>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GridTable5Dark-Accent61">
    <w:name w:val="Grid Table 5 Dark - Accent 61"/>
    <w:basedOn w:val="Tabellanormale"/>
    <w:uiPriority w:val="50"/>
    <w:rsid w:val="00414567"/>
    <w:pPr>
      <w:spacing w:after="0" w:line="240" w:lineRule="auto"/>
    </w:pPr>
    <w:rPr>
      <w:rFonts w:ascii="Calibri" w:eastAsia="Calibri" w:hAnsi="Calibri" w:cs="Times New Roman"/>
      <w:sz w:val="24"/>
      <w:szCs w:val="24"/>
      <w:lang w:val="en-GB"/>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E2EFD9"/>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70AD47"/>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70AD47"/>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70AD47"/>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70AD47"/>
      </w:tcPr>
    </w:tblStylePr>
    <w:tblStylePr w:type="band1Vert">
      <w:tblPr/>
      <w:tcPr>
        <w:shd w:val="clear" w:color="auto" w:fill="C5E0B3"/>
      </w:tcPr>
    </w:tblStylePr>
    <w:tblStylePr w:type="band1Horz">
      <w:tblPr/>
      <w:tcPr>
        <w:shd w:val="clear" w:color="auto" w:fill="C5E0B3"/>
      </w:tcPr>
    </w:tblStylePr>
  </w:style>
  <w:style w:type="character" w:customStyle="1" w:styleId="css-1873l02">
    <w:name w:val="css-1873l02"/>
    <w:basedOn w:val="Carpredefinitoparagrafo"/>
    <w:rsid w:val="00414567"/>
  </w:style>
  <w:style w:type="paragraph" w:customStyle="1" w:styleId="variable">
    <w:name w:val="variable"/>
    <w:basedOn w:val="MTDisplayEquation"/>
    <w:link w:val="variableChar"/>
    <w:qFormat/>
    <w:rsid w:val="00414567"/>
    <w:rPr>
      <w:i/>
    </w:rPr>
  </w:style>
  <w:style w:type="character" w:customStyle="1" w:styleId="variableChar">
    <w:name w:val="variable Char"/>
    <w:basedOn w:val="MTDisplayEquationChar"/>
    <w:link w:val="variable"/>
    <w:rsid w:val="00414567"/>
    <w:rPr>
      <w:rFonts w:ascii="Calibri" w:eastAsia="Calibri" w:hAnsi="Calibri" w:cs="Times New Roman"/>
      <w:i/>
      <w:sz w:val="24"/>
      <w:szCs w:val="24"/>
      <w:lang w:val="fi-FI"/>
    </w:rPr>
  </w:style>
  <w:style w:type="paragraph" w:styleId="Testodelblocco">
    <w:name w:val="Block Text"/>
    <w:basedOn w:val="Normale"/>
    <w:rsid w:val="00414567"/>
    <w:pPr>
      <w:pBdr>
        <w:top w:val="single" w:sz="2" w:space="10" w:color="4472C4" w:themeColor="accent1"/>
        <w:left w:val="single" w:sz="2" w:space="10" w:color="4472C4" w:themeColor="accent1"/>
        <w:bottom w:val="single" w:sz="2" w:space="10" w:color="4472C4" w:themeColor="accent1"/>
        <w:right w:val="single" w:sz="2" w:space="10" w:color="4472C4" w:themeColor="accent1"/>
      </w:pBdr>
      <w:spacing w:after="0" w:line="240" w:lineRule="auto"/>
      <w:ind w:left="1152" w:right="1152"/>
      <w:jc w:val="center"/>
    </w:pPr>
    <w:rPr>
      <w:rFonts w:eastAsiaTheme="minorEastAsia"/>
      <w:i/>
      <w:iCs/>
      <w:color w:val="4472C4" w:themeColor="accent1"/>
      <w:sz w:val="20"/>
      <w:szCs w:val="20"/>
      <w:lang w:val="en-US"/>
    </w:rPr>
  </w:style>
  <w:style w:type="paragraph" w:styleId="Indirizzodestinatario">
    <w:name w:val="envelope address"/>
    <w:basedOn w:val="Normale"/>
    <w:rsid w:val="00414567"/>
    <w:pPr>
      <w:framePr w:w="7920" w:h="1980" w:hRule="exact" w:hSpace="141" w:wrap="auto" w:hAnchor="page" w:xAlign="center" w:yAlign="bottom"/>
      <w:spacing w:after="0" w:line="240" w:lineRule="auto"/>
      <w:ind w:left="2880"/>
      <w:jc w:val="center"/>
    </w:pPr>
    <w:rPr>
      <w:rFonts w:asciiTheme="majorHAnsi" w:eastAsiaTheme="majorEastAsia" w:hAnsiTheme="majorHAnsi" w:cstheme="majorBidi"/>
      <w:sz w:val="24"/>
      <w:szCs w:val="24"/>
      <w:lang w:val="en-US"/>
    </w:rPr>
  </w:style>
  <w:style w:type="paragraph" w:styleId="Indirizzomittente">
    <w:name w:val="envelope return"/>
    <w:basedOn w:val="Normale"/>
    <w:rsid w:val="00414567"/>
    <w:pPr>
      <w:spacing w:after="0" w:line="240" w:lineRule="auto"/>
      <w:jc w:val="center"/>
    </w:pPr>
    <w:rPr>
      <w:rFonts w:asciiTheme="majorHAnsi" w:eastAsiaTheme="majorEastAsia" w:hAnsiTheme="majorHAnsi" w:cstheme="majorBidi"/>
      <w:sz w:val="20"/>
      <w:szCs w:val="20"/>
      <w:lang w:val="en-US"/>
    </w:rPr>
  </w:style>
  <w:style w:type="paragraph" w:styleId="Citazioneintensa">
    <w:name w:val="Intense Quote"/>
    <w:basedOn w:val="Normale"/>
    <w:next w:val="Normale"/>
    <w:link w:val="CitazioneintensaCarattere"/>
    <w:uiPriority w:val="30"/>
    <w:qFormat/>
    <w:rsid w:val="00414567"/>
    <w:pPr>
      <w:pBdr>
        <w:top w:val="single" w:sz="4" w:space="10" w:color="4472C4" w:themeColor="accent1"/>
        <w:bottom w:val="single" w:sz="4" w:space="10" w:color="4472C4" w:themeColor="accent1"/>
      </w:pBdr>
      <w:spacing w:before="360" w:after="360" w:line="240" w:lineRule="auto"/>
      <w:ind w:left="864" w:right="864"/>
      <w:jc w:val="center"/>
    </w:pPr>
    <w:rPr>
      <w:i/>
      <w:iCs/>
      <w:color w:val="4472C4"/>
    </w:rPr>
  </w:style>
  <w:style w:type="character" w:customStyle="1" w:styleId="CitazioneintensaCarattere1">
    <w:name w:val="Citazione intensa Carattere1"/>
    <w:basedOn w:val="Carpredefinitoparagrafo"/>
    <w:uiPriority w:val="30"/>
    <w:rsid w:val="00414567"/>
    <w:rPr>
      <w:i/>
      <w:iCs/>
      <w:color w:val="4472C4" w:themeColor="accent1"/>
    </w:rPr>
  </w:style>
  <w:style w:type="paragraph" w:styleId="Intestazionemessaggio">
    <w:name w:val="Message Header"/>
    <w:basedOn w:val="Normale"/>
    <w:link w:val="IntestazionemessaggioCarattere1"/>
    <w:rsid w:val="00414567"/>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jc w:val="center"/>
    </w:pPr>
    <w:rPr>
      <w:rFonts w:asciiTheme="majorHAnsi" w:eastAsiaTheme="majorEastAsia" w:hAnsiTheme="majorHAnsi" w:cstheme="majorBidi"/>
      <w:sz w:val="24"/>
      <w:szCs w:val="24"/>
      <w:lang w:val="en-US"/>
    </w:rPr>
  </w:style>
  <w:style w:type="character" w:customStyle="1" w:styleId="IntestazionemessaggioCarattere1">
    <w:name w:val="Intestazione messaggio Carattere1"/>
    <w:basedOn w:val="Carpredefinitoparagrafo"/>
    <w:link w:val="Intestazionemessaggio"/>
    <w:rsid w:val="00414567"/>
    <w:rPr>
      <w:rFonts w:asciiTheme="majorHAnsi" w:eastAsiaTheme="majorEastAsia" w:hAnsiTheme="majorHAnsi" w:cstheme="majorBidi"/>
      <w:sz w:val="24"/>
      <w:szCs w:val="24"/>
      <w:shd w:val="pct20" w:color="auto" w:fill="auto"/>
      <w:lang w:val="en-US"/>
    </w:rPr>
  </w:style>
  <w:style w:type="paragraph" w:styleId="Citazione">
    <w:name w:val="Quote"/>
    <w:basedOn w:val="Normale"/>
    <w:next w:val="Normale"/>
    <w:link w:val="CitazioneCarattere"/>
    <w:uiPriority w:val="29"/>
    <w:qFormat/>
    <w:rsid w:val="00414567"/>
    <w:pPr>
      <w:spacing w:before="200" w:line="240" w:lineRule="auto"/>
      <w:ind w:left="864" w:right="864"/>
      <w:jc w:val="center"/>
    </w:pPr>
    <w:rPr>
      <w:i/>
      <w:iCs/>
      <w:color w:val="404040"/>
    </w:rPr>
  </w:style>
  <w:style w:type="character" w:customStyle="1" w:styleId="CitazioneCarattere1">
    <w:name w:val="Citazione Carattere1"/>
    <w:basedOn w:val="Carpredefinitoparagrafo"/>
    <w:uiPriority w:val="29"/>
    <w:rsid w:val="00414567"/>
    <w:rPr>
      <w:i/>
      <w:iCs/>
      <w:color w:val="404040" w:themeColor="text1" w:themeTint="BF"/>
    </w:rPr>
  </w:style>
  <w:style w:type="numbering" w:customStyle="1" w:styleId="Nessunelenco2">
    <w:name w:val="Nessun elenco2"/>
    <w:next w:val="Nessunelenco"/>
    <w:uiPriority w:val="99"/>
    <w:semiHidden/>
    <w:unhideWhenUsed/>
    <w:rsid w:val="00414567"/>
  </w:style>
  <w:style w:type="table" w:customStyle="1" w:styleId="Tabellasemplice51">
    <w:name w:val="Tabella semplice 51"/>
    <w:basedOn w:val="Tabellanormale"/>
    <w:next w:val="Tabellasemplice5"/>
    <w:uiPriority w:val="45"/>
    <w:rsid w:val="00414567"/>
    <w:pPr>
      <w:spacing w:after="0" w:line="240" w:lineRule="auto"/>
    </w:pPr>
    <w:rPr>
      <w:rFonts w:ascii="Calibri" w:eastAsia="Calibri" w:hAnsi="Calibri" w:cs="Times New Roman"/>
      <w:sz w:val="24"/>
      <w:szCs w:val="24"/>
    </w:r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7F7F7F"/>
        </w:tcBorders>
        <w:shd w:val="clear" w:color="auto" w:fill="FFFFFF"/>
      </w:tcPr>
    </w:tblStylePr>
    <w:tblStylePr w:type="lastRow">
      <w:rPr>
        <w:rFonts w:ascii="Calibri Light" w:eastAsia="Times New Roman" w:hAnsi="Calibri Light" w:cs="Times New Roman"/>
        <w:i/>
        <w:iCs/>
        <w:sz w:val="26"/>
      </w:rPr>
      <w:tblPr/>
      <w:tcPr>
        <w:tcBorders>
          <w:top w:val="single" w:sz="4" w:space="0" w:color="7F7F7F"/>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7F7F7F"/>
        </w:tcBorders>
        <w:shd w:val="clear" w:color="auto" w:fill="FFFFFF"/>
      </w:tcPr>
    </w:tblStylePr>
    <w:tblStylePr w:type="lastCol">
      <w:rPr>
        <w:rFonts w:ascii="Calibri Light" w:eastAsia="Times New Roman" w:hAnsi="Calibri Light"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ellasemplice5">
    <w:name w:val="Plain Table 5"/>
    <w:basedOn w:val="Tabellanormale"/>
    <w:uiPriority w:val="45"/>
    <w:rsid w:val="00414567"/>
    <w:pPr>
      <w:spacing w:after="0" w:line="240" w:lineRule="auto"/>
    </w:pPr>
    <w:rPr>
      <w:rFonts w:ascii="Times New Roman" w:eastAsia="SimSun" w:hAnsi="Times New Roman" w:cs="Times New Roman"/>
      <w:sz w:val="20"/>
      <w:szCs w:val="20"/>
      <w:lang w:val="en-US"/>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styleId="Menzionenonrisolta">
    <w:name w:val="Unresolved Mention"/>
    <w:basedOn w:val="Carpredefinitoparagrafo"/>
    <w:uiPriority w:val="99"/>
    <w:semiHidden/>
    <w:unhideWhenUsed/>
    <w:rsid w:val="00D6403D"/>
    <w:rPr>
      <w:color w:val="605E5C"/>
      <w:shd w:val="clear" w:color="auto" w:fill="E1DFDD"/>
    </w:rPr>
  </w:style>
  <w:style w:type="paragraph" w:customStyle="1" w:styleId="MDPI31text">
    <w:name w:val="MDPI_3.1_text"/>
    <w:qFormat/>
    <w:rsid w:val="00A57E87"/>
    <w:pPr>
      <w:adjustRightInd w:val="0"/>
      <w:snapToGrid w:val="0"/>
      <w:spacing w:after="0" w:line="228" w:lineRule="auto"/>
      <w:ind w:left="2608" w:firstLine="425"/>
      <w:jc w:val="both"/>
    </w:pPr>
    <w:rPr>
      <w:rFonts w:ascii="Palatino Linotype" w:eastAsia="Times New Roman" w:hAnsi="Palatino Linotype" w:cs="Times New Roman"/>
      <w:snapToGrid w:val="0"/>
      <w:color w:val="000000"/>
      <w:sz w:val="20"/>
      <w:lang w:val="en-US" w:eastAsia="de-DE"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3671615">
      <w:bodyDiv w:val="1"/>
      <w:marLeft w:val="0"/>
      <w:marRight w:val="0"/>
      <w:marTop w:val="0"/>
      <w:marBottom w:val="0"/>
      <w:divBdr>
        <w:top w:val="none" w:sz="0" w:space="0" w:color="auto"/>
        <w:left w:val="none" w:sz="0" w:space="0" w:color="auto"/>
        <w:bottom w:val="none" w:sz="0" w:space="0" w:color="auto"/>
        <w:right w:val="none" w:sz="0" w:space="0" w:color="auto"/>
      </w:divBdr>
    </w:div>
    <w:div w:id="12896229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89.png"/><Relationship Id="rId21" Type="http://schemas.openxmlformats.org/officeDocument/2006/relationships/header" Target="header10.xml"/><Relationship Id="rId63" Type="http://schemas.openxmlformats.org/officeDocument/2006/relationships/image" Target="media/image37.png"/><Relationship Id="rId159" Type="http://schemas.openxmlformats.org/officeDocument/2006/relationships/oleObject" Target="embeddings/oleObject3.bin"/><Relationship Id="rId170" Type="http://schemas.openxmlformats.org/officeDocument/2006/relationships/image" Target="media/image129.wmf"/><Relationship Id="rId226" Type="http://schemas.openxmlformats.org/officeDocument/2006/relationships/image" Target="media/image158.wmf"/><Relationship Id="rId268" Type="http://schemas.openxmlformats.org/officeDocument/2006/relationships/hyperlink" Target="https://doi.org/10.1016/j.fusengdes.2022.113010" TargetMode="External"/><Relationship Id="rId32" Type="http://schemas.openxmlformats.org/officeDocument/2006/relationships/image" Target="media/image10.emf"/><Relationship Id="rId74" Type="http://schemas.openxmlformats.org/officeDocument/2006/relationships/image" Target="media/image48.png"/><Relationship Id="rId128" Type="http://schemas.openxmlformats.org/officeDocument/2006/relationships/image" Target="media/image100.png"/><Relationship Id="rId5" Type="http://schemas.openxmlformats.org/officeDocument/2006/relationships/webSettings" Target="webSettings.xml"/><Relationship Id="rId181" Type="http://schemas.openxmlformats.org/officeDocument/2006/relationships/oleObject" Target="embeddings/oleObject14.bin"/><Relationship Id="rId237" Type="http://schemas.openxmlformats.org/officeDocument/2006/relationships/image" Target="media/image164.png"/><Relationship Id="rId279" Type="http://schemas.openxmlformats.org/officeDocument/2006/relationships/hyperlink" Target="https://ieeexplore.ieee.org/xpl/RecentIssue.jsp?punumber=20" TargetMode="External"/><Relationship Id="rId43" Type="http://schemas.openxmlformats.org/officeDocument/2006/relationships/image" Target="media/image21.png"/><Relationship Id="rId139" Type="http://schemas.openxmlformats.org/officeDocument/2006/relationships/header" Target="header20.xml"/><Relationship Id="rId85" Type="http://schemas.openxmlformats.org/officeDocument/2006/relationships/image" Target="media/image59.png"/><Relationship Id="rId150" Type="http://schemas.openxmlformats.org/officeDocument/2006/relationships/image" Target="media/image117.png"/><Relationship Id="rId171" Type="http://schemas.openxmlformats.org/officeDocument/2006/relationships/oleObject" Target="embeddings/oleObject9.bin"/><Relationship Id="rId192" Type="http://schemas.openxmlformats.org/officeDocument/2006/relationships/image" Target="media/image140.wmf"/><Relationship Id="rId206" Type="http://schemas.openxmlformats.org/officeDocument/2006/relationships/oleObject" Target="embeddings/oleObject26.bin"/><Relationship Id="rId227" Type="http://schemas.openxmlformats.org/officeDocument/2006/relationships/oleObject" Target="embeddings/oleObject36.bin"/><Relationship Id="rId248" Type="http://schemas.openxmlformats.org/officeDocument/2006/relationships/oleObject" Target="embeddings/oleObject41.bin"/><Relationship Id="rId269" Type="http://schemas.openxmlformats.org/officeDocument/2006/relationships/hyperlink" Target="https://doi.org/10.1016/j.fusengdes.2023.113522" TargetMode="External"/><Relationship Id="rId12" Type="http://schemas.openxmlformats.org/officeDocument/2006/relationships/header" Target="header2.xml"/><Relationship Id="rId33" Type="http://schemas.openxmlformats.org/officeDocument/2006/relationships/image" Target="media/image11.emf"/><Relationship Id="rId108" Type="http://schemas.openxmlformats.org/officeDocument/2006/relationships/image" Target="media/image80.png"/><Relationship Id="rId129" Type="http://schemas.openxmlformats.org/officeDocument/2006/relationships/image" Target="media/image101.png"/><Relationship Id="rId280" Type="http://schemas.openxmlformats.org/officeDocument/2006/relationships/hyperlink" Target="https://web.archive.org/web/20140904035945/" TargetMode="External"/><Relationship Id="rId54" Type="http://schemas.openxmlformats.org/officeDocument/2006/relationships/image" Target="media/image30.png"/><Relationship Id="rId75" Type="http://schemas.openxmlformats.org/officeDocument/2006/relationships/image" Target="media/image49.png"/><Relationship Id="rId96" Type="http://schemas.openxmlformats.org/officeDocument/2006/relationships/image" Target="media/image68.png"/><Relationship Id="rId140" Type="http://schemas.openxmlformats.org/officeDocument/2006/relationships/header" Target="header21.xml"/><Relationship Id="rId161" Type="http://schemas.openxmlformats.org/officeDocument/2006/relationships/oleObject" Target="embeddings/oleObject4.bin"/><Relationship Id="rId182" Type="http://schemas.openxmlformats.org/officeDocument/2006/relationships/image" Target="media/image135.wmf"/><Relationship Id="rId217" Type="http://schemas.openxmlformats.org/officeDocument/2006/relationships/oleObject" Target="embeddings/oleObject31.bin"/><Relationship Id="rId6" Type="http://schemas.openxmlformats.org/officeDocument/2006/relationships/footnotes" Target="footnotes.xml"/><Relationship Id="rId238" Type="http://schemas.openxmlformats.org/officeDocument/2006/relationships/image" Target="media/image165.png"/><Relationship Id="rId259" Type="http://schemas.openxmlformats.org/officeDocument/2006/relationships/image" Target="media/image184.emf"/><Relationship Id="rId23" Type="http://schemas.openxmlformats.org/officeDocument/2006/relationships/header" Target="header12.xml"/><Relationship Id="rId119" Type="http://schemas.openxmlformats.org/officeDocument/2006/relationships/image" Target="media/image91.png"/><Relationship Id="rId270" Type="http://schemas.openxmlformats.org/officeDocument/2006/relationships/hyperlink" Target="https://doi.org/10.1016/j.fusengdes.2023.113542" TargetMode="External"/><Relationship Id="rId44" Type="http://schemas.openxmlformats.org/officeDocument/2006/relationships/image" Target="media/image22.png"/><Relationship Id="rId65" Type="http://schemas.openxmlformats.org/officeDocument/2006/relationships/image" Target="media/image39.png"/><Relationship Id="rId86" Type="http://schemas.openxmlformats.org/officeDocument/2006/relationships/header" Target="header17.xml"/><Relationship Id="rId130" Type="http://schemas.openxmlformats.org/officeDocument/2006/relationships/image" Target="media/image102.png"/><Relationship Id="rId151" Type="http://schemas.openxmlformats.org/officeDocument/2006/relationships/image" Target="media/image118.png"/><Relationship Id="rId172" Type="http://schemas.openxmlformats.org/officeDocument/2006/relationships/image" Target="media/image130.wmf"/><Relationship Id="rId193" Type="http://schemas.openxmlformats.org/officeDocument/2006/relationships/oleObject" Target="embeddings/oleObject20.bin"/><Relationship Id="rId207" Type="http://schemas.openxmlformats.org/officeDocument/2006/relationships/image" Target="media/image148.wmf"/><Relationship Id="rId228" Type="http://schemas.openxmlformats.org/officeDocument/2006/relationships/image" Target="media/image159.wmf"/><Relationship Id="rId249" Type="http://schemas.openxmlformats.org/officeDocument/2006/relationships/image" Target="media/image175.wmf"/><Relationship Id="rId13" Type="http://schemas.openxmlformats.org/officeDocument/2006/relationships/header" Target="header3.xml"/><Relationship Id="rId109" Type="http://schemas.openxmlformats.org/officeDocument/2006/relationships/image" Target="media/image81.png"/><Relationship Id="rId260" Type="http://schemas.openxmlformats.org/officeDocument/2006/relationships/image" Target="media/image185.emf"/><Relationship Id="rId281" Type="http://schemas.openxmlformats.org/officeDocument/2006/relationships/hyperlink" Target="http://www.nfri.re.kr/english/research/kstar_operation_01.php" TargetMode="External"/><Relationship Id="rId34" Type="http://schemas.openxmlformats.org/officeDocument/2006/relationships/image" Target="media/image12.jpeg"/><Relationship Id="rId55" Type="http://schemas.openxmlformats.org/officeDocument/2006/relationships/image" Target="media/image31.png"/><Relationship Id="rId76" Type="http://schemas.openxmlformats.org/officeDocument/2006/relationships/image" Target="media/image50.png"/><Relationship Id="rId97" Type="http://schemas.openxmlformats.org/officeDocument/2006/relationships/image" Target="media/image69.png"/><Relationship Id="rId120" Type="http://schemas.openxmlformats.org/officeDocument/2006/relationships/image" Target="media/image92.jpeg"/><Relationship Id="rId141" Type="http://schemas.openxmlformats.org/officeDocument/2006/relationships/header" Target="header22.xml"/><Relationship Id="rId7" Type="http://schemas.openxmlformats.org/officeDocument/2006/relationships/endnotes" Target="endnotes.xml"/><Relationship Id="rId162" Type="http://schemas.openxmlformats.org/officeDocument/2006/relationships/image" Target="media/image125.wmf"/><Relationship Id="rId183" Type="http://schemas.openxmlformats.org/officeDocument/2006/relationships/oleObject" Target="embeddings/oleObject15.bin"/><Relationship Id="rId218" Type="http://schemas.openxmlformats.org/officeDocument/2006/relationships/image" Target="media/image154.wmf"/><Relationship Id="rId239" Type="http://schemas.openxmlformats.org/officeDocument/2006/relationships/image" Target="media/image166.emf"/><Relationship Id="rId250" Type="http://schemas.openxmlformats.org/officeDocument/2006/relationships/oleObject" Target="embeddings/oleObject42.bin"/><Relationship Id="rId271" Type="http://schemas.openxmlformats.org/officeDocument/2006/relationships/header" Target="header25.xml"/><Relationship Id="rId24" Type="http://schemas.openxmlformats.org/officeDocument/2006/relationships/image" Target="media/image2.png"/><Relationship Id="rId45" Type="http://schemas.openxmlformats.org/officeDocument/2006/relationships/image" Target="media/image23.png"/><Relationship Id="rId66" Type="http://schemas.openxmlformats.org/officeDocument/2006/relationships/image" Target="media/image40.png"/><Relationship Id="rId87" Type="http://schemas.openxmlformats.org/officeDocument/2006/relationships/header" Target="header18.xml"/><Relationship Id="rId110" Type="http://schemas.openxmlformats.org/officeDocument/2006/relationships/image" Target="media/image82.png"/><Relationship Id="rId131" Type="http://schemas.openxmlformats.org/officeDocument/2006/relationships/image" Target="media/image103.png"/><Relationship Id="rId152" Type="http://schemas.openxmlformats.org/officeDocument/2006/relationships/image" Target="media/image119.jpg"/><Relationship Id="rId173" Type="http://schemas.openxmlformats.org/officeDocument/2006/relationships/oleObject" Target="embeddings/oleObject10.bin"/><Relationship Id="rId194" Type="http://schemas.openxmlformats.org/officeDocument/2006/relationships/image" Target="media/image141.wmf"/><Relationship Id="rId208" Type="http://schemas.openxmlformats.org/officeDocument/2006/relationships/oleObject" Target="embeddings/oleObject27.bin"/><Relationship Id="rId229" Type="http://schemas.openxmlformats.org/officeDocument/2006/relationships/oleObject" Target="embeddings/oleObject37.bin"/><Relationship Id="rId240" Type="http://schemas.openxmlformats.org/officeDocument/2006/relationships/image" Target="media/image167.emf"/><Relationship Id="rId261" Type="http://schemas.openxmlformats.org/officeDocument/2006/relationships/image" Target="media/image186.jpeg"/><Relationship Id="rId14" Type="http://schemas.openxmlformats.org/officeDocument/2006/relationships/header" Target="header4.xml"/><Relationship Id="rId35" Type="http://schemas.openxmlformats.org/officeDocument/2006/relationships/image" Target="media/image13.png"/><Relationship Id="rId56" Type="http://schemas.openxmlformats.org/officeDocument/2006/relationships/image" Target="media/image32.png"/><Relationship Id="rId77" Type="http://schemas.openxmlformats.org/officeDocument/2006/relationships/image" Target="media/image51.png"/><Relationship Id="rId100" Type="http://schemas.openxmlformats.org/officeDocument/2006/relationships/image" Target="media/image72.png"/><Relationship Id="rId282" Type="http://schemas.openxmlformats.org/officeDocument/2006/relationships/hyperlink" Target="https://www.tec.ac.cr/grupo-investigacion/grupo-plasmas-0" TargetMode="External"/><Relationship Id="rId8" Type="http://schemas.openxmlformats.org/officeDocument/2006/relationships/image" Target="media/image1.png"/><Relationship Id="rId98" Type="http://schemas.openxmlformats.org/officeDocument/2006/relationships/image" Target="media/image70.png"/><Relationship Id="rId121" Type="http://schemas.openxmlformats.org/officeDocument/2006/relationships/image" Target="media/image93.png"/><Relationship Id="rId142" Type="http://schemas.openxmlformats.org/officeDocument/2006/relationships/image" Target="media/image110.png"/><Relationship Id="rId163" Type="http://schemas.openxmlformats.org/officeDocument/2006/relationships/oleObject" Target="embeddings/oleObject5.bin"/><Relationship Id="rId184" Type="http://schemas.openxmlformats.org/officeDocument/2006/relationships/image" Target="media/image136.wmf"/><Relationship Id="rId219" Type="http://schemas.openxmlformats.org/officeDocument/2006/relationships/oleObject" Target="embeddings/oleObject32.bin"/><Relationship Id="rId230" Type="http://schemas.openxmlformats.org/officeDocument/2006/relationships/image" Target="media/image160.wmf"/><Relationship Id="rId251" Type="http://schemas.openxmlformats.org/officeDocument/2006/relationships/image" Target="media/image176.emf"/><Relationship Id="rId25" Type="http://schemas.openxmlformats.org/officeDocument/2006/relationships/image" Target="media/image3.emf"/><Relationship Id="rId46" Type="http://schemas.openxmlformats.org/officeDocument/2006/relationships/image" Target="media/image24.png"/><Relationship Id="rId67" Type="http://schemas.openxmlformats.org/officeDocument/2006/relationships/image" Target="media/image41.png"/><Relationship Id="rId272" Type="http://schemas.openxmlformats.org/officeDocument/2006/relationships/hyperlink" Target="https://ieeexplore.ieee.org/xpl/RecentIssue.jsp?punumber=20" TargetMode="External"/><Relationship Id="rId88" Type="http://schemas.openxmlformats.org/officeDocument/2006/relationships/image" Target="media/image60.png"/><Relationship Id="rId111" Type="http://schemas.openxmlformats.org/officeDocument/2006/relationships/image" Target="media/image83.png"/><Relationship Id="rId132" Type="http://schemas.openxmlformats.org/officeDocument/2006/relationships/image" Target="media/image104.png"/><Relationship Id="rId153" Type="http://schemas.openxmlformats.org/officeDocument/2006/relationships/image" Target="media/image120.wmf"/><Relationship Id="rId174" Type="http://schemas.openxmlformats.org/officeDocument/2006/relationships/image" Target="media/image131.wmf"/><Relationship Id="rId195" Type="http://schemas.openxmlformats.org/officeDocument/2006/relationships/oleObject" Target="embeddings/oleObject21.bin"/><Relationship Id="rId209" Type="http://schemas.openxmlformats.org/officeDocument/2006/relationships/image" Target="media/image149.wmf"/><Relationship Id="rId220" Type="http://schemas.openxmlformats.org/officeDocument/2006/relationships/image" Target="media/image155.wmf"/><Relationship Id="rId241" Type="http://schemas.openxmlformats.org/officeDocument/2006/relationships/image" Target="media/image168.png"/><Relationship Id="rId15" Type="http://schemas.openxmlformats.org/officeDocument/2006/relationships/header" Target="header5.xml"/><Relationship Id="rId36" Type="http://schemas.openxmlformats.org/officeDocument/2006/relationships/image" Target="media/image14.png"/><Relationship Id="rId57" Type="http://schemas.openxmlformats.org/officeDocument/2006/relationships/image" Target="media/image33.jpeg"/><Relationship Id="rId262" Type="http://schemas.openxmlformats.org/officeDocument/2006/relationships/image" Target="media/image187.jpeg"/><Relationship Id="rId283" Type="http://schemas.openxmlformats.org/officeDocument/2006/relationships/hyperlink" Target="https://www.pppl.gov/research/nstx-u" TargetMode="External"/><Relationship Id="rId78" Type="http://schemas.openxmlformats.org/officeDocument/2006/relationships/image" Target="media/image52.png"/><Relationship Id="rId99" Type="http://schemas.openxmlformats.org/officeDocument/2006/relationships/image" Target="media/image71.png"/><Relationship Id="rId101" Type="http://schemas.openxmlformats.org/officeDocument/2006/relationships/image" Target="media/image73.png"/><Relationship Id="rId122" Type="http://schemas.openxmlformats.org/officeDocument/2006/relationships/image" Target="media/image94.png"/><Relationship Id="rId143" Type="http://schemas.openxmlformats.org/officeDocument/2006/relationships/image" Target="media/image111.png"/><Relationship Id="rId164" Type="http://schemas.openxmlformats.org/officeDocument/2006/relationships/image" Target="media/image126.wmf"/><Relationship Id="rId185" Type="http://schemas.openxmlformats.org/officeDocument/2006/relationships/oleObject" Target="embeddings/oleObject16.bin"/><Relationship Id="rId9" Type="http://schemas.openxmlformats.org/officeDocument/2006/relationships/footer" Target="footer1.xml"/><Relationship Id="rId210" Type="http://schemas.openxmlformats.org/officeDocument/2006/relationships/oleObject" Target="embeddings/oleObject28.bin"/><Relationship Id="rId26" Type="http://schemas.openxmlformats.org/officeDocument/2006/relationships/image" Target="media/image4.emf"/><Relationship Id="rId231" Type="http://schemas.openxmlformats.org/officeDocument/2006/relationships/oleObject" Target="embeddings/oleObject38.bin"/><Relationship Id="rId252" Type="http://schemas.openxmlformats.org/officeDocument/2006/relationships/image" Target="media/image177.emf"/><Relationship Id="rId273" Type="http://schemas.openxmlformats.org/officeDocument/2006/relationships/hyperlink" Target="https://ieeexplore.ieee.org/xpl/RecentIssue.jsp?punumber=20" TargetMode="External"/><Relationship Id="rId47" Type="http://schemas.openxmlformats.org/officeDocument/2006/relationships/image" Target="media/image25.png"/><Relationship Id="rId68" Type="http://schemas.openxmlformats.org/officeDocument/2006/relationships/image" Target="media/image42.png"/><Relationship Id="rId89" Type="http://schemas.openxmlformats.org/officeDocument/2006/relationships/image" Target="media/image61.png"/><Relationship Id="rId112" Type="http://schemas.openxmlformats.org/officeDocument/2006/relationships/image" Target="media/image84.png"/><Relationship Id="rId133" Type="http://schemas.openxmlformats.org/officeDocument/2006/relationships/image" Target="media/image105.png"/><Relationship Id="rId154" Type="http://schemas.openxmlformats.org/officeDocument/2006/relationships/oleObject" Target="embeddings/oleObject1.bin"/><Relationship Id="rId175" Type="http://schemas.openxmlformats.org/officeDocument/2006/relationships/oleObject" Target="embeddings/oleObject11.bin"/><Relationship Id="rId196" Type="http://schemas.openxmlformats.org/officeDocument/2006/relationships/image" Target="media/image142.wmf"/><Relationship Id="rId200" Type="http://schemas.openxmlformats.org/officeDocument/2006/relationships/image" Target="media/image144.wmf"/><Relationship Id="rId16" Type="http://schemas.openxmlformats.org/officeDocument/2006/relationships/footer" Target="footer3.xml"/><Relationship Id="rId221" Type="http://schemas.openxmlformats.org/officeDocument/2006/relationships/oleObject" Target="embeddings/oleObject33.bin"/><Relationship Id="rId242" Type="http://schemas.openxmlformats.org/officeDocument/2006/relationships/image" Target="media/image169.jpeg"/><Relationship Id="rId263" Type="http://schemas.openxmlformats.org/officeDocument/2006/relationships/image" Target="media/image188.jpeg"/><Relationship Id="rId284" Type="http://schemas.openxmlformats.org/officeDocument/2006/relationships/header" Target="header26.xml"/><Relationship Id="rId37" Type="http://schemas.openxmlformats.org/officeDocument/2006/relationships/image" Target="media/image15.png"/><Relationship Id="rId58" Type="http://schemas.openxmlformats.org/officeDocument/2006/relationships/header" Target="header15.xml"/><Relationship Id="rId79" Type="http://schemas.openxmlformats.org/officeDocument/2006/relationships/image" Target="media/image53.png"/><Relationship Id="rId102" Type="http://schemas.openxmlformats.org/officeDocument/2006/relationships/image" Target="media/image74.png"/><Relationship Id="rId123" Type="http://schemas.openxmlformats.org/officeDocument/2006/relationships/image" Target="media/image95.png"/><Relationship Id="rId144" Type="http://schemas.openxmlformats.org/officeDocument/2006/relationships/image" Target="media/image112.png"/><Relationship Id="rId90" Type="http://schemas.openxmlformats.org/officeDocument/2006/relationships/image" Target="media/image62.png"/><Relationship Id="rId165" Type="http://schemas.openxmlformats.org/officeDocument/2006/relationships/oleObject" Target="embeddings/oleObject6.bin"/><Relationship Id="rId186" Type="http://schemas.openxmlformats.org/officeDocument/2006/relationships/image" Target="media/image137.wmf"/><Relationship Id="rId211" Type="http://schemas.openxmlformats.org/officeDocument/2006/relationships/image" Target="media/image150.wmf"/><Relationship Id="rId232" Type="http://schemas.openxmlformats.org/officeDocument/2006/relationships/image" Target="media/image161.wmf"/><Relationship Id="rId253" Type="http://schemas.openxmlformats.org/officeDocument/2006/relationships/image" Target="media/image178.emf"/><Relationship Id="rId274" Type="http://schemas.openxmlformats.org/officeDocument/2006/relationships/hyperlink" Target="https://ieeexplore.ieee.org/author/37400496200" TargetMode="External"/><Relationship Id="rId27" Type="http://schemas.openxmlformats.org/officeDocument/2006/relationships/image" Target="media/image5.jpeg"/><Relationship Id="rId48" Type="http://schemas.openxmlformats.org/officeDocument/2006/relationships/image" Target="media/image26.png"/><Relationship Id="rId69" Type="http://schemas.openxmlformats.org/officeDocument/2006/relationships/image" Target="media/image43.png"/><Relationship Id="rId113" Type="http://schemas.openxmlformats.org/officeDocument/2006/relationships/image" Target="media/image85.jpeg"/><Relationship Id="rId134" Type="http://schemas.openxmlformats.org/officeDocument/2006/relationships/image" Target="media/image106.jpeg"/><Relationship Id="rId80" Type="http://schemas.openxmlformats.org/officeDocument/2006/relationships/image" Target="media/image54.png"/><Relationship Id="rId155" Type="http://schemas.openxmlformats.org/officeDocument/2006/relationships/image" Target="media/image121.emf"/><Relationship Id="rId176" Type="http://schemas.openxmlformats.org/officeDocument/2006/relationships/image" Target="media/image132.wmf"/><Relationship Id="rId197" Type="http://schemas.openxmlformats.org/officeDocument/2006/relationships/oleObject" Target="embeddings/oleObject22.bin"/><Relationship Id="rId201" Type="http://schemas.openxmlformats.org/officeDocument/2006/relationships/oleObject" Target="embeddings/oleObject24.bin"/><Relationship Id="rId222" Type="http://schemas.openxmlformats.org/officeDocument/2006/relationships/image" Target="media/image156.wmf"/><Relationship Id="rId243" Type="http://schemas.openxmlformats.org/officeDocument/2006/relationships/image" Target="media/image170.jpeg"/><Relationship Id="rId264" Type="http://schemas.openxmlformats.org/officeDocument/2006/relationships/image" Target="media/image189.jpeg"/><Relationship Id="rId285" Type="http://schemas.openxmlformats.org/officeDocument/2006/relationships/fontTable" Target="fontTable.xml"/><Relationship Id="rId17" Type="http://schemas.openxmlformats.org/officeDocument/2006/relationships/header" Target="header6.xml"/><Relationship Id="rId38" Type="http://schemas.openxmlformats.org/officeDocument/2006/relationships/image" Target="media/image16.png"/><Relationship Id="rId59" Type="http://schemas.openxmlformats.org/officeDocument/2006/relationships/header" Target="header16.xml"/><Relationship Id="rId103" Type="http://schemas.openxmlformats.org/officeDocument/2006/relationships/image" Target="media/image75.png"/><Relationship Id="rId124" Type="http://schemas.openxmlformats.org/officeDocument/2006/relationships/image" Target="media/image96.png"/><Relationship Id="rId70" Type="http://schemas.openxmlformats.org/officeDocument/2006/relationships/image" Target="media/image44.png"/><Relationship Id="rId91" Type="http://schemas.openxmlformats.org/officeDocument/2006/relationships/image" Target="media/image63.png"/><Relationship Id="rId145" Type="http://schemas.openxmlformats.org/officeDocument/2006/relationships/image" Target="media/image113.jpeg"/><Relationship Id="rId166" Type="http://schemas.openxmlformats.org/officeDocument/2006/relationships/image" Target="media/image127.wmf"/><Relationship Id="rId187" Type="http://schemas.openxmlformats.org/officeDocument/2006/relationships/oleObject" Target="embeddings/oleObject17.bin"/><Relationship Id="rId1" Type="http://schemas.openxmlformats.org/officeDocument/2006/relationships/customXml" Target="../customXml/item1.xml"/><Relationship Id="rId212" Type="http://schemas.openxmlformats.org/officeDocument/2006/relationships/oleObject" Target="embeddings/oleObject29.bin"/><Relationship Id="rId233" Type="http://schemas.openxmlformats.org/officeDocument/2006/relationships/oleObject" Target="embeddings/oleObject39.bin"/><Relationship Id="rId254" Type="http://schemas.openxmlformats.org/officeDocument/2006/relationships/image" Target="media/image179.emf"/><Relationship Id="rId28" Type="http://schemas.openxmlformats.org/officeDocument/2006/relationships/image" Target="media/image6.emf"/><Relationship Id="rId49" Type="http://schemas.openxmlformats.org/officeDocument/2006/relationships/header" Target="header13.xml"/><Relationship Id="rId114" Type="http://schemas.openxmlformats.org/officeDocument/2006/relationships/image" Target="media/image86.png"/><Relationship Id="rId275" Type="http://schemas.openxmlformats.org/officeDocument/2006/relationships/hyperlink" Target="https://ieeexplore.ieee.org/author/37317000900" TargetMode="External"/><Relationship Id="rId60" Type="http://schemas.openxmlformats.org/officeDocument/2006/relationships/image" Target="media/image34.png"/><Relationship Id="rId81" Type="http://schemas.openxmlformats.org/officeDocument/2006/relationships/image" Target="media/image55.jpeg"/><Relationship Id="rId135" Type="http://schemas.openxmlformats.org/officeDocument/2006/relationships/image" Target="media/image107.png"/><Relationship Id="rId156" Type="http://schemas.openxmlformats.org/officeDocument/2006/relationships/image" Target="media/image122.wmf"/><Relationship Id="rId177" Type="http://schemas.openxmlformats.org/officeDocument/2006/relationships/oleObject" Target="embeddings/oleObject12.bin"/><Relationship Id="rId198" Type="http://schemas.openxmlformats.org/officeDocument/2006/relationships/image" Target="media/image143.wmf"/><Relationship Id="rId202" Type="http://schemas.openxmlformats.org/officeDocument/2006/relationships/image" Target="media/image145.emf"/><Relationship Id="rId223" Type="http://schemas.openxmlformats.org/officeDocument/2006/relationships/oleObject" Target="embeddings/oleObject34.bin"/><Relationship Id="rId244" Type="http://schemas.openxmlformats.org/officeDocument/2006/relationships/image" Target="media/image171.png"/><Relationship Id="rId18" Type="http://schemas.openxmlformats.org/officeDocument/2006/relationships/header" Target="header7.xml"/><Relationship Id="rId39" Type="http://schemas.openxmlformats.org/officeDocument/2006/relationships/image" Target="media/image17.png"/><Relationship Id="rId265" Type="http://schemas.openxmlformats.org/officeDocument/2006/relationships/image" Target="media/image190.jpeg"/><Relationship Id="rId286" Type="http://schemas.openxmlformats.org/officeDocument/2006/relationships/theme" Target="theme/theme1.xml"/><Relationship Id="rId50" Type="http://schemas.openxmlformats.org/officeDocument/2006/relationships/header" Target="header14.xml"/><Relationship Id="rId104" Type="http://schemas.openxmlformats.org/officeDocument/2006/relationships/image" Target="media/image76.png"/><Relationship Id="rId125" Type="http://schemas.openxmlformats.org/officeDocument/2006/relationships/image" Target="media/image97.png"/><Relationship Id="rId146" Type="http://schemas.openxmlformats.org/officeDocument/2006/relationships/image" Target="media/image114.jpeg"/><Relationship Id="rId167" Type="http://schemas.openxmlformats.org/officeDocument/2006/relationships/oleObject" Target="embeddings/oleObject7.bin"/><Relationship Id="rId188" Type="http://schemas.openxmlformats.org/officeDocument/2006/relationships/image" Target="media/image138.wmf"/><Relationship Id="rId71" Type="http://schemas.openxmlformats.org/officeDocument/2006/relationships/image" Target="media/image45.png"/><Relationship Id="rId92" Type="http://schemas.openxmlformats.org/officeDocument/2006/relationships/image" Target="media/image64.png"/><Relationship Id="rId213" Type="http://schemas.openxmlformats.org/officeDocument/2006/relationships/image" Target="media/image151.wmf"/><Relationship Id="rId234" Type="http://schemas.openxmlformats.org/officeDocument/2006/relationships/image" Target="media/image162.wmf"/><Relationship Id="rId2" Type="http://schemas.openxmlformats.org/officeDocument/2006/relationships/numbering" Target="numbering.xml"/><Relationship Id="rId29" Type="http://schemas.openxmlformats.org/officeDocument/2006/relationships/image" Target="media/image7.emf"/><Relationship Id="rId255" Type="http://schemas.openxmlformats.org/officeDocument/2006/relationships/image" Target="media/image180.emf"/><Relationship Id="rId276" Type="http://schemas.openxmlformats.org/officeDocument/2006/relationships/hyperlink" Target="https://ieeexplore.ieee.org/author/37324873300" TargetMode="External"/><Relationship Id="rId40" Type="http://schemas.openxmlformats.org/officeDocument/2006/relationships/image" Target="media/image18.png"/><Relationship Id="rId115" Type="http://schemas.openxmlformats.org/officeDocument/2006/relationships/image" Target="media/image87.png"/><Relationship Id="rId136" Type="http://schemas.openxmlformats.org/officeDocument/2006/relationships/image" Target="media/image108.jpeg"/><Relationship Id="rId157" Type="http://schemas.openxmlformats.org/officeDocument/2006/relationships/oleObject" Target="embeddings/oleObject2.bin"/><Relationship Id="rId178" Type="http://schemas.openxmlformats.org/officeDocument/2006/relationships/image" Target="media/image133.wmf"/><Relationship Id="rId61" Type="http://schemas.openxmlformats.org/officeDocument/2006/relationships/image" Target="media/image35.png"/><Relationship Id="rId82" Type="http://schemas.openxmlformats.org/officeDocument/2006/relationships/image" Target="media/image56.png"/><Relationship Id="rId199" Type="http://schemas.openxmlformats.org/officeDocument/2006/relationships/oleObject" Target="embeddings/oleObject23.bin"/><Relationship Id="rId203" Type="http://schemas.openxmlformats.org/officeDocument/2006/relationships/image" Target="media/image146.wmf"/><Relationship Id="rId19" Type="http://schemas.openxmlformats.org/officeDocument/2006/relationships/header" Target="header8.xml"/><Relationship Id="rId224" Type="http://schemas.openxmlformats.org/officeDocument/2006/relationships/image" Target="media/image157.wmf"/><Relationship Id="rId245" Type="http://schemas.openxmlformats.org/officeDocument/2006/relationships/image" Target="media/image172.jpeg"/><Relationship Id="rId266" Type="http://schemas.openxmlformats.org/officeDocument/2006/relationships/header" Target="header23.xml"/><Relationship Id="rId30" Type="http://schemas.openxmlformats.org/officeDocument/2006/relationships/image" Target="media/image8.emf"/><Relationship Id="rId105" Type="http://schemas.openxmlformats.org/officeDocument/2006/relationships/image" Target="media/image77.png"/><Relationship Id="rId126" Type="http://schemas.openxmlformats.org/officeDocument/2006/relationships/image" Target="media/image98.emf"/><Relationship Id="rId147" Type="http://schemas.openxmlformats.org/officeDocument/2006/relationships/image" Target="media/image115.png"/><Relationship Id="rId168" Type="http://schemas.openxmlformats.org/officeDocument/2006/relationships/image" Target="media/image128.wmf"/><Relationship Id="rId51" Type="http://schemas.openxmlformats.org/officeDocument/2006/relationships/image" Target="media/image27.jpeg"/><Relationship Id="rId72" Type="http://schemas.openxmlformats.org/officeDocument/2006/relationships/image" Target="media/image46.png"/><Relationship Id="rId93" Type="http://schemas.openxmlformats.org/officeDocument/2006/relationships/image" Target="media/image65.png"/><Relationship Id="rId189" Type="http://schemas.openxmlformats.org/officeDocument/2006/relationships/oleObject" Target="embeddings/oleObject18.bin"/><Relationship Id="rId3" Type="http://schemas.openxmlformats.org/officeDocument/2006/relationships/styles" Target="styles.xml"/><Relationship Id="rId214" Type="http://schemas.openxmlformats.org/officeDocument/2006/relationships/oleObject" Target="embeddings/oleObject30.bin"/><Relationship Id="rId235" Type="http://schemas.openxmlformats.org/officeDocument/2006/relationships/oleObject" Target="embeddings/oleObject40.bin"/><Relationship Id="rId256" Type="http://schemas.openxmlformats.org/officeDocument/2006/relationships/image" Target="media/image181.emf"/><Relationship Id="rId277" Type="http://schemas.openxmlformats.org/officeDocument/2006/relationships/hyperlink" Target="https://ieeexplore.ieee.org/author/37371706100" TargetMode="External"/><Relationship Id="rId116" Type="http://schemas.openxmlformats.org/officeDocument/2006/relationships/image" Target="media/image88.jpeg"/><Relationship Id="rId137" Type="http://schemas.openxmlformats.org/officeDocument/2006/relationships/image" Target="media/image109.jpeg"/><Relationship Id="rId158" Type="http://schemas.openxmlformats.org/officeDocument/2006/relationships/image" Target="media/image123.wmf"/><Relationship Id="rId20" Type="http://schemas.openxmlformats.org/officeDocument/2006/relationships/header" Target="header9.xml"/><Relationship Id="rId41" Type="http://schemas.openxmlformats.org/officeDocument/2006/relationships/image" Target="media/image19.png"/><Relationship Id="rId62" Type="http://schemas.openxmlformats.org/officeDocument/2006/relationships/image" Target="media/image36.png"/><Relationship Id="rId83" Type="http://schemas.openxmlformats.org/officeDocument/2006/relationships/image" Target="media/image57.jpeg"/><Relationship Id="rId179" Type="http://schemas.openxmlformats.org/officeDocument/2006/relationships/oleObject" Target="embeddings/oleObject13.bin"/><Relationship Id="rId190" Type="http://schemas.openxmlformats.org/officeDocument/2006/relationships/image" Target="media/image139.wmf"/><Relationship Id="rId204" Type="http://schemas.openxmlformats.org/officeDocument/2006/relationships/oleObject" Target="embeddings/oleObject25.bin"/><Relationship Id="rId225" Type="http://schemas.openxmlformats.org/officeDocument/2006/relationships/oleObject" Target="embeddings/oleObject35.bin"/><Relationship Id="rId246" Type="http://schemas.openxmlformats.org/officeDocument/2006/relationships/image" Target="media/image173.jpeg"/><Relationship Id="rId267" Type="http://schemas.openxmlformats.org/officeDocument/2006/relationships/header" Target="header24.xml"/><Relationship Id="rId106" Type="http://schemas.openxmlformats.org/officeDocument/2006/relationships/image" Target="media/image78.png"/><Relationship Id="rId127" Type="http://schemas.openxmlformats.org/officeDocument/2006/relationships/image" Target="media/image99.png"/><Relationship Id="rId10" Type="http://schemas.openxmlformats.org/officeDocument/2006/relationships/header" Target="header1.xml"/><Relationship Id="rId31" Type="http://schemas.openxmlformats.org/officeDocument/2006/relationships/image" Target="media/image9.emf"/><Relationship Id="rId52" Type="http://schemas.openxmlformats.org/officeDocument/2006/relationships/image" Target="media/image28.png"/><Relationship Id="rId73" Type="http://schemas.openxmlformats.org/officeDocument/2006/relationships/image" Target="media/image47.png"/><Relationship Id="rId94" Type="http://schemas.openxmlformats.org/officeDocument/2006/relationships/image" Target="media/image66.png"/><Relationship Id="rId148" Type="http://schemas.openxmlformats.org/officeDocument/2006/relationships/image" Target="media/image1110.png"/><Relationship Id="rId169" Type="http://schemas.openxmlformats.org/officeDocument/2006/relationships/oleObject" Target="embeddings/oleObject8.bin"/><Relationship Id="rId4" Type="http://schemas.openxmlformats.org/officeDocument/2006/relationships/settings" Target="settings.xml"/><Relationship Id="rId180" Type="http://schemas.openxmlformats.org/officeDocument/2006/relationships/image" Target="media/image134.wmf"/><Relationship Id="rId215" Type="http://schemas.openxmlformats.org/officeDocument/2006/relationships/image" Target="media/image152.emf"/><Relationship Id="rId236" Type="http://schemas.openxmlformats.org/officeDocument/2006/relationships/image" Target="media/image163.emf"/><Relationship Id="rId257" Type="http://schemas.openxmlformats.org/officeDocument/2006/relationships/image" Target="media/image182.emf"/><Relationship Id="rId278" Type="http://schemas.openxmlformats.org/officeDocument/2006/relationships/hyperlink" Target="https://ieeexplore.ieee.org/author/37265941800" TargetMode="External"/><Relationship Id="rId42" Type="http://schemas.openxmlformats.org/officeDocument/2006/relationships/image" Target="media/image20.png"/><Relationship Id="rId84" Type="http://schemas.openxmlformats.org/officeDocument/2006/relationships/image" Target="media/image58.jpeg"/><Relationship Id="rId138" Type="http://schemas.openxmlformats.org/officeDocument/2006/relationships/header" Target="header19.xml"/><Relationship Id="rId191" Type="http://schemas.openxmlformats.org/officeDocument/2006/relationships/oleObject" Target="embeddings/oleObject19.bin"/><Relationship Id="rId205" Type="http://schemas.openxmlformats.org/officeDocument/2006/relationships/image" Target="media/image147.wmf"/><Relationship Id="rId247" Type="http://schemas.openxmlformats.org/officeDocument/2006/relationships/image" Target="media/image174.jpeg"/><Relationship Id="rId107" Type="http://schemas.openxmlformats.org/officeDocument/2006/relationships/image" Target="media/image79.png"/><Relationship Id="rId11" Type="http://schemas.openxmlformats.org/officeDocument/2006/relationships/footer" Target="footer2.xml"/><Relationship Id="rId53" Type="http://schemas.openxmlformats.org/officeDocument/2006/relationships/image" Target="media/image29.png"/><Relationship Id="rId149" Type="http://schemas.openxmlformats.org/officeDocument/2006/relationships/image" Target="media/image116.png"/><Relationship Id="rId95" Type="http://schemas.openxmlformats.org/officeDocument/2006/relationships/image" Target="media/image67.png"/><Relationship Id="rId160" Type="http://schemas.openxmlformats.org/officeDocument/2006/relationships/image" Target="media/image124.wmf"/><Relationship Id="rId216" Type="http://schemas.openxmlformats.org/officeDocument/2006/relationships/image" Target="media/image153.wmf"/><Relationship Id="rId258" Type="http://schemas.openxmlformats.org/officeDocument/2006/relationships/image" Target="media/image183.emf"/><Relationship Id="rId22" Type="http://schemas.openxmlformats.org/officeDocument/2006/relationships/header" Target="header11.xml"/><Relationship Id="rId64" Type="http://schemas.openxmlformats.org/officeDocument/2006/relationships/image" Target="media/image38.png"/><Relationship Id="rId118" Type="http://schemas.openxmlformats.org/officeDocument/2006/relationships/image" Target="media/image90.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4A08FB5-CF10-4AE2-A1CF-9B9B3DB101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4081</TotalTime>
  <Pages>197</Pages>
  <Words>42578</Words>
  <Characters>242699</Characters>
  <Application>Microsoft Office Word</Application>
  <DocSecurity>0</DocSecurity>
  <Lines>2022</Lines>
  <Paragraphs>569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284708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utente</dc:creator>
  <cp:keywords/>
  <dc:description/>
  <cp:lastModifiedBy>utente</cp:lastModifiedBy>
  <cp:revision>487</cp:revision>
  <cp:lastPrinted>2023-03-01T14:39:00Z</cp:lastPrinted>
  <dcterms:created xsi:type="dcterms:W3CDTF">2023-03-10T11:54:00Z</dcterms:created>
  <dcterms:modified xsi:type="dcterms:W3CDTF">2023-05-27T16:03:00Z</dcterms:modified>
</cp:coreProperties>
</file>